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D1A1FF">
      <w:pPr>
        <w:widowControl/>
        <w:tabs>
          <w:tab w:val="left" w:pos="567"/>
        </w:tabs>
        <w:snapToGrid w:val="0"/>
        <w:spacing w:line="500" w:lineRule="exact"/>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 xml:space="preserve"> 目    录</w:t>
      </w:r>
    </w:p>
    <w:p w14:paraId="18407773">
      <w:pPr>
        <w:widowControl/>
        <w:tabs>
          <w:tab w:val="left" w:pos="567"/>
        </w:tabs>
        <w:snapToGrid w:val="0"/>
        <w:spacing w:line="360" w:lineRule="auto"/>
        <w:jc w:val="center"/>
        <w:rPr>
          <w:rFonts w:hint="eastAsia" w:ascii="宋体" w:hAnsi="宋体" w:cs="宋体"/>
          <w:b/>
          <w:bCs/>
          <w:color w:val="auto"/>
          <w:sz w:val="28"/>
          <w:szCs w:val="28"/>
          <w:highlight w:val="none"/>
        </w:rPr>
      </w:pPr>
    </w:p>
    <w:p w14:paraId="7C333903">
      <w:pPr>
        <w:pStyle w:val="19"/>
        <w:tabs>
          <w:tab w:val="right" w:leader="dot" w:pos="9072"/>
        </w:tabs>
        <w:spacing w:line="60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TOC \o "1-3" \h \u </w:instrText>
      </w:r>
      <w:r>
        <w:rPr>
          <w:rFonts w:hint="eastAsia" w:ascii="宋体" w:hAnsi="宋体" w:cs="宋体"/>
          <w:color w:val="auto"/>
          <w:sz w:val="28"/>
          <w:szCs w:val="28"/>
          <w:highlight w:val="none"/>
        </w:rPr>
        <w:fldChar w:fldCharType="separate"/>
      </w:r>
      <w:r>
        <w:rPr>
          <w:color w:val="auto"/>
          <w:highlight w:val="none"/>
        </w:rPr>
        <w:fldChar w:fldCharType="begin"/>
      </w:r>
      <w:r>
        <w:rPr>
          <w:color w:val="auto"/>
          <w:highlight w:val="none"/>
        </w:rPr>
        <w:instrText xml:space="preserve"> HYPERLINK \l "_Toc20379" </w:instrText>
      </w:r>
      <w:r>
        <w:rPr>
          <w:color w:val="auto"/>
          <w:highlight w:val="none"/>
        </w:rPr>
        <w:fldChar w:fldCharType="separate"/>
      </w:r>
      <w:r>
        <w:rPr>
          <w:rFonts w:hint="eastAsia" w:ascii="宋体" w:hAnsi="宋体" w:cs="宋体"/>
          <w:color w:val="auto"/>
          <w:sz w:val="28"/>
          <w:szCs w:val="28"/>
          <w:highlight w:val="none"/>
        </w:rPr>
        <w:t>第一章  竞争性磋商公告</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_Toc20379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1</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541F17CF">
      <w:pPr>
        <w:pStyle w:val="19"/>
        <w:tabs>
          <w:tab w:val="right" w:leader="dot" w:pos="9072"/>
        </w:tabs>
        <w:spacing w:line="600" w:lineRule="auto"/>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"_Toc2901" </w:instrText>
      </w:r>
      <w:r>
        <w:rPr>
          <w:color w:val="auto"/>
          <w:highlight w:val="none"/>
        </w:rPr>
        <w:fldChar w:fldCharType="separate"/>
      </w:r>
      <w:r>
        <w:rPr>
          <w:rFonts w:hint="eastAsia" w:ascii="宋体" w:hAnsi="宋体" w:cs="宋体"/>
          <w:color w:val="auto"/>
          <w:sz w:val="28"/>
          <w:szCs w:val="28"/>
          <w:highlight w:val="none"/>
        </w:rPr>
        <w:t>第二章  磋商须知附表</w:t>
      </w:r>
      <w:r>
        <w:rPr>
          <w:rFonts w:hint="eastAsia" w:ascii="宋体" w:hAnsi="宋体" w:cs="宋体"/>
          <w:color w:val="auto"/>
          <w:sz w:val="28"/>
          <w:szCs w:val="28"/>
          <w:highlight w:val="none"/>
        </w:rPr>
        <w:tab/>
      </w:r>
      <w:r>
        <w:rPr>
          <w:rFonts w:hint="eastAsia" w:ascii="宋体" w:hAnsi="宋体" w:cs="宋体"/>
          <w:color w:val="auto"/>
          <w:sz w:val="28"/>
          <w:szCs w:val="28"/>
          <w:highlight w:val="none"/>
        </w:rPr>
        <w:t>4</w:t>
      </w:r>
      <w:r>
        <w:rPr>
          <w:rFonts w:hint="eastAsia" w:ascii="宋体" w:hAnsi="宋体" w:cs="宋体"/>
          <w:color w:val="auto"/>
          <w:sz w:val="28"/>
          <w:szCs w:val="28"/>
          <w:highlight w:val="none"/>
        </w:rPr>
        <w:fldChar w:fldCharType="end"/>
      </w:r>
    </w:p>
    <w:p w14:paraId="47E13372">
      <w:pPr>
        <w:pStyle w:val="19"/>
        <w:tabs>
          <w:tab w:val="right" w:leader="dot" w:pos="9072"/>
        </w:tabs>
        <w:spacing w:line="600" w:lineRule="auto"/>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"_Toc10428" </w:instrText>
      </w:r>
      <w:r>
        <w:rPr>
          <w:color w:val="auto"/>
          <w:highlight w:val="none"/>
        </w:rPr>
        <w:fldChar w:fldCharType="separate"/>
      </w:r>
      <w:r>
        <w:rPr>
          <w:rFonts w:hint="eastAsia" w:ascii="宋体" w:hAnsi="宋体" w:cs="宋体"/>
          <w:color w:val="auto"/>
          <w:sz w:val="28"/>
          <w:szCs w:val="28"/>
          <w:highlight w:val="none"/>
        </w:rPr>
        <w:t>第三章  政府采购合同协议书</w:t>
      </w:r>
      <w:r>
        <w:rPr>
          <w:rFonts w:hint="eastAsia" w:ascii="宋体" w:hAnsi="宋体" w:cs="宋体"/>
          <w:color w:val="auto"/>
          <w:sz w:val="28"/>
          <w:szCs w:val="28"/>
          <w:highlight w:val="none"/>
        </w:rPr>
        <w:tab/>
      </w:r>
      <w:r>
        <w:rPr>
          <w:rFonts w:hint="eastAsia" w:ascii="宋体" w:hAnsi="宋体" w:cs="宋体"/>
          <w:color w:val="auto"/>
          <w:sz w:val="28"/>
          <w:szCs w:val="28"/>
          <w:highlight w:val="none"/>
        </w:rPr>
        <w:t>2</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fldChar w:fldCharType="end"/>
      </w:r>
    </w:p>
    <w:p w14:paraId="257F6EB0">
      <w:pPr>
        <w:pStyle w:val="19"/>
        <w:tabs>
          <w:tab w:val="right" w:leader="dot" w:pos="9072"/>
        </w:tabs>
        <w:spacing w:line="600" w:lineRule="auto"/>
        <w:rPr>
          <w:rFonts w:hint="eastAsia" w:ascii="宋体" w:hAnsi="宋体" w:eastAsia="宋体" w:cs="宋体"/>
          <w:color w:val="auto"/>
          <w:sz w:val="28"/>
          <w:szCs w:val="28"/>
          <w:highlight w:val="none"/>
          <w:lang w:eastAsia="zh-CN"/>
        </w:rPr>
      </w:pPr>
      <w:r>
        <w:rPr>
          <w:color w:val="auto"/>
          <w:highlight w:val="none"/>
        </w:rPr>
        <w:fldChar w:fldCharType="begin"/>
      </w:r>
      <w:r>
        <w:rPr>
          <w:color w:val="auto"/>
          <w:highlight w:val="none"/>
        </w:rPr>
        <w:instrText xml:space="preserve"> HYPERLINK \l "_Toc6860" </w:instrText>
      </w:r>
      <w:r>
        <w:rPr>
          <w:color w:val="auto"/>
          <w:highlight w:val="none"/>
        </w:rPr>
        <w:fldChar w:fldCharType="separate"/>
      </w:r>
      <w:r>
        <w:rPr>
          <w:rFonts w:hint="eastAsia" w:ascii="宋体" w:hAnsi="宋体" w:cs="宋体"/>
          <w:color w:val="auto"/>
          <w:sz w:val="28"/>
          <w:szCs w:val="28"/>
          <w:highlight w:val="none"/>
        </w:rPr>
        <w:t>第四章  采购项目需求及具体要求</w:t>
      </w:r>
      <w:r>
        <w:rPr>
          <w:rFonts w:hint="eastAsia" w:ascii="宋体" w:hAnsi="宋体" w:cs="宋体"/>
          <w:color w:val="auto"/>
          <w:sz w:val="28"/>
          <w:szCs w:val="28"/>
          <w:highlight w:val="none"/>
        </w:rPr>
        <w:tab/>
      </w:r>
      <w:r>
        <w:rPr>
          <w:rFonts w:hint="eastAsia" w:ascii="宋体" w:hAnsi="宋体" w:cs="宋体"/>
          <w:color w:val="auto"/>
          <w:sz w:val="28"/>
          <w:szCs w:val="28"/>
          <w:highlight w:val="none"/>
        </w:rPr>
        <w:t>2</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lang w:val="en-US" w:eastAsia="zh-CN"/>
        </w:rPr>
        <w:t>5</w:t>
      </w:r>
    </w:p>
    <w:p w14:paraId="24C61A59">
      <w:pPr>
        <w:pStyle w:val="19"/>
        <w:tabs>
          <w:tab w:val="right" w:leader="dot" w:pos="9072"/>
        </w:tabs>
        <w:spacing w:line="600" w:lineRule="auto"/>
        <w:rPr>
          <w:rFonts w:hint="eastAsia" w:ascii="宋体" w:hAnsi="宋体" w:eastAsia="宋体" w:cs="宋体"/>
          <w:color w:val="auto"/>
          <w:sz w:val="28"/>
          <w:szCs w:val="28"/>
          <w:highlight w:val="none"/>
          <w:lang w:eastAsia="zh-CN"/>
        </w:rPr>
      </w:pPr>
      <w:r>
        <w:rPr>
          <w:color w:val="auto"/>
          <w:highlight w:val="none"/>
        </w:rPr>
        <w:fldChar w:fldCharType="begin"/>
      </w:r>
      <w:r>
        <w:rPr>
          <w:color w:val="auto"/>
          <w:highlight w:val="none"/>
        </w:rPr>
        <w:instrText xml:space="preserve"> HYPERLINK \l "_Toc15925" </w:instrText>
      </w:r>
      <w:r>
        <w:rPr>
          <w:color w:val="auto"/>
          <w:highlight w:val="none"/>
        </w:rPr>
        <w:fldChar w:fldCharType="separate"/>
      </w:r>
      <w:r>
        <w:rPr>
          <w:rFonts w:hint="eastAsia" w:ascii="宋体" w:hAnsi="宋体" w:cs="宋体"/>
          <w:color w:val="auto"/>
          <w:sz w:val="28"/>
          <w:szCs w:val="28"/>
          <w:highlight w:val="none"/>
        </w:rPr>
        <w:t>第五章  评审程序、方法及标准</w:t>
      </w:r>
      <w:r>
        <w:rPr>
          <w:rFonts w:hint="eastAsia" w:ascii="宋体" w:hAnsi="宋体" w:cs="宋体"/>
          <w:color w:val="auto"/>
          <w:sz w:val="28"/>
          <w:szCs w:val="28"/>
          <w:highlight w:val="none"/>
        </w:rPr>
        <w:tab/>
      </w:r>
      <w:r>
        <w:rPr>
          <w:rFonts w:hint="eastAsia" w:ascii="宋体" w:hAnsi="宋体" w:cs="宋体"/>
          <w:color w:val="auto"/>
          <w:sz w:val="28"/>
          <w:szCs w:val="28"/>
          <w:highlight w:val="none"/>
        </w:rPr>
        <w:t>2</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lang w:val="en-US" w:eastAsia="zh-CN"/>
        </w:rPr>
        <w:t>7</w:t>
      </w:r>
    </w:p>
    <w:p w14:paraId="5EED9BF3">
      <w:pPr>
        <w:pStyle w:val="19"/>
        <w:tabs>
          <w:tab w:val="right" w:leader="dot" w:pos="9072"/>
        </w:tabs>
        <w:spacing w:line="600" w:lineRule="auto"/>
        <w:rPr>
          <w:rFonts w:hint="eastAsia" w:ascii="宋体" w:hAnsi="宋体" w:eastAsia="宋体" w:cs="宋体"/>
          <w:color w:val="auto"/>
          <w:sz w:val="28"/>
          <w:szCs w:val="28"/>
          <w:highlight w:val="none"/>
          <w:lang w:eastAsia="zh-CN"/>
        </w:rPr>
      </w:pPr>
      <w:r>
        <w:rPr>
          <w:color w:val="auto"/>
          <w:highlight w:val="none"/>
        </w:rPr>
        <w:fldChar w:fldCharType="begin"/>
      </w:r>
      <w:r>
        <w:rPr>
          <w:color w:val="auto"/>
          <w:highlight w:val="none"/>
        </w:rPr>
        <w:instrText xml:space="preserve"> HYPERLINK \l "_Toc22968" </w:instrText>
      </w:r>
      <w:r>
        <w:rPr>
          <w:color w:val="auto"/>
          <w:highlight w:val="none"/>
        </w:rPr>
        <w:fldChar w:fldCharType="separate"/>
      </w:r>
      <w:r>
        <w:rPr>
          <w:rFonts w:hint="eastAsia" w:ascii="宋体" w:hAnsi="宋体" w:cs="宋体"/>
          <w:color w:val="auto"/>
          <w:sz w:val="28"/>
          <w:szCs w:val="28"/>
          <w:highlight w:val="none"/>
        </w:rPr>
        <w:t>第六章  响应文件编制要求</w:t>
      </w:r>
      <w:r>
        <w:rPr>
          <w:rFonts w:hint="eastAsia" w:ascii="宋体" w:hAnsi="宋体" w:cs="宋体"/>
          <w:color w:val="auto"/>
          <w:sz w:val="28"/>
          <w:szCs w:val="28"/>
          <w:highlight w:val="none"/>
        </w:rPr>
        <w:tab/>
      </w:r>
      <w:r>
        <w:rPr>
          <w:rFonts w:hint="eastAsia" w:ascii="宋体" w:hAnsi="宋体" w:cs="宋体"/>
          <w:color w:val="auto"/>
          <w:sz w:val="28"/>
          <w:szCs w:val="28"/>
          <w:highlight w:val="none"/>
        </w:rPr>
        <w:t>3</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lang w:val="en-US" w:eastAsia="zh-CN"/>
        </w:rPr>
        <w:t>5</w:t>
      </w:r>
    </w:p>
    <w:p w14:paraId="5C84AE64">
      <w:pPr>
        <w:pStyle w:val="21"/>
        <w:tabs>
          <w:tab w:val="right" w:leader="dot" w:pos="9072"/>
        </w:tabs>
        <w:spacing w:line="360" w:lineRule="auto"/>
        <w:rPr>
          <w:rFonts w:hint="eastAsia" w:ascii="宋体" w:hAnsi="宋体" w:cs="宋体"/>
          <w:color w:val="auto"/>
          <w:sz w:val="28"/>
          <w:szCs w:val="28"/>
          <w:highlight w:val="none"/>
        </w:rPr>
      </w:pPr>
    </w:p>
    <w:p w14:paraId="6923087E">
      <w:pPr>
        <w:widowControl/>
        <w:tabs>
          <w:tab w:val="left" w:pos="567"/>
        </w:tabs>
        <w:snapToGrid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end"/>
      </w:r>
    </w:p>
    <w:p w14:paraId="0009C5A2">
      <w:pPr>
        <w:widowControl/>
        <w:tabs>
          <w:tab w:val="left" w:pos="567"/>
        </w:tabs>
        <w:snapToGrid w:val="0"/>
        <w:spacing w:line="360" w:lineRule="auto"/>
        <w:rPr>
          <w:rFonts w:hint="eastAsia" w:ascii="宋体" w:hAnsi="宋体" w:cs="宋体"/>
          <w:b/>
          <w:color w:val="auto"/>
          <w:kern w:val="44"/>
          <w:sz w:val="32"/>
          <w:szCs w:val="32"/>
          <w:highlight w:val="none"/>
        </w:rPr>
        <w:sectPr>
          <w:headerReference r:id="rId3" w:type="default"/>
          <w:footerReference r:id="rId4" w:type="default"/>
          <w:pgSz w:w="11906" w:h="16838"/>
          <w:pgMar w:top="1440" w:right="1417" w:bottom="1440" w:left="1417" w:header="851" w:footer="992" w:gutter="0"/>
          <w:pgNumType w:start="1"/>
          <w:cols w:space="720" w:num="1"/>
          <w:docGrid w:type="lines" w:linePitch="312" w:charSpace="0"/>
        </w:sectPr>
      </w:pPr>
    </w:p>
    <w:p w14:paraId="11EF94FF">
      <w:pPr>
        <w:pStyle w:val="3"/>
        <w:spacing w:before="0" w:after="156" w:afterLines="50" w:line="360" w:lineRule="auto"/>
        <w:jc w:val="center"/>
        <w:rPr>
          <w:rFonts w:hint="eastAsia" w:ascii="宋体" w:hAnsi="宋体" w:cs="宋体"/>
          <w:color w:val="auto"/>
          <w:sz w:val="32"/>
          <w:szCs w:val="32"/>
          <w:highlight w:val="none"/>
        </w:rPr>
      </w:pPr>
      <w:bookmarkStart w:id="0" w:name="_Toc20379"/>
      <w:r>
        <w:rPr>
          <w:rFonts w:hint="eastAsia" w:ascii="宋体" w:hAnsi="宋体" w:cs="宋体"/>
          <w:color w:val="auto"/>
          <w:sz w:val="32"/>
          <w:szCs w:val="32"/>
          <w:highlight w:val="none"/>
        </w:rPr>
        <w:t>第一章  竞争性磋商公告</w:t>
      </w:r>
      <w:bookmarkEnd w:id="0"/>
    </w:p>
    <w:p w14:paraId="2F33B682">
      <w:pPr>
        <w:pBdr>
          <w:top w:val="single" w:color="auto" w:sz="4" w:space="1"/>
          <w:left w:val="single" w:color="auto" w:sz="4" w:space="4"/>
          <w:bottom w:val="single" w:color="auto" w:sz="4" w:space="1"/>
          <w:right w:val="single" w:color="auto" w:sz="4" w:space="4"/>
        </w:pBdr>
        <w:spacing w:line="500" w:lineRule="exact"/>
        <w:ind w:firstLine="480" w:firstLineChars="200"/>
        <w:rPr>
          <w:rFonts w:hint="eastAsia" w:ascii="宋体" w:hAnsi="宋体" w:cs="宋体"/>
          <w:color w:val="auto"/>
          <w:sz w:val="24"/>
          <w:highlight w:val="none"/>
        </w:rPr>
      </w:pPr>
      <w:bookmarkStart w:id="1" w:name="_Toc2901"/>
      <w:r>
        <w:rPr>
          <w:rFonts w:hint="eastAsia" w:ascii="宋体" w:hAnsi="宋体" w:cs="宋体"/>
          <w:color w:val="auto"/>
          <w:sz w:val="24"/>
          <w:highlight w:val="none"/>
          <w:lang w:bidi="ar"/>
        </w:rPr>
        <w:t>项目概况</w:t>
      </w:r>
    </w:p>
    <w:p w14:paraId="6DED5F60">
      <w:pPr>
        <w:pBdr>
          <w:top w:val="single" w:color="auto" w:sz="4" w:space="1"/>
          <w:left w:val="single" w:color="auto" w:sz="4" w:space="4"/>
          <w:bottom w:val="single" w:color="auto" w:sz="4" w:space="1"/>
          <w:right w:val="single" w:color="auto" w:sz="4" w:space="4"/>
        </w:pBd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绛县2024年度国土变更调查工作项目</w:t>
      </w:r>
      <w:r>
        <w:rPr>
          <w:rFonts w:hint="eastAsia" w:ascii="宋体" w:hAnsi="宋体" w:cs="宋体"/>
          <w:color w:val="auto"/>
          <w:sz w:val="24"/>
          <w:highlight w:val="none"/>
        </w:rPr>
        <w:t>的潜在投标人应登陆山西省政府采购网政采云平台线上获取招标文件，并于2025年</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22</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分（北京时间）前递交投标文件。</w:t>
      </w:r>
    </w:p>
    <w:p w14:paraId="4670DECF">
      <w:pPr>
        <w:tabs>
          <w:tab w:val="left" w:pos="6200"/>
        </w:tabs>
        <w:spacing w:line="360" w:lineRule="auto"/>
        <w:rPr>
          <w:rFonts w:hint="eastAsia" w:ascii="宋体" w:hAnsi="宋体" w:cs="宋体"/>
          <w:b/>
          <w:bCs/>
          <w:color w:val="auto"/>
          <w:sz w:val="24"/>
          <w:szCs w:val="22"/>
          <w:highlight w:val="none"/>
        </w:rPr>
      </w:pPr>
      <w:bookmarkStart w:id="2" w:name="_Toc35393621"/>
      <w:bookmarkStart w:id="3" w:name="_Toc28359079"/>
      <w:bookmarkStart w:id="4" w:name="_Toc28359002"/>
      <w:bookmarkStart w:id="5" w:name="_Toc35393790"/>
      <w:bookmarkStart w:id="6" w:name="_Hlk24379207"/>
      <w:r>
        <w:rPr>
          <w:rFonts w:hint="eastAsia" w:ascii="宋体" w:hAnsi="宋体" w:cs="宋体"/>
          <w:b/>
          <w:bCs/>
          <w:color w:val="auto"/>
          <w:sz w:val="24"/>
          <w:szCs w:val="22"/>
          <w:highlight w:val="none"/>
          <w:lang w:bidi="ar"/>
        </w:rPr>
        <w:t>一、项目基本情况</w:t>
      </w:r>
      <w:bookmarkEnd w:id="2"/>
      <w:bookmarkEnd w:id="3"/>
      <w:bookmarkEnd w:id="4"/>
      <w:bookmarkEnd w:id="5"/>
      <w:r>
        <w:rPr>
          <w:rFonts w:hint="eastAsia" w:ascii="宋体" w:hAnsi="宋体" w:cs="宋体"/>
          <w:b/>
          <w:bCs/>
          <w:color w:val="auto"/>
          <w:sz w:val="24"/>
          <w:szCs w:val="22"/>
          <w:highlight w:val="none"/>
          <w:lang w:bidi="ar"/>
        </w:rPr>
        <w:tab/>
      </w:r>
    </w:p>
    <w:p w14:paraId="73208BA1">
      <w:pPr>
        <w:spacing w:line="360" w:lineRule="auto"/>
        <w:rPr>
          <w:rFonts w:hint="eastAsia" w:ascii="宋体" w:hAnsi="宋体" w:eastAsia="宋体" w:cs="宋体"/>
          <w:color w:val="auto"/>
          <w:sz w:val="24"/>
          <w:szCs w:val="22"/>
          <w:highlight w:val="none"/>
          <w:lang w:eastAsia="zh-CN" w:bidi="ar"/>
        </w:rPr>
      </w:pPr>
      <w:r>
        <w:rPr>
          <w:rFonts w:hint="eastAsia" w:ascii="宋体" w:hAnsi="宋体" w:cs="宋体"/>
          <w:color w:val="auto"/>
          <w:sz w:val="24"/>
          <w:szCs w:val="22"/>
          <w:highlight w:val="none"/>
          <w:lang w:bidi="ar"/>
        </w:rPr>
        <w:t>1.项目编号：1408262025CCS00076</w:t>
      </w:r>
      <w:r>
        <w:rPr>
          <w:rFonts w:hint="eastAsia" w:ascii="宋体" w:hAnsi="宋体" w:cs="宋体"/>
          <w:color w:val="auto"/>
          <w:sz w:val="24"/>
          <w:szCs w:val="22"/>
          <w:highlight w:val="none"/>
          <w:lang w:val="en-US" w:eastAsia="zh-CN" w:bidi="ar"/>
        </w:rPr>
        <w:t xml:space="preserve"> </w:t>
      </w:r>
    </w:p>
    <w:p w14:paraId="429996ED">
      <w:pPr>
        <w:spacing w:line="360" w:lineRule="auto"/>
        <w:rPr>
          <w:rFonts w:hint="eastAsia" w:ascii="宋体" w:hAnsi="宋体" w:eastAsia="宋体" w:cs="宋体"/>
          <w:color w:val="auto"/>
          <w:sz w:val="24"/>
          <w:szCs w:val="22"/>
          <w:highlight w:val="none"/>
          <w:lang w:eastAsia="zh-CN" w:bidi="ar"/>
        </w:rPr>
      </w:pPr>
      <w:r>
        <w:rPr>
          <w:rFonts w:hint="eastAsia" w:ascii="宋体" w:hAnsi="宋体" w:cs="宋体"/>
          <w:color w:val="auto"/>
          <w:sz w:val="24"/>
          <w:szCs w:val="22"/>
          <w:highlight w:val="none"/>
          <w:lang w:bidi="ar"/>
        </w:rPr>
        <w:t>2.项目名称：</w:t>
      </w:r>
      <w:r>
        <w:rPr>
          <w:rFonts w:hint="eastAsia" w:ascii="宋体" w:hAnsi="宋体" w:cs="宋体"/>
          <w:color w:val="auto"/>
          <w:sz w:val="24"/>
          <w:highlight w:val="none"/>
          <w:lang w:eastAsia="zh-CN"/>
        </w:rPr>
        <w:t>绛县2024年度国土变更调查工作项目</w:t>
      </w:r>
    </w:p>
    <w:p w14:paraId="193FCA42">
      <w:pPr>
        <w:spacing w:line="360" w:lineRule="auto"/>
        <w:rPr>
          <w:rFonts w:hint="eastAsia" w:ascii="宋体" w:hAnsi="宋体" w:cs="宋体"/>
          <w:color w:val="auto"/>
          <w:sz w:val="24"/>
          <w:szCs w:val="22"/>
          <w:highlight w:val="none"/>
          <w:lang w:bidi="ar"/>
        </w:rPr>
      </w:pPr>
      <w:r>
        <w:rPr>
          <w:rFonts w:hint="eastAsia" w:ascii="宋体" w:hAnsi="宋体" w:cs="宋体"/>
          <w:color w:val="auto"/>
          <w:sz w:val="24"/>
          <w:szCs w:val="22"/>
          <w:highlight w:val="none"/>
          <w:lang w:bidi="ar"/>
        </w:rPr>
        <w:t>3.采购方式：竞争性磋商</w:t>
      </w:r>
    </w:p>
    <w:bookmarkEnd w:id="6"/>
    <w:p w14:paraId="3F3EF661">
      <w:pPr>
        <w:spacing w:line="360" w:lineRule="auto"/>
        <w:rPr>
          <w:rFonts w:hint="eastAsia" w:ascii="宋体" w:hAnsi="宋体" w:eastAsia="宋体" w:cs="宋体"/>
          <w:color w:val="auto"/>
          <w:sz w:val="24"/>
          <w:szCs w:val="22"/>
          <w:highlight w:val="none"/>
          <w:lang w:val="en-US" w:eastAsia="zh-CN" w:bidi="ar"/>
        </w:rPr>
      </w:pPr>
      <w:r>
        <w:rPr>
          <w:rFonts w:hint="eastAsia" w:ascii="宋体" w:hAnsi="宋体" w:cs="宋体"/>
          <w:color w:val="auto"/>
          <w:sz w:val="24"/>
          <w:szCs w:val="22"/>
          <w:highlight w:val="none"/>
          <w:lang w:bidi="ar"/>
        </w:rPr>
        <w:t>4.</w:t>
      </w:r>
      <w:bookmarkStart w:id="7" w:name="_Toc35393622"/>
      <w:bookmarkStart w:id="8" w:name="_Toc28359003"/>
      <w:bookmarkStart w:id="9" w:name="_Toc35393791"/>
      <w:bookmarkStart w:id="10" w:name="_Toc28359080"/>
      <w:r>
        <w:rPr>
          <w:rFonts w:hint="eastAsia" w:ascii="宋体" w:hAnsi="宋体" w:cs="宋体"/>
          <w:color w:val="auto"/>
          <w:sz w:val="24"/>
          <w:highlight w:val="none"/>
          <w:lang w:val="en-US" w:eastAsia="zh-CN"/>
        </w:rPr>
        <w:t>采购预算价</w:t>
      </w:r>
      <w:r>
        <w:rPr>
          <w:rFonts w:hint="eastAsia" w:ascii="宋体" w:hAnsi="宋体" w:cs="宋体"/>
          <w:color w:val="auto"/>
          <w:sz w:val="24"/>
          <w:szCs w:val="22"/>
          <w:highlight w:val="none"/>
          <w:lang w:bidi="ar"/>
        </w:rPr>
        <w:t>：611800</w:t>
      </w:r>
      <w:r>
        <w:rPr>
          <w:rFonts w:hint="eastAsia" w:ascii="宋体" w:hAnsi="宋体" w:cs="宋体"/>
          <w:color w:val="auto"/>
          <w:sz w:val="24"/>
          <w:szCs w:val="22"/>
          <w:highlight w:val="none"/>
          <w:lang w:val="en-US" w:eastAsia="zh-CN" w:bidi="ar"/>
        </w:rPr>
        <w:t xml:space="preserve">元 </w:t>
      </w:r>
    </w:p>
    <w:p w14:paraId="6D7ECE1D">
      <w:pPr>
        <w:spacing w:line="360" w:lineRule="auto"/>
        <w:rPr>
          <w:rFonts w:hint="eastAsia" w:ascii="宋体" w:hAnsi="宋体" w:cs="宋体"/>
          <w:color w:val="auto"/>
          <w:sz w:val="24"/>
          <w:szCs w:val="22"/>
          <w:highlight w:val="none"/>
          <w:lang w:bidi="ar"/>
        </w:rPr>
      </w:pPr>
      <w:r>
        <w:rPr>
          <w:rFonts w:hint="eastAsia" w:ascii="宋体" w:hAnsi="宋体" w:cs="宋体"/>
          <w:color w:val="auto"/>
          <w:sz w:val="24"/>
          <w:szCs w:val="22"/>
          <w:highlight w:val="none"/>
          <w:lang w:bidi="ar"/>
        </w:rPr>
        <w:t>5.采购内容：具体报价范围、招标范围及所应达到的具体要求，以磋商文件中相应规定为准。</w:t>
      </w:r>
    </w:p>
    <w:p w14:paraId="34B61770">
      <w:pPr>
        <w:spacing w:line="360" w:lineRule="auto"/>
        <w:rPr>
          <w:rFonts w:hint="eastAsia" w:ascii="宋体" w:hAnsi="宋体" w:cs="宋体"/>
          <w:color w:val="auto"/>
          <w:sz w:val="24"/>
          <w:szCs w:val="22"/>
          <w:highlight w:val="none"/>
          <w:lang w:bidi="ar"/>
        </w:rPr>
      </w:pPr>
      <w:r>
        <w:rPr>
          <w:rFonts w:hint="eastAsia" w:ascii="宋体" w:hAnsi="宋体" w:cs="宋体"/>
          <w:color w:val="auto"/>
          <w:sz w:val="24"/>
          <w:szCs w:val="22"/>
          <w:highlight w:val="none"/>
          <w:lang w:bidi="ar"/>
        </w:rPr>
        <w:t>6.服务期：</w:t>
      </w:r>
      <w:r>
        <w:rPr>
          <w:rFonts w:hint="eastAsia" w:ascii="宋体" w:hAnsi="宋体" w:cs="宋体"/>
          <w:color w:val="auto"/>
          <w:sz w:val="24"/>
          <w:szCs w:val="22"/>
          <w:highlight w:val="none"/>
          <w:lang w:val="en-US" w:eastAsia="zh-CN" w:bidi="ar"/>
        </w:rPr>
        <w:t xml:space="preserve">一年 </w:t>
      </w:r>
    </w:p>
    <w:p w14:paraId="48ADE28D">
      <w:pPr>
        <w:spacing w:line="360" w:lineRule="auto"/>
        <w:rPr>
          <w:rFonts w:hint="eastAsia" w:ascii="宋体" w:hAnsi="宋体" w:cs="宋体"/>
          <w:color w:val="auto"/>
          <w:sz w:val="24"/>
          <w:szCs w:val="22"/>
          <w:highlight w:val="none"/>
          <w:lang w:bidi="ar"/>
        </w:rPr>
      </w:pPr>
      <w:r>
        <w:rPr>
          <w:rFonts w:hint="eastAsia" w:ascii="宋体" w:hAnsi="宋体" w:cs="宋体"/>
          <w:color w:val="auto"/>
          <w:sz w:val="24"/>
          <w:szCs w:val="22"/>
          <w:highlight w:val="none"/>
          <w:lang w:bidi="ar"/>
        </w:rPr>
        <w:t>7.本项目不接受联合体投标</w:t>
      </w:r>
    </w:p>
    <w:p w14:paraId="51D92445">
      <w:pPr>
        <w:spacing w:line="360" w:lineRule="auto"/>
        <w:rPr>
          <w:rFonts w:hint="eastAsia" w:ascii="宋体" w:hAnsi="宋体" w:cs="宋体"/>
          <w:b/>
          <w:color w:val="auto"/>
          <w:sz w:val="24"/>
          <w:highlight w:val="none"/>
        </w:rPr>
      </w:pPr>
      <w:r>
        <w:rPr>
          <w:rFonts w:hint="eastAsia" w:ascii="宋体" w:hAnsi="宋体" w:cs="宋体"/>
          <w:b/>
          <w:color w:val="auto"/>
          <w:sz w:val="24"/>
          <w:highlight w:val="none"/>
          <w:lang w:bidi="ar"/>
        </w:rPr>
        <w:t>二、申请人的资格要求：</w:t>
      </w:r>
      <w:bookmarkEnd w:id="7"/>
      <w:bookmarkEnd w:id="8"/>
      <w:bookmarkEnd w:id="9"/>
      <w:bookmarkEnd w:id="10"/>
    </w:p>
    <w:p w14:paraId="12515E3C">
      <w:pPr>
        <w:spacing w:line="360" w:lineRule="auto"/>
        <w:rPr>
          <w:rFonts w:hint="eastAsia" w:ascii="宋体" w:hAnsi="宋体" w:cs="宋体"/>
          <w:color w:val="auto"/>
          <w:sz w:val="24"/>
          <w:highlight w:val="none"/>
        </w:rPr>
      </w:pPr>
      <w:r>
        <w:rPr>
          <w:rFonts w:hint="eastAsia" w:ascii="宋体" w:hAnsi="宋体" w:cs="宋体"/>
          <w:color w:val="auto"/>
          <w:sz w:val="24"/>
          <w:highlight w:val="none"/>
          <w:lang w:bidi="ar"/>
        </w:rPr>
        <w:t>1.满足《中华人民共和国政府采购法》第二十二条规定；</w:t>
      </w:r>
    </w:p>
    <w:p w14:paraId="5698DE3D">
      <w:pPr>
        <w:spacing w:line="360" w:lineRule="auto"/>
        <w:rPr>
          <w:rFonts w:hint="eastAsia" w:ascii="宋体" w:hAnsi="宋体" w:cs="宋体"/>
          <w:color w:val="auto"/>
          <w:sz w:val="24"/>
          <w:highlight w:val="none"/>
        </w:rPr>
      </w:pPr>
      <w:bookmarkStart w:id="11" w:name="_Toc28359081"/>
      <w:bookmarkStart w:id="12" w:name="_Toc28359004"/>
      <w:r>
        <w:rPr>
          <w:rFonts w:hint="eastAsia" w:ascii="宋体" w:hAnsi="宋体" w:cs="宋体"/>
          <w:color w:val="auto"/>
          <w:sz w:val="24"/>
          <w:highlight w:val="none"/>
          <w:lang w:bidi="ar"/>
        </w:rPr>
        <w:t>2.落实政府采购政策需满足的资格要求：</w:t>
      </w:r>
      <w:r>
        <w:rPr>
          <w:rFonts w:hint="eastAsia" w:ascii="宋体" w:hAnsi="宋体" w:cs="宋体"/>
          <w:color w:val="auto"/>
          <w:sz w:val="24"/>
          <w:highlight w:val="none"/>
          <w:lang w:val="en-US" w:eastAsia="zh-CN" w:bidi="ar"/>
        </w:rPr>
        <w:t>本项目采购专门面向中小企业</w:t>
      </w:r>
      <w:r>
        <w:rPr>
          <w:rFonts w:hint="eastAsia" w:ascii="宋体" w:hAnsi="宋体" w:cs="宋体"/>
          <w:color w:val="auto"/>
          <w:sz w:val="24"/>
          <w:highlight w:val="none"/>
        </w:rPr>
        <w:t>。</w:t>
      </w:r>
    </w:p>
    <w:p w14:paraId="4192BE13">
      <w:pPr>
        <w:spacing w:line="360" w:lineRule="auto"/>
        <w:rPr>
          <w:rFonts w:hint="eastAsia" w:ascii="宋体" w:hAnsi="宋体" w:cs="宋体"/>
          <w:color w:val="auto"/>
          <w:sz w:val="24"/>
          <w:highlight w:val="none"/>
        </w:rPr>
      </w:pPr>
      <w:r>
        <w:rPr>
          <w:rFonts w:hint="eastAsia" w:ascii="宋体" w:hAnsi="宋体" w:cs="宋体"/>
          <w:color w:val="auto"/>
          <w:sz w:val="24"/>
          <w:highlight w:val="none"/>
          <w:lang w:bidi="ar"/>
        </w:rPr>
        <w:t>3.</w:t>
      </w:r>
      <w:r>
        <w:rPr>
          <w:rFonts w:hint="eastAsia" w:ascii="宋体" w:hAnsi="宋体" w:cs="宋体"/>
          <w:color w:val="auto"/>
          <w:sz w:val="24"/>
          <w:szCs w:val="22"/>
          <w:highlight w:val="none"/>
          <w:lang w:bidi="ar"/>
        </w:rPr>
        <w:t>本项目的特定资格要求：</w:t>
      </w:r>
      <w:bookmarkStart w:id="13" w:name="_Toc35393623"/>
      <w:bookmarkStart w:id="14" w:name="_Toc35393792"/>
    </w:p>
    <w:p w14:paraId="3A8F70A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供应商须具备测绘乙级及以上资质，拟派项目负责人须具有测绘</w:t>
      </w:r>
      <w:r>
        <w:rPr>
          <w:rFonts w:hint="eastAsia" w:ascii="宋体" w:hAnsi="宋体" w:cs="宋体"/>
          <w:color w:val="auto"/>
          <w:sz w:val="24"/>
          <w:highlight w:val="none"/>
          <w:lang w:val="en-US" w:eastAsia="zh-CN"/>
        </w:rPr>
        <w:t>相关</w:t>
      </w:r>
      <w:r>
        <w:rPr>
          <w:rFonts w:hint="eastAsia" w:ascii="宋体" w:hAnsi="宋体" w:cs="宋体"/>
          <w:color w:val="auto"/>
          <w:sz w:val="24"/>
          <w:highlight w:val="none"/>
          <w:lang w:eastAsia="zh-CN"/>
        </w:rPr>
        <w:t>专业中级及以上职称证书</w:t>
      </w:r>
      <w:r>
        <w:rPr>
          <w:rFonts w:hint="eastAsia" w:ascii="宋体" w:hAnsi="宋体" w:cs="宋体"/>
          <w:color w:val="auto"/>
          <w:sz w:val="24"/>
          <w:highlight w:val="none"/>
          <w:lang w:val="en-US" w:eastAsia="zh-CN"/>
        </w:rPr>
        <w:t>或注册测绘师资格证书</w:t>
      </w:r>
      <w:r>
        <w:rPr>
          <w:rFonts w:hint="eastAsia" w:ascii="宋体" w:hAnsi="宋体" w:cs="宋体"/>
          <w:color w:val="000000" w:themeColor="text1"/>
          <w:sz w:val="24"/>
          <w:highlight w:val="none"/>
          <w14:textFill>
            <w14:solidFill>
              <w14:schemeClr w14:val="tx1"/>
            </w14:solidFill>
          </w14:textFill>
        </w:rPr>
        <w:t>(提供该项目负责人为本公司人员的证明材料）</w:t>
      </w:r>
      <w:r>
        <w:rPr>
          <w:rFonts w:hint="eastAsia" w:ascii="宋体" w:hAnsi="宋体" w:cs="宋体"/>
          <w:color w:val="auto"/>
          <w:sz w:val="24"/>
          <w:highlight w:val="none"/>
          <w:lang w:eastAsia="zh-CN"/>
        </w:rPr>
        <w:t>。</w:t>
      </w:r>
    </w:p>
    <w:p w14:paraId="58C342D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2）供应商不得为“信用中国”网站（www.creditchina.gov.cn）中列入失信被执行人和</w:t>
      </w:r>
      <w:r>
        <w:rPr>
          <w:rFonts w:hint="eastAsia" w:ascii="宋体" w:hAnsi="宋体" w:cs="宋体"/>
          <w:color w:val="auto"/>
          <w:sz w:val="24"/>
          <w:highlight w:val="none"/>
          <w:lang w:val="en-US" w:eastAsia="zh-CN"/>
        </w:rPr>
        <w:t>重大税收违法失信主体名单</w:t>
      </w:r>
      <w:r>
        <w:rPr>
          <w:rFonts w:hint="eastAsia" w:ascii="宋体" w:hAnsi="宋体" w:cs="宋体"/>
          <w:color w:val="auto"/>
          <w:sz w:val="24"/>
          <w:highlight w:val="none"/>
        </w:rPr>
        <w:t>的供应商；不得为“中国政府采购网”（www.ccgp.gov.cn）政府采购严重违法失信行为记录名单中被财政部门禁止参加政府采购活动的供应商（处罚决定规定的时间和地域范围内）；</w:t>
      </w:r>
    </w:p>
    <w:p w14:paraId="55E7762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3）单位负责人为同一人或者存在控股、管理关系的不同单位，不得同时参加本项目的投标，否则其投标均无效。</w:t>
      </w:r>
    </w:p>
    <w:p w14:paraId="2BACF71C">
      <w:pPr>
        <w:spacing w:line="360" w:lineRule="auto"/>
        <w:rPr>
          <w:rFonts w:hint="eastAsia" w:ascii="宋体" w:hAnsi="宋体" w:cs="宋体"/>
          <w:b/>
          <w:bCs/>
          <w:color w:val="auto"/>
          <w:sz w:val="24"/>
          <w:highlight w:val="none"/>
          <w:lang w:bidi="ar"/>
        </w:rPr>
      </w:pPr>
      <w:r>
        <w:rPr>
          <w:rFonts w:hint="eastAsia" w:ascii="宋体" w:hAnsi="宋体" w:cs="宋体"/>
          <w:b/>
          <w:bCs/>
          <w:color w:val="auto"/>
          <w:sz w:val="24"/>
          <w:highlight w:val="none"/>
          <w:lang w:bidi="ar"/>
        </w:rPr>
        <w:t>三、获取招标文件</w:t>
      </w:r>
      <w:bookmarkEnd w:id="11"/>
      <w:bookmarkEnd w:id="12"/>
      <w:bookmarkEnd w:id="13"/>
      <w:bookmarkEnd w:id="14"/>
    </w:p>
    <w:p w14:paraId="2590BC73">
      <w:pPr>
        <w:spacing w:line="360" w:lineRule="auto"/>
        <w:ind w:firstLine="480" w:firstLineChars="200"/>
        <w:rPr>
          <w:color w:val="auto"/>
          <w:sz w:val="24"/>
          <w:highlight w:val="none"/>
        </w:rPr>
      </w:pPr>
      <w:r>
        <w:rPr>
          <w:rFonts w:hint="eastAsia" w:ascii="宋体" w:hAnsi="宋体" w:cs="宋体"/>
          <w:color w:val="auto"/>
          <w:sz w:val="24"/>
          <w:highlight w:val="none"/>
        </w:rPr>
        <w:t>时间：2025年</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日至2025年</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16</w:t>
      </w:r>
      <w:r>
        <w:rPr>
          <w:rFonts w:hint="eastAsia" w:ascii="宋体" w:hAnsi="宋体" w:cs="宋体"/>
          <w:color w:val="auto"/>
          <w:sz w:val="24"/>
          <w:highlight w:val="none"/>
        </w:rPr>
        <w:t>日 ，每天上午00:00至12:00，下午12:00至23:59（北京时间，法定节假日除外）</w:t>
      </w:r>
    </w:p>
    <w:p w14:paraId="3C9A41FF">
      <w:pPr>
        <w:pStyle w:val="24"/>
        <w:widowControl/>
        <w:spacing w:before="0" w:beforeAutospacing="0" w:after="0" w:afterAutospacing="0" w:line="360" w:lineRule="auto"/>
        <w:ind w:firstLine="480"/>
        <w:rPr>
          <w:color w:val="auto"/>
          <w:highlight w:val="none"/>
        </w:rPr>
      </w:pPr>
      <w:r>
        <w:rPr>
          <w:rFonts w:hint="eastAsia" w:ascii="宋体" w:hAnsi="宋体" w:cs="宋体"/>
          <w:color w:val="auto"/>
          <w:highlight w:val="none"/>
        </w:rPr>
        <w:t>地点：山西省政府采购网-政采云平台线上获取</w:t>
      </w:r>
    </w:p>
    <w:p w14:paraId="04E2B2A6">
      <w:pPr>
        <w:pStyle w:val="24"/>
        <w:widowControl/>
        <w:spacing w:before="0" w:beforeAutospacing="0" w:after="0" w:afterAutospacing="0" w:line="360" w:lineRule="auto"/>
        <w:ind w:firstLine="480"/>
        <w:rPr>
          <w:rFonts w:hint="eastAsia" w:ascii="宋体" w:hAnsi="宋体" w:cs="宋体"/>
          <w:color w:val="auto"/>
          <w:highlight w:val="none"/>
        </w:rPr>
      </w:pPr>
      <w:r>
        <w:rPr>
          <w:rFonts w:hint="eastAsia" w:ascii="宋体" w:hAnsi="宋体" w:cs="宋体"/>
          <w:color w:val="auto"/>
          <w:highlight w:val="none"/>
        </w:rPr>
        <w:t>方式：只允许在线获取</w:t>
      </w:r>
    </w:p>
    <w:p w14:paraId="07EC4A13">
      <w:pPr>
        <w:pStyle w:val="24"/>
        <w:widowControl/>
        <w:spacing w:before="0" w:beforeAutospacing="0" w:after="0" w:afterAutospacing="0" w:line="360" w:lineRule="auto"/>
        <w:ind w:firstLine="480"/>
        <w:rPr>
          <w:rFonts w:hint="eastAsia" w:ascii="宋体" w:hAnsi="宋体" w:cs="宋体"/>
          <w:color w:val="auto"/>
          <w:highlight w:val="none"/>
        </w:rPr>
      </w:pPr>
      <w:r>
        <w:rPr>
          <w:rFonts w:hint="eastAsia" w:ascii="宋体" w:hAnsi="宋体" w:cs="宋体"/>
          <w:color w:val="auto"/>
          <w:highlight w:val="none"/>
        </w:rPr>
        <w:t>售价（元）：0</w:t>
      </w:r>
    </w:p>
    <w:p w14:paraId="0EE25E1F">
      <w:pPr>
        <w:spacing w:line="360" w:lineRule="auto"/>
        <w:rPr>
          <w:rFonts w:hint="eastAsia" w:ascii="宋体" w:hAnsi="宋体" w:cs="宋体"/>
          <w:b/>
          <w:bCs/>
          <w:color w:val="auto"/>
          <w:sz w:val="24"/>
          <w:highlight w:val="none"/>
        </w:rPr>
      </w:pPr>
      <w:bookmarkStart w:id="15" w:name="_Toc28359005"/>
      <w:bookmarkStart w:id="16" w:name="_Toc35393793"/>
      <w:bookmarkStart w:id="17" w:name="_Toc28359082"/>
      <w:bookmarkStart w:id="18" w:name="_Toc35393624"/>
      <w:r>
        <w:rPr>
          <w:rFonts w:hint="eastAsia" w:ascii="宋体" w:hAnsi="宋体" w:cs="宋体"/>
          <w:b/>
          <w:bCs/>
          <w:color w:val="auto"/>
          <w:sz w:val="24"/>
          <w:highlight w:val="none"/>
          <w:lang w:bidi="ar"/>
        </w:rPr>
        <w:t>四、</w:t>
      </w:r>
      <w:bookmarkEnd w:id="15"/>
      <w:bookmarkEnd w:id="16"/>
      <w:bookmarkEnd w:id="17"/>
      <w:bookmarkEnd w:id="18"/>
      <w:r>
        <w:rPr>
          <w:rFonts w:hint="eastAsia" w:ascii="宋体" w:hAnsi="宋体" w:cs="宋体"/>
          <w:b/>
          <w:bCs/>
          <w:color w:val="auto"/>
          <w:sz w:val="24"/>
          <w:highlight w:val="none"/>
          <w:lang w:bidi="ar"/>
        </w:rPr>
        <w:t>响应文件递交</w:t>
      </w:r>
    </w:p>
    <w:p w14:paraId="1D418CFA">
      <w:pPr>
        <w:pStyle w:val="24"/>
        <w:widowControl/>
        <w:spacing w:before="0" w:beforeAutospacing="0" w:after="0" w:afterAutospacing="0" w:line="360" w:lineRule="auto"/>
        <w:ind w:firstLine="480"/>
        <w:rPr>
          <w:rFonts w:hint="eastAsia" w:ascii="宋体" w:hAnsi="宋体" w:cs="宋体"/>
          <w:color w:val="auto"/>
          <w:highlight w:val="none"/>
        </w:rPr>
      </w:pPr>
      <w:bookmarkStart w:id="19" w:name="_Toc35393625"/>
      <w:bookmarkStart w:id="20" w:name="_Toc28359084"/>
      <w:bookmarkStart w:id="21" w:name="_Toc35393794"/>
      <w:bookmarkStart w:id="22" w:name="_Toc28359007"/>
      <w:r>
        <w:rPr>
          <w:rFonts w:hint="eastAsia" w:ascii="宋体" w:hAnsi="宋体" w:cs="宋体"/>
          <w:color w:val="auto"/>
          <w:highlight w:val="none"/>
        </w:rPr>
        <w:t>截止时间：</w:t>
      </w:r>
      <w:r>
        <w:rPr>
          <w:rFonts w:hint="eastAsia" w:ascii="宋体" w:hAnsi="宋体" w:cs="宋体"/>
          <w:color w:val="auto"/>
          <w:sz w:val="24"/>
          <w:highlight w:val="none"/>
        </w:rPr>
        <w:t>2025年</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22</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w:t>
      </w:r>
      <w:r>
        <w:rPr>
          <w:rFonts w:hint="eastAsia" w:ascii="宋体" w:hAnsi="宋体" w:cs="宋体"/>
          <w:color w:val="auto"/>
          <w:highlight w:val="none"/>
        </w:rPr>
        <w:t>（北京时间）</w:t>
      </w:r>
    </w:p>
    <w:p w14:paraId="76CA11C2">
      <w:pPr>
        <w:pStyle w:val="24"/>
        <w:widowControl/>
        <w:spacing w:before="0" w:beforeAutospacing="0" w:after="0" w:afterAutospacing="0" w:line="360" w:lineRule="auto"/>
        <w:ind w:firstLine="480"/>
        <w:rPr>
          <w:rFonts w:hint="eastAsia" w:ascii="宋体" w:hAnsi="宋体" w:cs="宋体"/>
          <w:color w:val="auto"/>
          <w:highlight w:val="none"/>
        </w:rPr>
      </w:pPr>
      <w:r>
        <w:rPr>
          <w:rFonts w:hint="eastAsia" w:ascii="宋体" w:hAnsi="宋体" w:cs="宋体"/>
          <w:color w:val="auto"/>
          <w:highlight w:val="none"/>
        </w:rPr>
        <w:t>地点：山西省政府采购网-政采云平台提交响应文件</w:t>
      </w:r>
    </w:p>
    <w:p w14:paraId="41182F7F">
      <w:pPr>
        <w:spacing w:line="360" w:lineRule="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bidi="ar"/>
        </w:rPr>
        <w:t>五、</w:t>
      </w:r>
      <w:bookmarkEnd w:id="19"/>
      <w:bookmarkEnd w:id="20"/>
      <w:bookmarkEnd w:id="21"/>
      <w:bookmarkEnd w:id="22"/>
      <w:r>
        <w:rPr>
          <w:rFonts w:hint="eastAsia" w:ascii="宋体" w:hAnsi="宋体" w:cs="宋体"/>
          <w:b/>
          <w:bCs/>
          <w:color w:val="auto"/>
          <w:sz w:val="24"/>
          <w:highlight w:val="none"/>
          <w:lang w:bidi="ar"/>
        </w:rPr>
        <w:t>响应文件开启</w:t>
      </w:r>
    </w:p>
    <w:p w14:paraId="57E2E3E4">
      <w:pPr>
        <w:pStyle w:val="24"/>
        <w:widowControl/>
        <w:spacing w:before="0" w:beforeAutospacing="0" w:after="0" w:afterAutospacing="0" w:line="360" w:lineRule="auto"/>
        <w:ind w:firstLine="480"/>
        <w:rPr>
          <w:color w:val="auto"/>
          <w:highlight w:val="none"/>
        </w:rPr>
      </w:pPr>
      <w:bookmarkStart w:id="23" w:name="_Toc35393626"/>
      <w:bookmarkStart w:id="24" w:name="_Toc35393795"/>
      <w:r>
        <w:rPr>
          <w:rFonts w:hint="eastAsia" w:ascii="宋体" w:hAnsi="宋体" w:cs="宋体"/>
          <w:color w:val="auto"/>
          <w:highlight w:val="none"/>
        </w:rPr>
        <w:t>开启时间：</w:t>
      </w:r>
      <w:r>
        <w:rPr>
          <w:rFonts w:hint="eastAsia" w:ascii="宋体" w:hAnsi="宋体" w:cs="宋体"/>
          <w:color w:val="auto"/>
          <w:sz w:val="24"/>
          <w:highlight w:val="none"/>
        </w:rPr>
        <w:t>2025年</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22</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w:t>
      </w:r>
      <w:r>
        <w:rPr>
          <w:rFonts w:hint="eastAsia" w:ascii="宋体" w:hAnsi="宋体" w:cs="宋体"/>
          <w:color w:val="auto"/>
          <w:highlight w:val="none"/>
        </w:rPr>
        <w:t>（北京时间）</w:t>
      </w:r>
    </w:p>
    <w:p w14:paraId="364D89FB">
      <w:pPr>
        <w:pStyle w:val="24"/>
        <w:widowControl/>
        <w:spacing w:before="0" w:beforeAutospacing="0" w:after="0" w:afterAutospacing="0" w:line="360" w:lineRule="auto"/>
        <w:ind w:firstLine="480"/>
        <w:rPr>
          <w:color w:val="auto"/>
          <w:highlight w:val="none"/>
        </w:rPr>
      </w:pPr>
      <w:r>
        <w:rPr>
          <w:rFonts w:hint="eastAsia" w:ascii="宋体" w:hAnsi="宋体" w:cs="宋体"/>
          <w:color w:val="auto"/>
          <w:highlight w:val="none"/>
        </w:rPr>
        <w:t>地点：运城市盐湖区红旗东街龙磐水郡2栋2单元1601室</w:t>
      </w:r>
    </w:p>
    <w:p w14:paraId="57B32817">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lang w:bidi="ar"/>
        </w:rPr>
        <w:t>六、</w:t>
      </w:r>
      <w:bookmarkEnd w:id="23"/>
      <w:bookmarkEnd w:id="24"/>
      <w:r>
        <w:rPr>
          <w:rFonts w:hint="eastAsia" w:ascii="宋体" w:hAnsi="宋体" w:cs="宋体"/>
          <w:b/>
          <w:bCs/>
          <w:color w:val="auto"/>
          <w:sz w:val="24"/>
          <w:highlight w:val="none"/>
          <w:lang w:bidi="ar"/>
        </w:rPr>
        <w:t>公告期限:</w:t>
      </w:r>
    </w:p>
    <w:p w14:paraId="0F15E641">
      <w:pPr>
        <w:spacing w:line="360" w:lineRule="auto"/>
        <w:ind w:firstLine="480" w:firstLineChars="200"/>
        <w:rPr>
          <w:rFonts w:hint="eastAsia" w:ascii="宋体" w:hAnsi="宋体" w:cs="宋体"/>
          <w:color w:val="auto"/>
          <w:sz w:val="24"/>
          <w:highlight w:val="none"/>
        </w:rPr>
      </w:pPr>
      <w:bookmarkStart w:id="25" w:name="_Toc35393796"/>
      <w:bookmarkStart w:id="26" w:name="_Toc35393627"/>
      <w:bookmarkStart w:id="27" w:name="_Toc28359085"/>
      <w:bookmarkStart w:id="28" w:name="_Toc28359008"/>
      <w:r>
        <w:rPr>
          <w:rFonts w:hint="eastAsia" w:ascii="宋体" w:hAnsi="宋体" w:cs="宋体"/>
          <w:color w:val="auto"/>
          <w:sz w:val="24"/>
          <w:highlight w:val="none"/>
        </w:rPr>
        <w:t>自本公告发布之日起</w:t>
      </w:r>
      <w:r>
        <w:rPr>
          <w:rFonts w:hint="eastAsia" w:cs="宋体"/>
          <w:color w:val="auto"/>
          <w:sz w:val="24"/>
          <w:highlight w:val="none"/>
        </w:rPr>
        <w:t>5</w:t>
      </w:r>
      <w:r>
        <w:rPr>
          <w:rFonts w:hint="eastAsia" w:ascii="宋体" w:hAnsi="宋体" w:cs="宋体"/>
          <w:color w:val="auto"/>
          <w:sz w:val="24"/>
          <w:highlight w:val="none"/>
        </w:rPr>
        <w:t>个工作日。</w:t>
      </w:r>
    </w:p>
    <w:p w14:paraId="562F14AB">
      <w:pPr>
        <w:pStyle w:val="24"/>
        <w:widowControl/>
        <w:spacing w:before="0" w:beforeAutospacing="0" w:after="0" w:afterAutospacing="0" w:line="360" w:lineRule="auto"/>
        <w:jc w:val="both"/>
        <w:rPr>
          <w:color w:val="auto"/>
          <w:highlight w:val="none"/>
        </w:rPr>
      </w:pPr>
      <w:r>
        <w:rPr>
          <w:rStyle w:val="32"/>
          <w:rFonts w:hint="eastAsia" w:ascii="宋体" w:hAnsi="宋体" w:cs="宋体"/>
          <w:color w:val="auto"/>
          <w:highlight w:val="none"/>
        </w:rPr>
        <w:t>七、其他补充事宜</w:t>
      </w:r>
    </w:p>
    <w:p w14:paraId="6738C1C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公告发布媒介：《山西省政府采购网》，有关本项目的更正、补充等内容将通过上述网站公布，请投标人关注。投标人有义务在采购活动期间浏览上述网页，采购人(或代理机构)在上述网站公布的与本项目有关的信息视为已送达各投标人；</w:t>
      </w:r>
    </w:p>
    <w:p w14:paraId="3C19E6E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2、针对本项目的质疑需一次性提出，多次提出将不予受理。供应商参与山西省政府采购项目时，符合法定质疑条件的，通过政府采购平台进入“项目质疑管理”栏目向采购人、采购代理机构在线提起质疑。</w:t>
      </w:r>
    </w:p>
    <w:p w14:paraId="46316972">
      <w:pPr>
        <w:spacing w:line="360" w:lineRule="auto"/>
        <w:rPr>
          <w:rFonts w:hint="eastAsia" w:ascii="宋体" w:hAnsi="宋体" w:cs="宋体"/>
          <w:color w:val="auto"/>
          <w:kern w:val="0"/>
          <w:sz w:val="24"/>
          <w:highlight w:val="none"/>
        </w:rPr>
      </w:pPr>
      <w:r>
        <w:rPr>
          <w:rFonts w:hint="eastAsia" w:ascii="宋体" w:hAnsi="宋体" w:cs="宋体"/>
          <w:b/>
          <w:bCs/>
          <w:color w:val="auto"/>
          <w:kern w:val="0"/>
          <w:sz w:val="24"/>
          <w:highlight w:val="none"/>
          <w:lang w:bidi="ar"/>
        </w:rPr>
        <w:t>八、</w:t>
      </w:r>
      <w:bookmarkEnd w:id="25"/>
      <w:bookmarkEnd w:id="26"/>
      <w:bookmarkEnd w:id="27"/>
      <w:bookmarkEnd w:id="28"/>
      <w:r>
        <w:rPr>
          <w:rStyle w:val="32"/>
          <w:rFonts w:hint="eastAsia" w:ascii="宋体" w:hAnsi="宋体" w:cs="宋体"/>
          <w:bCs/>
          <w:color w:val="auto"/>
          <w:sz w:val="24"/>
          <w:highlight w:val="none"/>
        </w:rPr>
        <w:t>凡对</w:t>
      </w:r>
      <w:r>
        <w:rPr>
          <w:rStyle w:val="32"/>
          <w:rFonts w:hint="eastAsia" w:ascii="宋体" w:hAnsi="宋体" w:cs="宋体"/>
          <w:color w:val="auto"/>
          <w:sz w:val="24"/>
          <w:highlight w:val="none"/>
        </w:rPr>
        <w:t>本次采购提出询问，请按以下方式联系</w:t>
      </w:r>
    </w:p>
    <w:p w14:paraId="70A71BB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1.采购人信息</w:t>
      </w:r>
    </w:p>
    <w:p w14:paraId="5D8C32B7">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采 购 人：</w:t>
      </w:r>
      <w:r>
        <w:rPr>
          <w:rFonts w:hint="eastAsia" w:ascii="宋体" w:hAnsi="宋体" w:cs="宋体"/>
          <w:color w:val="auto"/>
          <w:sz w:val="24"/>
          <w:highlight w:val="none"/>
          <w:lang w:val="en-US" w:eastAsia="zh-CN"/>
        </w:rPr>
        <w:t>绛县自然资源局</w:t>
      </w:r>
    </w:p>
    <w:p w14:paraId="0D83DC5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地    址：绛县振兴东街200号 </w:t>
      </w:r>
    </w:p>
    <w:p w14:paraId="61F6956D">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 系 人：丁先生</w:t>
      </w:r>
      <w:r>
        <w:rPr>
          <w:rFonts w:hint="eastAsia" w:ascii="宋体" w:hAnsi="宋体" w:eastAsia="宋体" w:cs="宋体"/>
          <w:color w:val="auto"/>
          <w:sz w:val="24"/>
          <w:highlight w:val="none"/>
          <w:lang w:val="en-US" w:eastAsia="zh-CN"/>
        </w:rPr>
        <w:t xml:space="preserve">  </w:t>
      </w:r>
    </w:p>
    <w:p w14:paraId="5FFD723C">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电    话：13935922823</w:t>
      </w:r>
      <w:r>
        <w:rPr>
          <w:rFonts w:hint="eastAsia" w:ascii="宋体" w:hAnsi="宋体" w:eastAsia="宋体" w:cs="宋体"/>
          <w:color w:val="auto"/>
          <w:sz w:val="24"/>
          <w:highlight w:val="none"/>
          <w:lang w:val="en-US" w:eastAsia="zh-CN"/>
        </w:rPr>
        <w:t xml:space="preserve"> </w:t>
      </w:r>
    </w:p>
    <w:p w14:paraId="6EA2343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电子邮箱：</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 </w:t>
      </w:r>
    </w:p>
    <w:p w14:paraId="5FBA90C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2.采购代理机构信息</w:t>
      </w:r>
    </w:p>
    <w:p w14:paraId="1350F7F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 称：山西崇航工程项目管理有限公司</w:t>
      </w:r>
    </w:p>
    <w:p w14:paraId="24447D4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址：运城市盐湖区红旗东街龙磐水郡小区2栋2单元402室</w:t>
      </w:r>
    </w:p>
    <w:p w14:paraId="728673B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联系方式：0359-2126514</w:t>
      </w:r>
    </w:p>
    <w:p w14:paraId="2B112CE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3.项目联系方式</w:t>
      </w:r>
    </w:p>
    <w:p w14:paraId="4CF4B7C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项目联系人：穆女士</w:t>
      </w:r>
    </w:p>
    <w:p w14:paraId="633BB5B8">
      <w:pPr>
        <w:spacing w:line="360" w:lineRule="auto"/>
        <w:ind w:firstLine="480" w:firstLineChars="200"/>
        <w:rPr>
          <w:rFonts w:hint="eastAsia" w:ascii="宋体" w:hAnsi="宋体" w:cs="宋体"/>
          <w:color w:val="auto"/>
          <w:sz w:val="24"/>
          <w:highlight w:val="none"/>
        </w:rPr>
      </w:pPr>
      <w:bookmarkStart w:id="29" w:name="_Toc17732"/>
      <w:r>
        <w:rPr>
          <w:rFonts w:hint="eastAsia" w:ascii="宋体" w:hAnsi="宋体" w:cs="宋体"/>
          <w:color w:val="auto"/>
          <w:sz w:val="24"/>
          <w:highlight w:val="none"/>
        </w:rPr>
        <w:t>电  话：0359-2126514</w:t>
      </w:r>
      <w:bookmarkEnd w:id="29"/>
    </w:p>
    <w:p w14:paraId="04B73EEC">
      <w:pPr>
        <w:spacing w:line="360" w:lineRule="auto"/>
        <w:ind w:firstLine="480" w:firstLineChars="200"/>
        <w:rPr>
          <w:rFonts w:hint="eastAsia" w:ascii="宋体" w:hAnsi="宋体" w:cs="宋体"/>
          <w:color w:val="auto"/>
          <w:sz w:val="24"/>
          <w:highlight w:val="none"/>
        </w:rPr>
      </w:pPr>
    </w:p>
    <w:p w14:paraId="04F58681">
      <w:pPr>
        <w:pStyle w:val="23"/>
        <w:rPr>
          <w:rFonts w:hint="eastAsia"/>
          <w:color w:val="auto"/>
          <w:highlight w:val="none"/>
        </w:rPr>
      </w:pPr>
    </w:p>
    <w:p w14:paraId="5A35C121">
      <w:pPr>
        <w:pStyle w:val="3"/>
        <w:spacing w:before="0" w:after="156" w:afterLines="50" w:line="360" w:lineRule="auto"/>
        <w:ind w:firstLine="480" w:firstLineChars="200"/>
        <w:rPr>
          <w:rFonts w:hint="eastAsia" w:ascii="宋体" w:hAnsi="宋体" w:cs="宋体"/>
          <w:b w:val="0"/>
          <w:color w:val="auto"/>
          <w:kern w:val="2"/>
          <w:sz w:val="24"/>
          <w:szCs w:val="24"/>
          <w:highlight w:val="none"/>
        </w:rPr>
      </w:pPr>
    </w:p>
    <w:p w14:paraId="5B3EE6A7">
      <w:pPr>
        <w:rPr>
          <w:rFonts w:hint="eastAsia" w:ascii="宋体" w:hAnsi="宋体" w:cs="宋体"/>
          <w:color w:val="auto"/>
          <w:sz w:val="24"/>
          <w:highlight w:val="none"/>
        </w:rPr>
      </w:pPr>
      <w:r>
        <w:rPr>
          <w:rFonts w:hint="eastAsia" w:ascii="宋体" w:hAnsi="宋体" w:cs="宋体"/>
          <w:color w:val="auto"/>
          <w:sz w:val="24"/>
          <w:highlight w:val="none"/>
        </w:rPr>
        <w:br w:type="page"/>
      </w:r>
    </w:p>
    <w:p w14:paraId="17238271">
      <w:pPr>
        <w:pStyle w:val="3"/>
        <w:spacing w:before="0" w:after="156" w:afterLines="50" w:line="360" w:lineRule="auto"/>
        <w:ind w:firstLine="3213" w:firstLineChars="1000"/>
        <w:rPr>
          <w:rFonts w:hint="eastAsia" w:ascii="宋体" w:hAnsi="宋体" w:cs="宋体"/>
          <w:color w:val="auto"/>
          <w:sz w:val="32"/>
          <w:szCs w:val="32"/>
          <w:highlight w:val="none"/>
        </w:rPr>
      </w:pPr>
      <w:r>
        <w:rPr>
          <w:rFonts w:hint="eastAsia" w:ascii="宋体" w:hAnsi="宋体" w:cs="宋体"/>
          <w:color w:val="auto"/>
          <w:sz w:val="32"/>
          <w:szCs w:val="32"/>
          <w:highlight w:val="none"/>
        </w:rPr>
        <w:t>第二章 磋商须知附表</w:t>
      </w:r>
      <w:bookmarkEnd w:id="1"/>
    </w:p>
    <w:tbl>
      <w:tblPr>
        <w:tblStyle w:val="29"/>
        <w:tblW w:w="9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950"/>
        <w:gridCol w:w="6965"/>
      </w:tblGrid>
      <w:tr w14:paraId="6A17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blHeader/>
          <w:jc w:val="center"/>
        </w:trPr>
        <w:tc>
          <w:tcPr>
            <w:tcW w:w="788" w:type="dxa"/>
            <w:vAlign w:val="center"/>
          </w:tcPr>
          <w:p w14:paraId="484FE07F">
            <w:pPr>
              <w:spacing w:line="40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1950" w:type="dxa"/>
            <w:vAlign w:val="center"/>
          </w:tcPr>
          <w:p w14:paraId="3B6451DC">
            <w:pPr>
              <w:spacing w:line="40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条款名称</w:t>
            </w:r>
          </w:p>
        </w:tc>
        <w:tc>
          <w:tcPr>
            <w:tcW w:w="6965" w:type="dxa"/>
            <w:vAlign w:val="center"/>
          </w:tcPr>
          <w:p w14:paraId="12A54A14">
            <w:pPr>
              <w:spacing w:line="40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具体内容规定</w:t>
            </w:r>
          </w:p>
        </w:tc>
      </w:tr>
      <w:tr w14:paraId="5A49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vAlign w:val="center"/>
          </w:tcPr>
          <w:p w14:paraId="26EE4079">
            <w:pPr>
              <w:numPr>
                <w:ilvl w:val="0"/>
                <w:numId w:val="2"/>
              </w:numPr>
              <w:spacing w:line="400" w:lineRule="exact"/>
              <w:jc w:val="left"/>
              <w:rPr>
                <w:rFonts w:hint="eastAsia" w:ascii="宋体" w:hAnsi="宋体" w:cs="宋体"/>
                <w:color w:val="auto"/>
                <w:sz w:val="24"/>
                <w:highlight w:val="none"/>
              </w:rPr>
            </w:pPr>
          </w:p>
        </w:tc>
        <w:tc>
          <w:tcPr>
            <w:tcW w:w="1950" w:type="dxa"/>
            <w:vAlign w:val="center"/>
          </w:tcPr>
          <w:p w14:paraId="1D2C1C07">
            <w:pPr>
              <w:spacing w:line="400" w:lineRule="exact"/>
              <w:rPr>
                <w:rFonts w:hint="eastAsia" w:ascii="宋体" w:hAnsi="宋体" w:cs="宋体"/>
                <w:color w:val="auto"/>
                <w:sz w:val="24"/>
                <w:highlight w:val="none"/>
              </w:rPr>
            </w:pPr>
            <w:r>
              <w:rPr>
                <w:rFonts w:hint="eastAsia" w:ascii="宋体" w:hAnsi="宋体" w:cs="宋体"/>
                <w:color w:val="auto"/>
                <w:sz w:val="24"/>
                <w:highlight w:val="none"/>
              </w:rPr>
              <w:t xml:space="preserve"> 采购项目名称</w:t>
            </w:r>
          </w:p>
        </w:tc>
        <w:tc>
          <w:tcPr>
            <w:tcW w:w="6965" w:type="dxa"/>
            <w:vAlign w:val="center"/>
          </w:tcPr>
          <w:p w14:paraId="403C099E">
            <w:pPr>
              <w:spacing w:line="4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绛县2024年度国土变更调查工作项目</w:t>
            </w:r>
          </w:p>
        </w:tc>
      </w:tr>
      <w:tr w14:paraId="3C58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88" w:type="dxa"/>
            <w:vAlign w:val="center"/>
          </w:tcPr>
          <w:p w14:paraId="5980F09C">
            <w:pPr>
              <w:numPr>
                <w:ilvl w:val="0"/>
                <w:numId w:val="2"/>
              </w:numPr>
              <w:spacing w:line="400" w:lineRule="exact"/>
              <w:jc w:val="left"/>
              <w:rPr>
                <w:rFonts w:hint="eastAsia" w:ascii="宋体" w:hAnsi="宋体" w:cs="宋体"/>
                <w:color w:val="auto"/>
                <w:sz w:val="24"/>
                <w:highlight w:val="none"/>
              </w:rPr>
            </w:pPr>
          </w:p>
        </w:tc>
        <w:tc>
          <w:tcPr>
            <w:tcW w:w="1950" w:type="dxa"/>
            <w:vAlign w:val="center"/>
          </w:tcPr>
          <w:p w14:paraId="429B7FCA">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采购方式</w:t>
            </w:r>
          </w:p>
        </w:tc>
        <w:tc>
          <w:tcPr>
            <w:tcW w:w="6965" w:type="dxa"/>
            <w:vAlign w:val="center"/>
          </w:tcPr>
          <w:p w14:paraId="62825088">
            <w:pPr>
              <w:spacing w:line="400" w:lineRule="exact"/>
              <w:rPr>
                <w:rFonts w:hint="eastAsia" w:ascii="宋体" w:hAnsi="宋体" w:cs="宋体"/>
                <w:color w:val="auto"/>
                <w:sz w:val="24"/>
                <w:highlight w:val="none"/>
              </w:rPr>
            </w:pPr>
            <w:r>
              <w:rPr>
                <w:rFonts w:hint="eastAsia" w:ascii="宋体" w:hAnsi="宋体" w:cs="宋体"/>
                <w:color w:val="auto"/>
                <w:sz w:val="24"/>
                <w:highlight w:val="none"/>
              </w:rPr>
              <w:t>竞争性磋商</w:t>
            </w:r>
          </w:p>
        </w:tc>
      </w:tr>
      <w:tr w14:paraId="63F6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788" w:type="dxa"/>
            <w:vAlign w:val="center"/>
          </w:tcPr>
          <w:p w14:paraId="250EA1BF">
            <w:pPr>
              <w:numPr>
                <w:ilvl w:val="0"/>
                <w:numId w:val="2"/>
              </w:numPr>
              <w:spacing w:line="400" w:lineRule="exact"/>
              <w:jc w:val="left"/>
              <w:rPr>
                <w:rFonts w:hint="eastAsia" w:ascii="宋体" w:hAnsi="宋体" w:cs="宋体"/>
                <w:color w:val="auto"/>
                <w:sz w:val="24"/>
                <w:highlight w:val="none"/>
              </w:rPr>
            </w:pPr>
          </w:p>
        </w:tc>
        <w:tc>
          <w:tcPr>
            <w:tcW w:w="1950" w:type="dxa"/>
            <w:vAlign w:val="center"/>
          </w:tcPr>
          <w:p w14:paraId="3D5FE571">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采购人</w:t>
            </w:r>
          </w:p>
        </w:tc>
        <w:tc>
          <w:tcPr>
            <w:tcW w:w="6965" w:type="dxa"/>
            <w:vAlign w:val="center"/>
          </w:tcPr>
          <w:p w14:paraId="15957857">
            <w:pPr>
              <w:spacing w:line="400" w:lineRule="exact"/>
              <w:rPr>
                <w:rFonts w:hint="eastAsia" w:ascii="宋体" w:hAnsi="宋体" w:cs="宋体"/>
                <w:color w:val="auto"/>
                <w:sz w:val="24"/>
                <w:highlight w:val="none"/>
                <w:lang w:eastAsia="zh-CN"/>
              </w:rPr>
            </w:pPr>
            <w:r>
              <w:rPr>
                <w:rFonts w:hint="eastAsia" w:ascii="宋体" w:hAnsi="宋体" w:cs="宋体"/>
                <w:color w:val="auto"/>
                <w:sz w:val="24"/>
                <w:highlight w:val="none"/>
              </w:rPr>
              <w:t>采 购 人：</w:t>
            </w:r>
            <w:r>
              <w:rPr>
                <w:rFonts w:hint="eastAsia" w:ascii="宋体" w:hAnsi="宋体" w:cs="宋体"/>
                <w:color w:val="auto"/>
                <w:sz w:val="24"/>
                <w:highlight w:val="none"/>
                <w:lang w:val="en-US" w:eastAsia="zh-CN"/>
              </w:rPr>
              <w:t>绛县自然资源局</w:t>
            </w:r>
          </w:p>
          <w:p w14:paraId="571A69CD">
            <w:pPr>
              <w:spacing w:line="400" w:lineRule="exact"/>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绛县振兴东街200号</w:t>
            </w:r>
            <w:bookmarkStart w:id="85" w:name="_GoBack"/>
            <w:bookmarkEnd w:id="85"/>
            <w:r>
              <w:rPr>
                <w:rFonts w:hint="eastAsia" w:ascii="宋体" w:hAnsi="宋体" w:cs="宋体"/>
                <w:color w:val="auto"/>
                <w:sz w:val="24"/>
                <w:highlight w:val="none"/>
              </w:rPr>
              <w:t xml:space="preserve"> </w:t>
            </w:r>
          </w:p>
          <w:p w14:paraId="0FAC59C7">
            <w:pPr>
              <w:spacing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联 系 人：丁先生</w:t>
            </w:r>
            <w:r>
              <w:rPr>
                <w:rFonts w:hint="eastAsia" w:ascii="宋体" w:hAnsi="宋体" w:eastAsia="宋体" w:cs="宋体"/>
                <w:color w:val="auto"/>
                <w:sz w:val="24"/>
                <w:highlight w:val="none"/>
                <w:lang w:val="en-US" w:eastAsia="zh-CN"/>
              </w:rPr>
              <w:t xml:space="preserve">  </w:t>
            </w:r>
          </w:p>
          <w:p w14:paraId="0ECA71E9">
            <w:pPr>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电    话：13935922823</w:t>
            </w:r>
          </w:p>
        </w:tc>
      </w:tr>
      <w:tr w14:paraId="526C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788" w:type="dxa"/>
            <w:vAlign w:val="center"/>
          </w:tcPr>
          <w:p w14:paraId="143B1150">
            <w:pPr>
              <w:numPr>
                <w:ilvl w:val="0"/>
                <w:numId w:val="2"/>
              </w:numPr>
              <w:spacing w:line="400" w:lineRule="exact"/>
              <w:jc w:val="left"/>
              <w:rPr>
                <w:rFonts w:hint="eastAsia" w:ascii="宋体" w:hAnsi="宋体" w:cs="宋体"/>
                <w:color w:val="auto"/>
                <w:sz w:val="24"/>
                <w:highlight w:val="none"/>
              </w:rPr>
            </w:pPr>
          </w:p>
        </w:tc>
        <w:tc>
          <w:tcPr>
            <w:tcW w:w="1950" w:type="dxa"/>
            <w:vAlign w:val="center"/>
          </w:tcPr>
          <w:p w14:paraId="3913F764">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采购代理机构</w:t>
            </w:r>
          </w:p>
        </w:tc>
        <w:tc>
          <w:tcPr>
            <w:tcW w:w="6965" w:type="dxa"/>
            <w:vAlign w:val="center"/>
          </w:tcPr>
          <w:p w14:paraId="4E067C30">
            <w:pPr>
              <w:spacing w:line="400" w:lineRule="exact"/>
              <w:rPr>
                <w:rFonts w:hint="eastAsia" w:ascii="宋体" w:hAnsi="宋体" w:cs="宋体"/>
                <w:color w:val="auto"/>
                <w:sz w:val="24"/>
                <w:highlight w:val="none"/>
              </w:rPr>
            </w:pPr>
            <w:r>
              <w:rPr>
                <w:rFonts w:hint="eastAsia" w:ascii="宋体" w:hAnsi="宋体" w:cs="宋体"/>
                <w:color w:val="auto"/>
                <w:sz w:val="24"/>
                <w:highlight w:val="none"/>
              </w:rPr>
              <w:t>名称：山西崇航工程项目管理有限公司</w:t>
            </w:r>
          </w:p>
          <w:p w14:paraId="69D71480">
            <w:pPr>
              <w:spacing w:line="400" w:lineRule="exact"/>
              <w:rPr>
                <w:rFonts w:hint="eastAsia" w:ascii="宋体" w:hAnsi="宋体" w:cs="宋体"/>
                <w:color w:val="auto"/>
                <w:sz w:val="24"/>
                <w:highlight w:val="none"/>
              </w:rPr>
            </w:pPr>
            <w:r>
              <w:rPr>
                <w:rFonts w:hint="eastAsia" w:ascii="宋体" w:hAnsi="宋体" w:cs="宋体"/>
                <w:color w:val="auto"/>
                <w:sz w:val="24"/>
                <w:highlight w:val="none"/>
              </w:rPr>
              <w:t>地址：运城市盐湖区红旗东街龙磐水郡小区2栋2单元402室</w:t>
            </w:r>
          </w:p>
          <w:p w14:paraId="7B3A753F">
            <w:pPr>
              <w:spacing w:line="400" w:lineRule="exact"/>
              <w:rPr>
                <w:rFonts w:hint="eastAsia" w:ascii="宋体" w:hAnsi="宋体" w:cs="宋体"/>
                <w:color w:val="auto"/>
                <w:sz w:val="24"/>
                <w:highlight w:val="none"/>
              </w:rPr>
            </w:pPr>
            <w:r>
              <w:rPr>
                <w:rFonts w:hint="eastAsia" w:ascii="宋体" w:hAnsi="宋体" w:cs="宋体"/>
                <w:color w:val="auto"/>
                <w:sz w:val="24"/>
                <w:highlight w:val="none"/>
              </w:rPr>
              <w:t>联系人：穆女士</w:t>
            </w:r>
          </w:p>
          <w:p w14:paraId="0CB0F0AB">
            <w:pPr>
              <w:spacing w:line="400" w:lineRule="exact"/>
              <w:rPr>
                <w:rFonts w:hint="eastAsia" w:ascii="宋体" w:hAnsi="宋体" w:cs="宋体"/>
                <w:color w:val="auto"/>
                <w:sz w:val="24"/>
                <w:highlight w:val="none"/>
              </w:rPr>
            </w:pPr>
            <w:r>
              <w:rPr>
                <w:rFonts w:hint="eastAsia" w:ascii="宋体" w:hAnsi="宋体" w:cs="宋体"/>
                <w:color w:val="auto"/>
                <w:sz w:val="24"/>
                <w:highlight w:val="none"/>
              </w:rPr>
              <w:t>联系方式：0359-2126514</w:t>
            </w:r>
          </w:p>
          <w:p w14:paraId="7B0D907B">
            <w:pPr>
              <w:spacing w:line="400" w:lineRule="exact"/>
              <w:rPr>
                <w:rFonts w:hint="eastAsia" w:ascii="宋体" w:hAnsi="宋体" w:cs="宋体"/>
                <w:color w:val="auto"/>
                <w:sz w:val="24"/>
                <w:highlight w:val="none"/>
              </w:rPr>
            </w:pPr>
            <w:r>
              <w:rPr>
                <w:rFonts w:hint="eastAsia" w:ascii="宋体" w:hAnsi="宋体" w:cs="宋体"/>
                <w:color w:val="auto"/>
                <w:sz w:val="24"/>
                <w:highlight w:val="none"/>
              </w:rPr>
              <w:t>邮箱：</w:t>
            </w:r>
            <w:r>
              <w:rPr>
                <w:rFonts w:hint="eastAsia" w:ascii="宋体" w:hAnsi="宋体" w:cs="宋体"/>
                <w:color w:val="auto"/>
                <w:sz w:val="24"/>
                <w:highlight w:val="none"/>
                <w:lang w:val="en-US" w:eastAsia="zh-CN"/>
              </w:rPr>
              <w:t>sxchgcxmgl@163.com</w:t>
            </w:r>
          </w:p>
        </w:tc>
      </w:tr>
      <w:tr w14:paraId="2BCEB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88" w:type="dxa"/>
            <w:vAlign w:val="center"/>
          </w:tcPr>
          <w:p w14:paraId="310EFA59">
            <w:pPr>
              <w:numPr>
                <w:ilvl w:val="0"/>
                <w:numId w:val="2"/>
              </w:numPr>
              <w:spacing w:line="400" w:lineRule="exact"/>
              <w:jc w:val="left"/>
              <w:rPr>
                <w:rFonts w:hint="eastAsia" w:ascii="宋体" w:hAnsi="宋体" w:cs="宋体"/>
                <w:color w:val="auto"/>
                <w:sz w:val="24"/>
                <w:highlight w:val="none"/>
              </w:rPr>
            </w:pPr>
          </w:p>
        </w:tc>
        <w:tc>
          <w:tcPr>
            <w:tcW w:w="1950" w:type="dxa"/>
            <w:vAlign w:val="center"/>
          </w:tcPr>
          <w:p w14:paraId="26A6F835">
            <w:pPr>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采购预算价</w:t>
            </w:r>
          </w:p>
        </w:tc>
        <w:tc>
          <w:tcPr>
            <w:tcW w:w="6965" w:type="dxa"/>
            <w:vAlign w:val="center"/>
          </w:tcPr>
          <w:p w14:paraId="6E8CD4DB">
            <w:pPr>
              <w:spacing w:line="360" w:lineRule="auto"/>
              <w:rPr>
                <w:rFonts w:hint="eastAsia" w:ascii="宋体" w:hAnsi="宋体" w:cs="宋体"/>
                <w:color w:val="auto"/>
                <w:sz w:val="24"/>
                <w:highlight w:val="none"/>
              </w:rPr>
            </w:pPr>
            <w:r>
              <w:rPr>
                <w:rFonts w:hint="eastAsia" w:ascii="宋体" w:hAnsi="宋体" w:cs="宋体"/>
                <w:color w:val="auto"/>
                <w:sz w:val="24"/>
                <w:szCs w:val="22"/>
                <w:highlight w:val="none"/>
                <w:lang w:bidi="ar"/>
              </w:rPr>
              <w:t>611800</w:t>
            </w:r>
            <w:r>
              <w:rPr>
                <w:rFonts w:hint="eastAsia" w:ascii="宋体" w:hAnsi="宋体" w:cs="宋体"/>
                <w:color w:val="auto"/>
                <w:sz w:val="24"/>
                <w:szCs w:val="22"/>
                <w:highlight w:val="none"/>
                <w:lang w:val="en-US" w:eastAsia="zh-CN" w:bidi="ar"/>
              </w:rPr>
              <w:t xml:space="preserve">元 </w:t>
            </w:r>
          </w:p>
        </w:tc>
      </w:tr>
      <w:tr w14:paraId="62FA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88" w:type="dxa"/>
            <w:vAlign w:val="center"/>
          </w:tcPr>
          <w:p w14:paraId="34C0FB7E">
            <w:pPr>
              <w:numPr>
                <w:ilvl w:val="0"/>
                <w:numId w:val="2"/>
              </w:numPr>
              <w:spacing w:line="400" w:lineRule="exact"/>
              <w:jc w:val="left"/>
              <w:rPr>
                <w:rFonts w:hint="eastAsia" w:ascii="宋体" w:hAnsi="宋体" w:cs="宋体"/>
                <w:color w:val="auto"/>
                <w:sz w:val="24"/>
                <w:highlight w:val="none"/>
              </w:rPr>
            </w:pPr>
          </w:p>
        </w:tc>
        <w:tc>
          <w:tcPr>
            <w:tcW w:w="1950" w:type="dxa"/>
            <w:vAlign w:val="center"/>
          </w:tcPr>
          <w:p w14:paraId="6A7CE48A">
            <w:pPr>
              <w:spacing w:line="400" w:lineRule="exact"/>
              <w:jc w:val="center"/>
              <w:rPr>
                <w:rFonts w:hint="eastAsia" w:ascii="宋体" w:hAnsi="宋体" w:cs="宋体"/>
                <w:color w:val="auto"/>
                <w:sz w:val="24"/>
                <w:highlight w:val="none"/>
              </w:rPr>
            </w:pPr>
            <w:r>
              <w:rPr>
                <w:rFonts w:hint="eastAsia" w:ascii="宋体" w:hAnsi="宋体" w:cs="宋体"/>
                <w:color w:val="auto"/>
                <w:sz w:val="24"/>
                <w:szCs w:val="22"/>
                <w:highlight w:val="none"/>
                <w:lang w:bidi="ar"/>
              </w:rPr>
              <w:t>服务期</w:t>
            </w:r>
          </w:p>
        </w:tc>
        <w:tc>
          <w:tcPr>
            <w:tcW w:w="6965" w:type="dxa"/>
            <w:vAlign w:val="center"/>
          </w:tcPr>
          <w:p w14:paraId="5458852E">
            <w:pPr>
              <w:spacing w:line="400" w:lineRule="exact"/>
              <w:rPr>
                <w:rFonts w:hint="default" w:ascii="宋体" w:hAnsi="宋体" w:cs="宋体"/>
                <w:color w:val="auto"/>
                <w:sz w:val="24"/>
                <w:highlight w:val="none"/>
                <w:lang w:val="en-US"/>
              </w:rPr>
            </w:pPr>
            <w:r>
              <w:rPr>
                <w:rFonts w:hint="eastAsia" w:ascii="宋体" w:hAnsi="宋体" w:cs="宋体"/>
                <w:color w:val="auto"/>
                <w:sz w:val="24"/>
                <w:szCs w:val="22"/>
                <w:highlight w:val="none"/>
                <w:lang w:val="en-US" w:eastAsia="zh-CN" w:bidi="ar"/>
              </w:rPr>
              <w:t xml:space="preserve"> 一年</w:t>
            </w:r>
          </w:p>
        </w:tc>
      </w:tr>
      <w:tr w14:paraId="1EA5B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88" w:type="dxa"/>
            <w:vAlign w:val="center"/>
          </w:tcPr>
          <w:p w14:paraId="322A183E">
            <w:pPr>
              <w:numPr>
                <w:ilvl w:val="0"/>
                <w:numId w:val="2"/>
              </w:numPr>
              <w:spacing w:line="400" w:lineRule="exact"/>
              <w:jc w:val="left"/>
              <w:rPr>
                <w:rFonts w:hint="eastAsia" w:ascii="宋体" w:hAnsi="宋体" w:cs="宋体"/>
                <w:color w:val="auto"/>
                <w:sz w:val="24"/>
                <w:highlight w:val="none"/>
              </w:rPr>
            </w:pPr>
          </w:p>
        </w:tc>
        <w:tc>
          <w:tcPr>
            <w:tcW w:w="1950" w:type="dxa"/>
            <w:vAlign w:val="center"/>
          </w:tcPr>
          <w:p w14:paraId="13F0DEFD">
            <w:pPr>
              <w:jc w:val="center"/>
              <w:rPr>
                <w:rFonts w:hint="default" w:eastAsia="宋体"/>
                <w:color w:val="auto"/>
                <w:sz w:val="24"/>
                <w:szCs w:val="32"/>
                <w:highlight w:val="none"/>
                <w:lang w:val="en-US" w:eastAsia="zh-CN"/>
              </w:rPr>
            </w:pPr>
            <w:r>
              <w:rPr>
                <w:rFonts w:hint="eastAsia"/>
                <w:color w:val="auto"/>
                <w:sz w:val="24"/>
                <w:szCs w:val="32"/>
                <w:highlight w:val="none"/>
                <w:lang w:val="en-US" w:eastAsia="zh-CN"/>
              </w:rPr>
              <w:t>服务标准</w:t>
            </w:r>
          </w:p>
        </w:tc>
        <w:tc>
          <w:tcPr>
            <w:tcW w:w="6965" w:type="dxa"/>
            <w:vAlign w:val="center"/>
          </w:tcPr>
          <w:p w14:paraId="1AA748EF">
            <w:pPr>
              <w:jc w:val="left"/>
              <w:rPr>
                <w:color w:val="auto"/>
                <w:sz w:val="24"/>
                <w:szCs w:val="32"/>
                <w:highlight w:val="none"/>
              </w:rPr>
            </w:pPr>
            <w:r>
              <w:rPr>
                <w:rFonts w:hint="eastAsia"/>
                <w:color w:val="auto"/>
                <w:sz w:val="24"/>
                <w:szCs w:val="32"/>
                <w:highlight w:val="none"/>
                <w:lang w:val="en-US" w:eastAsia="zh-CN"/>
              </w:rPr>
              <w:t>合格，符合国家及行业相关标准</w:t>
            </w:r>
          </w:p>
        </w:tc>
      </w:tr>
      <w:tr w14:paraId="2CD4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Align w:val="center"/>
          </w:tcPr>
          <w:p w14:paraId="56202883">
            <w:pPr>
              <w:numPr>
                <w:ilvl w:val="0"/>
                <w:numId w:val="2"/>
              </w:numPr>
              <w:spacing w:line="400" w:lineRule="exact"/>
              <w:jc w:val="left"/>
              <w:rPr>
                <w:rFonts w:hint="eastAsia" w:ascii="宋体" w:hAnsi="宋体" w:cs="宋体"/>
                <w:color w:val="auto"/>
                <w:sz w:val="24"/>
                <w:highlight w:val="none"/>
              </w:rPr>
            </w:pPr>
          </w:p>
        </w:tc>
        <w:tc>
          <w:tcPr>
            <w:tcW w:w="1950" w:type="dxa"/>
            <w:vAlign w:val="center"/>
          </w:tcPr>
          <w:p w14:paraId="2ABF138A">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供应商资格条件</w:t>
            </w:r>
          </w:p>
        </w:tc>
        <w:tc>
          <w:tcPr>
            <w:tcW w:w="6965" w:type="dxa"/>
            <w:vAlign w:val="center"/>
          </w:tcPr>
          <w:p w14:paraId="7F5D68D3">
            <w:pPr>
              <w:spacing w:line="500" w:lineRule="exact"/>
              <w:rPr>
                <w:rFonts w:hint="eastAsia"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3D8B62BC">
            <w:pPr>
              <w:spacing w:line="500" w:lineRule="exact"/>
              <w:rPr>
                <w:rFonts w:hint="eastAsia" w:ascii="宋体" w:hAnsi="宋体" w:cs="宋体"/>
                <w:color w:val="auto"/>
                <w:sz w:val="24"/>
                <w:highlight w:val="none"/>
              </w:rPr>
            </w:pPr>
            <w:r>
              <w:rPr>
                <w:rFonts w:hint="eastAsia" w:ascii="宋体" w:hAnsi="宋体" w:cs="宋体"/>
                <w:color w:val="auto"/>
                <w:sz w:val="24"/>
                <w:highlight w:val="none"/>
              </w:rPr>
              <w:t>2.落实政府采购政策需满足的资格要求：</w:t>
            </w:r>
            <w:r>
              <w:rPr>
                <w:rFonts w:hint="eastAsia" w:ascii="宋体" w:hAnsi="宋体" w:cs="宋体"/>
                <w:color w:val="auto"/>
                <w:sz w:val="24"/>
                <w:highlight w:val="none"/>
                <w:lang w:val="en-US" w:eastAsia="zh-CN"/>
              </w:rPr>
              <w:t>本项目采购专门面向中小企业</w:t>
            </w:r>
            <w:r>
              <w:rPr>
                <w:rFonts w:hint="eastAsia" w:ascii="宋体" w:hAnsi="宋体" w:cs="宋体"/>
                <w:color w:val="auto"/>
                <w:sz w:val="24"/>
                <w:highlight w:val="none"/>
              </w:rPr>
              <w:t>。</w:t>
            </w:r>
          </w:p>
          <w:p w14:paraId="27579858">
            <w:pPr>
              <w:spacing w:line="500" w:lineRule="exact"/>
              <w:rPr>
                <w:rFonts w:hint="eastAsia" w:ascii="宋体" w:hAnsi="宋体" w:cs="宋体"/>
                <w:color w:val="auto"/>
                <w:sz w:val="24"/>
                <w:highlight w:val="none"/>
              </w:rPr>
            </w:pPr>
            <w:r>
              <w:rPr>
                <w:rFonts w:hint="eastAsia" w:ascii="宋体" w:hAnsi="宋体" w:cs="宋体"/>
                <w:color w:val="auto"/>
                <w:sz w:val="24"/>
                <w:highlight w:val="none"/>
              </w:rPr>
              <w:t>3.本项目的特定资格要求：</w:t>
            </w:r>
          </w:p>
          <w:p w14:paraId="6828B5EB">
            <w:pPr>
              <w:spacing w:line="50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供应商须具备测绘乙级及以上资质，拟派项目负责人须具有测绘</w:t>
            </w:r>
            <w:r>
              <w:rPr>
                <w:rFonts w:hint="eastAsia" w:ascii="宋体" w:hAnsi="宋体" w:cs="宋体"/>
                <w:color w:val="auto"/>
                <w:sz w:val="24"/>
                <w:highlight w:val="none"/>
                <w:lang w:val="en-US" w:eastAsia="zh-CN"/>
              </w:rPr>
              <w:t>相关</w:t>
            </w:r>
            <w:r>
              <w:rPr>
                <w:rFonts w:hint="eastAsia" w:ascii="宋体" w:hAnsi="宋体" w:cs="宋体"/>
                <w:color w:val="auto"/>
                <w:sz w:val="24"/>
                <w:highlight w:val="none"/>
                <w:lang w:eastAsia="zh-CN"/>
              </w:rPr>
              <w:t>专业中级及以上职称证书</w:t>
            </w:r>
            <w:r>
              <w:rPr>
                <w:rFonts w:hint="eastAsia" w:ascii="宋体" w:hAnsi="宋体" w:cs="宋体"/>
                <w:color w:val="auto"/>
                <w:sz w:val="24"/>
                <w:highlight w:val="none"/>
                <w:lang w:val="en-US" w:eastAsia="zh-CN"/>
              </w:rPr>
              <w:t>或注册测绘师资格证书</w:t>
            </w:r>
            <w:r>
              <w:rPr>
                <w:rFonts w:hint="eastAsia" w:ascii="宋体" w:hAnsi="宋体" w:cs="宋体"/>
                <w:color w:val="auto"/>
                <w:sz w:val="24"/>
                <w:highlight w:val="none"/>
              </w:rPr>
              <w:t>(提供该项目负责人为本公司人员的证明材料）</w:t>
            </w:r>
            <w:r>
              <w:rPr>
                <w:rFonts w:hint="eastAsia" w:ascii="宋体" w:hAnsi="宋体" w:cs="宋体"/>
                <w:color w:val="auto"/>
                <w:sz w:val="24"/>
                <w:highlight w:val="none"/>
                <w:lang w:eastAsia="zh-CN"/>
              </w:rPr>
              <w:t>。</w:t>
            </w:r>
          </w:p>
          <w:p w14:paraId="527E4305">
            <w:pPr>
              <w:spacing w:line="500" w:lineRule="exact"/>
              <w:rPr>
                <w:rFonts w:hint="eastAsia" w:ascii="宋体" w:hAnsi="宋体" w:cs="宋体"/>
                <w:color w:val="auto"/>
                <w:sz w:val="24"/>
                <w:highlight w:val="none"/>
              </w:rPr>
            </w:pPr>
            <w:r>
              <w:rPr>
                <w:rFonts w:hint="eastAsia" w:ascii="宋体" w:hAnsi="宋体" w:cs="宋体"/>
                <w:color w:val="auto"/>
                <w:sz w:val="24"/>
                <w:highlight w:val="none"/>
              </w:rPr>
              <w:t>2）供应商不得为“信用中国”网站（www.creditchina.gov.cn）中列入失信被执行人和</w:t>
            </w:r>
            <w:r>
              <w:rPr>
                <w:rFonts w:hint="eastAsia" w:ascii="Times New Roman" w:hAnsi="Times New Roman" w:eastAsia="宋体" w:cs="Times New Roman"/>
                <w:b w:val="0"/>
                <w:bCs w:val="0"/>
                <w:color w:val="auto"/>
                <w:sz w:val="24"/>
                <w:szCs w:val="24"/>
                <w:highlight w:val="none"/>
                <w:lang w:val="en-US" w:eastAsia="zh-CN"/>
              </w:rPr>
              <w:t>重大税收违法失信</w:t>
            </w:r>
            <w:r>
              <w:rPr>
                <w:rFonts w:hint="eastAsia"/>
                <w:b w:val="0"/>
                <w:bCs w:val="0"/>
                <w:color w:val="auto"/>
                <w:sz w:val="24"/>
                <w:szCs w:val="24"/>
                <w:highlight w:val="none"/>
                <w:lang w:val="en-US" w:eastAsia="zh-CN"/>
              </w:rPr>
              <w:t>主体名单</w:t>
            </w:r>
            <w:r>
              <w:rPr>
                <w:rFonts w:hint="eastAsia" w:ascii="宋体" w:hAnsi="宋体" w:cs="宋体"/>
                <w:color w:val="auto"/>
                <w:sz w:val="24"/>
                <w:highlight w:val="none"/>
              </w:rPr>
              <w:t>的供应商；不得为“中国政府采购网”（www.ccgp.gov.cn）政府采购严重违法失信行为记录名单中被财政部门禁止参加政府采购活动的供应商（处罚决定规定的时间和地域范围内）；</w:t>
            </w:r>
          </w:p>
          <w:p w14:paraId="59D71F32">
            <w:pPr>
              <w:spacing w:line="500" w:lineRule="exact"/>
              <w:rPr>
                <w:rFonts w:hint="eastAsia" w:ascii="宋体" w:hAnsi="宋体" w:cs="宋体"/>
                <w:color w:val="auto"/>
                <w:sz w:val="24"/>
                <w:highlight w:val="none"/>
              </w:rPr>
            </w:pPr>
            <w:r>
              <w:rPr>
                <w:rFonts w:hint="eastAsia" w:ascii="宋体" w:hAnsi="宋体" w:cs="宋体"/>
                <w:color w:val="auto"/>
                <w:sz w:val="24"/>
                <w:highlight w:val="none"/>
              </w:rPr>
              <w:t>3）单位负责人为同一人或者存在控股、管理关系的不同单位，不得同时参加本项目的投标，否则其投标均无效。  </w:t>
            </w:r>
          </w:p>
        </w:tc>
      </w:tr>
      <w:tr w14:paraId="0EB8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88" w:type="dxa"/>
            <w:vAlign w:val="center"/>
          </w:tcPr>
          <w:p w14:paraId="7453BB22">
            <w:pPr>
              <w:numPr>
                <w:ilvl w:val="0"/>
                <w:numId w:val="2"/>
              </w:numPr>
              <w:spacing w:line="400" w:lineRule="exact"/>
              <w:jc w:val="left"/>
              <w:rPr>
                <w:rFonts w:hint="eastAsia" w:ascii="宋体" w:hAnsi="宋体" w:cs="宋体"/>
                <w:color w:val="auto"/>
                <w:sz w:val="24"/>
                <w:highlight w:val="none"/>
              </w:rPr>
            </w:pPr>
          </w:p>
        </w:tc>
        <w:tc>
          <w:tcPr>
            <w:tcW w:w="1950" w:type="dxa"/>
            <w:vAlign w:val="center"/>
          </w:tcPr>
          <w:p w14:paraId="4B3F0B9A">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财政部门指定</w:t>
            </w:r>
          </w:p>
          <w:p w14:paraId="4CACDD59">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的媒体</w:t>
            </w:r>
          </w:p>
        </w:tc>
        <w:tc>
          <w:tcPr>
            <w:tcW w:w="6965" w:type="dxa"/>
            <w:vAlign w:val="center"/>
          </w:tcPr>
          <w:p w14:paraId="1EB48756">
            <w:pPr>
              <w:spacing w:line="400" w:lineRule="exact"/>
              <w:rPr>
                <w:rFonts w:hint="eastAsia" w:ascii="宋体" w:hAnsi="宋体" w:cs="宋体"/>
                <w:color w:val="auto"/>
                <w:sz w:val="24"/>
                <w:highlight w:val="none"/>
              </w:rPr>
            </w:pPr>
            <w:r>
              <w:rPr>
                <w:rFonts w:hint="eastAsia" w:ascii="宋体" w:hAnsi="宋体" w:cs="宋体"/>
                <w:color w:val="auto"/>
                <w:sz w:val="24"/>
                <w:highlight w:val="none"/>
              </w:rPr>
              <w:t xml:space="preserve">山西省政府采购网 </w:t>
            </w:r>
          </w:p>
        </w:tc>
      </w:tr>
      <w:tr w14:paraId="30147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788" w:type="dxa"/>
            <w:vAlign w:val="center"/>
          </w:tcPr>
          <w:p w14:paraId="5CCD59C1">
            <w:pPr>
              <w:numPr>
                <w:ilvl w:val="0"/>
                <w:numId w:val="2"/>
              </w:numPr>
              <w:spacing w:line="400" w:lineRule="exact"/>
              <w:jc w:val="center"/>
              <w:rPr>
                <w:rFonts w:hint="eastAsia" w:ascii="宋体" w:hAnsi="宋体" w:cs="宋体"/>
                <w:color w:val="auto"/>
                <w:sz w:val="24"/>
                <w:highlight w:val="none"/>
              </w:rPr>
            </w:pPr>
          </w:p>
        </w:tc>
        <w:tc>
          <w:tcPr>
            <w:tcW w:w="1950" w:type="dxa"/>
            <w:vAlign w:val="center"/>
          </w:tcPr>
          <w:p w14:paraId="4CF92FC8">
            <w:pPr>
              <w:spacing w:line="420" w:lineRule="exact"/>
              <w:jc w:val="center"/>
              <w:rPr>
                <w:rFonts w:hint="eastAsia" w:ascii="宋体" w:hAnsi="宋体" w:cs="宋体"/>
                <w:color w:val="auto"/>
                <w:highlight w:val="none"/>
              </w:rPr>
            </w:pPr>
            <w:r>
              <w:rPr>
                <w:rFonts w:hint="eastAsia" w:ascii="宋体" w:hAnsi="宋体" w:cs="宋体"/>
                <w:color w:val="auto"/>
                <w:sz w:val="24"/>
                <w:highlight w:val="none"/>
              </w:rPr>
              <w:t>电子投标文件解密时间、地点</w:t>
            </w:r>
          </w:p>
        </w:tc>
        <w:tc>
          <w:tcPr>
            <w:tcW w:w="6965" w:type="dxa"/>
            <w:vAlign w:val="center"/>
          </w:tcPr>
          <w:p w14:paraId="0EAAF05D">
            <w:pPr>
              <w:spacing w:line="420" w:lineRule="exact"/>
              <w:rPr>
                <w:rFonts w:hint="eastAsia" w:ascii="宋体" w:hAnsi="宋体" w:cs="宋体"/>
                <w:color w:val="auto"/>
                <w:sz w:val="24"/>
                <w:highlight w:val="none"/>
              </w:rPr>
            </w:pPr>
            <w:r>
              <w:rPr>
                <w:rFonts w:hint="eastAsia" w:ascii="宋体" w:hAnsi="宋体" w:cs="宋体"/>
                <w:color w:val="auto"/>
                <w:sz w:val="24"/>
                <w:highlight w:val="none"/>
              </w:rPr>
              <w:t>解密时间：</w:t>
            </w:r>
            <w:r>
              <w:rPr>
                <w:rFonts w:hint="eastAsia" w:ascii="宋体" w:hAnsi="宋体" w:cs="宋体"/>
                <w:color w:val="auto"/>
                <w:sz w:val="24"/>
                <w:highlight w:val="none"/>
                <w:lang w:eastAsia="zh-CN"/>
              </w:rPr>
              <w:t>2025年9月22日15点00分</w:t>
            </w:r>
            <w:r>
              <w:rPr>
                <w:rFonts w:hint="eastAsia" w:ascii="宋体" w:hAnsi="宋体" w:cs="宋体"/>
                <w:color w:val="auto"/>
                <w:sz w:val="24"/>
                <w:highlight w:val="none"/>
              </w:rPr>
              <w:t>(北京时间)</w:t>
            </w:r>
          </w:p>
          <w:p w14:paraId="4ED3D80E">
            <w:pPr>
              <w:spacing w:line="420" w:lineRule="exact"/>
              <w:rPr>
                <w:rFonts w:hint="eastAsia" w:ascii="宋体" w:hAnsi="宋体" w:cs="宋体"/>
                <w:color w:val="auto"/>
                <w:sz w:val="24"/>
                <w:highlight w:val="none"/>
              </w:rPr>
            </w:pPr>
            <w:r>
              <w:rPr>
                <w:rFonts w:hint="eastAsia" w:ascii="宋体" w:hAnsi="宋体" w:cs="宋体"/>
                <w:color w:val="auto"/>
                <w:sz w:val="24"/>
                <w:highlight w:val="none"/>
              </w:rPr>
              <w:t>解密地点：运城市盐湖区红旗东街龙磐水郡2栋2单元1601室</w:t>
            </w:r>
          </w:p>
        </w:tc>
      </w:tr>
      <w:tr w14:paraId="652B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788" w:type="dxa"/>
            <w:vAlign w:val="center"/>
          </w:tcPr>
          <w:p w14:paraId="1CB55C7C">
            <w:pPr>
              <w:numPr>
                <w:ilvl w:val="0"/>
                <w:numId w:val="2"/>
              </w:numPr>
              <w:spacing w:line="400" w:lineRule="exact"/>
              <w:jc w:val="center"/>
              <w:rPr>
                <w:rFonts w:hint="eastAsia" w:ascii="宋体" w:hAnsi="宋体" w:cs="宋体"/>
                <w:color w:val="auto"/>
                <w:sz w:val="24"/>
                <w:highlight w:val="none"/>
              </w:rPr>
            </w:pPr>
          </w:p>
        </w:tc>
        <w:tc>
          <w:tcPr>
            <w:tcW w:w="1950" w:type="dxa"/>
            <w:vAlign w:val="center"/>
          </w:tcPr>
          <w:p w14:paraId="74A9C0E2">
            <w:pPr>
              <w:spacing w:line="500" w:lineRule="exact"/>
              <w:jc w:val="center"/>
              <w:rPr>
                <w:rFonts w:hint="eastAsia" w:ascii="宋体" w:hAnsi="宋体" w:cs="宋体"/>
                <w:color w:val="auto"/>
                <w:highlight w:val="none"/>
              </w:rPr>
            </w:pPr>
            <w:r>
              <w:rPr>
                <w:rFonts w:hint="eastAsia" w:ascii="宋体" w:hAnsi="宋体" w:cs="宋体"/>
                <w:color w:val="auto"/>
                <w:sz w:val="24"/>
                <w:highlight w:val="none"/>
              </w:rPr>
              <w:t>开标时间、地点</w:t>
            </w:r>
          </w:p>
        </w:tc>
        <w:tc>
          <w:tcPr>
            <w:tcW w:w="6965" w:type="dxa"/>
            <w:vAlign w:val="center"/>
          </w:tcPr>
          <w:p w14:paraId="2F599504">
            <w:pPr>
              <w:spacing w:line="420" w:lineRule="exact"/>
              <w:rPr>
                <w:rFonts w:hint="eastAsia" w:ascii="宋体" w:hAnsi="宋体" w:cs="宋体"/>
                <w:color w:val="auto"/>
                <w:sz w:val="24"/>
                <w:highlight w:val="none"/>
              </w:rPr>
            </w:pPr>
            <w:r>
              <w:rPr>
                <w:rFonts w:hint="eastAsia" w:ascii="宋体" w:hAnsi="宋体" w:cs="宋体"/>
                <w:color w:val="auto"/>
                <w:sz w:val="24"/>
                <w:highlight w:val="none"/>
              </w:rPr>
              <w:t xml:space="preserve">开标时间: </w:t>
            </w:r>
            <w:r>
              <w:rPr>
                <w:rFonts w:hint="eastAsia" w:ascii="宋体" w:hAnsi="宋体" w:cs="宋体"/>
                <w:color w:val="auto"/>
                <w:sz w:val="24"/>
                <w:highlight w:val="none"/>
                <w:lang w:eastAsia="zh-CN"/>
              </w:rPr>
              <w:t>2025年9月22日15点00分</w:t>
            </w:r>
            <w:r>
              <w:rPr>
                <w:rFonts w:hint="eastAsia" w:ascii="宋体" w:hAnsi="宋体" w:cs="宋体"/>
                <w:color w:val="auto"/>
                <w:sz w:val="24"/>
                <w:highlight w:val="none"/>
              </w:rPr>
              <w:t>(北京时间)</w:t>
            </w:r>
          </w:p>
          <w:p w14:paraId="1AB6781F">
            <w:pPr>
              <w:spacing w:line="420" w:lineRule="exact"/>
              <w:rPr>
                <w:rFonts w:hint="eastAsia" w:ascii="宋体" w:hAnsi="宋体" w:cs="宋体"/>
                <w:color w:val="auto"/>
                <w:sz w:val="24"/>
                <w:highlight w:val="none"/>
              </w:rPr>
            </w:pPr>
            <w:r>
              <w:rPr>
                <w:rFonts w:hint="eastAsia" w:ascii="宋体" w:hAnsi="宋体" w:cs="宋体"/>
                <w:color w:val="auto"/>
                <w:sz w:val="24"/>
                <w:highlight w:val="none"/>
              </w:rPr>
              <w:t>开标地点:山西省政府采购网-政采云平台线上</w:t>
            </w:r>
          </w:p>
        </w:tc>
      </w:tr>
      <w:tr w14:paraId="28A1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788" w:type="dxa"/>
            <w:vAlign w:val="center"/>
          </w:tcPr>
          <w:p w14:paraId="3E33D3DF">
            <w:pPr>
              <w:numPr>
                <w:ilvl w:val="0"/>
                <w:numId w:val="2"/>
              </w:numPr>
              <w:spacing w:line="400" w:lineRule="exact"/>
              <w:jc w:val="center"/>
              <w:rPr>
                <w:rFonts w:hint="eastAsia" w:ascii="宋体" w:hAnsi="宋体" w:cs="宋体"/>
                <w:color w:val="auto"/>
                <w:sz w:val="24"/>
                <w:highlight w:val="none"/>
              </w:rPr>
            </w:pPr>
          </w:p>
        </w:tc>
        <w:tc>
          <w:tcPr>
            <w:tcW w:w="1950" w:type="dxa"/>
            <w:vAlign w:val="center"/>
          </w:tcPr>
          <w:p w14:paraId="6553ECD3">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现场考察</w:t>
            </w:r>
          </w:p>
        </w:tc>
        <w:tc>
          <w:tcPr>
            <w:tcW w:w="6965" w:type="dxa"/>
            <w:vAlign w:val="center"/>
          </w:tcPr>
          <w:p w14:paraId="5FB13A2F">
            <w:pPr>
              <w:spacing w:line="44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□组织</w:t>
            </w:r>
          </w:p>
          <w:p w14:paraId="2D120D9E">
            <w:pPr>
              <w:spacing w:line="440" w:lineRule="exac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不组织</w:t>
            </w:r>
          </w:p>
        </w:tc>
      </w:tr>
      <w:tr w14:paraId="1853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788" w:type="dxa"/>
            <w:vAlign w:val="center"/>
          </w:tcPr>
          <w:p w14:paraId="4C278179">
            <w:pPr>
              <w:numPr>
                <w:ilvl w:val="0"/>
                <w:numId w:val="2"/>
              </w:numPr>
              <w:spacing w:line="400" w:lineRule="exact"/>
              <w:jc w:val="center"/>
              <w:rPr>
                <w:rFonts w:hint="eastAsia" w:ascii="宋体" w:hAnsi="宋体" w:cs="宋体"/>
                <w:color w:val="auto"/>
                <w:sz w:val="24"/>
                <w:highlight w:val="none"/>
              </w:rPr>
            </w:pPr>
          </w:p>
        </w:tc>
        <w:tc>
          <w:tcPr>
            <w:tcW w:w="1950" w:type="dxa"/>
            <w:vAlign w:val="center"/>
          </w:tcPr>
          <w:p w14:paraId="229ECB9C">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投标人的</w:t>
            </w:r>
          </w:p>
          <w:p w14:paraId="40F5F28B">
            <w:pPr>
              <w:spacing w:line="440" w:lineRule="exact"/>
              <w:jc w:val="center"/>
              <w:rPr>
                <w:rFonts w:hint="eastAsia" w:ascii="宋体" w:hAnsi="宋体" w:cs="宋体"/>
                <w:color w:val="auto"/>
                <w:kern w:val="0"/>
                <w:sz w:val="24"/>
                <w:highlight w:val="none"/>
              </w:rPr>
            </w:pPr>
            <w:r>
              <w:rPr>
                <w:rFonts w:hint="eastAsia" w:ascii="宋体" w:hAnsi="宋体" w:cs="宋体"/>
                <w:color w:val="auto"/>
                <w:sz w:val="24"/>
                <w:highlight w:val="none"/>
              </w:rPr>
              <w:t>备选方案</w:t>
            </w:r>
          </w:p>
        </w:tc>
        <w:tc>
          <w:tcPr>
            <w:tcW w:w="6965" w:type="dxa"/>
            <w:vAlign w:val="center"/>
          </w:tcPr>
          <w:p w14:paraId="3666944A">
            <w:pPr>
              <w:spacing w:line="440" w:lineRule="exact"/>
              <w:rPr>
                <w:rFonts w:hint="eastAsia" w:ascii="宋体" w:hAnsi="宋体" w:cs="宋体"/>
                <w:color w:val="auto"/>
                <w:kern w:val="0"/>
                <w:sz w:val="24"/>
                <w:highlight w:val="none"/>
              </w:rPr>
            </w:pPr>
            <w:r>
              <w:rPr>
                <w:rFonts w:hint="eastAsia" w:ascii="宋体" w:hAnsi="宋体" w:cs="宋体"/>
                <w:color w:val="auto"/>
                <w:sz w:val="24"/>
                <w:highlight w:val="none"/>
              </w:rPr>
              <w:t>不允许投标人提交备选方案</w:t>
            </w:r>
          </w:p>
        </w:tc>
      </w:tr>
      <w:tr w14:paraId="2D18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88" w:type="dxa"/>
            <w:vAlign w:val="center"/>
          </w:tcPr>
          <w:p w14:paraId="5E29504D">
            <w:pPr>
              <w:numPr>
                <w:ilvl w:val="0"/>
                <w:numId w:val="2"/>
              </w:numPr>
              <w:spacing w:line="400" w:lineRule="exact"/>
              <w:jc w:val="center"/>
              <w:rPr>
                <w:rFonts w:hint="eastAsia" w:ascii="宋体" w:hAnsi="宋体" w:cs="宋体"/>
                <w:color w:val="auto"/>
                <w:sz w:val="24"/>
                <w:highlight w:val="none"/>
              </w:rPr>
            </w:pPr>
          </w:p>
        </w:tc>
        <w:tc>
          <w:tcPr>
            <w:tcW w:w="1950" w:type="dxa"/>
            <w:vAlign w:val="center"/>
          </w:tcPr>
          <w:p w14:paraId="71FA7A54">
            <w:pPr>
              <w:jc w:val="center"/>
              <w:rPr>
                <w:rFonts w:hint="eastAsia" w:ascii="宋体" w:hAnsi="宋体" w:cs="宋体"/>
                <w:color w:val="auto"/>
                <w:sz w:val="24"/>
                <w:highlight w:val="none"/>
              </w:rPr>
            </w:pPr>
            <w:r>
              <w:rPr>
                <w:rFonts w:hint="eastAsia" w:ascii="宋体" w:hAnsi="宋体" w:cs="宋体"/>
                <w:color w:val="auto"/>
                <w:sz w:val="24"/>
                <w:highlight w:val="none"/>
              </w:rPr>
              <w:t>分包</w:t>
            </w:r>
          </w:p>
        </w:tc>
        <w:tc>
          <w:tcPr>
            <w:tcW w:w="6965" w:type="dxa"/>
            <w:vAlign w:val="center"/>
          </w:tcPr>
          <w:p w14:paraId="3133D8FC">
            <w:pPr>
              <w:rPr>
                <w:rFonts w:hint="eastAsia" w:ascii="宋体" w:hAnsi="宋体" w:cs="宋体"/>
                <w:color w:val="auto"/>
                <w:sz w:val="24"/>
                <w:highlight w:val="none"/>
              </w:rPr>
            </w:pPr>
            <w:r>
              <w:rPr>
                <w:rFonts w:hint="eastAsia" w:ascii="宋体" w:hAnsi="宋体" w:cs="宋体"/>
                <w:bCs/>
                <w:color w:val="auto"/>
                <w:sz w:val="24"/>
                <w:highlight w:val="none"/>
              </w:rPr>
              <w:t>不允许</w:t>
            </w:r>
          </w:p>
        </w:tc>
      </w:tr>
      <w:tr w14:paraId="7FF2F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788" w:type="dxa"/>
            <w:vAlign w:val="center"/>
          </w:tcPr>
          <w:p w14:paraId="0DEE202D">
            <w:pPr>
              <w:numPr>
                <w:ilvl w:val="0"/>
                <w:numId w:val="2"/>
              </w:numPr>
              <w:spacing w:line="400" w:lineRule="exact"/>
              <w:jc w:val="center"/>
              <w:rPr>
                <w:rFonts w:hint="eastAsia" w:ascii="宋体" w:hAnsi="宋体" w:cs="宋体"/>
                <w:color w:val="auto"/>
                <w:sz w:val="24"/>
                <w:highlight w:val="none"/>
              </w:rPr>
            </w:pPr>
          </w:p>
        </w:tc>
        <w:tc>
          <w:tcPr>
            <w:tcW w:w="1950" w:type="dxa"/>
            <w:vAlign w:val="center"/>
          </w:tcPr>
          <w:p w14:paraId="03552682">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答疑会</w:t>
            </w:r>
          </w:p>
        </w:tc>
        <w:tc>
          <w:tcPr>
            <w:tcW w:w="6965" w:type="dxa"/>
            <w:vAlign w:val="center"/>
          </w:tcPr>
          <w:p w14:paraId="74B2F9A1">
            <w:pPr>
              <w:spacing w:line="44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□召开</w:t>
            </w:r>
          </w:p>
          <w:p w14:paraId="111F7C5F">
            <w:pPr>
              <w:spacing w:line="44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☑不召开</w:t>
            </w:r>
          </w:p>
        </w:tc>
      </w:tr>
      <w:tr w14:paraId="0D15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788" w:type="dxa"/>
            <w:vAlign w:val="center"/>
          </w:tcPr>
          <w:p w14:paraId="27AE6B1A">
            <w:pPr>
              <w:numPr>
                <w:ilvl w:val="0"/>
                <w:numId w:val="2"/>
              </w:numPr>
              <w:spacing w:line="400" w:lineRule="exact"/>
              <w:jc w:val="left"/>
              <w:rPr>
                <w:rFonts w:hint="eastAsia" w:ascii="宋体" w:hAnsi="宋体" w:cs="宋体"/>
                <w:color w:val="auto"/>
                <w:sz w:val="24"/>
                <w:highlight w:val="none"/>
              </w:rPr>
            </w:pPr>
          </w:p>
        </w:tc>
        <w:tc>
          <w:tcPr>
            <w:tcW w:w="1950" w:type="dxa"/>
            <w:vAlign w:val="center"/>
          </w:tcPr>
          <w:p w14:paraId="694F881A">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磋商供应商</w:t>
            </w:r>
          </w:p>
          <w:p w14:paraId="2B254E79">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保证金</w:t>
            </w:r>
          </w:p>
        </w:tc>
        <w:tc>
          <w:tcPr>
            <w:tcW w:w="6965" w:type="dxa"/>
            <w:vAlign w:val="center"/>
          </w:tcPr>
          <w:p w14:paraId="5140498E">
            <w:pPr>
              <w:spacing w:line="360" w:lineRule="auto"/>
              <w:rPr>
                <w:rFonts w:hint="eastAsia" w:ascii="宋体" w:hAnsi="宋体" w:cs="宋体"/>
                <w:color w:val="auto"/>
                <w:sz w:val="24"/>
                <w:highlight w:val="none"/>
              </w:rPr>
            </w:pPr>
            <w:r>
              <w:rPr>
                <w:rFonts w:hint="eastAsia" w:ascii="宋体" w:hAnsi="宋体" w:cs="宋体"/>
                <w:color w:val="auto"/>
                <w:sz w:val="24"/>
                <w:highlight w:val="none"/>
              </w:rPr>
              <w:t>1.投标保证金金额：</w:t>
            </w:r>
            <w:r>
              <w:rPr>
                <w:rFonts w:hint="eastAsia" w:ascii="宋体" w:hAnsi="宋体" w:cs="宋体"/>
                <w:color w:val="auto"/>
                <w:sz w:val="24"/>
                <w:highlight w:val="none"/>
                <w:lang w:val="en-US" w:eastAsia="zh-CN"/>
              </w:rPr>
              <w:t>6000</w:t>
            </w:r>
            <w:r>
              <w:rPr>
                <w:rFonts w:hint="eastAsia" w:ascii="宋体" w:hAnsi="宋体" w:cs="宋体"/>
                <w:color w:val="auto"/>
                <w:sz w:val="24"/>
                <w:highlight w:val="none"/>
              </w:rPr>
              <w:t>元。</w:t>
            </w:r>
          </w:p>
          <w:p w14:paraId="2A529F02">
            <w:pPr>
              <w:spacing w:line="360" w:lineRule="auto"/>
              <w:rPr>
                <w:rFonts w:hint="eastAsia" w:ascii="宋体" w:hAnsi="宋体" w:cs="宋体"/>
                <w:color w:val="auto"/>
                <w:sz w:val="24"/>
                <w:highlight w:val="none"/>
              </w:rPr>
            </w:pPr>
            <w:r>
              <w:rPr>
                <w:rFonts w:hint="eastAsia" w:ascii="宋体" w:hAnsi="宋体" w:cs="宋体"/>
                <w:color w:val="auto"/>
                <w:sz w:val="24"/>
                <w:highlight w:val="none"/>
              </w:rPr>
              <w:t>2.缴纳投标保证金时请在备注栏中注明项目名称或项目编号。</w:t>
            </w:r>
          </w:p>
          <w:p w14:paraId="3EAAE213">
            <w:pPr>
              <w:spacing w:line="360" w:lineRule="auto"/>
              <w:rPr>
                <w:rFonts w:hint="eastAsia" w:ascii="宋体" w:hAnsi="宋体" w:cs="宋体"/>
                <w:color w:val="auto"/>
                <w:sz w:val="24"/>
                <w:highlight w:val="none"/>
              </w:rPr>
            </w:pPr>
            <w:r>
              <w:rPr>
                <w:rFonts w:hint="eastAsia" w:ascii="宋体" w:hAnsi="宋体" w:cs="宋体"/>
                <w:color w:val="auto"/>
                <w:sz w:val="24"/>
                <w:highlight w:val="none"/>
              </w:rPr>
              <w:t>3.投标保证金形式：通过本单位基本银行帐户电汇、银行保函、支票、汇票、本票或金融机构、担保机构出具的保函等非现金形式提交。</w:t>
            </w:r>
          </w:p>
          <w:p w14:paraId="3CAFBE48">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4.开户行：山西运城农村商业银行股份有限公司圣惠路分理处       </w:t>
            </w:r>
          </w:p>
          <w:p w14:paraId="3D239FA8">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户名：山西崇航工程项目管理有限公司    </w:t>
            </w:r>
          </w:p>
          <w:p w14:paraId="1AB0BF28">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账户：652122010300000021150      </w:t>
            </w:r>
          </w:p>
          <w:p w14:paraId="09A2342E">
            <w:pPr>
              <w:spacing w:line="360" w:lineRule="auto"/>
              <w:rPr>
                <w:rFonts w:hint="eastAsia" w:ascii="宋体" w:hAnsi="宋体" w:cs="宋体"/>
                <w:color w:val="auto"/>
                <w:sz w:val="24"/>
                <w:highlight w:val="none"/>
              </w:rPr>
            </w:pPr>
            <w:r>
              <w:rPr>
                <w:rFonts w:hint="eastAsia" w:ascii="宋体" w:hAnsi="宋体" w:cs="宋体"/>
                <w:color w:val="auto"/>
                <w:sz w:val="24"/>
                <w:highlight w:val="none"/>
              </w:rPr>
              <w:t>行号：402181000246</w:t>
            </w:r>
          </w:p>
          <w:p w14:paraId="2EB8899A">
            <w:pPr>
              <w:spacing w:line="360" w:lineRule="auto"/>
              <w:rPr>
                <w:rFonts w:hint="eastAsia" w:ascii="宋体" w:hAnsi="宋体" w:cs="宋体"/>
                <w:color w:val="auto"/>
                <w:sz w:val="24"/>
                <w:highlight w:val="none"/>
              </w:rPr>
            </w:pPr>
            <w:r>
              <w:rPr>
                <w:rFonts w:hint="eastAsia" w:ascii="宋体" w:hAnsi="宋体" w:cs="宋体"/>
                <w:color w:val="auto"/>
                <w:sz w:val="24"/>
                <w:highlight w:val="none"/>
              </w:rPr>
              <w:t>截止时间：同开标时间（以实际到账时间为准）</w:t>
            </w:r>
          </w:p>
          <w:p w14:paraId="788397F5">
            <w:pPr>
              <w:spacing w:line="360" w:lineRule="auto"/>
              <w:rPr>
                <w:rFonts w:hint="eastAsia" w:ascii="宋体" w:hAnsi="宋体" w:cs="宋体"/>
                <w:color w:val="auto"/>
                <w:sz w:val="24"/>
                <w:highlight w:val="none"/>
              </w:rPr>
            </w:pPr>
            <w:r>
              <w:rPr>
                <w:rFonts w:hint="eastAsia" w:ascii="宋体" w:hAnsi="宋体" w:cs="宋体"/>
                <w:color w:val="auto"/>
                <w:sz w:val="24"/>
                <w:highlight w:val="none"/>
              </w:rPr>
              <w:t>5.电汇形式退还方式：通过本单位基本银行帐户退还，退还投标保证金时，银行手续费由投标人自行承担。</w:t>
            </w:r>
          </w:p>
          <w:p w14:paraId="6B6988FD">
            <w:pPr>
              <w:spacing w:line="360" w:lineRule="auto"/>
              <w:rPr>
                <w:rFonts w:hint="eastAsia" w:ascii="宋体" w:hAnsi="宋体" w:cs="宋体"/>
                <w:color w:val="auto"/>
                <w:sz w:val="24"/>
                <w:highlight w:val="none"/>
              </w:rPr>
            </w:pPr>
            <w:r>
              <w:rPr>
                <w:rFonts w:hint="eastAsia" w:ascii="宋体" w:hAnsi="宋体" w:cs="宋体"/>
                <w:color w:val="auto"/>
                <w:sz w:val="24"/>
                <w:highlight w:val="none"/>
              </w:rPr>
              <w:t>6.采用纸质银行保函形式缴纳的，银行保函应当是山西省区域内银行直接出具的保函或基本户开户银行出具的银行保函。</w:t>
            </w:r>
          </w:p>
          <w:p w14:paraId="4AB93CD5">
            <w:pPr>
              <w:spacing w:line="360" w:lineRule="auto"/>
              <w:rPr>
                <w:rFonts w:hint="eastAsia" w:ascii="宋体" w:hAnsi="宋体" w:cs="宋体"/>
                <w:color w:val="auto"/>
                <w:sz w:val="24"/>
                <w:highlight w:val="none"/>
              </w:rPr>
            </w:pPr>
            <w:r>
              <w:rPr>
                <w:rFonts w:hint="eastAsia" w:ascii="宋体" w:hAnsi="宋体" w:cs="宋体"/>
                <w:color w:val="auto"/>
                <w:sz w:val="24"/>
                <w:highlight w:val="none"/>
              </w:rPr>
              <w:t>7.注：采用线下银行保函形式：银行保函应当是银行直接出具的保函或者基本户开户银行出具的保函。</w:t>
            </w:r>
          </w:p>
          <w:p w14:paraId="3F5F9903">
            <w:pPr>
              <w:spacing w:line="360" w:lineRule="auto"/>
              <w:rPr>
                <w:rFonts w:hint="eastAsia" w:ascii="宋体" w:hAnsi="宋体" w:cs="宋体"/>
                <w:color w:val="auto"/>
                <w:sz w:val="24"/>
                <w:highlight w:val="none"/>
              </w:rPr>
            </w:pPr>
            <w:r>
              <w:rPr>
                <w:rFonts w:hint="eastAsia" w:ascii="宋体" w:hAnsi="宋体" w:cs="宋体"/>
                <w:color w:val="auto"/>
                <w:sz w:val="24"/>
                <w:highlight w:val="none"/>
              </w:rPr>
              <w:t>8.电子保函：</w:t>
            </w:r>
          </w:p>
          <w:p w14:paraId="517DD591">
            <w:pPr>
              <w:spacing w:line="360" w:lineRule="auto"/>
              <w:rPr>
                <w:rFonts w:hint="eastAsia" w:ascii="宋体" w:hAnsi="宋体" w:cs="宋体"/>
                <w:color w:val="auto"/>
                <w:sz w:val="24"/>
                <w:highlight w:val="none"/>
              </w:rPr>
            </w:pPr>
            <w:r>
              <w:rPr>
                <w:rFonts w:hint="eastAsia" w:ascii="宋体" w:hAnsi="宋体" w:cs="宋体"/>
                <w:color w:val="auto"/>
                <w:sz w:val="24"/>
                <w:highlight w:val="none"/>
              </w:rPr>
              <w:t>（1）投标人下载招标文件后，在保函-申请/确认保函页面，点击项目右侧的“申请(查询)保函”按钮，根据提示信息跳转至“山西省公共资源交易一体化平台电子保函服务系统”后进行操作。（根据省一体化工作要求，必须使用省一体化平台的电子保函。）</w:t>
            </w:r>
          </w:p>
          <w:p w14:paraId="6376EE78">
            <w:pPr>
              <w:spacing w:line="360" w:lineRule="auto"/>
              <w:rPr>
                <w:rFonts w:hint="eastAsia" w:ascii="宋体" w:hAnsi="宋体" w:cs="宋体"/>
                <w:color w:val="auto"/>
                <w:sz w:val="24"/>
                <w:highlight w:val="none"/>
              </w:rPr>
            </w:pPr>
            <w:r>
              <w:rPr>
                <w:rFonts w:hint="eastAsia" w:ascii="宋体" w:hAnsi="宋体" w:cs="宋体"/>
                <w:color w:val="auto"/>
                <w:sz w:val="24"/>
                <w:highlight w:val="none"/>
              </w:rPr>
              <w:t>（2）投标人在申请保函成功后，须在保函-申请/确认保函页面，点击项目右侧的“确认保函”按钮，确认后，才可进行下一步递交投标文件操作(保函确认后无法撤销，请投标人谨慎操作)。如投标人申请成功后，未点击“确认保函”按钮，则系统视为未申请保函。</w:t>
            </w:r>
          </w:p>
          <w:p w14:paraId="64A766C8">
            <w:pPr>
              <w:spacing w:line="360" w:lineRule="auto"/>
              <w:rPr>
                <w:rFonts w:hint="eastAsia" w:ascii="宋体" w:hAnsi="宋体" w:cs="宋体"/>
                <w:color w:val="auto"/>
                <w:sz w:val="24"/>
                <w:highlight w:val="none"/>
              </w:rPr>
            </w:pPr>
            <w:r>
              <w:rPr>
                <w:rFonts w:hint="eastAsia" w:ascii="宋体" w:hAnsi="宋体" w:cs="宋体"/>
                <w:color w:val="auto"/>
                <w:sz w:val="24"/>
                <w:highlight w:val="none"/>
              </w:rPr>
              <w:t>（3）采用非电汇形式缴纳的，投标人须在投标截止前一个工作日18：00前将省一体化平台银行保函扫描件发送至山西崇航工程项目管理有限公司。邮件标题格式为：项目名称+公司名称。（sxchgcxmgl@163.com）</w:t>
            </w:r>
          </w:p>
          <w:p w14:paraId="051EE3CC">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未办理或未在投标截止时间前办理的，视为未递交投标保函或投标保证金。</w:t>
            </w:r>
          </w:p>
        </w:tc>
      </w:tr>
      <w:tr w14:paraId="3FCA2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788" w:type="dxa"/>
            <w:vAlign w:val="center"/>
          </w:tcPr>
          <w:p w14:paraId="14ABC6C8">
            <w:pPr>
              <w:numPr>
                <w:ilvl w:val="0"/>
                <w:numId w:val="2"/>
              </w:numPr>
              <w:spacing w:line="400" w:lineRule="exact"/>
              <w:jc w:val="left"/>
              <w:rPr>
                <w:rFonts w:hint="eastAsia" w:ascii="宋体" w:hAnsi="宋体" w:cs="宋体"/>
                <w:color w:val="auto"/>
                <w:sz w:val="24"/>
                <w:highlight w:val="none"/>
              </w:rPr>
            </w:pPr>
          </w:p>
        </w:tc>
        <w:tc>
          <w:tcPr>
            <w:tcW w:w="1950" w:type="dxa"/>
            <w:vAlign w:val="center"/>
          </w:tcPr>
          <w:p w14:paraId="1CF59F01">
            <w:pPr>
              <w:adjustRightInd w:val="0"/>
              <w:snapToGrid w:val="0"/>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领取或购买</w:t>
            </w:r>
          </w:p>
          <w:p w14:paraId="15E1B39F">
            <w:pPr>
              <w:adjustRightInd w:val="0"/>
              <w:snapToGrid w:val="0"/>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磋商文件</w:t>
            </w:r>
          </w:p>
        </w:tc>
        <w:tc>
          <w:tcPr>
            <w:tcW w:w="6965" w:type="dxa"/>
            <w:vAlign w:val="center"/>
          </w:tcPr>
          <w:p w14:paraId="0EB48E77">
            <w:pPr>
              <w:adjustRightInd w:val="0"/>
              <w:snapToGrid w:val="0"/>
              <w:spacing w:line="240" w:lineRule="atLeast"/>
              <w:jc w:val="left"/>
              <w:rPr>
                <w:rFonts w:hint="eastAsia" w:ascii="宋体" w:hAnsi="宋体" w:cs="宋体"/>
                <w:color w:val="auto"/>
                <w:sz w:val="24"/>
                <w:highlight w:val="none"/>
              </w:rPr>
            </w:pPr>
            <w:r>
              <w:rPr>
                <w:rFonts w:hint="eastAsia" w:ascii="宋体" w:hAnsi="宋体" w:cs="宋体"/>
                <w:color w:val="auto"/>
                <w:sz w:val="24"/>
                <w:highlight w:val="none"/>
              </w:rPr>
              <w:t>通过山西省政府采购网-政采云平台获取</w:t>
            </w:r>
          </w:p>
        </w:tc>
      </w:tr>
      <w:tr w14:paraId="132D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7" w:hRule="atLeast"/>
          <w:jc w:val="center"/>
        </w:trPr>
        <w:tc>
          <w:tcPr>
            <w:tcW w:w="788" w:type="dxa"/>
            <w:vAlign w:val="center"/>
          </w:tcPr>
          <w:p w14:paraId="49F18171">
            <w:pPr>
              <w:numPr>
                <w:ilvl w:val="0"/>
                <w:numId w:val="2"/>
              </w:numPr>
              <w:spacing w:line="400" w:lineRule="exact"/>
              <w:jc w:val="left"/>
              <w:rPr>
                <w:rFonts w:hint="eastAsia" w:ascii="宋体" w:hAnsi="宋体" w:cs="宋体"/>
                <w:color w:val="auto"/>
                <w:sz w:val="24"/>
                <w:highlight w:val="none"/>
              </w:rPr>
            </w:pPr>
          </w:p>
        </w:tc>
        <w:tc>
          <w:tcPr>
            <w:tcW w:w="1950" w:type="dxa"/>
            <w:vAlign w:val="center"/>
          </w:tcPr>
          <w:p w14:paraId="50FF9B66">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电子版文件编制</w:t>
            </w:r>
          </w:p>
        </w:tc>
        <w:tc>
          <w:tcPr>
            <w:tcW w:w="6965" w:type="dxa"/>
            <w:vAlign w:val="center"/>
          </w:tcPr>
          <w:p w14:paraId="78F97F9A">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供应商应使用政采云系统的响应文件编制工具，按照操作手册编制电子响应文件，并使用数字证书（CA）按照磋商文件规定签字、签章。同时使用数字证书（CA）对响应文件进行加密。</w:t>
            </w:r>
          </w:p>
          <w:p w14:paraId="16A13833">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在上传电子响应文件时，需对应系统中每个模块要求，形成独立的PDF格式文件，按照指定对应模块，逐条完成上传，保存后提交。</w:t>
            </w:r>
          </w:p>
          <w:p w14:paraId="41F5BCBE">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如：上传营业执照和开户许可证，要把营业执照和开户许可证形成独立PDF格式文档，在模块处完成上传。</w:t>
            </w:r>
          </w:p>
          <w:p w14:paraId="0B56920E">
            <w:pPr>
              <w:spacing w:line="360" w:lineRule="auto"/>
              <w:ind w:firstLine="480" w:firstLineChars="200"/>
              <w:rPr>
                <w:color w:val="auto"/>
                <w:sz w:val="24"/>
                <w:highlight w:val="none"/>
              </w:rPr>
            </w:pPr>
            <w:r>
              <w:rPr>
                <w:rFonts w:hint="eastAsia" w:ascii="宋体" w:hAnsi="宋体" w:cs="宋体"/>
                <w:color w:val="auto"/>
                <w:sz w:val="24"/>
                <w:highlight w:val="none"/>
              </w:rPr>
              <w:t>电子响应文件所附各类证件、证书、证明，均随响应文件统一编排页码进行上传。</w:t>
            </w:r>
          </w:p>
        </w:tc>
      </w:tr>
      <w:tr w14:paraId="3318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788" w:type="dxa"/>
            <w:vAlign w:val="center"/>
          </w:tcPr>
          <w:p w14:paraId="5EFAB617">
            <w:pPr>
              <w:numPr>
                <w:ilvl w:val="0"/>
                <w:numId w:val="2"/>
              </w:numPr>
              <w:spacing w:line="400" w:lineRule="exact"/>
              <w:jc w:val="left"/>
              <w:rPr>
                <w:rFonts w:hint="eastAsia" w:ascii="宋体" w:hAnsi="宋体" w:cs="宋体"/>
                <w:color w:val="auto"/>
                <w:sz w:val="24"/>
                <w:highlight w:val="none"/>
              </w:rPr>
            </w:pPr>
          </w:p>
        </w:tc>
        <w:tc>
          <w:tcPr>
            <w:tcW w:w="1950" w:type="dxa"/>
            <w:vAlign w:val="center"/>
          </w:tcPr>
          <w:p w14:paraId="53286B3E">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投标文件的解密、签署要求</w:t>
            </w:r>
          </w:p>
        </w:tc>
        <w:tc>
          <w:tcPr>
            <w:tcW w:w="6965" w:type="dxa"/>
            <w:vAlign w:val="center"/>
          </w:tcPr>
          <w:p w14:paraId="50A71006">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注：各投标人自行准备电脑用于开标解密，本次项目开标解密时长为 30分钟，超时导致解密失败，后果由投标人自行负责。</w:t>
            </w:r>
          </w:p>
          <w:p w14:paraId="341EA29A">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本项目为全流程电子标。(电子版响应文件相关证件及资信业绩等均需是原件的扫描件)</w:t>
            </w:r>
          </w:p>
          <w:p w14:paraId="1650C16B">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网上递交：请登录政采云投标客户端递交。电子投标文件中要求企业、法定代表人或授权代表进行签章的位置，必须电子签章或签字，确保报价文件合法有效。</w:t>
            </w:r>
          </w:p>
        </w:tc>
      </w:tr>
      <w:tr w14:paraId="4583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788" w:type="dxa"/>
            <w:vAlign w:val="center"/>
          </w:tcPr>
          <w:p w14:paraId="5D56A5FB">
            <w:pPr>
              <w:numPr>
                <w:ilvl w:val="0"/>
                <w:numId w:val="2"/>
              </w:numPr>
              <w:spacing w:line="400" w:lineRule="exact"/>
              <w:jc w:val="left"/>
              <w:rPr>
                <w:rFonts w:hint="eastAsia" w:ascii="宋体" w:hAnsi="宋体" w:cs="宋体"/>
                <w:color w:val="auto"/>
                <w:sz w:val="24"/>
                <w:highlight w:val="none"/>
              </w:rPr>
            </w:pPr>
          </w:p>
        </w:tc>
        <w:tc>
          <w:tcPr>
            <w:tcW w:w="1950" w:type="dxa"/>
            <w:vAlign w:val="center"/>
          </w:tcPr>
          <w:p w14:paraId="602A894A">
            <w:pPr>
              <w:spacing w:line="44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是否退还</w:t>
            </w:r>
          </w:p>
          <w:p w14:paraId="5AE1C66E">
            <w:pPr>
              <w:spacing w:line="440" w:lineRule="exact"/>
              <w:jc w:val="center"/>
              <w:rPr>
                <w:rFonts w:hint="eastAsia" w:ascii="宋体" w:hAnsi="宋体" w:cs="宋体"/>
                <w:color w:val="auto"/>
                <w:sz w:val="24"/>
                <w:highlight w:val="none"/>
              </w:rPr>
            </w:pPr>
            <w:r>
              <w:rPr>
                <w:rFonts w:hint="eastAsia" w:ascii="宋体" w:hAnsi="宋体" w:cs="宋体"/>
                <w:color w:val="auto"/>
                <w:kern w:val="0"/>
                <w:sz w:val="24"/>
                <w:highlight w:val="none"/>
              </w:rPr>
              <w:t>投标文件</w:t>
            </w:r>
          </w:p>
        </w:tc>
        <w:tc>
          <w:tcPr>
            <w:tcW w:w="6965" w:type="dxa"/>
            <w:vAlign w:val="center"/>
          </w:tcPr>
          <w:p w14:paraId="22864F0B">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□是</w:t>
            </w:r>
          </w:p>
          <w:p w14:paraId="15930DC0">
            <w:pPr>
              <w:spacing w:line="360" w:lineRule="auto"/>
              <w:rPr>
                <w:rFonts w:hint="eastAsia" w:ascii="宋体" w:hAnsi="宋体" w:cs="宋体"/>
                <w:color w:val="auto"/>
                <w:sz w:val="24"/>
                <w:highlight w:val="none"/>
              </w:rPr>
            </w:pPr>
            <w:r>
              <w:rPr>
                <w:rFonts w:hint="eastAsia" w:ascii="宋体" w:hAnsi="宋体" w:cs="宋体"/>
                <w:color w:val="auto"/>
                <w:kern w:val="0"/>
                <w:sz w:val="24"/>
                <w:highlight w:val="none"/>
              </w:rPr>
              <w:t>☑否</w:t>
            </w:r>
          </w:p>
        </w:tc>
      </w:tr>
      <w:tr w14:paraId="55AF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88" w:type="dxa"/>
            <w:vAlign w:val="center"/>
          </w:tcPr>
          <w:p w14:paraId="5472B505">
            <w:pPr>
              <w:numPr>
                <w:ilvl w:val="0"/>
                <w:numId w:val="2"/>
              </w:numPr>
              <w:spacing w:line="400" w:lineRule="exact"/>
              <w:jc w:val="left"/>
              <w:rPr>
                <w:rFonts w:hint="eastAsia" w:ascii="宋体" w:hAnsi="宋体" w:cs="宋体"/>
                <w:color w:val="auto"/>
                <w:sz w:val="24"/>
                <w:highlight w:val="none"/>
              </w:rPr>
            </w:pPr>
          </w:p>
        </w:tc>
        <w:tc>
          <w:tcPr>
            <w:tcW w:w="1950" w:type="dxa"/>
            <w:vAlign w:val="center"/>
          </w:tcPr>
          <w:p w14:paraId="4F975569">
            <w:pPr>
              <w:spacing w:line="400" w:lineRule="exact"/>
              <w:rPr>
                <w:rFonts w:hint="eastAsia" w:ascii="宋体" w:hAnsi="宋体" w:cs="宋体"/>
                <w:color w:val="auto"/>
                <w:sz w:val="24"/>
                <w:highlight w:val="none"/>
              </w:rPr>
            </w:pPr>
            <w:r>
              <w:rPr>
                <w:rFonts w:hint="eastAsia" w:ascii="宋体" w:hAnsi="宋体" w:cs="宋体"/>
                <w:color w:val="auto"/>
                <w:sz w:val="24"/>
                <w:highlight w:val="none"/>
              </w:rPr>
              <w:t>响应文件有效期</w:t>
            </w:r>
          </w:p>
        </w:tc>
        <w:tc>
          <w:tcPr>
            <w:tcW w:w="6965" w:type="dxa"/>
            <w:vAlign w:val="center"/>
          </w:tcPr>
          <w:p w14:paraId="7BB479C1">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提交首次响应文件截止时间起90日历天</w:t>
            </w:r>
          </w:p>
        </w:tc>
      </w:tr>
      <w:tr w14:paraId="3FD76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88" w:type="dxa"/>
            <w:vAlign w:val="center"/>
          </w:tcPr>
          <w:p w14:paraId="548F52C3">
            <w:pPr>
              <w:numPr>
                <w:ilvl w:val="0"/>
                <w:numId w:val="2"/>
              </w:numPr>
              <w:spacing w:line="400" w:lineRule="exact"/>
              <w:jc w:val="left"/>
              <w:rPr>
                <w:rFonts w:hint="eastAsia" w:ascii="宋体" w:hAnsi="宋体" w:cs="宋体"/>
                <w:color w:val="auto"/>
                <w:sz w:val="24"/>
                <w:highlight w:val="none"/>
              </w:rPr>
            </w:pPr>
          </w:p>
        </w:tc>
        <w:tc>
          <w:tcPr>
            <w:tcW w:w="1950" w:type="dxa"/>
            <w:vAlign w:val="center"/>
          </w:tcPr>
          <w:p w14:paraId="1966E5E6">
            <w:pPr>
              <w:spacing w:line="400" w:lineRule="exact"/>
              <w:jc w:val="center"/>
              <w:rPr>
                <w:color w:val="auto"/>
                <w:sz w:val="24"/>
                <w:highlight w:val="none"/>
              </w:rPr>
            </w:pPr>
            <w:r>
              <w:rPr>
                <w:rFonts w:hint="eastAsia"/>
                <w:color w:val="auto"/>
                <w:sz w:val="24"/>
                <w:highlight w:val="none"/>
              </w:rPr>
              <w:t>投标人的资格审查文件及要求</w:t>
            </w:r>
          </w:p>
        </w:tc>
        <w:tc>
          <w:tcPr>
            <w:tcW w:w="6965" w:type="dxa"/>
            <w:vAlign w:val="center"/>
          </w:tcPr>
          <w:p w14:paraId="1B8E60FA">
            <w:pPr>
              <w:spacing w:line="400" w:lineRule="exact"/>
              <w:rPr>
                <w:color w:val="auto"/>
                <w:sz w:val="24"/>
                <w:highlight w:val="none"/>
              </w:rPr>
            </w:pPr>
            <w:r>
              <w:rPr>
                <w:rFonts w:hint="eastAsia"/>
                <w:color w:val="auto"/>
                <w:sz w:val="24"/>
                <w:highlight w:val="none"/>
              </w:rPr>
              <w:t>1、若为法定代表人需有法定代表人的身份证证明；若为授权委托代理人需提供法定代表人授权书、法</w:t>
            </w:r>
            <w:r>
              <w:rPr>
                <w:rFonts w:hint="eastAsia"/>
                <w:color w:val="auto"/>
                <w:sz w:val="24"/>
                <w:highlight w:val="none"/>
                <w:lang w:val="en-US" w:eastAsia="zh-CN"/>
              </w:rPr>
              <w:t>定代表</w:t>
            </w:r>
            <w:r>
              <w:rPr>
                <w:rFonts w:hint="eastAsia"/>
                <w:color w:val="auto"/>
                <w:sz w:val="24"/>
                <w:highlight w:val="none"/>
              </w:rPr>
              <w:t>人身份证复印件及经办人身份证复印件</w:t>
            </w:r>
          </w:p>
          <w:p w14:paraId="402B280B">
            <w:pPr>
              <w:spacing w:line="400" w:lineRule="exact"/>
              <w:rPr>
                <w:color w:val="auto"/>
                <w:sz w:val="24"/>
                <w:highlight w:val="none"/>
              </w:rPr>
            </w:pPr>
            <w:r>
              <w:rPr>
                <w:rFonts w:hint="eastAsia"/>
                <w:color w:val="auto"/>
                <w:sz w:val="24"/>
                <w:highlight w:val="none"/>
              </w:rPr>
              <w:t>2、营业执照</w:t>
            </w:r>
          </w:p>
          <w:p w14:paraId="52AC03F0">
            <w:pPr>
              <w:spacing w:line="400" w:lineRule="exact"/>
              <w:rPr>
                <w:color w:val="auto"/>
                <w:sz w:val="24"/>
                <w:highlight w:val="none"/>
              </w:rPr>
            </w:pPr>
            <w:r>
              <w:rPr>
                <w:rFonts w:hint="eastAsia"/>
                <w:color w:val="auto"/>
                <w:sz w:val="24"/>
                <w:highlight w:val="none"/>
              </w:rPr>
              <w:t>3、银行基本账户开户许可证或银行基本存款账户信息</w:t>
            </w:r>
          </w:p>
          <w:p w14:paraId="2C1FF524">
            <w:pPr>
              <w:spacing w:line="400" w:lineRule="exact"/>
              <w:rPr>
                <w:color w:val="auto"/>
                <w:sz w:val="24"/>
                <w:highlight w:val="none"/>
              </w:rPr>
            </w:pPr>
            <w:r>
              <w:rPr>
                <w:rFonts w:hint="eastAsia"/>
                <w:color w:val="auto"/>
                <w:sz w:val="24"/>
                <w:highlight w:val="none"/>
              </w:rPr>
              <w:t>4、具有独立承担民事责任的能力的承诺函（格式见附件)</w:t>
            </w:r>
          </w:p>
          <w:p w14:paraId="610C2F95">
            <w:pPr>
              <w:spacing w:line="400" w:lineRule="exact"/>
              <w:rPr>
                <w:color w:val="auto"/>
                <w:sz w:val="24"/>
                <w:highlight w:val="none"/>
              </w:rPr>
            </w:pPr>
            <w:r>
              <w:rPr>
                <w:rFonts w:hint="eastAsia"/>
                <w:color w:val="auto"/>
                <w:sz w:val="24"/>
                <w:highlight w:val="none"/>
              </w:rPr>
              <w:t>5、具有良好的商业信誉和健全的财务会计制度的承诺函（格式见附件)</w:t>
            </w:r>
          </w:p>
          <w:p w14:paraId="77C2CBB4">
            <w:pPr>
              <w:spacing w:line="400" w:lineRule="exact"/>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6、具有履行合同所必需的设备和专业技术能力的承诺函（格式见附件)</w:t>
            </w:r>
          </w:p>
          <w:p w14:paraId="498AAEBC">
            <w:pPr>
              <w:spacing w:line="400" w:lineRule="exact"/>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7、有依法缴纳税收和社会保障资金的良好记录的承诺函（格式见附件)</w:t>
            </w:r>
          </w:p>
          <w:p w14:paraId="1DB58327">
            <w:pPr>
              <w:spacing w:line="400" w:lineRule="exact"/>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8、参加政府采购活动前三年内，在经营活动中没有重大违法记录（格式见附件)</w:t>
            </w:r>
          </w:p>
          <w:p w14:paraId="44570E9F">
            <w:pPr>
              <w:spacing w:line="400" w:lineRule="exact"/>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9、投标保证金凭证</w:t>
            </w:r>
          </w:p>
          <w:p w14:paraId="43ACDD16">
            <w:pPr>
              <w:spacing w:line="400" w:lineRule="exact"/>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10、资质证书</w:t>
            </w:r>
          </w:p>
          <w:p w14:paraId="4909DF72">
            <w:pPr>
              <w:spacing w:line="400" w:lineRule="exact"/>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11、项目负责人证书</w:t>
            </w:r>
          </w:p>
          <w:p w14:paraId="6CE51221">
            <w:pPr>
              <w:spacing w:line="400" w:lineRule="exact"/>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 xml:space="preserve">12、投标人无行贿犯罪记录声明函 (投标人自行承诺企业全称、 法定代表人 (姓名+身份证号) 、授权委托人 (姓名+身份证号)、项目负责人(姓名+身份证号)有无行贿犯罪记录，并对真实性负责) </w:t>
            </w:r>
          </w:p>
          <w:p w14:paraId="67135E86">
            <w:pPr>
              <w:spacing w:line="400" w:lineRule="exact"/>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13、中小企业声明函；</w:t>
            </w:r>
          </w:p>
          <w:p w14:paraId="3AF540D4">
            <w:pPr>
              <w:spacing w:line="400" w:lineRule="exact"/>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14、单位负责人为同一人或者存在控股、管理关系的不同单位，不得同时参加本项目的投标的承诺函</w:t>
            </w:r>
          </w:p>
          <w:p w14:paraId="4B11E623">
            <w:pPr>
              <w:spacing w:line="400" w:lineRule="exact"/>
              <w:rPr>
                <w:rFonts w:hint="eastAsia"/>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15、资格审查人员开标后对供应商的信用信息进行查询，通过“信用中国”网站（http://www.creditchina.gov.cn）网站查询相关主体信用记录，截止时间为开标当日；查询内容为信用中国网的失信被执行人、重大税收违法失信</w:t>
            </w:r>
            <w:r>
              <w:rPr>
                <w:rFonts w:hint="eastAsia"/>
                <w:b w:val="0"/>
                <w:bCs w:val="0"/>
                <w:color w:val="auto"/>
                <w:sz w:val="24"/>
                <w:szCs w:val="24"/>
                <w:highlight w:val="none"/>
                <w:lang w:val="en-US" w:eastAsia="zh-CN"/>
              </w:rPr>
              <w:t>主体名单记录情况；查询结果存在问题的将留存证据并对响应文件做无效投标处理。（此项资格证明文件无需供应商提供）</w:t>
            </w:r>
          </w:p>
          <w:p w14:paraId="145BA08D">
            <w:pPr>
              <w:spacing w:line="360" w:lineRule="auto"/>
              <w:rPr>
                <w:rFonts w:hint="eastAsia"/>
                <w:b/>
                <w:bCs/>
                <w:color w:val="auto"/>
                <w:sz w:val="24"/>
                <w:szCs w:val="24"/>
                <w:highlight w:val="none"/>
                <w:lang w:val="zh-CN"/>
              </w:rPr>
            </w:pPr>
            <w:r>
              <w:rPr>
                <w:rFonts w:hint="eastAsia"/>
                <w:b/>
                <w:bCs/>
                <w:color w:val="auto"/>
                <w:sz w:val="24"/>
                <w:szCs w:val="24"/>
                <w:highlight w:val="none"/>
                <w:lang w:val="en-US" w:eastAsia="zh-CN"/>
              </w:rPr>
              <w:t>注：</w:t>
            </w:r>
            <w:r>
              <w:rPr>
                <w:rFonts w:hint="eastAsia"/>
                <w:b/>
                <w:bCs/>
                <w:color w:val="auto"/>
                <w:sz w:val="24"/>
                <w:szCs w:val="24"/>
                <w:highlight w:val="none"/>
                <w:lang w:val="zh-CN"/>
              </w:rPr>
              <w:t>以上材料扫描件均要求</w:t>
            </w:r>
            <w:r>
              <w:rPr>
                <w:rFonts w:hint="eastAsia"/>
                <w:b/>
                <w:bCs/>
                <w:color w:val="auto"/>
                <w:sz w:val="24"/>
                <w:szCs w:val="24"/>
                <w:highlight w:val="none"/>
                <w:lang w:val="en-US" w:eastAsia="zh-CN"/>
              </w:rPr>
              <w:t>原件的扫描且</w:t>
            </w:r>
            <w:r>
              <w:rPr>
                <w:rFonts w:hint="eastAsia"/>
                <w:b/>
                <w:bCs/>
                <w:color w:val="auto"/>
                <w:sz w:val="24"/>
                <w:szCs w:val="24"/>
                <w:highlight w:val="none"/>
                <w:lang w:val="zh-CN"/>
              </w:rPr>
              <w:t>清晰可见，因投标人原因导致电子投标文件不清晰致使评审专家无法确定是否符合招标文件要求的，后果由投标人自行承担。</w:t>
            </w:r>
          </w:p>
          <w:p w14:paraId="3478C095">
            <w:pPr>
              <w:keepNext w:val="0"/>
              <w:keepLines w:val="0"/>
              <w:pageBreakBefore w:val="0"/>
              <w:widowControl w:val="0"/>
              <w:numPr>
                <w:ilvl w:val="0"/>
                <w:numId w:val="0"/>
              </w:numPr>
              <w:kinsoku/>
              <w:wordWrap/>
              <w:overflowPunct/>
              <w:topLinePunct w:val="0"/>
              <w:autoSpaceDE/>
              <w:autoSpaceDN/>
              <w:bidi w:val="0"/>
              <w:spacing w:line="360" w:lineRule="auto"/>
              <w:ind w:right="0" w:rightChars="0"/>
              <w:textAlignment w:val="auto"/>
              <w:rPr>
                <w:rFonts w:hint="eastAsia" w:ascii="宋体" w:hAnsi="宋体" w:cs="仿宋"/>
                <w:b/>
                <w:bCs/>
                <w:color w:val="auto"/>
                <w:spacing w:val="0"/>
                <w:w w:val="100"/>
                <w:position w:val="0"/>
                <w:sz w:val="24"/>
                <w:highlight w:val="none"/>
              </w:rPr>
            </w:pPr>
            <w:r>
              <w:rPr>
                <w:rFonts w:hint="eastAsia" w:ascii="宋体" w:hAnsi="宋体" w:cs="仿宋"/>
                <w:b/>
                <w:bCs/>
                <w:color w:val="auto"/>
                <w:spacing w:val="0"/>
                <w:w w:val="100"/>
                <w:position w:val="0"/>
                <w:sz w:val="24"/>
                <w:highlight w:val="none"/>
              </w:rPr>
              <w:t>注：（1）采购人有权在签订合同前要求中标供应商提供相关证明材料以核实中标供应商承诺事项的真实性。</w:t>
            </w:r>
          </w:p>
          <w:p w14:paraId="15C16400">
            <w:pPr>
              <w:spacing w:line="400" w:lineRule="exact"/>
              <w:rPr>
                <w:color w:val="auto"/>
                <w:sz w:val="24"/>
                <w:highlight w:val="none"/>
              </w:rPr>
            </w:pPr>
            <w:r>
              <w:rPr>
                <w:rFonts w:hint="eastAsia" w:ascii="宋体" w:hAnsi="宋体" w:cs="仿宋"/>
                <w:b/>
                <w:bCs/>
                <w:color w:val="auto"/>
                <w:spacing w:val="0"/>
                <w:w w:val="100"/>
                <w:position w:val="0"/>
                <w:sz w:val="24"/>
                <w:highlight w:val="none"/>
              </w:rPr>
              <w:t>（2）供应商对信用承诺内容的真实性、合法性、有效性负责。如作出虚假信用承诺，视同为“提供虚假材料谋取中标、成交”的违法行为。经调查核实后，按照《中华人民共和国政府采购法》第七十七条规定，处以采购金额千分之五以上千分之十以下的罚款，列入不良行为记录名单，在一至三年内禁止参加政府采购活动；有违法所得的，并处没收违法所得，情节严重的</w:t>
            </w:r>
            <w:r>
              <w:rPr>
                <w:rFonts w:hint="eastAsia" w:ascii="宋体" w:hAnsi="宋体" w:cs="仿宋"/>
                <w:b/>
                <w:bCs/>
                <w:color w:val="auto"/>
                <w:spacing w:val="0"/>
                <w:w w:val="100"/>
                <w:position w:val="0"/>
                <w:sz w:val="24"/>
                <w:highlight w:val="none"/>
                <w:lang w:val="en-US" w:eastAsia="zh-CN"/>
              </w:rPr>
              <w:t>，由行政审批部门吊销营业执照；构成犯罪的，依法追究刑事责任。</w:t>
            </w:r>
          </w:p>
        </w:tc>
      </w:tr>
      <w:tr w14:paraId="6DBF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jc w:val="center"/>
        </w:trPr>
        <w:tc>
          <w:tcPr>
            <w:tcW w:w="788" w:type="dxa"/>
            <w:vAlign w:val="center"/>
          </w:tcPr>
          <w:p w14:paraId="4656FA91">
            <w:pPr>
              <w:numPr>
                <w:ilvl w:val="0"/>
                <w:numId w:val="2"/>
              </w:numPr>
              <w:spacing w:line="400" w:lineRule="exact"/>
              <w:jc w:val="left"/>
              <w:rPr>
                <w:rFonts w:hint="eastAsia" w:ascii="宋体" w:hAnsi="宋体" w:cs="宋体"/>
                <w:color w:val="auto"/>
                <w:sz w:val="24"/>
                <w:highlight w:val="none"/>
              </w:rPr>
            </w:pPr>
          </w:p>
        </w:tc>
        <w:tc>
          <w:tcPr>
            <w:tcW w:w="1950" w:type="dxa"/>
            <w:vAlign w:val="center"/>
          </w:tcPr>
          <w:p w14:paraId="11D759DB">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报价次数</w:t>
            </w:r>
          </w:p>
        </w:tc>
        <w:tc>
          <w:tcPr>
            <w:tcW w:w="6965" w:type="dxa"/>
            <w:vAlign w:val="center"/>
          </w:tcPr>
          <w:p w14:paraId="0D9EDD7C">
            <w:pPr>
              <w:numPr>
                <w:ilvl w:val="0"/>
                <w:numId w:val="3"/>
              </w:numPr>
              <w:spacing w:line="360" w:lineRule="auto"/>
              <w:rPr>
                <w:color w:val="auto"/>
                <w:sz w:val="24"/>
                <w:highlight w:val="none"/>
              </w:rPr>
            </w:pPr>
            <w:r>
              <w:rPr>
                <w:rFonts w:hint="eastAsia"/>
                <w:color w:val="auto"/>
                <w:sz w:val="24"/>
                <w:highlight w:val="none"/>
              </w:rPr>
              <w:t>报价次数：二次报价。</w:t>
            </w:r>
          </w:p>
          <w:p w14:paraId="22A396FF">
            <w:pPr>
              <w:numPr>
                <w:ilvl w:val="0"/>
                <w:numId w:val="3"/>
              </w:numPr>
              <w:spacing w:line="360" w:lineRule="auto"/>
              <w:rPr>
                <w:color w:val="auto"/>
                <w:sz w:val="24"/>
                <w:highlight w:val="none"/>
              </w:rPr>
            </w:pPr>
            <w:r>
              <w:rPr>
                <w:rFonts w:hint="eastAsia"/>
                <w:color w:val="auto"/>
                <w:sz w:val="24"/>
                <w:highlight w:val="none"/>
              </w:rPr>
              <w:t>最后磋商报价：响应文件中的报价为一次报价，第二次报价即为最后磋商报价。</w:t>
            </w:r>
          </w:p>
          <w:p w14:paraId="78E469E8">
            <w:pPr>
              <w:numPr>
                <w:ilvl w:val="0"/>
                <w:numId w:val="3"/>
              </w:numPr>
              <w:spacing w:line="360" w:lineRule="auto"/>
              <w:rPr>
                <w:color w:val="auto"/>
                <w:sz w:val="24"/>
                <w:highlight w:val="none"/>
              </w:rPr>
            </w:pPr>
            <w:r>
              <w:rPr>
                <w:rFonts w:hint="eastAsia"/>
                <w:color w:val="auto"/>
                <w:sz w:val="24"/>
                <w:highlight w:val="none"/>
              </w:rPr>
              <w:t>注：开标时下达解密指令后，如未在约定解密时长内解密成功的供应商，视为供应商自动放弃此次投标。</w:t>
            </w:r>
          </w:p>
        </w:tc>
      </w:tr>
      <w:tr w14:paraId="18854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2" w:hRule="atLeast"/>
          <w:jc w:val="center"/>
        </w:trPr>
        <w:tc>
          <w:tcPr>
            <w:tcW w:w="788" w:type="dxa"/>
            <w:vAlign w:val="center"/>
          </w:tcPr>
          <w:p w14:paraId="7744A22B">
            <w:pPr>
              <w:numPr>
                <w:ilvl w:val="0"/>
                <w:numId w:val="2"/>
              </w:numPr>
              <w:spacing w:line="400" w:lineRule="exact"/>
              <w:jc w:val="left"/>
              <w:rPr>
                <w:rFonts w:hint="eastAsia" w:ascii="宋体" w:hAnsi="宋体" w:cs="宋体"/>
                <w:color w:val="auto"/>
                <w:sz w:val="24"/>
                <w:highlight w:val="none"/>
              </w:rPr>
            </w:pPr>
          </w:p>
        </w:tc>
        <w:tc>
          <w:tcPr>
            <w:tcW w:w="1950" w:type="dxa"/>
            <w:vAlign w:val="center"/>
          </w:tcPr>
          <w:p w14:paraId="1F0E30DA">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磋商小组的组成</w:t>
            </w:r>
          </w:p>
        </w:tc>
        <w:tc>
          <w:tcPr>
            <w:tcW w:w="6965" w:type="dxa"/>
            <w:vAlign w:val="center"/>
          </w:tcPr>
          <w:p w14:paraId="7E74DDF4">
            <w:pPr>
              <w:spacing w:line="400" w:lineRule="exact"/>
              <w:rPr>
                <w:rFonts w:hint="eastAsia" w:ascii="宋体" w:hAnsi="宋体" w:cs="宋体"/>
                <w:color w:val="auto"/>
                <w:sz w:val="24"/>
                <w:highlight w:val="none"/>
              </w:rPr>
            </w:pPr>
            <w:r>
              <w:rPr>
                <w:rFonts w:hint="eastAsia" w:ascii="宋体" w:hAnsi="宋体" w:cs="宋体"/>
                <w:color w:val="auto"/>
                <w:sz w:val="24"/>
                <w:highlight w:val="none"/>
              </w:rPr>
              <w:t xml:space="preserve">磋商小组由采购人代表和经济、技术等方面的专家组成，人数为 3人及以上单数，其中经济、技术等方面的专家不得少于 2/3。 </w:t>
            </w:r>
          </w:p>
          <w:p w14:paraId="6473D3C6">
            <w:pPr>
              <w:spacing w:line="400" w:lineRule="exact"/>
              <w:rPr>
                <w:rFonts w:hint="eastAsia" w:ascii="宋体" w:hAnsi="宋体" w:cs="宋体"/>
                <w:color w:val="auto"/>
                <w:sz w:val="24"/>
                <w:highlight w:val="none"/>
              </w:rPr>
            </w:pPr>
            <w:r>
              <w:rPr>
                <w:rFonts w:hint="eastAsia" w:ascii="宋体" w:hAnsi="宋体" w:cs="宋体"/>
                <w:color w:val="auto"/>
                <w:sz w:val="24"/>
                <w:highlight w:val="none"/>
              </w:rPr>
              <w:t>采购人代表应出具法定代表人签署的授权书，若采购人没有授权代表，可从评标专家库中随机抽取经济、技术等方面的专家代替。  </w:t>
            </w:r>
          </w:p>
          <w:p w14:paraId="4A902FC4">
            <w:pPr>
              <w:spacing w:line="400" w:lineRule="exact"/>
              <w:rPr>
                <w:rFonts w:hint="eastAsia" w:ascii="宋体" w:hAnsi="宋体" w:cs="宋体"/>
                <w:color w:val="auto"/>
                <w:sz w:val="24"/>
                <w:highlight w:val="none"/>
              </w:rPr>
            </w:pPr>
            <w:r>
              <w:rPr>
                <w:rFonts w:hint="eastAsia" w:ascii="宋体" w:hAnsi="宋体" w:cs="宋体"/>
                <w:color w:val="auto"/>
                <w:sz w:val="24"/>
                <w:highlight w:val="none"/>
              </w:rPr>
              <w:t>评标专家应从中国山西政府采购网评标专家库中随机抽取。</w:t>
            </w:r>
          </w:p>
        </w:tc>
      </w:tr>
      <w:tr w14:paraId="11DE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88" w:type="dxa"/>
            <w:vAlign w:val="center"/>
          </w:tcPr>
          <w:p w14:paraId="4D10B02D">
            <w:pPr>
              <w:numPr>
                <w:ilvl w:val="0"/>
                <w:numId w:val="2"/>
              </w:numPr>
              <w:spacing w:line="400" w:lineRule="exact"/>
              <w:jc w:val="left"/>
              <w:rPr>
                <w:rFonts w:hint="eastAsia" w:ascii="宋体" w:hAnsi="宋体" w:cs="宋体"/>
                <w:color w:val="auto"/>
                <w:sz w:val="24"/>
                <w:highlight w:val="none"/>
              </w:rPr>
            </w:pPr>
          </w:p>
        </w:tc>
        <w:tc>
          <w:tcPr>
            <w:tcW w:w="1950" w:type="dxa"/>
            <w:vAlign w:val="center"/>
          </w:tcPr>
          <w:p w14:paraId="14438B90">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是否授权磋商小组确定中标人</w:t>
            </w:r>
          </w:p>
        </w:tc>
        <w:tc>
          <w:tcPr>
            <w:tcW w:w="6965" w:type="dxa"/>
            <w:vAlign w:val="center"/>
          </w:tcPr>
          <w:p w14:paraId="7E4DC549">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☑是</w:t>
            </w:r>
          </w:p>
          <w:p w14:paraId="089687A5">
            <w:pPr>
              <w:spacing w:line="400" w:lineRule="exact"/>
              <w:rPr>
                <w:rFonts w:hint="eastAsia" w:ascii="宋体" w:hAnsi="宋体" w:cs="宋体"/>
                <w:color w:val="auto"/>
                <w:sz w:val="24"/>
                <w:highlight w:val="none"/>
              </w:rPr>
            </w:pPr>
            <w:r>
              <w:rPr>
                <w:rFonts w:hint="eastAsia" w:ascii="宋体" w:hAnsi="宋体" w:cs="宋体"/>
                <w:color w:val="auto"/>
                <w:sz w:val="24"/>
                <w:highlight w:val="none"/>
              </w:rPr>
              <w:t>□否</w:t>
            </w:r>
          </w:p>
        </w:tc>
      </w:tr>
      <w:tr w14:paraId="293CD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88" w:type="dxa"/>
            <w:vAlign w:val="center"/>
          </w:tcPr>
          <w:p w14:paraId="1F8D693C">
            <w:pPr>
              <w:numPr>
                <w:ilvl w:val="0"/>
                <w:numId w:val="2"/>
              </w:numPr>
              <w:spacing w:line="400" w:lineRule="exact"/>
              <w:jc w:val="left"/>
              <w:rPr>
                <w:rFonts w:hint="eastAsia" w:ascii="宋体" w:hAnsi="宋体" w:cs="宋体"/>
                <w:color w:val="auto"/>
                <w:sz w:val="24"/>
                <w:highlight w:val="none"/>
              </w:rPr>
            </w:pPr>
          </w:p>
        </w:tc>
        <w:tc>
          <w:tcPr>
            <w:tcW w:w="1950" w:type="dxa"/>
            <w:vAlign w:val="center"/>
          </w:tcPr>
          <w:p w14:paraId="0F0AE004">
            <w:pPr>
              <w:adjustRightInd w:val="0"/>
              <w:snapToGrid w:val="0"/>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履约担保</w:t>
            </w:r>
          </w:p>
        </w:tc>
        <w:tc>
          <w:tcPr>
            <w:tcW w:w="6965" w:type="dxa"/>
            <w:vAlign w:val="center"/>
          </w:tcPr>
          <w:p w14:paraId="2F40BC4A">
            <w:pPr>
              <w:spacing w:line="400" w:lineRule="exact"/>
              <w:rPr>
                <w:rFonts w:hint="eastAsia" w:ascii="宋体" w:hAnsi="宋体" w:cs="宋体"/>
                <w:color w:val="auto"/>
                <w:sz w:val="24"/>
                <w:highlight w:val="none"/>
              </w:rPr>
            </w:pPr>
            <w:r>
              <w:rPr>
                <w:rFonts w:hint="eastAsia" w:ascii="宋体" w:hAnsi="宋体" w:cs="宋体"/>
                <w:color w:val="auto"/>
                <w:sz w:val="24"/>
                <w:highlight w:val="none"/>
              </w:rPr>
              <w:t>☑ 不要求提供</w:t>
            </w:r>
          </w:p>
          <w:p w14:paraId="61843D9F">
            <w:pPr>
              <w:spacing w:line="400" w:lineRule="exact"/>
              <w:rPr>
                <w:rFonts w:hint="eastAsia" w:ascii="宋体" w:hAnsi="宋体" w:cs="宋体"/>
                <w:color w:val="auto"/>
                <w:sz w:val="24"/>
                <w:highlight w:val="none"/>
              </w:rPr>
            </w:pPr>
            <w:r>
              <w:rPr>
                <w:rFonts w:hint="eastAsia" w:ascii="宋体" w:hAnsi="宋体" w:cs="宋体"/>
                <w:color w:val="auto"/>
                <w:sz w:val="24"/>
                <w:highlight w:val="none"/>
              </w:rPr>
              <w:t xml:space="preserve">□ 要求提供，履约担保的金额为：    </w:t>
            </w:r>
          </w:p>
        </w:tc>
      </w:tr>
      <w:tr w14:paraId="717E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88" w:type="dxa"/>
            <w:vAlign w:val="center"/>
          </w:tcPr>
          <w:p w14:paraId="1DD0C5D1">
            <w:pPr>
              <w:numPr>
                <w:ilvl w:val="0"/>
                <w:numId w:val="2"/>
              </w:numPr>
              <w:spacing w:line="400" w:lineRule="exact"/>
              <w:jc w:val="left"/>
              <w:rPr>
                <w:rFonts w:hint="eastAsia" w:ascii="宋体" w:hAnsi="宋体" w:cs="宋体"/>
                <w:color w:val="auto"/>
                <w:sz w:val="24"/>
                <w:highlight w:val="none"/>
              </w:rPr>
            </w:pPr>
          </w:p>
        </w:tc>
        <w:tc>
          <w:tcPr>
            <w:tcW w:w="1950" w:type="dxa"/>
            <w:vAlign w:val="center"/>
          </w:tcPr>
          <w:p w14:paraId="6D41B5A5">
            <w:pPr>
              <w:spacing w:line="400" w:lineRule="exact"/>
              <w:jc w:val="center"/>
              <w:rPr>
                <w:rFonts w:hint="eastAsia" w:ascii="宋体" w:hAnsi="宋体"/>
                <w:color w:val="auto"/>
                <w:sz w:val="24"/>
                <w:highlight w:val="none"/>
              </w:rPr>
            </w:pPr>
            <w:r>
              <w:rPr>
                <w:rFonts w:hint="eastAsia" w:ascii="宋体" w:hAnsi="宋体"/>
                <w:color w:val="auto"/>
                <w:sz w:val="24"/>
                <w:highlight w:val="none"/>
              </w:rPr>
              <w:t>落实政府采购</w:t>
            </w:r>
          </w:p>
          <w:p w14:paraId="0CE2692A">
            <w:pPr>
              <w:spacing w:line="400" w:lineRule="exact"/>
              <w:jc w:val="center"/>
              <w:rPr>
                <w:rFonts w:hint="eastAsia" w:ascii="宋体" w:hAnsi="宋体" w:cs="宋体"/>
                <w:color w:val="auto"/>
                <w:sz w:val="24"/>
                <w:highlight w:val="none"/>
              </w:rPr>
            </w:pPr>
            <w:r>
              <w:rPr>
                <w:rFonts w:hint="eastAsia" w:ascii="宋体" w:hAnsi="宋体"/>
                <w:color w:val="auto"/>
                <w:sz w:val="24"/>
                <w:highlight w:val="none"/>
              </w:rPr>
              <w:t>政策</w:t>
            </w:r>
          </w:p>
        </w:tc>
        <w:tc>
          <w:tcPr>
            <w:tcW w:w="6965" w:type="dxa"/>
            <w:vAlign w:val="center"/>
          </w:tcPr>
          <w:p w14:paraId="4B41E6A7">
            <w:pPr>
              <w:spacing w:line="400" w:lineRule="exact"/>
              <w:jc w:val="both"/>
              <w:rPr>
                <w:rFonts w:hint="eastAsia" w:ascii="宋体" w:hAnsi="宋体"/>
                <w:color w:val="auto"/>
                <w:sz w:val="24"/>
                <w:highlight w:val="none"/>
                <w:lang w:eastAsia="zh-CN"/>
              </w:rPr>
            </w:pPr>
            <w:r>
              <w:rPr>
                <w:rFonts w:hint="eastAsia" w:ascii="宋体" w:hAnsi="宋体"/>
                <w:color w:val="auto"/>
                <w:sz w:val="24"/>
                <w:highlight w:val="none"/>
              </w:rPr>
              <w:t>落实政府采购政策</w:t>
            </w:r>
            <w:r>
              <w:rPr>
                <w:rFonts w:hint="eastAsia" w:ascii="宋体" w:hAnsi="宋体"/>
                <w:color w:val="auto"/>
                <w:sz w:val="24"/>
                <w:highlight w:val="none"/>
                <w:lang w:eastAsia="zh-CN"/>
              </w:rPr>
              <w:t>：</w:t>
            </w:r>
          </w:p>
          <w:p w14:paraId="4FDE7FB5">
            <w:pPr>
              <w:spacing w:line="400" w:lineRule="exact"/>
              <w:rPr>
                <w:rFonts w:ascii="宋体" w:hAnsi="宋体" w:cs="宋体"/>
                <w:color w:val="auto"/>
                <w:sz w:val="24"/>
                <w:highlight w:val="none"/>
              </w:rPr>
            </w:pPr>
            <w:r>
              <w:rPr>
                <w:rFonts w:hint="eastAsia" w:ascii="宋体" w:hAnsi="宋体" w:cs="宋体"/>
                <w:color w:val="auto"/>
                <w:sz w:val="24"/>
                <w:highlight w:val="none"/>
              </w:rPr>
              <w:t>政府采购支持中小微型企业发展：专门面向中小企业采购的项目或者采购包，不再执行价格评审优惠的扶持政策。</w:t>
            </w:r>
          </w:p>
          <w:p w14:paraId="7DAEB066">
            <w:pPr>
              <w:spacing w:line="400" w:lineRule="exact"/>
              <w:rPr>
                <w:rFonts w:ascii="宋体" w:hAnsi="宋体" w:cs="宋体"/>
                <w:color w:val="auto"/>
                <w:sz w:val="24"/>
                <w:highlight w:val="none"/>
              </w:rPr>
            </w:pPr>
            <w:r>
              <w:rPr>
                <w:rFonts w:hint="eastAsia" w:ascii="宋体" w:hAnsi="宋体" w:cs="宋体"/>
                <w:color w:val="auto"/>
                <w:sz w:val="24"/>
                <w:highlight w:val="none"/>
              </w:rPr>
              <w:t>政府采购支持残疾人福利性单位：残疾人福利性单位，视同小型、微型企业。专门面向中小企业采购的项目或者采购包，不再执行价格评审优惠的扶持政策。</w:t>
            </w:r>
          </w:p>
          <w:p w14:paraId="53DB8FDA">
            <w:pPr>
              <w:spacing w:line="400" w:lineRule="exact"/>
              <w:rPr>
                <w:rFonts w:ascii="宋体" w:hAnsi="宋体" w:cs="宋体"/>
                <w:color w:val="auto"/>
                <w:sz w:val="24"/>
                <w:highlight w:val="none"/>
              </w:rPr>
            </w:pPr>
            <w:r>
              <w:rPr>
                <w:rFonts w:hint="eastAsia" w:ascii="宋体" w:hAnsi="宋体" w:cs="宋体"/>
                <w:color w:val="auto"/>
                <w:sz w:val="24"/>
                <w:highlight w:val="none"/>
              </w:rPr>
              <w:t>政府采购强制采购节能产品：</w:t>
            </w:r>
          </w:p>
          <w:p w14:paraId="307AD152">
            <w:pPr>
              <w:spacing w:line="400" w:lineRule="exact"/>
              <w:rPr>
                <w:rFonts w:ascii="宋体" w:hAnsi="宋体" w:cs="宋体"/>
                <w:color w:val="auto"/>
                <w:sz w:val="24"/>
                <w:highlight w:val="none"/>
              </w:rPr>
            </w:pPr>
            <w:r>
              <w:rPr>
                <w:rFonts w:hint="eastAsia" w:ascii="宋体" w:hAnsi="宋体" w:cs="宋体"/>
                <w:color w:val="auto"/>
                <w:sz w:val="24"/>
                <w:highlight w:val="none"/>
              </w:rPr>
              <w:sym w:font="Wingdings" w:char="F0FE"/>
            </w:r>
            <w:r>
              <w:rPr>
                <w:rFonts w:hint="eastAsia" w:ascii="宋体" w:hAnsi="宋体" w:cs="宋体"/>
                <w:color w:val="auto"/>
                <w:sz w:val="24"/>
                <w:highlight w:val="none"/>
              </w:rPr>
              <w:t>否</w:t>
            </w:r>
          </w:p>
          <w:p w14:paraId="7D55F2CF">
            <w:pPr>
              <w:spacing w:line="400" w:lineRule="exact"/>
              <w:rPr>
                <w:rFonts w:ascii="宋体" w:hAnsi="宋体" w:cs="宋体"/>
                <w:color w:val="auto"/>
                <w:sz w:val="24"/>
                <w:highlight w:val="none"/>
              </w:rPr>
            </w:pPr>
            <w:r>
              <w:rPr>
                <w:rFonts w:hint="eastAsia" w:ascii="宋体" w:hAnsi="宋体" w:cs="宋体"/>
                <w:color w:val="auto"/>
                <w:sz w:val="24"/>
                <w:highlight w:val="none"/>
              </w:rPr>
              <w:t>是，采购《节能产品政府采购清单》（第   期）内的产品（应同时在采购公告中注明）</w:t>
            </w:r>
          </w:p>
          <w:p w14:paraId="073A3B3B">
            <w:pPr>
              <w:spacing w:line="400" w:lineRule="exact"/>
              <w:rPr>
                <w:rFonts w:ascii="宋体" w:hAnsi="宋体" w:cs="宋体"/>
                <w:color w:val="auto"/>
                <w:sz w:val="24"/>
                <w:highlight w:val="none"/>
              </w:rPr>
            </w:pPr>
            <w:r>
              <w:rPr>
                <w:rFonts w:hint="eastAsia" w:ascii="宋体" w:hAnsi="宋体" w:cs="宋体"/>
                <w:color w:val="auto"/>
                <w:sz w:val="24"/>
                <w:highlight w:val="none"/>
              </w:rPr>
              <w:t>政府采购优先采购环境标志产品：</w:t>
            </w:r>
          </w:p>
          <w:p w14:paraId="733F5F83">
            <w:pPr>
              <w:spacing w:line="400" w:lineRule="exact"/>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否</w:t>
            </w:r>
          </w:p>
          <w:p w14:paraId="7A13D235">
            <w:pPr>
              <w:spacing w:line="400" w:lineRule="exact"/>
              <w:rPr>
                <w:rFonts w:ascii="宋体" w:hAnsi="宋体" w:cs="宋体"/>
                <w:color w:val="auto"/>
                <w:sz w:val="24"/>
                <w:highlight w:val="none"/>
              </w:rPr>
            </w:pPr>
            <w:r>
              <w:rPr>
                <w:rFonts w:hint="eastAsia" w:ascii="宋体" w:hAnsi="宋体" w:cs="宋体"/>
                <w:color w:val="auto"/>
                <w:sz w:val="24"/>
                <w:highlight w:val="none"/>
              </w:rPr>
              <w:t>是，采购产品为《环境标志产品政府采购清单》（第   期）内的：</w:t>
            </w:r>
          </w:p>
          <w:p w14:paraId="75FAA372">
            <w:pPr>
              <w:spacing w:line="400" w:lineRule="exact"/>
              <w:rPr>
                <w:rFonts w:hint="eastAsia" w:ascii="宋体" w:hAnsi="宋体" w:cs="宋体"/>
                <w:color w:val="auto"/>
                <w:sz w:val="24"/>
                <w:highlight w:val="none"/>
              </w:rPr>
            </w:pPr>
            <w:r>
              <w:rPr>
                <w:rFonts w:hint="eastAsia" w:ascii="宋体" w:hAnsi="宋体" w:cs="宋体"/>
                <w:color w:val="auto"/>
                <w:sz w:val="24"/>
                <w:highlight w:val="none"/>
              </w:rPr>
              <w:t>采用综合评分法时，对于技术和价格分，应分别给予总分值4%—8%的加分。本项目具体加分比例分别为：技术    分、价格    分。</w:t>
            </w:r>
          </w:p>
        </w:tc>
      </w:tr>
      <w:tr w14:paraId="147E5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788" w:type="dxa"/>
            <w:vAlign w:val="center"/>
          </w:tcPr>
          <w:p w14:paraId="248F234A">
            <w:pPr>
              <w:numPr>
                <w:ilvl w:val="0"/>
                <w:numId w:val="2"/>
              </w:numPr>
              <w:spacing w:line="400" w:lineRule="exact"/>
              <w:jc w:val="left"/>
              <w:rPr>
                <w:rFonts w:hint="eastAsia" w:ascii="宋体" w:hAnsi="宋体" w:cs="宋体"/>
                <w:color w:val="auto"/>
                <w:sz w:val="24"/>
                <w:highlight w:val="none"/>
              </w:rPr>
            </w:pPr>
          </w:p>
        </w:tc>
        <w:tc>
          <w:tcPr>
            <w:tcW w:w="1950" w:type="dxa"/>
            <w:vAlign w:val="center"/>
          </w:tcPr>
          <w:p w14:paraId="224989C1">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招标代理费</w:t>
            </w:r>
          </w:p>
        </w:tc>
        <w:tc>
          <w:tcPr>
            <w:tcW w:w="6965" w:type="dxa"/>
            <w:vAlign w:val="center"/>
          </w:tcPr>
          <w:p w14:paraId="7A36699B">
            <w:pPr>
              <w:spacing w:line="400" w:lineRule="exact"/>
              <w:rPr>
                <w:rFonts w:hint="eastAsia" w:ascii="宋体" w:hAnsi="宋体" w:cs="宋体"/>
                <w:color w:val="auto"/>
                <w:sz w:val="24"/>
                <w:highlight w:val="none"/>
              </w:rPr>
            </w:pPr>
            <w:r>
              <w:rPr>
                <w:rFonts w:hint="eastAsia" w:ascii="宋体" w:hAnsi="宋体" w:cs="宋体"/>
                <w:color w:val="auto"/>
                <w:sz w:val="24"/>
                <w:highlight w:val="none"/>
                <w:lang w:val="zh-CN"/>
              </w:rPr>
              <w:t>参照计价格[2002]1980号和发改价格[2011]534号文件计取的金额为准。</w:t>
            </w:r>
            <w:r>
              <w:rPr>
                <w:rFonts w:hint="eastAsia" w:ascii="宋体" w:hAnsi="宋体" w:cs="宋体"/>
                <w:color w:val="auto"/>
                <w:sz w:val="24"/>
                <w:highlight w:val="none"/>
              </w:rPr>
              <w:t>在中标人领取中标通知书时，采用现金、电汇方式，支付</w:t>
            </w:r>
            <w:r>
              <w:rPr>
                <w:rFonts w:hint="eastAsia" w:ascii="宋体" w:hAnsi="宋体" w:cs="宋体"/>
                <w:color w:val="auto"/>
                <w:sz w:val="24"/>
                <w:highlight w:val="none"/>
                <w:lang w:val="en-US" w:eastAsia="zh-CN"/>
              </w:rPr>
              <w:t>9200</w:t>
            </w:r>
            <w:r>
              <w:rPr>
                <w:rFonts w:hint="eastAsia" w:ascii="宋体" w:hAnsi="宋体" w:cs="宋体"/>
                <w:color w:val="auto"/>
                <w:sz w:val="24"/>
                <w:highlight w:val="none"/>
              </w:rPr>
              <w:t>元给招标代理机构。</w:t>
            </w:r>
          </w:p>
        </w:tc>
      </w:tr>
      <w:tr w14:paraId="3D52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788" w:type="dxa"/>
            <w:vAlign w:val="center"/>
          </w:tcPr>
          <w:p w14:paraId="4EE3B92E">
            <w:pPr>
              <w:numPr>
                <w:ilvl w:val="0"/>
                <w:numId w:val="2"/>
              </w:numPr>
              <w:spacing w:line="400" w:lineRule="exact"/>
              <w:jc w:val="left"/>
              <w:rPr>
                <w:rFonts w:hint="eastAsia" w:ascii="宋体" w:hAnsi="宋体" w:cs="宋体"/>
                <w:color w:val="auto"/>
                <w:sz w:val="24"/>
                <w:highlight w:val="none"/>
              </w:rPr>
            </w:pPr>
          </w:p>
        </w:tc>
        <w:tc>
          <w:tcPr>
            <w:tcW w:w="1950" w:type="dxa"/>
            <w:vAlign w:val="center"/>
          </w:tcPr>
          <w:p w14:paraId="11440802">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废标的规定</w:t>
            </w:r>
          </w:p>
        </w:tc>
        <w:tc>
          <w:tcPr>
            <w:tcW w:w="6965" w:type="dxa"/>
            <w:vAlign w:val="center"/>
          </w:tcPr>
          <w:p w14:paraId="79F3F696">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有下列情况之一时，磋商小组应予以废标：</w:t>
            </w:r>
          </w:p>
          <w:p w14:paraId="1F47CBBC">
            <w:pPr>
              <w:spacing w:line="400" w:lineRule="exact"/>
              <w:rPr>
                <w:rFonts w:hint="eastAsia" w:ascii="宋体" w:hAnsi="宋体" w:cs="宋体"/>
                <w:color w:val="auto"/>
                <w:sz w:val="24"/>
                <w:highlight w:val="none"/>
              </w:rPr>
            </w:pPr>
            <w:r>
              <w:rPr>
                <w:rFonts w:hint="eastAsia" w:ascii="宋体" w:hAnsi="宋体" w:cs="宋体"/>
                <w:color w:val="auto"/>
                <w:sz w:val="24"/>
                <w:highlight w:val="none"/>
              </w:rPr>
              <w:t>（1）符合专业条件的投标人或者对磋商文件作实质性响应的投标人不足三家；</w:t>
            </w:r>
          </w:p>
          <w:p w14:paraId="205FACDD">
            <w:pPr>
              <w:spacing w:line="400" w:lineRule="exact"/>
              <w:rPr>
                <w:rFonts w:hint="eastAsia" w:ascii="宋体" w:hAnsi="宋体" w:cs="宋体"/>
                <w:color w:val="auto"/>
                <w:sz w:val="24"/>
                <w:highlight w:val="none"/>
              </w:rPr>
            </w:pPr>
            <w:r>
              <w:rPr>
                <w:rFonts w:hint="eastAsia" w:ascii="宋体" w:hAnsi="宋体" w:cs="宋体"/>
                <w:color w:val="auto"/>
                <w:sz w:val="24"/>
                <w:highlight w:val="none"/>
              </w:rPr>
              <w:t>（2）出现影响采购公正的违法、违规行为；</w:t>
            </w:r>
          </w:p>
          <w:p w14:paraId="11774B4B">
            <w:pPr>
              <w:spacing w:line="400" w:lineRule="exact"/>
              <w:rPr>
                <w:rFonts w:hint="eastAsia" w:ascii="宋体" w:hAnsi="宋体" w:cs="宋体"/>
                <w:color w:val="auto"/>
                <w:sz w:val="24"/>
                <w:highlight w:val="none"/>
              </w:rPr>
            </w:pPr>
            <w:r>
              <w:rPr>
                <w:rFonts w:hint="eastAsia" w:ascii="宋体" w:hAnsi="宋体" w:cs="宋体"/>
                <w:color w:val="auto"/>
                <w:sz w:val="24"/>
                <w:highlight w:val="none"/>
              </w:rPr>
              <w:t>（3）投标人的报价均超出了</w:t>
            </w:r>
            <w:r>
              <w:rPr>
                <w:rFonts w:hint="eastAsia" w:ascii="宋体" w:hAnsi="宋体" w:cs="宋体"/>
                <w:color w:val="auto"/>
                <w:sz w:val="24"/>
                <w:highlight w:val="none"/>
                <w:lang w:val="en-US" w:eastAsia="zh-CN"/>
              </w:rPr>
              <w:t>采购预算价</w:t>
            </w:r>
            <w:r>
              <w:rPr>
                <w:rFonts w:hint="eastAsia" w:ascii="宋体" w:hAnsi="宋体" w:cs="宋体"/>
                <w:color w:val="auto"/>
                <w:sz w:val="24"/>
                <w:highlight w:val="none"/>
              </w:rPr>
              <w:t>的；</w:t>
            </w:r>
          </w:p>
          <w:p w14:paraId="289027C8">
            <w:pPr>
              <w:spacing w:line="400" w:lineRule="exact"/>
              <w:rPr>
                <w:rFonts w:hint="eastAsia" w:ascii="宋体" w:hAnsi="宋体" w:cs="宋体"/>
                <w:color w:val="auto"/>
                <w:sz w:val="24"/>
                <w:highlight w:val="none"/>
              </w:rPr>
            </w:pPr>
            <w:r>
              <w:rPr>
                <w:rFonts w:hint="eastAsia" w:ascii="宋体" w:hAnsi="宋体" w:cs="宋体"/>
                <w:color w:val="auto"/>
                <w:sz w:val="24"/>
                <w:highlight w:val="none"/>
              </w:rPr>
              <w:t>（4）因重大变故，采购任务取消的。</w:t>
            </w:r>
          </w:p>
        </w:tc>
      </w:tr>
      <w:tr w14:paraId="6F46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88" w:type="dxa"/>
            <w:vAlign w:val="center"/>
          </w:tcPr>
          <w:p w14:paraId="3124C1B8">
            <w:pPr>
              <w:numPr>
                <w:ilvl w:val="0"/>
                <w:numId w:val="2"/>
              </w:numPr>
              <w:spacing w:line="400" w:lineRule="exact"/>
              <w:jc w:val="left"/>
              <w:rPr>
                <w:rFonts w:hint="eastAsia" w:ascii="宋体" w:hAnsi="宋体" w:cs="宋体"/>
                <w:color w:val="auto"/>
                <w:sz w:val="24"/>
                <w:highlight w:val="none"/>
              </w:rPr>
            </w:pPr>
          </w:p>
        </w:tc>
        <w:tc>
          <w:tcPr>
            <w:tcW w:w="1950" w:type="dxa"/>
            <w:vAlign w:val="center"/>
          </w:tcPr>
          <w:p w14:paraId="6A287CB8">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其他要求</w:t>
            </w:r>
          </w:p>
        </w:tc>
        <w:tc>
          <w:tcPr>
            <w:tcW w:w="6965" w:type="dxa"/>
            <w:vAlign w:val="center"/>
          </w:tcPr>
          <w:p w14:paraId="2E45869F">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1.特别注意事项：</w:t>
            </w:r>
          </w:p>
          <w:p w14:paraId="3C4A4B31">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1.1、建议投标人提前上传电子投标文件，不论何种原因，电子投标文件上传截止时间前未完成上传的，视为放弃投标；</w:t>
            </w:r>
          </w:p>
          <w:p w14:paraId="093370F1">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1.2、投标人如果需要进行澄清、说明、更正时，需自行准备电脑终端设备，自行解决所需网络；</w:t>
            </w:r>
          </w:p>
          <w:p w14:paraId="158094BC">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2.其他事项：</w:t>
            </w:r>
          </w:p>
          <w:p w14:paraId="00D6B935">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2.1、在线投标响应(电子投标)说明：</w:t>
            </w:r>
          </w:p>
          <w:p w14:paraId="488BCF9D">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2.1、本项目采用电子化交易：电子化交易流程操作指南：“山西省政府采购网&gt;办事指南&gt;下载专区”获取；</w:t>
            </w:r>
          </w:p>
          <w:p w14:paraId="36A89E11">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2.3、投标人应在提交投标文件前完成CA数字证书办理。(办理事项详见“山西省政府采购网&gt;办事指南&gt;下载专区”)；</w:t>
            </w:r>
          </w:p>
          <w:p w14:paraId="7DC4C3EB">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2.4、投标人应安装“山西政府采购平台电子投标客户端”，请投标人自行前往“山西省政府采购网&gt;办事指南&gt;下载专区”获取并安装；</w:t>
            </w:r>
          </w:p>
          <w:p w14:paraId="009D1519">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2.5、如有疑问，可致电技术支持热线：电子招投标及其他业务支持：95763。</w:t>
            </w:r>
          </w:p>
          <w:p w14:paraId="253F03FA">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2.6、开标时间起采购文件规定的解密时间内投标人可登录“山西政府采购平台”，在“项目采购&gt;开评标”模块对投标文件进行在线解密。若在规定时间内投标文件无法解密或解密失败，则投标无效。</w:t>
            </w:r>
          </w:p>
          <w:p w14:paraId="7D884185">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2.7、投标人需自行完成山西省政府采购网全部注册步骤并成为正式供应商。</w:t>
            </w:r>
          </w:p>
        </w:tc>
      </w:tr>
    </w:tbl>
    <w:p w14:paraId="7E45677A">
      <w:pPr>
        <w:spacing w:line="500" w:lineRule="exact"/>
        <w:rPr>
          <w:rFonts w:hint="eastAsia" w:ascii="宋体" w:hAnsi="宋体" w:cs="宋体"/>
          <w:color w:val="auto"/>
          <w:sz w:val="24"/>
          <w:highlight w:val="none"/>
        </w:rPr>
        <w:sectPr>
          <w:footerReference r:id="rId5" w:type="default"/>
          <w:pgSz w:w="11906" w:h="16838"/>
          <w:pgMar w:top="1440" w:right="1417" w:bottom="1440" w:left="1417" w:header="851" w:footer="992" w:gutter="0"/>
          <w:pgNumType w:start="1"/>
          <w:cols w:space="720" w:num="1"/>
          <w:docGrid w:type="lines" w:linePitch="312" w:charSpace="0"/>
        </w:sectPr>
      </w:pPr>
      <w:r>
        <w:rPr>
          <w:rFonts w:hint="eastAsia" w:ascii="宋体" w:hAnsi="宋体" w:cs="宋体"/>
          <w:color w:val="auto"/>
          <w:sz w:val="24"/>
          <w:highlight w:val="none"/>
        </w:rPr>
        <w:t>此须知前附表内容与磋商供应商须知正文内容不一致的，以须知前附表为准。</w:t>
      </w:r>
    </w:p>
    <w:p w14:paraId="479FA0CA">
      <w:pPr>
        <w:pStyle w:val="3"/>
        <w:spacing w:before="0" w:after="0" w:line="360" w:lineRule="auto"/>
        <w:jc w:val="center"/>
        <w:rPr>
          <w:rFonts w:hint="eastAsia" w:ascii="宋体" w:hAnsi="宋体" w:cs="宋体"/>
          <w:color w:val="auto"/>
          <w:sz w:val="32"/>
          <w:szCs w:val="32"/>
          <w:highlight w:val="none"/>
        </w:rPr>
      </w:pPr>
      <w:bookmarkStart w:id="30" w:name="_Toc4372"/>
      <w:bookmarkStart w:id="31" w:name="_Toc16925"/>
      <w:bookmarkStart w:id="32" w:name="_Toc9994"/>
      <w:r>
        <w:rPr>
          <w:rFonts w:hint="eastAsia" w:ascii="宋体" w:hAnsi="宋体" w:cs="宋体"/>
          <w:color w:val="auto"/>
          <w:sz w:val="32"/>
          <w:szCs w:val="32"/>
          <w:highlight w:val="none"/>
        </w:rPr>
        <w:t>磋商供应商须知</w:t>
      </w:r>
      <w:bookmarkEnd w:id="30"/>
      <w:bookmarkEnd w:id="31"/>
      <w:bookmarkEnd w:id="32"/>
    </w:p>
    <w:p w14:paraId="51E84DC2">
      <w:pPr>
        <w:pStyle w:val="4"/>
        <w:spacing w:before="0" w:beforeLines="0" w:after="0" w:afterLines="0" w:line="480" w:lineRule="exact"/>
        <w:ind w:firstLine="562" w:firstLineChars="200"/>
        <w:jc w:val="left"/>
        <w:rPr>
          <w:rFonts w:hint="eastAsia" w:cs="宋体"/>
          <w:color w:val="auto"/>
          <w:sz w:val="28"/>
          <w:szCs w:val="28"/>
          <w:highlight w:val="none"/>
        </w:rPr>
      </w:pPr>
      <w:bookmarkStart w:id="33" w:name="_Toc1135"/>
      <w:bookmarkStart w:id="34" w:name="_Toc11838"/>
      <w:bookmarkStart w:id="35" w:name="_Toc3640"/>
      <w:r>
        <w:rPr>
          <w:rFonts w:hint="eastAsia" w:cs="宋体"/>
          <w:color w:val="auto"/>
          <w:sz w:val="28"/>
          <w:szCs w:val="28"/>
          <w:highlight w:val="none"/>
        </w:rPr>
        <w:t>一、总则</w:t>
      </w:r>
      <w:bookmarkEnd w:id="33"/>
      <w:bookmarkEnd w:id="34"/>
      <w:bookmarkEnd w:id="35"/>
    </w:p>
    <w:p w14:paraId="57FBE64A">
      <w:p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1.适用范围</w:t>
      </w:r>
    </w:p>
    <w:p w14:paraId="75BE846A">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1.1本竞争性磋商文件仅适用于竞争性磋商文件中所述项目的货物及技术服务的采购。</w:t>
      </w:r>
    </w:p>
    <w:p w14:paraId="28EAC70D">
      <w:p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2.定义</w:t>
      </w:r>
    </w:p>
    <w:p w14:paraId="51E310F8">
      <w:pPr>
        <w:widowControl/>
        <w:snapToGrid w:val="0"/>
        <w:spacing w:line="480" w:lineRule="exact"/>
        <w:ind w:firstLine="520" w:firstLineChars="200"/>
        <w:jc w:val="left"/>
        <w:rPr>
          <w:rFonts w:hint="eastAsia" w:ascii="宋体" w:hAnsi="宋体" w:cs="宋体"/>
          <w:color w:val="auto"/>
          <w:spacing w:val="10"/>
          <w:kern w:val="0"/>
          <w:sz w:val="24"/>
          <w:highlight w:val="none"/>
        </w:rPr>
      </w:pPr>
      <w:r>
        <w:rPr>
          <w:rFonts w:hint="eastAsia" w:ascii="宋体" w:hAnsi="宋体" w:cs="宋体"/>
          <w:color w:val="auto"/>
          <w:spacing w:val="10"/>
          <w:kern w:val="0"/>
          <w:sz w:val="24"/>
          <w:highlight w:val="none"/>
        </w:rPr>
        <w:t>2.1 “采购人”系指本次磋商活动的采购单位。“政府集中采购机构”系指组织本次磋商活动的机构。“采购代理机构”系指接受采购人委托，代理采购项目的经财政部门认定资格的其他采购代理机构。采购人及采购代理机构统称招标采购单位。</w:t>
      </w:r>
    </w:p>
    <w:p w14:paraId="0F0ECC5E">
      <w:pPr>
        <w:widowControl/>
        <w:snapToGrid w:val="0"/>
        <w:spacing w:line="480" w:lineRule="exact"/>
        <w:ind w:firstLine="520" w:firstLineChars="200"/>
        <w:jc w:val="left"/>
        <w:rPr>
          <w:rFonts w:hint="eastAsia" w:ascii="宋体" w:hAnsi="宋体" w:cs="宋体"/>
          <w:color w:val="auto"/>
          <w:spacing w:val="10"/>
          <w:kern w:val="0"/>
          <w:sz w:val="24"/>
          <w:highlight w:val="none"/>
        </w:rPr>
      </w:pPr>
      <w:r>
        <w:rPr>
          <w:rFonts w:hint="eastAsia" w:ascii="宋体" w:hAnsi="宋体" w:cs="宋体"/>
          <w:color w:val="auto"/>
          <w:spacing w:val="10"/>
          <w:kern w:val="0"/>
          <w:sz w:val="24"/>
          <w:highlight w:val="none"/>
        </w:rPr>
        <w:t>2.2 “磋商供应商”系指通过报名并向采购单位提交响应文件。</w:t>
      </w:r>
    </w:p>
    <w:p w14:paraId="45C2F68F">
      <w:pPr>
        <w:widowControl/>
        <w:snapToGrid w:val="0"/>
        <w:spacing w:line="480" w:lineRule="exact"/>
        <w:ind w:firstLine="520" w:firstLineChars="200"/>
        <w:jc w:val="left"/>
        <w:rPr>
          <w:rFonts w:hint="eastAsia" w:ascii="宋体" w:hAnsi="宋体" w:cs="宋体"/>
          <w:color w:val="auto"/>
          <w:spacing w:val="10"/>
          <w:kern w:val="0"/>
          <w:sz w:val="24"/>
          <w:highlight w:val="none"/>
        </w:rPr>
      </w:pPr>
      <w:r>
        <w:rPr>
          <w:rFonts w:hint="eastAsia" w:ascii="宋体" w:hAnsi="宋体" w:cs="宋体"/>
          <w:color w:val="auto"/>
          <w:spacing w:val="10"/>
          <w:kern w:val="0"/>
          <w:sz w:val="24"/>
          <w:highlight w:val="none"/>
        </w:rPr>
        <w:t>2.3“竞争性磋商文件”系指采购单位或采购代理机构向供应商发出的采购文件。</w:t>
      </w:r>
    </w:p>
    <w:p w14:paraId="63799F91">
      <w:pPr>
        <w:widowControl/>
        <w:snapToGrid w:val="0"/>
        <w:spacing w:line="480" w:lineRule="exact"/>
        <w:ind w:firstLine="520" w:firstLineChars="200"/>
        <w:jc w:val="left"/>
        <w:rPr>
          <w:rFonts w:hint="eastAsia" w:ascii="宋体" w:hAnsi="宋体" w:cs="宋体"/>
          <w:color w:val="auto"/>
          <w:spacing w:val="10"/>
          <w:kern w:val="0"/>
          <w:sz w:val="24"/>
          <w:highlight w:val="none"/>
        </w:rPr>
      </w:pPr>
      <w:r>
        <w:rPr>
          <w:rFonts w:hint="eastAsia" w:ascii="宋体" w:hAnsi="宋体" w:cs="宋体"/>
          <w:color w:val="auto"/>
          <w:spacing w:val="10"/>
          <w:kern w:val="0"/>
          <w:sz w:val="24"/>
          <w:highlight w:val="none"/>
        </w:rPr>
        <w:t>2.4“响应文件”系指磋商供应商向采购人提交的响应文件。</w:t>
      </w:r>
    </w:p>
    <w:p w14:paraId="4BEB72CA">
      <w:pPr>
        <w:widowControl/>
        <w:snapToGrid w:val="0"/>
        <w:spacing w:line="480" w:lineRule="exact"/>
        <w:ind w:firstLine="520" w:firstLineChars="200"/>
        <w:jc w:val="left"/>
        <w:rPr>
          <w:rFonts w:hint="eastAsia" w:ascii="宋体" w:hAnsi="宋体" w:cs="宋体"/>
          <w:color w:val="auto"/>
          <w:spacing w:val="10"/>
          <w:kern w:val="0"/>
          <w:sz w:val="24"/>
          <w:highlight w:val="none"/>
        </w:rPr>
      </w:pPr>
      <w:r>
        <w:rPr>
          <w:rFonts w:hint="eastAsia" w:ascii="宋体" w:hAnsi="宋体" w:cs="宋体"/>
          <w:color w:val="auto"/>
          <w:spacing w:val="10"/>
          <w:kern w:val="0"/>
          <w:sz w:val="24"/>
          <w:highlight w:val="none"/>
        </w:rPr>
        <w:t>2.5 “服务”系指竞争性磋商文件规定供应商须承担的技术服务、后期培训以及其它类似的义务。</w:t>
      </w:r>
    </w:p>
    <w:p w14:paraId="229F858D">
      <w:pPr>
        <w:numPr>
          <w:ilvl w:val="0"/>
          <w:numId w:val="4"/>
        </w:num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合格的供应商</w:t>
      </w:r>
    </w:p>
    <w:p w14:paraId="5CD347B7">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3.1符合《中华人民共和国政府采购法》第二十二条供应商参加政府采购活动应当具备的条件及其他有关法律、法规关于供应商的有关规定，有能力提供采购技术服务的供应商。</w:t>
      </w:r>
    </w:p>
    <w:p w14:paraId="30731AFD">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3.2符合竞争性磋商文件第一章关于供应商资格要求的规定。</w:t>
      </w:r>
    </w:p>
    <w:p w14:paraId="4ADF17C7">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3.3供应商遵守《政府采购法》和《反不正当竞争法》等有关法律、法规。如有违反，将视为不合格供应商，其响应文件无效。</w:t>
      </w:r>
    </w:p>
    <w:p w14:paraId="6BA00C26">
      <w:pPr>
        <w:spacing w:line="480" w:lineRule="exact"/>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rPr>
        <w:t>4.竞争性磋商费用</w:t>
      </w:r>
      <w:r>
        <w:rPr>
          <w:rFonts w:hint="eastAsia" w:ascii="宋体" w:hAnsi="宋体" w:cs="宋体"/>
          <w:color w:val="auto"/>
          <w:sz w:val="24"/>
          <w:highlight w:val="none"/>
        </w:rPr>
        <w:t>：无论竞争性磋商过程中的做法和结果如何，磋商供应商自行承担所有与参加竞争性磋商有关的全部费用。</w:t>
      </w:r>
    </w:p>
    <w:p w14:paraId="75FF0C5B">
      <w:p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5.法律适用：</w:t>
      </w:r>
      <w:r>
        <w:rPr>
          <w:rFonts w:hint="eastAsia" w:ascii="宋体" w:hAnsi="宋体" w:cs="宋体"/>
          <w:color w:val="auto"/>
          <w:sz w:val="24"/>
          <w:highlight w:val="none"/>
        </w:rPr>
        <w:t>本次竞争性磋商活动及由本次竞争性磋商产生的合同受中华人民共和国法律制约和保护。</w:t>
      </w:r>
    </w:p>
    <w:p w14:paraId="5489F751">
      <w:p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6.磋商文件的约束力</w:t>
      </w:r>
    </w:p>
    <w:p w14:paraId="4BE1CCCB">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6.1磋商供应商一旦向采购人、采购代理机构提交了响应文件，即被认为接受了本磋商文件所有条款规定，且对本磋商文件内容无异议。</w:t>
      </w:r>
    </w:p>
    <w:p w14:paraId="307A76F1">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6.2本次竞争性磋商文件的最终解释权归为采购单位，当对一个问题有多种解释时以采购单位解释为准。</w:t>
      </w:r>
    </w:p>
    <w:p w14:paraId="6531C44E">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6.3本文件未作须知明示，而又有相关法律、法规规定的，招标采购单位将依据有关法律、法规的规定对此解释。</w:t>
      </w:r>
    </w:p>
    <w:p w14:paraId="4144CC7D">
      <w:pPr>
        <w:pStyle w:val="4"/>
        <w:numPr>
          <w:ilvl w:val="0"/>
          <w:numId w:val="5"/>
        </w:numPr>
        <w:spacing w:before="0" w:beforeLines="0" w:after="0" w:afterLines="0" w:line="480" w:lineRule="exact"/>
        <w:ind w:firstLine="562" w:firstLineChars="200"/>
        <w:jc w:val="left"/>
        <w:rPr>
          <w:rFonts w:hint="eastAsia" w:cs="宋体"/>
          <w:color w:val="auto"/>
          <w:sz w:val="28"/>
          <w:szCs w:val="28"/>
          <w:highlight w:val="none"/>
        </w:rPr>
      </w:pPr>
      <w:bookmarkStart w:id="36" w:name="_Toc1908"/>
      <w:bookmarkStart w:id="37" w:name="_Toc13290"/>
      <w:bookmarkStart w:id="38" w:name="_Toc21355"/>
      <w:r>
        <w:rPr>
          <w:rFonts w:hint="eastAsia" w:cs="宋体"/>
          <w:color w:val="auto"/>
          <w:sz w:val="28"/>
          <w:szCs w:val="28"/>
          <w:highlight w:val="none"/>
        </w:rPr>
        <w:t>磋商文件</w:t>
      </w:r>
      <w:bookmarkEnd w:id="36"/>
      <w:bookmarkEnd w:id="37"/>
      <w:bookmarkEnd w:id="38"/>
    </w:p>
    <w:p w14:paraId="07659D52">
      <w:pPr>
        <w:numPr>
          <w:ilvl w:val="0"/>
          <w:numId w:val="6"/>
        </w:num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竞争性磋商文件用以阐明所需技术服务、竞争性磋商程序和合同条款等。</w:t>
      </w:r>
    </w:p>
    <w:p w14:paraId="60511852">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7.1磋商文件组成包括：</w:t>
      </w:r>
    </w:p>
    <w:p w14:paraId="221EF136">
      <w:pPr>
        <w:numPr>
          <w:ilvl w:val="0"/>
          <w:numId w:val="7"/>
        </w:num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竞争性磋商公告</w:t>
      </w:r>
    </w:p>
    <w:p w14:paraId="18185BEB">
      <w:pPr>
        <w:numPr>
          <w:ilvl w:val="0"/>
          <w:numId w:val="7"/>
        </w:num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磋商须知附表</w:t>
      </w:r>
    </w:p>
    <w:p w14:paraId="798AFBCB">
      <w:pPr>
        <w:numPr>
          <w:ilvl w:val="0"/>
          <w:numId w:val="7"/>
        </w:num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政府采购合同协议书</w:t>
      </w:r>
    </w:p>
    <w:p w14:paraId="63EA8824">
      <w:pPr>
        <w:numPr>
          <w:ilvl w:val="0"/>
          <w:numId w:val="7"/>
        </w:num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采购项目需求及具体要求</w:t>
      </w:r>
    </w:p>
    <w:p w14:paraId="3775AE69">
      <w:pPr>
        <w:numPr>
          <w:ilvl w:val="0"/>
          <w:numId w:val="7"/>
        </w:num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评审程序、方法及标准</w:t>
      </w:r>
    </w:p>
    <w:p w14:paraId="38B0CA1C">
      <w:pPr>
        <w:numPr>
          <w:ilvl w:val="0"/>
          <w:numId w:val="7"/>
        </w:num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响应文件编制要求</w:t>
      </w:r>
    </w:p>
    <w:p w14:paraId="71467773">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7.2磋商供应商被视为（或有义务）充分熟悉本竞争性磋商项目所在地的与履行合同有关的各种情况，包括自然环境、气候条件、劳动力及公共设施等，本磋商文件不再对上述情况进行描述。</w:t>
      </w:r>
    </w:p>
    <w:p w14:paraId="37616A78">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7.3磋商供应商必须详阅磋商文件的所有条款、规定及表达格式。磋商供应商若未按磋商文件的要求和规范编制、提交响应文件，将有可能导致响应文件被拒绝接受。</w:t>
      </w:r>
    </w:p>
    <w:p w14:paraId="2F3E4274">
      <w:p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8.磋商文件的澄清或修改</w:t>
      </w:r>
    </w:p>
    <w:p w14:paraId="02883336">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8.1若磋商供应商对磋商文件有疑点或异议，可用书面形式在提交首次响应文件截止时间2个工作日前通知采购人（采购代理机构），视情况确定采用适合方式予以澄清或以书面形式予以答复。</w:t>
      </w:r>
    </w:p>
    <w:p w14:paraId="3E2154A4">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8.2在首次提交响应文件截止时间前，采购人（采购代理机构）可以对磋商文件进行澄清或者修改的内容作为磋商文件的组成部分。澄清或者修改的内容可能影响响应文件编制的，在提交首次响应文件截止时间至少5日前，以公告的形式发布更正或补充文件，磋商供应商应及时查看，不足5日的，将顺延提交首次响应文件截止时间。</w:t>
      </w:r>
    </w:p>
    <w:p w14:paraId="1FB8F000">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8.3更正或补充文件将作为磋商文件的组成部分，对所有磋商供应商有约束力。当磋商文件与更正或补充文件相互矛盾的，以采购人最后发出的更正或补充文件为准。</w:t>
      </w:r>
    </w:p>
    <w:p w14:paraId="14DBE102">
      <w:pPr>
        <w:pStyle w:val="4"/>
        <w:numPr>
          <w:ilvl w:val="0"/>
          <w:numId w:val="8"/>
        </w:numPr>
        <w:spacing w:before="0" w:beforeLines="0" w:after="0" w:afterLines="0" w:line="480" w:lineRule="exact"/>
        <w:ind w:firstLine="562" w:firstLineChars="200"/>
        <w:jc w:val="left"/>
        <w:rPr>
          <w:rFonts w:hint="eastAsia" w:cs="宋体"/>
          <w:b w:val="0"/>
          <w:bCs w:val="0"/>
          <w:color w:val="auto"/>
          <w:sz w:val="28"/>
          <w:szCs w:val="28"/>
          <w:highlight w:val="none"/>
        </w:rPr>
      </w:pPr>
      <w:bookmarkStart w:id="39" w:name="_Toc5686"/>
      <w:bookmarkStart w:id="40" w:name="_Toc21624"/>
      <w:bookmarkStart w:id="41" w:name="_Toc1743"/>
      <w:r>
        <w:rPr>
          <w:rFonts w:hint="eastAsia" w:cs="宋体"/>
          <w:color w:val="auto"/>
          <w:sz w:val="28"/>
          <w:szCs w:val="28"/>
          <w:highlight w:val="none"/>
        </w:rPr>
        <w:t>响应文件的编写</w:t>
      </w:r>
      <w:bookmarkEnd w:id="39"/>
      <w:bookmarkEnd w:id="40"/>
      <w:bookmarkEnd w:id="41"/>
    </w:p>
    <w:p w14:paraId="5253B542">
      <w:pPr>
        <w:numPr>
          <w:ilvl w:val="0"/>
          <w:numId w:val="9"/>
        </w:num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供应商应仔细阅读竞争性磋商文件的所有内容，按竞争性磋商文件的要求提供响应文件，并保证所提供的全部资料的真实性，以使其对竞争性磋商文件做出实质性响应，否则，响应文件可能被拒绝。</w:t>
      </w:r>
    </w:p>
    <w:p w14:paraId="705D9345">
      <w:pPr>
        <w:numPr>
          <w:ilvl w:val="0"/>
          <w:numId w:val="9"/>
        </w:num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响应文件的语言及度量衡</w:t>
      </w:r>
    </w:p>
    <w:p w14:paraId="50E7A64A">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10.1响应文件以及磋商供应商与采购人（采购代理机构）之间的所有书面往来都应用简体中文书写。</w:t>
      </w:r>
    </w:p>
    <w:p w14:paraId="61E35832">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10.2磋商供应商以印刷好的资料如产品样本、说明书等可以用其他语言，但应附有中文译文。在解释响应文件时，以中文译文为准。</w:t>
      </w:r>
    </w:p>
    <w:p w14:paraId="69BB64E8">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外文资料必须提供中文译文，并保证与原文内容一致，否则供应商将承担相应法律责任。未按上述规定提供中文文本的，磋商小组有权拒绝其响应文件。原版为外文的证书类文件，以及由外国人做出的本人签名、外国公司的名称或外国印章等可以是外文，但应当提供中文翻译文件并加盖投标人公章。必要时磋商小组可以要求投标人提供附有公证书的中文翻译文件或者与原版文件签章相一致的中文翻译文件。</w:t>
      </w:r>
    </w:p>
    <w:p w14:paraId="551B03F4">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原版为外文的证书类、证明类文件,与投标人名称或其它实际情况不符的,投标人应当提供相关证明文件。</w:t>
      </w:r>
    </w:p>
    <w:p w14:paraId="08738228">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10.3除在磋商文件中另有规定外，度量衡单位应使用国际单位制。</w:t>
      </w:r>
    </w:p>
    <w:p w14:paraId="5254FC31">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10.4本磋商文件所表达的时间均为北京时间。</w:t>
      </w:r>
    </w:p>
    <w:p w14:paraId="215BBE77">
      <w:p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11.响应文件的组成</w:t>
      </w:r>
    </w:p>
    <w:p w14:paraId="57A6ACD4">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11.1响应文件应包括资格部分、商务部分、技术服务部分、价格部分。</w:t>
      </w:r>
    </w:p>
    <w:p w14:paraId="30411370">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11.2若磋商供应商未按磋商文件的要求提供资料、或未对磋商文件作出实质性响应，将作为无效响应文件。</w:t>
      </w:r>
    </w:p>
    <w:p w14:paraId="4B938209">
      <w:p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12.磋商报价</w:t>
      </w:r>
    </w:p>
    <w:p w14:paraId="74F05EA5">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12.1供应商报价包括招标范围内的所有费用，包括采购项目未考虑的但项目实施过程中必要的费用，及采购项目履行过程中所需的而磋商文件中未列出的相关辅助材料和费用。一旦成交，合同签订后价格将不得变动。</w:t>
      </w:r>
    </w:p>
    <w:p w14:paraId="446BD5CE">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12.2供应商对本项目所提供服务应提供总价。</w:t>
      </w:r>
    </w:p>
    <w:p w14:paraId="77F60F08">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12.3第一次报价仅供磋商小组在评审时参考比较，成交价以最终报价为准。</w:t>
      </w:r>
    </w:p>
    <w:p w14:paraId="35ABA5E2">
      <w:pPr>
        <w:spacing w:line="480" w:lineRule="exact"/>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rPr>
        <w:t>13.磋商的货币</w:t>
      </w:r>
      <w:r>
        <w:rPr>
          <w:rFonts w:hint="eastAsia" w:ascii="宋体" w:hAnsi="宋体" w:cs="宋体"/>
          <w:color w:val="auto"/>
          <w:sz w:val="24"/>
          <w:highlight w:val="none"/>
        </w:rPr>
        <w:t>：本次磋商采购的均须以人民币为计算单位。磋商文件另有规定的从其规定。</w:t>
      </w:r>
    </w:p>
    <w:p w14:paraId="5E5E752C">
      <w:p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14.磋商保证金：</w:t>
      </w:r>
    </w:p>
    <w:p w14:paraId="1507B23C">
      <w:pPr>
        <w:spacing w:line="48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14.1</w:t>
      </w:r>
      <w:r>
        <w:rPr>
          <w:rFonts w:hint="eastAsia" w:ascii="宋体" w:hAnsi="宋体" w:eastAsia="宋体" w:cs="宋体"/>
          <w:b w:val="0"/>
          <w:bCs w:val="0"/>
          <w:color w:val="auto"/>
          <w:sz w:val="24"/>
          <w:highlight w:val="none"/>
        </w:rPr>
        <w:t>见须知附表</w:t>
      </w:r>
    </w:p>
    <w:p w14:paraId="4FC5EDCB">
      <w:pPr>
        <w:spacing w:line="480" w:lineRule="exact"/>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14.2未中标的投标人的投标保证金，将在中标通知书发出之日起五个工作日内退还。</w:t>
      </w:r>
    </w:p>
    <w:p w14:paraId="4236ED34">
      <w:pPr>
        <w:spacing w:line="480" w:lineRule="exact"/>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中标的投标人的投标保证金，将在政府采购合同签订之日起五个工作日内无息退还。</w:t>
      </w:r>
    </w:p>
    <w:p w14:paraId="0F3248F1">
      <w:pPr>
        <w:spacing w:line="480" w:lineRule="exact"/>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有以下情形之一的，投标保证金将不予退还：</w:t>
      </w:r>
    </w:p>
    <w:p w14:paraId="3A4EDB50">
      <w:pPr>
        <w:spacing w:line="480" w:lineRule="exact"/>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投标人有下列情形之一的，投标保证金将不予退还:</w:t>
      </w:r>
    </w:p>
    <w:p w14:paraId="23CC8699">
      <w:pPr>
        <w:spacing w:line="480" w:lineRule="exact"/>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（1）开标后投标人在投标有效期内撤回投标文件的; </w:t>
      </w:r>
    </w:p>
    <w:p w14:paraId="6D985218">
      <w:pPr>
        <w:spacing w:line="480" w:lineRule="exact"/>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（2）中标投标人无正当理由不与采购人签订合同;</w:t>
      </w:r>
    </w:p>
    <w:p w14:paraId="1EE08874">
      <w:pPr>
        <w:spacing w:line="480" w:lineRule="exact"/>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（3）违反承诺函的相关内容及条款的；</w:t>
      </w:r>
    </w:p>
    <w:p w14:paraId="06BDAED3">
      <w:pPr>
        <w:spacing w:line="480" w:lineRule="exact"/>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（4）提供虚假材料谋取中标的;</w:t>
      </w:r>
    </w:p>
    <w:p w14:paraId="03521924">
      <w:pPr>
        <w:spacing w:line="480" w:lineRule="exact"/>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（5）采取不正当手段诋毁、排挤其他投标人的;</w:t>
      </w:r>
    </w:p>
    <w:p w14:paraId="32885203">
      <w:pPr>
        <w:spacing w:line="480" w:lineRule="exact"/>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（6）与采购人、代理机构、其他投标人恶意串通的;</w:t>
      </w:r>
    </w:p>
    <w:p w14:paraId="51F129C3">
      <w:pPr>
        <w:spacing w:line="480" w:lineRule="exact"/>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（7）向采购人、代理机构行贿或者提供其他不正当利益的;</w:t>
      </w:r>
    </w:p>
    <w:p w14:paraId="7EE25CA7">
      <w:pPr>
        <w:spacing w:line="480" w:lineRule="exact"/>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（8）在开标过程中与采购人进行协商、不按照招标文件和中标投标人投标文件订立合同,或者与采购人另行订立背离合同实质性内容协议的;</w:t>
      </w:r>
    </w:p>
    <w:p w14:paraId="0A96EB87">
      <w:pPr>
        <w:spacing w:line="480" w:lineRule="exact"/>
        <w:ind w:firstLine="480" w:firstLineChars="200"/>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（9）拒绝有关部门监督检查或者提供虚假情况的</w:t>
      </w:r>
    </w:p>
    <w:p w14:paraId="634D672F">
      <w:p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15.竞争性磋商有效期</w:t>
      </w:r>
    </w:p>
    <w:p w14:paraId="2B7C698A">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15.1竞争性磋商有效期以第一章中规定的具体时间为准，有限期短于此规定的响应文件将被视为无效文件。</w:t>
      </w:r>
    </w:p>
    <w:p w14:paraId="5EE9A973">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在特殊情况下，采购人可于竞争性磋商有效期满之前征得磋商供应商同意延长竞争性磋商有效期，要求与答复均应以书面形式进行。磋商供应商可以拒绝接受这一要求而放弃竞争性磋商，同意这一要求的磋商供应商，无需也不允许修改其响应文件，竞争性磋商有限期制约的所有权利和义务均应延长至新的有效期。</w:t>
      </w:r>
    </w:p>
    <w:p w14:paraId="45168435">
      <w:p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16.响应文件的签署及形式</w:t>
      </w:r>
    </w:p>
    <w:p w14:paraId="0BDAC085">
      <w:pPr>
        <w:spacing w:line="480" w:lineRule="exact"/>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rPr>
        <w:t>16.1组成投标文件的各项文件均应遵守本条。</w:t>
      </w:r>
    </w:p>
    <w:p w14:paraId="62186AEF">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16.2投标人在投标文件及相关文件的签订、履行、通知等事项的书面文件中的“单位盖章”、“印章”、“公章”等处均仅指与当事人名称全称相一致的标准公章,不得使用其他(如带有专用章”等字样)的印章。</w:t>
      </w:r>
    </w:p>
    <w:p w14:paraId="5DCB2AA4">
      <w:pPr>
        <w:pStyle w:val="4"/>
        <w:numPr>
          <w:ilvl w:val="0"/>
          <w:numId w:val="10"/>
        </w:numPr>
        <w:spacing w:before="0" w:beforeLines="0" w:after="0" w:afterLines="0" w:line="480" w:lineRule="exact"/>
        <w:ind w:firstLine="562" w:firstLineChars="200"/>
        <w:jc w:val="left"/>
        <w:rPr>
          <w:rFonts w:hint="eastAsia" w:cs="宋体"/>
          <w:color w:val="auto"/>
          <w:sz w:val="28"/>
          <w:szCs w:val="28"/>
          <w:highlight w:val="none"/>
        </w:rPr>
      </w:pPr>
      <w:bookmarkStart w:id="42" w:name="_Toc21821"/>
      <w:bookmarkStart w:id="43" w:name="_Toc5066"/>
      <w:bookmarkStart w:id="44" w:name="_Toc9482"/>
      <w:r>
        <w:rPr>
          <w:rFonts w:hint="eastAsia" w:cs="宋体"/>
          <w:color w:val="auto"/>
          <w:sz w:val="28"/>
          <w:szCs w:val="28"/>
          <w:highlight w:val="none"/>
        </w:rPr>
        <w:t>响应文件的递交</w:t>
      </w:r>
      <w:bookmarkEnd w:id="42"/>
      <w:bookmarkEnd w:id="43"/>
      <w:bookmarkEnd w:id="44"/>
    </w:p>
    <w:p w14:paraId="562FAAEC">
      <w:p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17.电子投标文件的递交</w:t>
      </w:r>
    </w:p>
    <w:p w14:paraId="7DBCF54D">
      <w:pPr>
        <w:spacing w:line="46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 xml:space="preserve"> 17.1网上递交：投标人需在投标截止时间前凭机构数字证书登录政采云投标客户端上传加密的电子版投标文件，电子投标文件须使用系统提供的投标文件编制工具编制完成，逾期递交或未正常递交投标文件的,采购人将予以拒收。</w:t>
      </w:r>
    </w:p>
    <w:p w14:paraId="551B7572">
      <w:pPr>
        <w:spacing w:line="46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如果投标人没有按规定网上递交电子投标文件，视为投标无效。</w:t>
      </w:r>
    </w:p>
    <w:p w14:paraId="1975749A">
      <w:pPr>
        <w:numPr>
          <w:ilvl w:val="0"/>
          <w:numId w:val="11"/>
        </w:num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提交首次响应文件截止时间</w:t>
      </w:r>
    </w:p>
    <w:p w14:paraId="4A06F7C9">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18.1响应文件递交的截止时间（同开标时间）</w:t>
      </w:r>
      <w:r>
        <w:rPr>
          <w:rFonts w:hint="eastAsia" w:ascii="宋体" w:hAnsi="宋体" w:cs="宋体"/>
          <w:b/>
          <w:bCs/>
          <w:color w:val="auto"/>
          <w:sz w:val="24"/>
          <w:highlight w:val="none"/>
        </w:rPr>
        <w:t>见须知前附表</w:t>
      </w:r>
      <w:r>
        <w:rPr>
          <w:rFonts w:hint="eastAsia" w:ascii="宋体" w:hAnsi="宋体" w:cs="宋体"/>
          <w:color w:val="auto"/>
          <w:sz w:val="24"/>
          <w:highlight w:val="none"/>
        </w:rPr>
        <w:t>。</w:t>
      </w:r>
    </w:p>
    <w:p w14:paraId="085CAA92">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18.2响应文件递交地点（同开标地点）</w:t>
      </w:r>
      <w:r>
        <w:rPr>
          <w:rFonts w:hint="eastAsia" w:ascii="宋体" w:hAnsi="宋体" w:cs="宋体"/>
          <w:b/>
          <w:bCs/>
          <w:color w:val="auto"/>
          <w:sz w:val="24"/>
          <w:highlight w:val="none"/>
        </w:rPr>
        <w:t>见须知前附表</w:t>
      </w:r>
      <w:r>
        <w:rPr>
          <w:rFonts w:hint="eastAsia" w:ascii="宋体" w:hAnsi="宋体" w:cs="宋体"/>
          <w:color w:val="auto"/>
          <w:sz w:val="24"/>
          <w:highlight w:val="none"/>
        </w:rPr>
        <w:t>。</w:t>
      </w:r>
    </w:p>
    <w:p w14:paraId="660860A1">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18.3电子版响应文件需在开标解密。</w:t>
      </w:r>
    </w:p>
    <w:p w14:paraId="6A6FE62A">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18.4未递交电子版的响应文件，采购人不予受理。</w:t>
      </w:r>
    </w:p>
    <w:p w14:paraId="61DDC5C1">
      <w:pPr>
        <w:numPr>
          <w:ilvl w:val="0"/>
          <w:numId w:val="11"/>
        </w:num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迟交的响应文件</w:t>
      </w:r>
    </w:p>
    <w:p w14:paraId="13F8578E">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在提交首次响应文件截止时间后递交的响应文件，采购人及采购代理机构将拒绝接受。</w:t>
      </w:r>
    </w:p>
    <w:p w14:paraId="39439F47">
      <w:p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20.响应文件的修改和撤回</w:t>
      </w:r>
    </w:p>
    <w:p w14:paraId="72424593">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20.1磋商供应商在提交首次响应文件截止时间前可对其进行撤回，但必须向采购人及采购代理机构提交撤回的书面通知，该书面文件须由法定代表人或授权委托人签署。</w:t>
      </w:r>
    </w:p>
    <w:p w14:paraId="73740FFC">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20.2无论成交结果如何（因提交响应文件的供应商不足3家而采购失败的情况除外），收到的响应文件，均不退还。</w:t>
      </w:r>
    </w:p>
    <w:p w14:paraId="469632DA">
      <w:pPr>
        <w:pStyle w:val="4"/>
        <w:spacing w:before="0" w:beforeLines="0" w:after="0" w:afterLines="0" w:line="480" w:lineRule="exact"/>
        <w:ind w:firstLine="562" w:firstLineChars="200"/>
        <w:jc w:val="left"/>
        <w:rPr>
          <w:rFonts w:hint="eastAsia" w:cs="宋体"/>
          <w:color w:val="auto"/>
          <w:sz w:val="28"/>
          <w:szCs w:val="28"/>
          <w:highlight w:val="none"/>
        </w:rPr>
      </w:pPr>
      <w:bookmarkStart w:id="45" w:name="_Toc4563"/>
      <w:bookmarkStart w:id="46" w:name="_Toc5327"/>
      <w:bookmarkStart w:id="47" w:name="_Toc1591"/>
      <w:r>
        <w:rPr>
          <w:rFonts w:hint="eastAsia" w:cs="宋体"/>
          <w:color w:val="auto"/>
          <w:sz w:val="28"/>
          <w:szCs w:val="28"/>
          <w:highlight w:val="none"/>
        </w:rPr>
        <w:t>五、竞争性磋商及报价</w:t>
      </w:r>
      <w:bookmarkEnd w:id="45"/>
      <w:bookmarkEnd w:id="46"/>
      <w:bookmarkEnd w:id="47"/>
    </w:p>
    <w:p w14:paraId="0B29BC3A">
      <w:p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21.竞争性磋商及报价</w:t>
      </w:r>
    </w:p>
    <w:p w14:paraId="5B26A72E">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21.1采购人及采购代理机构按磋商文件第一章规定的时间和地点组织竞争性磋商及报价。监督部门将视情况决定是否派代表到现场进行监督。</w:t>
      </w:r>
    </w:p>
    <w:p w14:paraId="74E86CB2">
      <w:p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22.磋商小组</w:t>
      </w:r>
    </w:p>
    <w:p w14:paraId="139ED277">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22.1采购人从经相关部门批准的专家库中随机抽取有关专家组成竞争性磋商小组（3人以上单数）。该磋商小组独立工作，负责评审所有响应文件并</w:t>
      </w:r>
      <w:r>
        <w:rPr>
          <w:rFonts w:hint="eastAsia" w:ascii="宋体" w:hAnsi="宋体" w:cs="宋体"/>
          <w:color w:val="auto"/>
          <w:sz w:val="24"/>
          <w:highlight w:val="none"/>
          <w:lang w:val="en-US" w:eastAsia="zh-CN"/>
        </w:rPr>
        <w:t>确定</w:t>
      </w:r>
      <w:r>
        <w:rPr>
          <w:rFonts w:hint="eastAsia" w:ascii="宋体" w:hAnsi="宋体" w:cs="宋体"/>
          <w:color w:val="auto"/>
          <w:sz w:val="24"/>
          <w:highlight w:val="none"/>
        </w:rPr>
        <w:t>排名第一的成交人。</w:t>
      </w:r>
    </w:p>
    <w:p w14:paraId="4EFCE4FD">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22.2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56E99BDF">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22.3磋商小组成员和评审工作有关人员不得干预或影响正常评审工作，不得明示或暗示其倾向性、引导性意见，不得修改采购文件确定评审程序、评审方法，不得征询采购人代表的倾向意见，不得记录、复制或带走任何评审资料。成交人确定后，磋商小组不得修改评审结果或者要求重新评审，但因资格性审查认定错误或价格计算错误依法重新评审的除外。应在评审报告中明确记载。</w:t>
      </w:r>
    </w:p>
    <w:p w14:paraId="5B0D8B4F">
      <w:p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23.响应文件的澄清</w:t>
      </w:r>
    </w:p>
    <w:p w14:paraId="31A6329D">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23.1在磋商期间，磋商小组有权要求磋商供应商对其响应文件含义不明确、同类问题表述不一致或者有明显文字和计算错误的内容进行澄清。磋商供应商应派授权委托人和技术人员按磋商小组的通知的时间和地点接受质询。并非每个磋商供应商都将被质询。</w:t>
      </w:r>
    </w:p>
    <w:p w14:paraId="4FF06D80">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23.2磋商小组认为有必要，以书面形式要求磋商供应商对其某些问题做出必要的澄清、说明和纠正。磋商供应商的澄清、说明或者补正应当采用书面形式，由其授权委托代表签字。磋商供应商的书面澄清材料作为响应文件的补充。</w:t>
      </w:r>
    </w:p>
    <w:p w14:paraId="55A5B7BE">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23.3磋商供应商不按磋商小组规定的时间和地点作书面澄清，将视为放弃该权利。</w:t>
      </w:r>
    </w:p>
    <w:p w14:paraId="5186D19C">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23.4在磋商过程中，磋商小组可以根据磋商文件和磋商情况实质性变动采购需求中的技术要求，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委托人代表签字和加盖公章。由授权代表签字的，应当附法定代表人授权书。供应商为自然人的，应当由本人签字并附身份证明。</w:t>
      </w:r>
    </w:p>
    <w:p w14:paraId="3C24227E">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w:t>
      </w:r>
      <w:r>
        <w:rPr>
          <w:rFonts w:hint="eastAsia" w:ascii="宋体" w:hAnsi="宋体" w:cs="宋体"/>
          <w:b/>
          <w:bCs/>
          <w:color w:val="auto"/>
          <w:sz w:val="24"/>
          <w:highlight w:val="none"/>
        </w:rPr>
        <w:t>特别注意事项</w:t>
      </w:r>
    </w:p>
    <w:p w14:paraId="514C06ED">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24.1磋商供应商出现下列情形之一的，磋商小组可取消其磋商资格</w:t>
      </w:r>
    </w:p>
    <w:p w14:paraId="6CB2930D">
      <w:pPr>
        <w:numPr>
          <w:ilvl w:val="0"/>
          <w:numId w:val="12"/>
        </w:num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未按磋商文件或磋商小组规定时间派授权委托人参加磋商的；</w:t>
      </w:r>
    </w:p>
    <w:p w14:paraId="19C05B93">
      <w:pPr>
        <w:numPr>
          <w:ilvl w:val="0"/>
          <w:numId w:val="12"/>
        </w:num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未按磋商文件要求和规定提交有关材料的；</w:t>
      </w:r>
    </w:p>
    <w:p w14:paraId="0385E801">
      <w:pPr>
        <w:numPr>
          <w:ilvl w:val="0"/>
          <w:numId w:val="12"/>
        </w:num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相互串通磋商供应商的（有下列情形之一的，视为磋商供应商相互串通磋商供应商）；</w:t>
      </w:r>
    </w:p>
    <w:p w14:paraId="43221A6C">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A、不同磋商供应商的响应文件由同一单位或者个人编制</w:t>
      </w:r>
    </w:p>
    <w:p w14:paraId="0E5C7395">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B、不同磋商供应商委托同一单位或者个人办理磋商供应商事宜</w:t>
      </w:r>
    </w:p>
    <w:p w14:paraId="0BCAE683">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C、不同磋商供应商的响应文件载明为同一人</w:t>
      </w:r>
    </w:p>
    <w:p w14:paraId="01F9D8BB">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D、不同磋商供应商的响应文件异常一致或者磋商供应商报价呈规律性差异</w:t>
      </w:r>
    </w:p>
    <w:p w14:paraId="68FC26B1">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E、不同磋商供应商的磋商保证金从同一单位的账户转出</w:t>
      </w:r>
    </w:p>
    <w:p w14:paraId="23A912A8">
      <w:pPr>
        <w:spacing w:line="48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F</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不同供应商的电子投标(响应)文件上传计算机的网卡 MAC 地址、IP 地址、CPU 序列号和硬盘序列号等硬件信息相同的； </w:t>
      </w:r>
    </w:p>
    <w:p w14:paraId="72A76626">
      <w:pPr>
        <w:spacing w:line="480" w:lineRule="exact"/>
        <w:ind w:firstLine="480" w:firstLineChars="200"/>
        <w:rPr>
          <w:rFonts w:hint="eastAsia" w:ascii="宋体" w:hAnsi="宋体" w:cs="宋体"/>
          <w:color w:val="auto"/>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G</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不同供应商的投标(响应)文件由同一电子设备编制、上传；</w:t>
      </w:r>
    </w:p>
    <w:p w14:paraId="2C654D50">
      <w:pPr>
        <w:numPr>
          <w:ilvl w:val="0"/>
          <w:numId w:val="12"/>
        </w:num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有违反政府采购法律、法规行为的。</w:t>
      </w:r>
    </w:p>
    <w:p w14:paraId="4553CDF4">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24.2磋商供应商出现下列情形之一的，将被视为非实质性响应磋商文件要求；</w:t>
      </w:r>
    </w:p>
    <w:p w14:paraId="3B10E5F4">
      <w:pPr>
        <w:numPr>
          <w:ilvl w:val="0"/>
          <w:numId w:val="13"/>
        </w:num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服务期不明确或不符合磋商文件要求的；</w:t>
      </w:r>
    </w:p>
    <w:p w14:paraId="12529317">
      <w:pPr>
        <w:numPr>
          <w:ilvl w:val="0"/>
          <w:numId w:val="13"/>
        </w:num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最后报价有选择性的；</w:t>
      </w:r>
    </w:p>
    <w:p w14:paraId="04E19DD8">
      <w:pPr>
        <w:numPr>
          <w:ilvl w:val="0"/>
          <w:numId w:val="13"/>
        </w:num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磋商供应商最后报价表中提供的技术服务中存在缺（漏）项的；</w:t>
      </w:r>
    </w:p>
    <w:p w14:paraId="5E711BB1">
      <w:pPr>
        <w:numPr>
          <w:ilvl w:val="0"/>
          <w:numId w:val="13"/>
        </w:num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最后报价超过</w:t>
      </w:r>
      <w:r>
        <w:rPr>
          <w:rFonts w:hint="eastAsia" w:ascii="宋体" w:hAnsi="宋体" w:cs="宋体"/>
          <w:color w:val="auto"/>
          <w:sz w:val="24"/>
          <w:highlight w:val="none"/>
          <w:lang w:val="en-US" w:eastAsia="zh-CN"/>
        </w:rPr>
        <w:t>采购预算价</w:t>
      </w:r>
      <w:r>
        <w:rPr>
          <w:rFonts w:hint="eastAsia" w:ascii="宋体" w:hAnsi="宋体" w:cs="宋体"/>
          <w:color w:val="auto"/>
          <w:sz w:val="24"/>
          <w:highlight w:val="none"/>
        </w:rPr>
        <w:t>的；</w:t>
      </w:r>
    </w:p>
    <w:p w14:paraId="3440464B">
      <w:pPr>
        <w:numPr>
          <w:ilvl w:val="0"/>
          <w:numId w:val="13"/>
        </w:num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被磋商小组认定存在重大负偏离的；</w:t>
      </w:r>
    </w:p>
    <w:p w14:paraId="20D581CA">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所谓重大负偏离是指磋商供应商的响应范围、服务期、技术要求等方面明显不能满足采购需求的。重大负偏离的认定须经磋商小组三分之二以上同意。</w:t>
      </w:r>
    </w:p>
    <w:p w14:paraId="39E0F45B">
      <w:p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25.</w:t>
      </w:r>
      <w:r>
        <w:rPr>
          <w:rFonts w:hint="eastAsia" w:ascii="宋体" w:hAnsi="宋体" w:cs="宋体"/>
          <w:b/>
          <w:bCs/>
          <w:color w:val="auto"/>
          <w:sz w:val="24"/>
          <w:highlight w:val="none"/>
          <w:lang w:val="en-US" w:eastAsia="zh-CN"/>
        </w:rPr>
        <w:t>确定</w:t>
      </w:r>
      <w:r>
        <w:rPr>
          <w:rFonts w:hint="eastAsia" w:ascii="宋体" w:hAnsi="宋体" w:cs="宋体"/>
          <w:b/>
          <w:bCs/>
          <w:color w:val="auto"/>
          <w:sz w:val="24"/>
          <w:highlight w:val="none"/>
        </w:rPr>
        <w:t>成交供应商</w:t>
      </w:r>
    </w:p>
    <w:p w14:paraId="060B15F6">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25.1 坚持公平、公正地对待所有的磋商供应商。</w:t>
      </w:r>
    </w:p>
    <w:p w14:paraId="72563C1B">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25.2 按照同一评审程序及方法、标准评审磋商供应商的响应文件，详细评审办法见本磋商文件第五章。</w:t>
      </w:r>
    </w:p>
    <w:p w14:paraId="714CCB6C">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25.3 磋商小组按磋商文件第五章中公布的评审程序、方法及标准进行评审，</w:t>
      </w:r>
      <w:r>
        <w:rPr>
          <w:rFonts w:hint="eastAsia" w:ascii="宋体" w:hAnsi="宋体" w:cs="宋体"/>
          <w:color w:val="auto"/>
          <w:sz w:val="24"/>
          <w:highlight w:val="none"/>
          <w:lang w:val="en-US" w:eastAsia="zh-CN"/>
        </w:rPr>
        <w:t>确定</w:t>
      </w:r>
      <w:r>
        <w:rPr>
          <w:rFonts w:hint="eastAsia" w:ascii="宋体" w:hAnsi="宋体" w:cs="宋体"/>
          <w:color w:val="auto"/>
          <w:sz w:val="24"/>
          <w:highlight w:val="none"/>
        </w:rPr>
        <w:t>成交供应商。</w:t>
      </w:r>
    </w:p>
    <w:p w14:paraId="2A24D291">
      <w:p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26.磋商过程保密</w:t>
      </w:r>
    </w:p>
    <w:p w14:paraId="61AEC08B">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26.1 磋商是竞争性磋商的重要环节，磋商工作在磋商小组内独立进行。磋商小组将遵照评标原则，公平、公正地对待所有供应商。</w:t>
      </w:r>
    </w:p>
    <w:p w14:paraId="081D735C">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在宣布成交结果之前，凡属于审查、澄清、评价、比较响应文件等有关信息，相关当事人均不得泄露给任何磋商供应商或磋商工作无关的人员。</w:t>
      </w:r>
    </w:p>
    <w:p w14:paraId="6CDF423F">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26.2 磋商供应商不得向磋商小组成员询问磋商情况，不得以任何形式影响磋商过程，否则其响应文件将被作为无效响应文件。</w:t>
      </w:r>
    </w:p>
    <w:p w14:paraId="4BFD6312">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27.磋商小组不向未成交的磋商供应商解释未成交原因，也不对磋商过程中的细节问题进行公布。</w:t>
      </w:r>
    </w:p>
    <w:p w14:paraId="52CE90DD">
      <w:pPr>
        <w:pStyle w:val="4"/>
        <w:spacing w:before="0" w:beforeLines="0" w:after="0" w:afterLines="0" w:line="480" w:lineRule="exact"/>
        <w:ind w:firstLine="562" w:firstLineChars="200"/>
        <w:jc w:val="left"/>
        <w:rPr>
          <w:rFonts w:hint="eastAsia" w:cs="宋体"/>
          <w:color w:val="auto"/>
          <w:sz w:val="28"/>
          <w:szCs w:val="28"/>
          <w:highlight w:val="none"/>
        </w:rPr>
      </w:pPr>
      <w:bookmarkStart w:id="48" w:name="_Toc22861"/>
      <w:bookmarkStart w:id="49" w:name="_Toc18155"/>
      <w:bookmarkStart w:id="50" w:name="_Toc19220"/>
      <w:r>
        <w:rPr>
          <w:rFonts w:hint="eastAsia" w:cs="宋体"/>
          <w:color w:val="auto"/>
          <w:sz w:val="28"/>
          <w:szCs w:val="28"/>
          <w:highlight w:val="none"/>
        </w:rPr>
        <w:t>六、确定成交供应商及签约</w:t>
      </w:r>
      <w:bookmarkEnd w:id="48"/>
      <w:bookmarkEnd w:id="49"/>
      <w:bookmarkEnd w:id="50"/>
    </w:p>
    <w:p w14:paraId="59985AA1">
      <w:p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28.确定成交供应商的原则</w:t>
      </w:r>
    </w:p>
    <w:p w14:paraId="44D9C55A">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28.1 磋商小组将严格按照磋商文件的要求和条件进行比较，根据磋商文件中公布的评定成交标准</w:t>
      </w:r>
      <w:r>
        <w:rPr>
          <w:rFonts w:hint="eastAsia" w:ascii="宋体" w:hAnsi="宋体" w:cs="宋体"/>
          <w:color w:val="auto"/>
          <w:sz w:val="24"/>
          <w:highlight w:val="none"/>
          <w:lang w:val="en-US" w:eastAsia="zh-CN"/>
        </w:rPr>
        <w:t>确定</w:t>
      </w:r>
      <w:r>
        <w:rPr>
          <w:rFonts w:hint="eastAsia" w:ascii="宋体" w:hAnsi="宋体" w:cs="宋体"/>
          <w:color w:val="auto"/>
          <w:sz w:val="24"/>
          <w:highlight w:val="none"/>
        </w:rPr>
        <w:t>出成交供应商。采购人应当在收到评审报告后5个工作日内，从评审报告提出的成交供应商中，按照排序由高到低的原则确定成交供应商，也可以书面授权磋商小组直接确定成交供应商。采购人逾期未确定成交供应商且不提出异议的，视为确定评审报告提出的排序第一的供应商为成交供应商。集中采购机构在成交供应商确定后2个工作日内，在省级以上财政部门指定的政府采购信息发布媒体上公告成交结果。</w:t>
      </w:r>
    </w:p>
    <w:p w14:paraId="7174F8FD">
      <w:p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29.成交通知</w:t>
      </w:r>
    </w:p>
    <w:p w14:paraId="2F81064F">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29.1 确定成交供应商后，由采购人及采购代理机构向成交供应商签发《成交通知书》。</w:t>
      </w:r>
    </w:p>
    <w:p w14:paraId="03DBDD0B">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29.2 成交通知书对采购人和成交供应商具有法律效力。成交通知书发出后，采购人改变成交结果的，或者成交供应商拒绝签订合同，放弃成交项目的，应当依法承担法律责任。</w:t>
      </w:r>
    </w:p>
    <w:p w14:paraId="24BBA865">
      <w:pPr>
        <w:spacing w:line="480" w:lineRule="exact"/>
        <w:ind w:firstLine="482" w:firstLineChars="2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30.履约保证金：</w:t>
      </w:r>
      <w:r>
        <w:rPr>
          <w:rFonts w:hint="eastAsia" w:ascii="宋体" w:hAnsi="宋体" w:cs="宋体"/>
          <w:b/>
          <w:bCs/>
          <w:color w:val="auto"/>
          <w:sz w:val="24"/>
          <w:highlight w:val="none"/>
          <w:lang w:val="en-US" w:eastAsia="zh-CN"/>
        </w:rPr>
        <w:t>/</w:t>
      </w:r>
    </w:p>
    <w:p w14:paraId="4E37E369">
      <w:p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31.签订合同</w:t>
      </w:r>
    </w:p>
    <w:p w14:paraId="511C203D">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31.1 成交供应商应按成交通知书规定的时间、地点与采购人签订采购合同。采购人应在合同签订后三个工作日内将合同备案，备案后将合同报在财政部门指定媒体上公示。</w:t>
      </w:r>
    </w:p>
    <w:p w14:paraId="3F0DAFFB">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31.2 成交通知书、磋商文件、成交供应商的响应文件及磋商过程中有关澄清文件均应是合同的组成部分。</w:t>
      </w:r>
    </w:p>
    <w:p w14:paraId="0B2518A3">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31.3 签订合同后，成交供应商不得将货物、工程及其他相关服务进行转包。未经采购人同意，成交供应商不得采用分包的形式履行合同。否则采购人有权终止合同。转包或分包造成采购人损失的，成交供应商还应承担相应赔偿责任。</w:t>
      </w:r>
    </w:p>
    <w:p w14:paraId="292EE0A2">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31.4 政府采购合同适用合同法。采购人和供应商之间的在合同中约定的权利和义务，双方均应诚实守信全面履行，否则违约方将承担违约责任并赔偿对方损失。</w:t>
      </w:r>
    </w:p>
    <w:p w14:paraId="066C8245">
      <w:p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32.询问</w:t>
      </w:r>
    </w:p>
    <w:p w14:paraId="0BCE3543">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供应商对采购事项有疑问，可以按照《政府采购法》的相关规定向采购人或集中采购机构提出询问。</w:t>
      </w:r>
    </w:p>
    <w:p w14:paraId="00DDF48E">
      <w:p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33.质疑程序及处理</w:t>
      </w:r>
    </w:p>
    <w:p w14:paraId="5DFB9B50">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33.1 若磋商供应商认为其未获公平评审或磋商文件、采购过程和成交结果使自己的合法权益受到损害，可以在知道或者应知其权益受到损害之日起7个工作日之内，将质疑书原件送达采购人或集中采购机构。提出之意期限的计算，依照下列规定办理：</w:t>
      </w:r>
    </w:p>
    <w:p w14:paraId="188240F4">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（一）对磋商文件提出质疑的，自收到采购文件之日起计算。</w:t>
      </w:r>
    </w:p>
    <w:p w14:paraId="58029D5E">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（二）对采购过程提出质疑的，应当在评审工作结束之日起计算。</w:t>
      </w:r>
    </w:p>
    <w:p w14:paraId="775BF8FC">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（三）对成交结果提出质疑的，自成交结果公告之日起计算。</w:t>
      </w:r>
    </w:p>
    <w:p w14:paraId="1E6BD396">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33.2 质疑书应当包括下列主要内容，附上相关证明材料。否则，采购人及采购代理机构不予受理；</w:t>
      </w:r>
    </w:p>
    <w:p w14:paraId="29A0D4AB">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（一）供应商的姓名或者名称、地址、邮编、联系人及联系电话；</w:t>
      </w:r>
    </w:p>
    <w:p w14:paraId="1A0B8049">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（二）质疑项目的名称、编号；</w:t>
      </w:r>
    </w:p>
    <w:p w14:paraId="46453408">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（三）具体、明确的质疑事项和与质疑事项相关的请求；</w:t>
      </w:r>
    </w:p>
    <w:p w14:paraId="67E9E3A1">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（四）事实依据；</w:t>
      </w:r>
    </w:p>
    <w:p w14:paraId="12CE97B2">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（五）必要的法律依据；</w:t>
      </w:r>
    </w:p>
    <w:p w14:paraId="1A9E32FA">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（六）提出质疑的日期。</w:t>
      </w:r>
    </w:p>
    <w:p w14:paraId="421653D9">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33.3 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6D9B7A0E">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33.4 供应商委托代理人办理质疑事宜，应当提交授权委托书，并载明委托代理的具体权限和事项。授权委托书应当由委托人签字并加盖单位公章。</w:t>
      </w:r>
    </w:p>
    <w:p w14:paraId="00A65D35">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33.5 提交质疑书时，供应商应同时提交本人身份证，委托他人代理质疑事宜的，还应提交被委托人的身份证。</w:t>
      </w:r>
    </w:p>
    <w:p w14:paraId="09525FF2">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供应商是法人的，应一并提交法人营业执照和法定代表人身份证；供应商是其他组织的，应一并提交其他组织营业执照和主要负责人身份证。</w:t>
      </w:r>
    </w:p>
    <w:p w14:paraId="38378867">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供应商应当提供上述证明材料的原件及复印件，原件经采购人或集中采购机构核对无误后返还。</w:t>
      </w:r>
    </w:p>
    <w:p w14:paraId="4578B351">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33.6 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集中采购机构可以拒收。</w:t>
      </w:r>
    </w:p>
    <w:p w14:paraId="42840F21">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33.7 供应商不得虚假质疑和恶意质疑，并对质疑内容的真实性承担责任。供应商或者其他利害关系人通过捏造事实、伪造证明材料等方式提出异议或投诉，阻碍招磋商供应商活动正常进行的，属于严重不良行为，交易管理中心将提请财政部门将其列入不良行为记录名单，并依法予以处罚。</w:t>
      </w:r>
    </w:p>
    <w:p w14:paraId="5F45439F">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33.8 采购人或采购代理机构将在收到书面质疑后7个工作日内作出答复，并以书面形式通知质疑投标人和其他有关投标人，但答复的内容不涉及商业秘密。</w:t>
      </w:r>
    </w:p>
    <w:p w14:paraId="7F401468">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33.9 质疑供应商对采购人、采购代理机构的答复不满意，或者采购人、采购代理机构未在规定时间内作出答复的，可以在答复期满后15个工作日内向  项目所在地本级财政部门提起投诉。</w:t>
      </w:r>
    </w:p>
    <w:p w14:paraId="585BDE54">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576D22CB">
      <w:pPr>
        <w:spacing w:line="500" w:lineRule="exact"/>
        <w:rPr>
          <w:rFonts w:hint="eastAsia" w:ascii="宋体" w:hAnsi="宋体" w:cs="宋体"/>
          <w:color w:val="auto"/>
          <w:sz w:val="24"/>
          <w:highlight w:val="none"/>
        </w:rPr>
      </w:pPr>
    </w:p>
    <w:p w14:paraId="10DC9D44">
      <w:pPr>
        <w:rPr>
          <w:rFonts w:hint="eastAsia" w:ascii="宋体" w:hAnsi="宋体" w:cs="宋体"/>
          <w:color w:val="auto"/>
          <w:sz w:val="32"/>
          <w:szCs w:val="32"/>
          <w:highlight w:val="none"/>
        </w:rPr>
      </w:pPr>
      <w:bookmarkStart w:id="51" w:name="_Toc10428"/>
      <w:r>
        <w:rPr>
          <w:rFonts w:hint="eastAsia" w:ascii="宋体" w:hAnsi="宋体" w:cs="宋体"/>
          <w:color w:val="auto"/>
          <w:sz w:val="32"/>
          <w:szCs w:val="32"/>
          <w:highlight w:val="none"/>
        </w:rPr>
        <w:br w:type="page"/>
      </w:r>
    </w:p>
    <w:p w14:paraId="7A89F32B">
      <w:pPr>
        <w:pStyle w:val="3"/>
        <w:spacing w:before="0" w:after="0" w:line="36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第三章  政府采购合同协议书</w:t>
      </w:r>
      <w:bookmarkEnd w:id="51"/>
    </w:p>
    <w:p w14:paraId="1942C50A">
      <w:pPr>
        <w:spacing w:line="360" w:lineRule="auto"/>
        <w:rPr>
          <w:b/>
          <w:bCs/>
          <w:color w:val="auto"/>
          <w:sz w:val="24"/>
          <w:highlight w:val="none"/>
        </w:rPr>
      </w:pPr>
      <w:r>
        <w:rPr>
          <w:rFonts w:hint="eastAsia"/>
          <w:b/>
          <w:bCs/>
          <w:color w:val="auto"/>
          <w:sz w:val="24"/>
          <w:highlight w:val="none"/>
        </w:rPr>
        <w:t>说明：本合同作为合同的基本格式，不作为最终合同，甲方有权在签订合同时对合同的相关条款及内容作进一步的细化和修改。</w:t>
      </w:r>
    </w:p>
    <w:p w14:paraId="318DD365">
      <w:pPr>
        <w:spacing w:line="360" w:lineRule="auto"/>
        <w:rPr>
          <w:color w:val="auto"/>
          <w:sz w:val="24"/>
          <w:highlight w:val="none"/>
        </w:rPr>
      </w:pPr>
      <w:r>
        <w:rPr>
          <w:rFonts w:hint="eastAsia"/>
          <w:color w:val="auto"/>
          <w:sz w:val="24"/>
          <w:highlight w:val="none"/>
        </w:rPr>
        <w:t>采购</w:t>
      </w:r>
      <w:r>
        <w:rPr>
          <w:color w:val="auto"/>
          <w:sz w:val="24"/>
          <w:highlight w:val="none"/>
        </w:rPr>
        <w:t>人</w:t>
      </w:r>
      <w:r>
        <w:rPr>
          <w:rFonts w:hint="eastAsia"/>
          <w:color w:val="auto"/>
          <w:sz w:val="24"/>
          <w:highlight w:val="none"/>
        </w:rPr>
        <w:t>（甲方）</w:t>
      </w:r>
      <w:r>
        <w:rPr>
          <w:color w:val="auto"/>
          <w:sz w:val="24"/>
          <w:highlight w:val="none"/>
        </w:rPr>
        <w:t>：</w:t>
      </w:r>
      <w:r>
        <w:rPr>
          <w:color w:val="auto"/>
          <w:sz w:val="24"/>
          <w:highlight w:val="none"/>
          <w:u w:val="single"/>
        </w:rPr>
        <w:t xml:space="preserve">                                 </w:t>
      </w:r>
      <w:r>
        <w:rPr>
          <w:color w:val="auto"/>
          <w:sz w:val="24"/>
          <w:highlight w:val="none"/>
        </w:rPr>
        <w:t xml:space="preserve">                 </w:t>
      </w:r>
    </w:p>
    <w:p w14:paraId="28F39D77">
      <w:pPr>
        <w:spacing w:line="360" w:lineRule="auto"/>
        <w:rPr>
          <w:color w:val="auto"/>
          <w:sz w:val="24"/>
          <w:highlight w:val="none"/>
        </w:rPr>
      </w:pPr>
      <w:r>
        <w:rPr>
          <w:rFonts w:hint="eastAsia"/>
          <w:color w:val="auto"/>
          <w:sz w:val="24"/>
          <w:highlight w:val="none"/>
        </w:rPr>
        <w:t>供应商（乙方）</w:t>
      </w:r>
      <w:r>
        <w:rPr>
          <w:color w:val="auto"/>
          <w:sz w:val="24"/>
          <w:highlight w:val="none"/>
        </w:rPr>
        <w:t>：</w:t>
      </w:r>
      <w:r>
        <w:rPr>
          <w:color w:val="auto"/>
          <w:sz w:val="24"/>
          <w:highlight w:val="none"/>
          <w:u w:val="single"/>
        </w:rPr>
        <w:t xml:space="preserve">                                 </w:t>
      </w:r>
      <w:r>
        <w:rPr>
          <w:color w:val="auto"/>
          <w:sz w:val="24"/>
          <w:highlight w:val="none"/>
        </w:rPr>
        <w:t xml:space="preserve">                 </w:t>
      </w:r>
    </w:p>
    <w:p w14:paraId="24EC948E">
      <w:pPr>
        <w:spacing w:line="360" w:lineRule="auto"/>
        <w:ind w:firstLine="480" w:firstLineChars="200"/>
        <w:rPr>
          <w:color w:val="auto"/>
          <w:sz w:val="24"/>
          <w:highlight w:val="none"/>
        </w:rPr>
      </w:pPr>
      <w:r>
        <w:rPr>
          <w:rFonts w:hint="eastAsia"/>
          <w:color w:val="auto"/>
          <w:sz w:val="24"/>
          <w:highlight w:val="none"/>
        </w:rPr>
        <w:t>甲方委托乙方实施</w:t>
      </w:r>
      <w:r>
        <w:rPr>
          <w:rFonts w:hint="eastAsia"/>
          <w:color w:val="auto"/>
          <w:sz w:val="24"/>
          <w:highlight w:val="none"/>
          <w:u w:val="single"/>
        </w:rPr>
        <w:t xml:space="preserve">                                        </w:t>
      </w:r>
      <w:r>
        <w:rPr>
          <w:rFonts w:hint="eastAsia"/>
          <w:color w:val="auto"/>
          <w:sz w:val="24"/>
          <w:highlight w:val="none"/>
        </w:rPr>
        <w:t> ，并支付服务报酬。双方经过平等协商，在真实、充分地表达各自意愿的基础上，根据《中华人民共和国民法典》的规定，达成如下协议，并由双方共同恪守。 </w:t>
      </w:r>
    </w:p>
    <w:p w14:paraId="230BD983">
      <w:pPr>
        <w:spacing w:line="360" w:lineRule="auto"/>
        <w:ind w:firstLine="480" w:firstLineChars="200"/>
        <w:rPr>
          <w:color w:val="auto"/>
          <w:sz w:val="24"/>
          <w:highlight w:val="none"/>
        </w:rPr>
      </w:pPr>
      <w:r>
        <w:rPr>
          <w:rFonts w:hint="eastAsia"/>
          <w:color w:val="auto"/>
          <w:sz w:val="24"/>
          <w:highlight w:val="none"/>
        </w:rPr>
        <w:t>第一条：乙方进行项目服务的内容和要求： </w:t>
      </w:r>
    </w:p>
    <w:p w14:paraId="18A44CD6">
      <w:pPr>
        <w:spacing w:line="360" w:lineRule="auto"/>
        <w:ind w:firstLine="480" w:firstLineChars="200"/>
        <w:rPr>
          <w:color w:val="auto"/>
          <w:sz w:val="24"/>
          <w:highlight w:val="none"/>
        </w:rPr>
      </w:pPr>
      <w:r>
        <w:rPr>
          <w:rFonts w:hint="eastAsia"/>
          <w:color w:val="auto"/>
          <w:sz w:val="24"/>
          <w:highlight w:val="none"/>
        </w:rPr>
        <w:t>1．内容：</w:t>
      </w:r>
      <w:r>
        <w:rPr>
          <w:rFonts w:hint="eastAsia"/>
          <w:color w:val="auto"/>
          <w:sz w:val="24"/>
          <w:highlight w:val="none"/>
          <w:u w:val="single"/>
        </w:rPr>
        <w:t>                                     </w:t>
      </w:r>
      <w:r>
        <w:rPr>
          <w:rFonts w:hint="eastAsia"/>
          <w:color w:val="auto"/>
          <w:sz w:val="24"/>
          <w:highlight w:val="none"/>
        </w:rPr>
        <w:t> ；</w:t>
      </w:r>
    </w:p>
    <w:p w14:paraId="722463D6">
      <w:pPr>
        <w:spacing w:line="360" w:lineRule="auto"/>
        <w:ind w:firstLine="480" w:firstLineChars="200"/>
        <w:rPr>
          <w:color w:val="auto"/>
          <w:sz w:val="24"/>
          <w:highlight w:val="none"/>
        </w:rPr>
      </w:pPr>
      <w:r>
        <w:rPr>
          <w:rFonts w:hint="eastAsia"/>
          <w:color w:val="auto"/>
          <w:sz w:val="24"/>
          <w:highlight w:val="none"/>
        </w:rPr>
        <w:t>2．要求：</w:t>
      </w:r>
      <w:r>
        <w:rPr>
          <w:rFonts w:hint="eastAsia"/>
          <w:color w:val="auto"/>
          <w:sz w:val="24"/>
          <w:highlight w:val="none"/>
          <w:u w:val="single"/>
        </w:rPr>
        <w:t>                                     </w:t>
      </w:r>
      <w:r>
        <w:rPr>
          <w:rFonts w:hint="eastAsia"/>
          <w:color w:val="auto"/>
          <w:sz w:val="24"/>
          <w:highlight w:val="none"/>
        </w:rPr>
        <w:t xml:space="preserve"> 。     </w:t>
      </w:r>
    </w:p>
    <w:p w14:paraId="79170E7C">
      <w:pPr>
        <w:spacing w:line="360" w:lineRule="auto"/>
        <w:ind w:firstLine="480" w:firstLineChars="200"/>
        <w:rPr>
          <w:color w:val="auto"/>
          <w:sz w:val="24"/>
          <w:highlight w:val="none"/>
        </w:rPr>
      </w:pPr>
      <w:r>
        <w:rPr>
          <w:rFonts w:hint="eastAsia"/>
          <w:color w:val="auto"/>
          <w:sz w:val="24"/>
          <w:highlight w:val="none"/>
        </w:rPr>
        <w:t>第二条：乙方应当按照下列进度要求进行本合同项目的服务工作： </w:t>
      </w:r>
    </w:p>
    <w:p w14:paraId="0493B418">
      <w:pPr>
        <w:spacing w:line="360" w:lineRule="auto"/>
        <w:ind w:firstLine="480" w:firstLineChars="200"/>
        <w:rPr>
          <w:color w:val="auto"/>
          <w:sz w:val="24"/>
          <w:highlight w:val="none"/>
        </w:rPr>
      </w:pPr>
      <w:r>
        <w:rPr>
          <w:rFonts w:hint="eastAsia"/>
          <w:color w:val="auto"/>
          <w:sz w:val="24"/>
          <w:highlight w:val="none"/>
        </w:rPr>
        <w:t>（1）</w:t>
      </w:r>
      <w:r>
        <w:rPr>
          <w:rFonts w:hint="eastAsia"/>
          <w:color w:val="auto"/>
          <w:sz w:val="24"/>
          <w:highlight w:val="none"/>
          <w:u w:val="single"/>
        </w:rPr>
        <w:t>                                           </w:t>
      </w:r>
      <w:r>
        <w:rPr>
          <w:rFonts w:hint="eastAsia"/>
          <w:color w:val="auto"/>
          <w:sz w:val="24"/>
          <w:highlight w:val="none"/>
        </w:rPr>
        <w:t> ；                                              </w:t>
      </w:r>
    </w:p>
    <w:p w14:paraId="3170B8BD">
      <w:pPr>
        <w:spacing w:line="360" w:lineRule="auto"/>
        <w:ind w:firstLine="480" w:firstLineChars="200"/>
        <w:rPr>
          <w:color w:val="auto"/>
          <w:sz w:val="24"/>
          <w:highlight w:val="none"/>
        </w:rPr>
      </w:pPr>
      <w:r>
        <w:rPr>
          <w:rFonts w:hint="eastAsia"/>
          <w:color w:val="auto"/>
          <w:sz w:val="24"/>
          <w:highlight w:val="none"/>
        </w:rPr>
        <w:t>（2）</w:t>
      </w:r>
      <w:r>
        <w:rPr>
          <w:rFonts w:hint="eastAsia"/>
          <w:color w:val="auto"/>
          <w:sz w:val="24"/>
          <w:highlight w:val="none"/>
          <w:u w:val="single"/>
        </w:rPr>
        <w:t>                                            </w:t>
      </w:r>
      <w:r>
        <w:rPr>
          <w:rFonts w:hint="eastAsia"/>
          <w:color w:val="auto"/>
          <w:sz w:val="24"/>
          <w:highlight w:val="none"/>
        </w:rPr>
        <w:t>；                                              </w:t>
      </w:r>
    </w:p>
    <w:p w14:paraId="4C6BF118">
      <w:pPr>
        <w:spacing w:line="360" w:lineRule="auto"/>
        <w:ind w:firstLine="480" w:firstLineChars="200"/>
        <w:rPr>
          <w:color w:val="auto"/>
          <w:sz w:val="24"/>
          <w:highlight w:val="none"/>
        </w:rPr>
      </w:pPr>
      <w:r>
        <w:rPr>
          <w:rFonts w:hint="eastAsia"/>
          <w:color w:val="auto"/>
          <w:sz w:val="24"/>
          <w:highlight w:val="none"/>
        </w:rPr>
        <w:t>（3）</w:t>
      </w:r>
      <w:r>
        <w:rPr>
          <w:rFonts w:hint="eastAsia"/>
          <w:color w:val="auto"/>
          <w:sz w:val="24"/>
          <w:highlight w:val="none"/>
          <w:u w:val="single"/>
        </w:rPr>
        <w:t>                                            </w:t>
      </w:r>
      <w:r>
        <w:rPr>
          <w:rFonts w:hint="eastAsia"/>
          <w:color w:val="auto"/>
          <w:sz w:val="24"/>
          <w:highlight w:val="none"/>
        </w:rPr>
        <w:t>。                                               </w:t>
      </w:r>
    </w:p>
    <w:p w14:paraId="640CF5AA">
      <w:pPr>
        <w:spacing w:line="360" w:lineRule="auto"/>
        <w:ind w:firstLine="480" w:firstLineChars="200"/>
        <w:rPr>
          <w:color w:val="auto"/>
          <w:sz w:val="24"/>
          <w:highlight w:val="none"/>
        </w:rPr>
      </w:pPr>
      <w:r>
        <w:rPr>
          <w:rFonts w:hint="eastAsia"/>
          <w:color w:val="auto"/>
          <w:sz w:val="24"/>
          <w:highlight w:val="none"/>
        </w:rPr>
        <w:t> 第三条：为保证乙方有效进行项目服务工作，甲方应当向乙方提供下列协作事项： </w:t>
      </w:r>
    </w:p>
    <w:p w14:paraId="603973B1">
      <w:pPr>
        <w:spacing w:line="360" w:lineRule="auto"/>
        <w:ind w:firstLine="480" w:firstLineChars="200"/>
        <w:rPr>
          <w:color w:val="auto"/>
          <w:sz w:val="24"/>
          <w:highlight w:val="none"/>
        </w:rPr>
      </w:pPr>
      <w:r>
        <w:rPr>
          <w:rFonts w:hint="eastAsia"/>
          <w:color w:val="auto"/>
          <w:sz w:val="24"/>
          <w:highlight w:val="none"/>
        </w:rPr>
        <w:t>（1）</w:t>
      </w:r>
      <w:r>
        <w:rPr>
          <w:rFonts w:hint="eastAsia"/>
          <w:color w:val="auto"/>
          <w:sz w:val="24"/>
          <w:highlight w:val="none"/>
          <w:u w:val="single"/>
        </w:rPr>
        <w:t>                                          </w:t>
      </w:r>
      <w:r>
        <w:rPr>
          <w:rFonts w:hint="eastAsia"/>
          <w:color w:val="auto"/>
          <w:sz w:val="24"/>
          <w:highlight w:val="none"/>
        </w:rPr>
        <w:t>； </w:t>
      </w:r>
    </w:p>
    <w:p w14:paraId="17182D96">
      <w:pPr>
        <w:spacing w:line="360" w:lineRule="auto"/>
        <w:ind w:firstLine="480" w:firstLineChars="200"/>
        <w:rPr>
          <w:color w:val="auto"/>
          <w:sz w:val="24"/>
          <w:highlight w:val="none"/>
        </w:rPr>
      </w:pPr>
      <w:r>
        <w:rPr>
          <w:rFonts w:hint="eastAsia"/>
          <w:color w:val="auto"/>
          <w:sz w:val="24"/>
          <w:highlight w:val="none"/>
        </w:rPr>
        <w:t>（2）</w:t>
      </w:r>
      <w:r>
        <w:rPr>
          <w:rFonts w:hint="eastAsia"/>
          <w:color w:val="auto"/>
          <w:sz w:val="24"/>
          <w:highlight w:val="none"/>
          <w:u w:val="single"/>
        </w:rPr>
        <w:t>                                          </w:t>
      </w:r>
      <w:r>
        <w:rPr>
          <w:rFonts w:hint="eastAsia"/>
          <w:color w:val="auto"/>
          <w:sz w:val="24"/>
          <w:highlight w:val="none"/>
        </w:rPr>
        <w:t>； </w:t>
      </w:r>
    </w:p>
    <w:p w14:paraId="159996A1">
      <w:pPr>
        <w:spacing w:line="360" w:lineRule="auto"/>
        <w:ind w:firstLine="480" w:firstLineChars="200"/>
        <w:rPr>
          <w:color w:val="auto"/>
          <w:sz w:val="24"/>
          <w:highlight w:val="none"/>
        </w:rPr>
      </w:pPr>
      <w:r>
        <w:rPr>
          <w:rFonts w:hint="eastAsia"/>
          <w:color w:val="auto"/>
          <w:sz w:val="24"/>
          <w:highlight w:val="none"/>
        </w:rPr>
        <w:t>（3）</w:t>
      </w:r>
      <w:r>
        <w:rPr>
          <w:rFonts w:hint="eastAsia"/>
          <w:color w:val="auto"/>
          <w:sz w:val="24"/>
          <w:highlight w:val="none"/>
          <w:u w:val="single"/>
        </w:rPr>
        <w:t>                                          </w:t>
      </w:r>
      <w:r>
        <w:rPr>
          <w:rFonts w:hint="eastAsia"/>
          <w:color w:val="auto"/>
          <w:sz w:val="24"/>
          <w:highlight w:val="none"/>
        </w:rPr>
        <w:t>。 </w:t>
      </w:r>
    </w:p>
    <w:p w14:paraId="40346EBD">
      <w:pPr>
        <w:spacing w:line="360" w:lineRule="auto"/>
        <w:ind w:firstLine="480" w:firstLineChars="200"/>
        <w:rPr>
          <w:rFonts w:hint="eastAsia"/>
          <w:color w:val="auto"/>
          <w:sz w:val="24"/>
          <w:highlight w:val="none"/>
        </w:rPr>
      </w:pPr>
      <w:r>
        <w:rPr>
          <w:rFonts w:hint="eastAsia"/>
          <w:color w:val="auto"/>
          <w:sz w:val="24"/>
          <w:highlight w:val="none"/>
        </w:rPr>
        <w:t>第四条：甲方向乙方支付项目服务报酬及支付方式为： </w:t>
      </w:r>
      <w:r>
        <w:rPr>
          <w:rFonts w:hint="eastAsia"/>
          <w:color w:val="auto"/>
          <w:sz w:val="24"/>
          <w:highlight w:val="none"/>
          <w:u w:val="single"/>
        </w:rPr>
        <w:t xml:space="preserve">                     </w:t>
      </w:r>
    </w:p>
    <w:p w14:paraId="404396BF">
      <w:pPr>
        <w:spacing w:line="360" w:lineRule="auto"/>
        <w:ind w:firstLine="480" w:firstLineChars="200"/>
        <w:rPr>
          <w:color w:val="auto"/>
          <w:sz w:val="24"/>
          <w:highlight w:val="none"/>
        </w:rPr>
      </w:pPr>
      <w:r>
        <w:rPr>
          <w:rFonts w:hint="eastAsia"/>
          <w:color w:val="auto"/>
          <w:sz w:val="24"/>
          <w:highlight w:val="none"/>
        </w:rPr>
        <w:t>第五条：双方确定因履行本合同应遵守的保密义务如下：</w:t>
      </w:r>
    </w:p>
    <w:p w14:paraId="7BFAF4D3">
      <w:pPr>
        <w:spacing w:line="360" w:lineRule="auto"/>
        <w:ind w:firstLine="480" w:firstLineChars="200"/>
        <w:rPr>
          <w:color w:val="auto"/>
          <w:sz w:val="24"/>
          <w:highlight w:val="none"/>
        </w:rPr>
      </w:pPr>
      <w:r>
        <w:rPr>
          <w:rFonts w:hint="eastAsia"/>
          <w:color w:val="auto"/>
          <w:sz w:val="24"/>
          <w:highlight w:val="none"/>
        </w:rPr>
        <w:t> 甲方： </w:t>
      </w:r>
    </w:p>
    <w:p w14:paraId="658F41E1">
      <w:pPr>
        <w:spacing w:line="360" w:lineRule="auto"/>
        <w:ind w:firstLine="480" w:firstLineChars="200"/>
        <w:rPr>
          <w:color w:val="auto"/>
          <w:sz w:val="24"/>
          <w:highlight w:val="none"/>
        </w:rPr>
      </w:pPr>
      <w:r>
        <w:rPr>
          <w:rFonts w:hint="eastAsia"/>
          <w:color w:val="auto"/>
          <w:sz w:val="24"/>
          <w:highlight w:val="none"/>
        </w:rPr>
        <w:t>保密内容（包括技术信息和经营信息）:</w:t>
      </w:r>
      <w:r>
        <w:rPr>
          <w:rFonts w:hint="eastAsia"/>
          <w:color w:val="auto"/>
          <w:sz w:val="24"/>
          <w:highlight w:val="none"/>
          <w:u w:val="single"/>
        </w:rPr>
        <w:t xml:space="preserve">              </w:t>
      </w:r>
      <w:r>
        <w:rPr>
          <w:rFonts w:hint="eastAsia"/>
          <w:color w:val="auto"/>
          <w:sz w:val="24"/>
          <w:highlight w:val="none"/>
        </w:rPr>
        <w:t>。 </w:t>
      </w:r>
    </w:p>
    <w:p w14:paraId="43DF3F10">
      <w:pPr>
        <w:spacing w:line="360" w:lineRule="auto"/>
        <w:ind w:firstLine="480" w:firstLineChars="200"/>
        <w:rPr>
          <w:color w:val="auto"/>
          <w:sz w:val="24"/>
          <w:highlight w:val="none"/>
        </w:rPr>
      </w:pPr>
      <w:r>
        <w:rPr>
          <w:rFonts w:hint="eastAsia"/>
          <w:color w:val="auto"/>
          <w:sz w:val="24"/>
          <w:highlight w:val="none"/>
        </w:rPr>
        <w:t>保密期限：</w:t>
      </w:r>
      <w:r>
        <w:rPr>
          <w:rFonts w:hint="eastAsia"/>
          <w:color w:val="auto"/>
          <w:sz w:val="24"/>
          <w:highlight w:val="none"/>
          <w:u w:val="single"/>
        </w:rPr>
        <w:t xml:space="preserve">                      </w:t>
      </w:r>
      <w:r>
        <w:rPr>
          <w:rFonts w:hint="eastAsia"/>
          <w:color w:val="auto"/>
          <w:sz w:val="24"/>
          <w:highlight w:val="none"/>
        </w:rPr>
        <w:t>。 </w:t>
      </w:r>
    </w:p>
    <w:p w14:paraId="668318FC">
      <w:pPr>
        <w:spacing w:line="360" w:lineRule="auto"/>
        <w:ind w:firstLine="480" w:firstLineChars="200"/>
        <w:rPr>
          <w:color w:val="auto"/>
          <w:sz w:val="24"/>
          <w:highlight w:val="none"/>
        </w:rPr>
      </w:pPr>
      <w:r>
        <w:rPr>
          <w:rFonts w:hint="eastAsia"/>
          <w:color w:val="auto"/>
          <w:sz w:val="24"/>
          <w:highlight w:val="none"/>
        </w:rPr>
        <w:t>泄密责任：</w:t>
      </w:r>
      <w:r>
        <w:rPr>
          <w:rFonts w:hint="eastAsia"/>
          <w:color w:val="auto"/>
          <w:sz w:val="24"/>
          <w:highlight w:val="none"/>
          <w:u w:val="single"/>
        </w:rPr>
        <w:t xml:space="preserve">                      </w:t>
      </w:r>
      <w:r>
        <w:rPr>
          <w:rFonts w:hint="eastAsia"/>
          <w:color w:val="auto"/>
          <w:sz w:val="24"/>
          <w:highlight w:val="none"/>
        </w:rPr>
        <w:t>。 </w:t>
      </w:r>
    </w:p>
    <w:p w14:paraId="4E626306">
      <w:pPr>
        <w:spacing w:line="360" w:lineRule="auto"/>
        <w:ind w:firstLine="480" w:firstLineChars="200"/>
        <w:rPr>
          <w:color w:val="auto"/>
          <w:sz w:val="24"/>
          <w:highlight w:val="none"/>
          <w:u w:val="single"/>
        </w:rPr>
      </w:pPr>
      <w:r>
        <w:rPr>
          <w:rFonts w:hint="eastAsia"/>
          <w:color w:val="auto"/>
          <w:sz w:val="24"/>
          <w:highlight w:val="none"/>
        </w:rPr>
        <w:t>乙方：</w:t>
      </w:r>
    </w:p>
    <w:p w14:paraId="2F7DB11A">
      <w:pPr>
        <w:spacing w:line="360" w:lineRule="auto"/>
        <w:ind w:firstLine="480" w:firstLineChars="200"/>
        <w:rPr>
          <w:color w:val="auto"/>
          <w:sz w:val="24"/>
          <w:highlight w:val="none"/>
        </w:rPr>
      </w:pPr>
      <w:r>
        <w:rPr>
          <w:rFonts w:hint="eastAsia"/>
          <w:color w:val="auto"/>
          <w:sz w:val="24"/>
          <w:highlight w:val="none"/>
        </w:rPr>
        <w:t xml:space="preserve">保密内容（包括技术信息和经营信息）: </w:t>
      </w:r>
      <w:r>
        <w:rPr>
          <w:rFonts w:hint="eastAsia"/>
          <w:color w:val="auto"/>
          <w:sz w:val="24"/>
          <w:highlight w:val="none"/>
          <w:u w:val="single"/>
        </w:rPr>
        <w:t xml:space="preserve">            </w:t>
      </w:r>
      <w:r>
        <w:rPr>
          <w:rFonts w:hint="eastAsia"/>
          <w:color w:val="auto"/>
          <w:sz w:val="24"/>
          <w:highlight w:val="none"/>
        </w:rPr>
        <w:t> 。                 </w:t>
      </w:r>
    </w:p>
    <w:p w14:paraId="03FFF6B5">
      <w:pPr>
        <w:spacing w:line="360" w:lineRule="auto"/>
        <w:ind w:firstLine="480" w:firstLineChars="200"/>
        <w:rPr>
          <w:color w:val="auto"/>
          <w:sz w:val="24"/>
          <w:highlight w:val="none"/>
        </w:rPr>
      </w:pPr>
      <w:r>
        <w:rPr>
          <w:rFonts w:hint="eastAsia"/>
          <w:color w:val="auto"/>
          <w:sz w:val="24"/>
          <w:highlight w:val="none"/>
        </w:rPr>
        <w:t> 2．保密期限：</w:t>
      </w:r>
      <w:r>
        <w:rPr>
          <w:rFonts w:hint="eastAsia"/>
          <w:color w:val="auto"/>
          <w:sz w:val="24"/>
          <w:highlight w:val="none"/>
          <w:u w:val="single"/>
        </w:rPr>
        <w:t>                                </w:t>
      </w:r>
      <w:r>
        <w:rPr>
          <w:rFonts w:hint="eastAsia"/>
          <w:color w:val="auto"/>
          <w:sz w:val="24"/>
          <w:highlight w:val="none"/>
        </w:rPr>
        <w:t>。 </w:t>
      </w:r>
    </w:p>
    <w:p w14:paraId="0DA84371">
      <w:pPr>
        <w:spacing w:line="360" w:lineRule="auto"/>
        <w:ind w:firstLine="480" w:firstLineChars="200"/>
        <w:rPr>
          <w:color w:val="auto"/>
          <w:sz w:val="24"/>
          <w:highlight w:val="none"/>
        </w:rPr>
      </w:pPr>
      <w:r>
        <w:rPr>
          <w:rFonts w:hint="eastAsia"/>
          <w:color w:val="auto"/>
          <w:sz w:val="24"/>
          <w:highlight w:val="none"/>
        </w:rPr>
        <w:t>泄密责任：</w:t>
      </w:r>
      <w:r>
        <w:rPr>
          <w:rFonts w:hint="eastAsia"/>
          <w:color w:val="auto"/>
          <w:sz w:val="24"/>
          <w:highlight w:val="none"/>
          <w:u w:val="single"/>
        </w:rPr>
        <w:t>                                </w:t>
      </w:r>
      <w:r>
        <w:rPr>
          <w:rFonts w:hint="eastAsia"/>
          <w:color w:val="auto"/>
          <w:sz w:val="24"/>
          <w:highlight w:val="none"/>
        </w:rPr>
        <w:t> 。 </w:t>
      </w:r>
    </w:p>
    <w:p w14:paraId="0B2FF6AF">
      <w:pPr>
        <w:spacing w:line="360" w:lineRule="auto"/>
        <w:ind w:firstLine="480" w:firstLineChars="200"/>
        <w:rPr>
          <w:color w:val="auto"/>
          <w:sz w:val="24"/>
          <w:highlight w:val="none"/>
        </w:rPr>
      </w:pPr>
      <w:r>
        <w:rPr>
          <w:rFonts w:hint="eastAsia"/>
          <w:color w:val="auto"/>
          <w:sz w:val="24"/>
          <w:highlight w:val="none"/>
        </w:rPr>
        <w:t>第六条：本合同的变更必须由双方协商一致，并以书面形式确定。 </w:t>
      </w:r>
    </w:p>
    <w:p w14:paraId="4A1746A1">
      <w:pPr>
        <w:spacing w:line="360" w:lineRule="auto"/>
        <w:ind w:firstLine="480" w:firstLineChars="200"/>
        <w:rPr>
          <w:color w:val="auto"/>
          <w:sz w:val="24"/>
          <w:highlight w:val="none"/>
        </w:rPr>
      </w:pPr>
      <w:r>
        <w:rPr>
          <w:rFonts w:hint="eastAsia"/>
          <w:color w:val="auto"/>
          <w:sz w:val="24"/>
          <w:highlight w:val="none"/>
        </w:rPr>
        <w:t>第七条：双方确定，按以下标准和方式对乙方提交的项目服务工作成果进行验收： </w:t>
      </w:r>
    </w:p>
    <w:p w14:paraId="79FD6B06">
      <w:pPr>
        <w:spacing w:line="360" w:lineRule="auto"/>
        <w:ind w:firstLine="480" w:firstLineChars="200"/>
        <w:rPr>
          <w:color w:val="auto"/>
          <w:sz w:val="24"/>
          <w:highlight w:val="none"/>
        </w:rPr>
      </w:pPr>
      <w:r>
        <w:rPr>
          <w:rFonts w:hint="eastAsia"/>
          <w:color w:val="auto"/>
          <w:sz w:val="24"/>
          <w:highlight w:val="none"/>
        </w:rPr>
        <w:t>1．乙方提交项目服务工作成果的形式：</w:t>
      </w:r>
      <w:r>
        <w:rPr>
          <w:rFonts w:hint="eastAsia"/>
          <w:color w:val="auto"/>
          <w:sz w:val="24"/>
          <w:highlight w:val="none"/>
          <w:u w:val="single"/>
        </w:rPr>
        <w:t>                               </w:t>
      </w:r>
      <w:r>
        <w:rPr>
          <w:rFonts w:hint="eastAsia"/>
          <w:color w:val="auto"/>
          <w:sz w:val="24"/>
          <w:highlight w:val="none"/>
        </w:rPr>
        <w:t> 。 </w:t>
      </w:r>
    </w:p>
    <w:p w14:paraId="09FFAB89">
      <w:pPr>
        <w:spacing w:line="360" w:lineRule="auto"/>
        <w:ind w:firstLine="480" w:firstLineChars="200"/>
        <w:rPr>
          <w:color w:val="auto"/>
          <w:sz w:val="24"/>
          <w:highlight w:val="none"/>
        </w:rPr>
      </w:pPr>
      <w:r>
        <w:rPr>
          <w:rFonts w:hint="eastAsia"/>
          <w:color w:val="auto"/>
          <w:sz w:val="24"/>
          <w:highlight w:val="none"/>
        </w:rPr>
        <w:t>2．项目服务工作成果的验收方法：</w:t>
      </w:r>
      <w:r>
        <w:rPr>
          <w:rFonts w:hint="eastAsia"/>
          <w:color w:val="auto"/>
          <w:sz w:val="24"/>
          <w:highlight w:val="none"/>
          <w:u w:val="single"/>
        </w:rPr>
        <w:t>                                </w:t>
      </w:r>
      <w:r>
        <w:rPr>
          <w:rFonts w:hint="eastAsia"/>
          <w:color w:val="auto"/>
          <w:sz w:val="24"/>
          <w:highlight w:val="none"/>
        </w:rPr>
        <w:t>。 </w:t>
      </w:r>
    </w:p>
    <w:p w14:paraId="30645F0B">
      <w:pPr>
        <w:spacing w:line="360" w:lineRule="auto"/>
        <w:ind w:firstLine="480" w:firstLineChars="200"/>
        <w:rPr>
          <w:color w:val="auto"/>
          <w:sz w:val="24"/>
          <w:highlight w:val="none"/>
        </w:rPr>
      </w:pPr>
      <w:r>
        <w:rPr>
          <w:rFonts w:hint="eastAsia"/>
          <w:color w:val="auto"/>
          <w:sz w:val="24"/>
          <w:highlight w:val="none"/>
        </w:rPr>
        <w:t>3．验收的时间和地点：</w:t>
      </w:r>
      <w:r>
        <w:rPr>
          <w:rFonts w:hint="eastAsia"/>
          <w:color w:val="auto"/>
          <w:sz w:val="24"/>
          <w:highlight w:val="none"/>
          <w:u w:val="single"/>
        </w:rPr>
        <w:t>                               </w:t>
      </w:r>
      <w:r>
        <w:rPr>
          <w:rFonts w:hint="eastAsia"/>
          <w:color w:val="auto"/>
          <w:sz w:val="24"/>
          <w:highlight w:val="none"/>
        </w:rPr>
        <w:t> 。 </w:t>
      </w:r>
    </w:p>
    <w:p w14:paraId="159EEC49">
      <w:pPr>
        <w:spacing w:line="360" w:lineRule="auto"/>
        <w:ind w:firstLine="480" w:firstLineChars="200"/>
        <w:rPr>
          <w:color w:val="auto"/>
          <w:sz w:val="24"/>
          <w:highlight w:val="none"/>
        </w:rPr>
      </w:pPr>
      <w:r>
        <w:rPr>
          <w:rFonts w:hint="eastAsia"/>
          <w:color w:val="auto"/>
          <w:sz w:val="24"/>
          <w:highlight w:val="none"/>
        </w:rPr>
        <w:t>第八条：双方确定，按以下约定承担各自的违约责任： </w:t>
      </w:r>
    </w:p>
    <w:p w14:paraId="0CDB6458">
      <w:pPr>
        <w:spacing w:line="360" w:lineRule="auto"/>
        <w:ind w:firstLine="480" w:firstLineChars="200"/>
        <w:rPr>
          <w:color w:val="auto"/>
          <w:sz w:val="24"/>
          <w:highlight w:val="none"/>
        </w:rPr>
      </w:pPr>
      <w:r>
        <w:rPr>
          <w:rFonts w:hint="eastAsia"/>
          <w:color w:val="auto"/>
          <w:sz w:val="24"/>
          <w:highlight w:val="none"/>
        </w:rPr>
        <w:t>1．</w:t>
      </w:r>
      <w:r>
        <w:rPr>
          <w:rFonts w:hint="eastAsia"/>
          <w:color w:val="auto"/>
          <w:sz w:val="24"/>
          <w:highlight w:val="none"/>
          <w:u w:val="single"/>
        </w:rPr>
        <w:t>    </w:t>
      </w:r>
      <w:r>
        <w:rPr>
          <w:rFonts w:hint="eastAsia"/>
          <w:color w:val="auto"/>
          <w:sz w:val="24"/>
          <w:highlight w:val="none"/>
        </w:rPr>
        <w:t>方违反本合同第</w:t>
      </w:r>
      <w:r>
        <w:rPr>
          <w:rFonts w:hint="eastAsia"/>
          <w:color w:val="auto"/>
          <w:sz w:val="24"/>
          <w:highlight w:val="none"/>
          <w:u w:val="single"/>
        </w:rPr>
        <w:t>      </w:t>
      </w:r>
      <w:r>
        <w:rPr>
          <w:rFonts w:hint="eastAsia"/>
          <w:color w:val="auto"/>
          <w:sz w:val="24"/>
          <w:highlight w:val="none"/>
        </w:rPr>
        <w:t>条约定，应当 </w:t>
      </w:r>
      <w:r>
        <w:rPr>
          <w:rFonts w:hint="eastAsia"/>
          <w:color w:val="auto"/>
          <w:sz w:val="24"/>
          <w:highlight w:val="none"/>
          <w:u w:val="single"/>
        </w:rPr>
        <w:t>                               </w:t>
      </w:r>
      <w:r>
        <w:rPr>
          <w:rFonts w:hint="eastAsia"/>
          <w:color w:val="auto"/>
          <w:sz w:val="24"/>
          <w:highlight w:val="none"/>
        </w:rPr>
        <w:t>。 </w:t>
      </w:r>
    </w:p>
    <w:p w14:paraId="57A543CE">
      <w:pPr>
        <w:spacing w:line="360" w:lineRule="auto"/>
        <w:ind w:firstLine="480" w:firstLineChars="200"/>
        <w:rPr>
          <w:color w:val="auto"/>
          <w:sz w:val="24"/>
          <w:highlight w:val="none"/>
        </w:rPr>
      </w:pPr>
      <w:r>
        <w:rPr>
          <w:rFonts w:hint="eastAsia"/>
          <w:color w:val="auto"/>
          <w:sz w:val="24"/>
          <w:highlight w:val="none"/>
        </w:rPr>
        <w:t>2．</w:t>
      </w:r>
      <w:r>
        <w:rPr>
          <w:rFonts w:hint="eastAsia"/>
          <w:color w:val="auto"/>
          <w:sz w:val="24"/>
          <w:highlight w:val="none"/>
          <w:u w:val="single"/>
        </w:rPr>
        <w:t>    </w:t>
      </w:r>
      <w:r>
        <w:rPr>
          <w:rFonts w:hint="eastAsia"/>
          <w:color w:val="auto"/>
          <w:sz w:val="24"/>
          <w:highlight w:val="none"/>
        </w:rPr>
        <w:t>方违反本合同第</w:t>
      </w:r>
      <w:r>
        <w:rPr>
          <w:rFonts w:hint="eastAsia"/>
          <w:color w:val="auto"/>
          <w:sz w:val="24"/>
          <w:highlight w:val="none"/>
          <w:u w:val="single"/>
        </w:rPr>
        <w:t>     </w:t>
      </w:r>
      <w:r>
        <w:rPr>
          <w:rFonts w:hint="eastAsia"/>
          <w:color w:val="auto"/>
          <w:sz w:val="24"/>
          <w:highlight w:val="none"/>
        </w:rPr>
        <w:t>条约定，应当 </w:t>
      </w:r>
      <w:r>
        <w:rPr>
          <w:rFonts w:hint="eastAsia"/>
          <w:color w:val="auto"/>
          <w:sz w:val="24"/>
          <w:highlight w:val="none"/>
          <w:u w:val="single"/>
        </w:rPr>
        <w:t>                                </w:t>
      </w:r>
      <w:r>
        <w:rPr>
          <w:rFonts w:hint="eastAsia"/>
          <w:color w:val="auto"/>
          <w:sz w:val="24"/>
          <w:highlight w:val="none"/>
        </w:rPr>
        <w:t>。 </w:t>
      </w:r>
    </w:p>
    <w:p w14:paraId="7A272CBE">
      <w:pPr>
        <w:spacing w:line="360" w:lineRule="auto"/>
        <w:ind w:firstLine="480" w:firstLineChars="200"/>
        <w:rPr>
          <w:color w:val="auto"/>
          <w:sz w:val="24"/>
          <w:highlight w:val="none"/>
        </w:rPr>
      </w:pPr>
      <w:r>
        <w:rPr>
          <w:rFonts w:hint="eastAsia"/>
          <w:color w:val="auto"/>
          <w:sz w:val="24"/>
          <w:highlight w:val="none"/>
        </w:rPr>
        <w:t>第九条：双方确定，甲方按照乙方符合本合同约定标准和方式完成的项目服务工作成果做出决策并予以实施所造成的损失，按以下第</w:t>
      </w:r>
      <w:r>
        <w:rPr>
          <w:rFonts w:hint="eastAsia"/>
          <w:color w:val="auto"/>
          <w:sz w:val="24"/>
          <w:highlight w:val="none"/>
          <w:u w:val="single"/>
        </w:rPr>
        <w:t xml:space="preserve">    </w:t>
      </w:r>
      <w:r>
        <w:rPr>
          <w:rFonts w:hint="eastAsia"/>
          <w:color w:val="auto"/>
          <w:sz w:val="24"/>
          <w:highlight w:val="none"/>
        </w:rPr>
        <w:t>种方式处理： </w:t>
      </w:r>
    </w:p>
    <w:p w14:paraId="4BEC7F57">
      <w:pPr>
        <w:spacing w:line="360" w:lineRule="auto"/>
        <w:ind w:firstLine="480" w:firstLineChars="200"/>
        <w:rPr>
          <w:color w:val="auto"/>
          <w:sz w:val="24"/>
          <w:highlight w:val="none"/>
        </w:rPr>
      </w:pPr>
      <w:r>
        <w:rPr>
          <w:rFonts w:hint="eastAsia"/>
          <w:color w:val="auto"/>
          <w:sz w:val="24"/>
          <w:highlight w:val="none"/>
        </w:rPr>
        <w:t>1．乙方不承担责任。 </w:t>
      </w:r>
    </w:p>
    <w:p w14:paraId="4ADE126F">
      <w:pPr>
        <w:spacing w:line="360" w:lineRule="auto"/>
        <w:ind w:firstLine="480" w:firstLineChars="200"/>
        <w:rPr>
          <w:color w:val="auto"/>
          <w:sz w:val="24"/>
          <w:highlight w:val="none"/>
        </w:rPr>
      </w:pPr>
      <w:r>
        <w:rPr>
          <w:rFonts w:hint="eastAsia"/>
          <w:color w:val="auto"/>
          <w:sz w:val="24"/>
          <w:highlight w:val="none"/>
        </w:rPr>
        <w:t xml:space="preserve">2．乙方承担部分责任。具体承担方式为 </w:t>
      </w:r>
      <w:r>
        <w:rPr>
          <w:rFonts w:hint="eastAsia"/>
          <w:color w:val="auto"/>
          <w:sz w:val="24"/>
          <w:highlight w:val="none"/>
          <w:u w:val="single"/>
        </w:rPr>
        <w:t xml:space="preserve">                  </w:t>
      </w:r>
      <w:r>
        <w:rPr>
          <w:rFonts w:hint="eastAsia"/>
          <w:color w:val="auto"/>
          <w:sz w:val="24"/>
          <w:highlight w:val="none"/>
        </w:rPr>
        <w:t>。</w:t>
      </w:r>
    </w:p>
    <w:p w14:paraId="44760065">
      <w:pPr>
        <w:spacing w:line="360" w:lineRule="auto"/>
        <w:ind w:firstLine="480" w:firstLineChars="200"/>
        <w:rPr>
          <w:color w:val="auto"/>
          <w:sz w:val="24"/>
          <w:highlight w:val="none"/>
        </w:rPr>
      </w:pPr>
      <w:r>
        <w:rPr>
          <w:rFonts w:hint="eastAsia"/>
          <w:color w:val="auto"/>
          <w:sz w:val="24"/>
          <w:highlight w:val="none"/>
        </w:rPr>
        <w:t>3．乙方承担全部责任。 </w:t>
      </w:r>
    </w:p>
    <w:p w14:paraId="7DF9F4E2">
      <w:pPr>
        <w:spacing w:line="360" w:lineRule="auto"/>
        <w:ind w:firstLine="480" w:firstLineChars="200"/>
        <w:rPr>
          <w:color w:val="auto"/>
          <w:sz w:val="24"/>
          <w:highlight w:val="none"/>
        </w:rPr>
      </w:pPr>
      <w:r>
        <w:rPr>
          <w:rFonts w:hint="eastAsia"/>
          <w:color w:val="auto"/>
          <w:sz w:val="24"/>
          <w:highlight w:val="none"/>
        </w:rPr>
        <w:t>第十条：双方确定： </w:t>
      </w:r>
    </w:p>
    <w:p w14:paraId="79348C44">
      <w:pPr>
        <w:spacing w:line="360" w:lineRule="auto"/>
        <w:ind w:firstLine="480" w:firstLineChars="200"/>
        <w:rPr>
          <w:color w:val="auto"/>
          <w:sz w:val="24"/>
          <w:highlight w:val="none"/>
        </w:rPr>
      </w:pPr>
      <w:r>
        <w:rPr>
          <w:rFonts w:hint="eastAsia"/>
          <w:color w:val="auto"/>
          <w:sz w:val="24"/>
          <w:highlight w:val="none"/>
        </w:rPr>
        <w:t>1．在本合同有效期内，甲方利用乙方提交的项目服务工作成果所完成的新的技术成果，归</w:t>
      </w:r>
      <w:r>
        <w:rPr>
          <w:rFonts w:hint="eastAsia"/>
          <w:color w:val="auto"/>
          <w:sz w:val="24"/>
          <w:highlight w:val="none"/>
          <w:u w:val="single"/>
        </w:rPr>
        <w:t>      </w:t>
      </w:r>
      <w:r>
        <w:rPr>
          <w:rFonts w:hint="eastAsia"/>
          <w:color w:val="auto"/>
          <w:sz w:val="24"/>
          <w:highlight w:val="none"/>
        </w:rPr>
        <w:t>（甲、双）方所有。 </w:t>
      </w:r>
    </w:p>
    <w:p w14:paraId="6FF60ACE">
      <w:pPr>
        <w:spacing w:line="360" w:lineRule="auto"/>
        <w:ind w:firstLine="480" w:firstLineChars="200"/>
        <w:rPr>
          <w:color w:val="auto"/>
          <w:sz w:val="24"/>
          <w:highlight w:val="none"/>
        </w:rPr>
      </w:pPr>
      <w:r>
        <w:rPr>
          <w:rFonts w:hint="eastAsia"/>
          <w:color w:val="auto"/>
          <w:sz w:val="24"/>
          <w:highlight w:val="none"/>
        </w:rPr>
        <w:t>2．在本合同有效期内，乙方利用甲方提供的技术资料和工作条件所完成的新的技术成果，归</w:t>
      </w:r>
      <w:r>
        <w:rPr>
          <w:rFonts w:hint="eastAsia"/>
          <w:color w:val="auto"/>
          <w:sz w:val="24"/>
          <w:highlight w:val="none"/>
          <w:u w:val="single"/>
        </w:rPr>
        <w:t>      </w:t>
      </w:r>
      <w:r>
        <w:rPr>
          <w:rFonts w:hint="eastAsia"/>
          <w:color w:val="auto"/>
          <w:sz w:val="24"/>
          <w:highlight w:val="none"/>
        </w:rPr>
        <w:t>（乙、双）方所有。 </w:t>
      </w:r>
    </w:p>
    <w:p w14:paraId="4D0975A6">
      <w:pPr>
        <w:spacing w:line="360" w:lineRule="auto"/>
        <w:ind w:firstLine="480" w:firstLineChars="200"/>
        <w:rPr>
          <w:color w:val="auto"/>
          <w:sz w:val="24"/>
          <w:highlight w:val="none"/>
        </w:rPr>
      </w:pPr>
      <w:r>
        <w:rPr>
          <w:rFonts w:hint="eastAsia"/>
          <w:color w:val="auto"/>
          <w:sz w:val="24"/>
          <w:highlight w:val="none"/>
        </w:rPr>
        <w:t>第十一条：双方确定，在本合同有效期内，甲方指定</w:t>
      </w:r>
      <w:r>
        <w:rPr>
          <w:rFonts w:hint="eastAsia"/>
          <w:color w:val="auto"/>
          <w:sz w:val="24"/>
          <w:highlight w:val="none"/>
          <w:u w:val="single"/>
        </w:rPr>
        <w:t>      </w:t>
      </w:r>
      <w:r>
        <w:rPr>
          <w:rFonts w:hint="eastAsia"/>
          <w:color w:val="auto"/>
          <w:sz w:val="24"/>
          <w:highlight w:val="none"/>
        </w:rPr>
        <w:t>为甲方项目联系人，乙方指定</w:t>
      </w:r>
      <w:r>
        <w:rPr>
          <w:rFonts w:hint="eastAsia"/>
          <w:color w:val="auto"/>
          <w:sz w:val="24"/>
          <w:highlight w:val="none"/>
          <w:u w:val="single"/>
        </w:rPr>
        <w:t>      </w:t>
      </w:r>
      <w:r>
        <w:rPr>
          <w:rFonts w:hint="eastAsia"/>
          <w:color w:val="auto"/>
          <w:sz w:val="24"/>
          <w:highlight w:val="none"/>
        </w:rPr>
        <w:t>为乙方项目联系人。 </w:t>
      </w:r>
    </w:p>
    <w:p w14:paraId="7EF34209">
      <w:pPr>
        <w:spacing w:line="360" w:lineRule="auto"/>
        <w:ind w:firstLine="480" w:firstLineChars="200"/>
        <w:rPr>
          <w:color w:val="auto"/>
          <w:sz w:val="24"/>
          <w:highlight w:val="none"/>
        </w:rPr>
      </w:pPr>
      <w:r>
        <w:rPr>
          <w:rFonts w:hint="eastAsia"/>
          <w:color w:val="auto"/>
          <w:sz w:val="24"/>
          <w:highlight w:val="none"/>
        </w:rPr>
        <w:t>一方变更项目联系人的，应当及时以书面形式通知另一方。未及时通知并影响本合同履行或造成损失的，应承担相应的责任。 </w:t>
      </w:r>
    </w:p>
    <w:p w14:paraId="55394037">
      <w:pPr>
        <w:spacing w:line="360" w:lineRule="auto"/>
        <w:ind w:firstLine="480" w:firstLineChars="200"/>
        <w:rPr>
          <w:color w:val="auto"/>
          <w:sz w:val="24"/>
          <w:highlight w:val="none"/>
        </w:rPr>
      </w:pPr>
      <w:r>
        <w:rPr>
          <w:rFonts w:hint="eastAsia"/>
          <w:color w:val="auto"/>
          <w:sz w:val="24"/>
          <w:highlight w:val="none"/>
        </w:rPr>
        <w:t>第十二条：双方确定，出现下列情形，致使本合同的履行成为不必要或不可能的，可以解除本合同：发生不可抗力； </w:t>
      </w:r>
    </w:p>
    <w:p w14:paraId="10615C05">
      <w:pPr>
        <w:spacing w:line="360" w:lineRule="auto"/>
        <w:ind w:firstLine="480" w:firstLineChars="200"/>
        <w:rPr>
          <w:color w:val="auto"/>
          <w:sz w:val="24"/>
          <w:highlight w:val="none"/>
        </w:rPr>
      </w:pPr>
      <w:r>
        <w:rPr>
          <w:rFonts w:hint="eastAsia"/>
          <w:color w:val="auto"/>
          <w:sz w:val="24"/>
          <w:highlight w:val="none"/>
        </w:rPr>
        <w:t>第十三条：双方因履行本合同而发生的争议，应协商、调解解决。协商、调解不成的，确定按以下第</w:t>
      </w:r>
      <w:r>
        <w:rPr>
          <w:rFonts w:hint="eastAsia"/>
          <w:color w:val="auto"/>
          <w:sz w:val="24"/>
          <w:highlight w:val="none"/>
          <w:u w:val="single"/>
        </w:rPr>
        <w:t>       </w:t>
      </w:r>
      <w:r>
        <w:rPr>
          <w:rFonts w:hint="eastAsia"/>
          <w:color w:val="auto"/>
          <w:sz w:val="24"/>
          <w:highlight w:val="none"/>
        </w:rPr>
        <w:t>种方式处理： </w:t>
      </w:r>
    </w:p>
    <w:p w14:paraId="0213DDB9">
      <w:pPr>
        <w:spacing w:line="360" w:lineRule="auto"/>
        <w:ind w:firstLine="480" w:firstLineChars="200"/>
        <w:rPr>
          <w:color w:val="auto"/>
          <w:sz w:val="24"/>
          <w:highlight w:val="none"/>
        </w:rPr>
      </w:pPr>
      <w:r>
        <w:rPr>
          <w:rFonts w:hint="eastAsia"/>
          <w:color w:val="auto"/>
          <w:sz w:val="24"/>
          <w:highlight w:val="none"/>
        </w:rPr>
        <w:t>1．提交</w:t>
      </w:r>
      <w:r>
        <w:rPr>
          <w:rFonts w:hint="eastAsia"/>
          <w:color w:val="auto"/>
          <w:sz w:val="24"/>
          <w:highlight w:val="none"/>
          <w:u w:val="single"/>
        </w:rPr>
        <w:t>           </w:t>
      </w:r>
      <w:r>
        <w:rPr>
          <w:rFonts w:hint="eastAsia"/>
          <w:color w:val="auto"/>
          <w:sz w:val="24"/>
          <w:highlight w:val="none"/>
        </w:rPr>
        <w:t>仲裁委员会仲裁； </w:t>
      </w:r>
    </w:p>
    <w:p w14:paraId="4F2DB4A2">
      <w:pPr>
        <w:spacing w:line="360" w:lineRule="auto"/>
        <w:ind w:firstLine="480" w:firstLineChars="200"/>
        <w:rPr>
          <w:color w:val="auto"/>
          <w:sz w:val="24"/>
          <w:highlight w:val="none"/>
        </w:rPr>
      </w:pPr>
      <w:r>
        <w:rPr>
          <w:rFonts w:hint="eastAsia"/>
          <w:color w:val="auto"/>
          <w:sz w:val="24"/>
          <w:highlight w:val="none"/>
        </w:rPr>
        <w:t>2．依法向人民法院起诉。 </w:t>
      </w:r>
    </w:p>
    <w:p w14:paraId="27778E10">
      <w:pPr>
        <w:spacing w:line="360" w:lineRule="auto"/>
        <w:ind w:firstLine="480" w:firstLineChars="200"/>
        <w:rPr>
          <w:color w:val="auto"/>
          <w:sz w:val="24"/>
          <w:highlight w:val="none"/>
        </w:rPr>
      </w:pPr>
      <w:r>
        <w:rPr>
          <w:rFonts w:hint="eastAsia"/>
          <w:color w:val="auto"/>
          <w:sz w:val="24"/>
          <w:highlight w:val="none"/>
        </w:rPr>
        <w:t>第十四条：双方约定本合同其他相关事项为：</w:t>
      </w:r>
      <w:r>
        <w:rPr>
          <w:rFonts w:hint="eastAsia"/>
          <w:color w:val="auto"/>
          <w:sz w:val="24"/>
          <w:highlight w:val="none"/>
          <w:u w:val="single"/>
        </w:rPr>
        <w:t>                                </w:t>
      </w:r>
      <w:r>
        <w:rPr>
          <w:rFonts w:hint="eastAsia"/>
          <w:color w:val="auto"/>
          <w:sz w:val="24"/>
          <w:highlight w:val="none"/>
        </w:rPr>
        <w:t> 。</w:t>
      </w:r>
    </w:p>
    <w:p w14:paraId="3091B2D0">
      <w:pPr>
        <w:spacing w:line="360" w:lineRule="auto"/>
        <w:ind w:firstLine="480" w:firstLineChars="200"/>
        <w:rPr>
          <w:color w:val="auto"/>
          <w:sz w:val="24"/>
          <w:highlight w:val="none"/>
        </w:rPr>
      </w:pPr>
      <w:r>
        <w:rPr>
          <w:rFonts w:hint="eastAsia"/>
          <w:color w:val="auto"/>
          <w:sz w:val="24"/>
          <w:highlight w:val="none"/>
        </w:rPr>
        <w:t>第十五条：本合同一式</w:t>
      </w:r>
      <w:r>
        <w:rPr>
          <w:rFonts w:hint="eastAsia"/>
          <w:color w:val="auto"/>
          <w:sz w:val="24"/>
          <w:highlight w:val="none"/>
          <w:u w:val="single"/>
        </w:rPr>
        <w:t xml:space="preserve">     </w:t>
      </w:r>
      <w:r>
        <w:rPr>
          <w:rFonts w:hint="eastAsia"/>
          <w:color w:val="auto"/>
          <w:sz w:val="24"/>
          <w:highlight w:val="none"/>
        </w:rPr>
        <w:t>份，双方各执</w:t>
      </w:r>
      <w:r>
        <w:rPr>
          <w:rFonts w:hint="eastAsia"/>
          <w:color w:val="auto"/>
          <w:sz w:val="24"/>
          <w:highlight w:val="none"/>
          <w:u w:val="single"/>
        </w:rPr>
        <w:t xml:space="preserve">     </w:t>
      </w:r>
      <w:r>
        <w:rPr>
          <w:rFonts w:hint="eastAsia"/>
          <w:color w:val="auto"/>
          <w:sz w:val="24"/>
          <w:highlight w:val="none"/>
        </w:rPr>
        <w:t>份，具有同等法律效力。</w:t>
      </w:r>
    </w:p>
    <w:p w14:paraId="6085957A">
      <w:pPr>
        <w:spacing w:line="360" w:lineRule="auto"/>
        <w:ind w:firstLine="480" w:firstLineChars="200"/>
        <w:rPr>
          <w:color w:val="auto"/>
          <w:sz w:val="24"/>
          <w:highlight w:val="none"/>
        </w:rPr>
      </w:pPr>
      <w:r>
        <w:rPr>
          <w:rFonts w:hint="eastAsia"/>
          <w:color w:val="auto"/>
          <w:sz w:val="24"/>
          <w:highlight w:val="none"/>
        </w:rPr>
        <w:t>第十六条：本合同经双方签字盖章后生效。</w:t>
      </w:r>
    </w:p>
    <w:p w14:paraId="7FC440D5">
      <w:pPr>
        <w:spacing w:line="360" w:lineRule="auto"/>
        <w:rPr>
          <w:color w:val="auto"/>
          <w:sz w:val="24"/>
          <w:highlight w:val="none"/>
        </w:rPr>
      </w:pPr>
      <w:r>
        <w:rPr>
          <w:color w:val="auto"/>
          <w:sz w:val="24"/>
          <w:highlight w:val="none"/>
        </w:rPr>
        <w:t>　　</w:t>
      </w:r>
    </w:p>
    <w:p w14:paraId="26F83194">
      <w:pPr>
        <w:spacing w:line="360" w:lineRule="auto"/>
        <w:rPr>
          <w:color w:val="auto"/>
          <w:sz w:val="24"/>
          <w:highlight w:val="none"/>
        </w:rPr>
      </w:pPr>
      <w:r>
        <w:rPr>
          <w:color w:val="auto"/>
          <w:sz w:val="24"/>
          <w:highlight w:val="none"/>
        </w:rPr>
        <w:t>　　</w:t>
      </w:r>
      <w:r>
        <w:rPr>
          <w:rFonts w:hint="eastAsia"/>
          <w:color w:val="auto"/>
          <w:sz w:val="24"/>
          <w:highlight w:val="none"/>
        </w:rPr>
        <w:t xml:space="preserve"> </w:t>
      </w:r>
    </w:p>
    <w:p w14:paraId="1A92BA88">
      <w:pPr>
        <w:spacing w:line="360" w:lineRule="auto"/>
        <w:rPr>
          <w:color w:val="auto"/>
          <w:sz w:val="24"/>
          <w:highlight w:val="none"/>
          <w:u w:val="single"/>
        </w:rPr>
      </w:pPr>
      <w:r>
        <w:rPr>
          <w:color w:val="auto"/>
          <w:sz w:val="24"/>
          <w:highlight w:val="none"/>
        </w:rPr>
        <w:t>　　</w:t>
      </w:r>
      <w:r>
        <w:rPr>
          <w:rFonts w:hint="eastAsia"/>
          <w:color w:val="auto"/>
          <w:sz w:val="24"/>
          <w:highlight w:val="none"/>
        </w:rPr>
        <w:t>甲方</w:t>
      </w:r>
      <w:r>
        <w:rPr>
          <w:color w:val="auto"/>
          <w:sz w:val="24"/>
          <w:highlight w:val="none"/>
        </w:rPr>
        <w:t>名称（盖章）：</w:t>
      </w:r>
      <w:r>
        <w:rPr>
          <w:color w:val="auto"/>
          <w:sz w:val="24"/>
          <w:highlight w:val="none"/>
          <w:u w:val="single"/>
        </w:rPr>
        <w:tab/>
      </w:r>
      <w:r>
        <w:rPr>
          <w:color w:val="auto"/>
          <w:sz w:val="24"/>
          <w:highlight w:val="none"/>
          <w:u w:val="single"/>
        </w:rPr>
        <w:tab/>
      </w:r>
      <w:r>
        <w:rPr>
          <w:rFonts w:hint="eastAsia"/>
          <w:color w:val="auto"/>
          <w:sz w:val="24"/>
          <w:highlight w:val="none"/>
          <w:u w:val="single"/>
        </w:rPr>
        <w:t xml:space="preserve">      </w:t>
      </w:r>
      <w:r>
        <w:rPr>
          <w:rFonts w:hint="eastAsia"/>
          <w:color w:val="auto"/>
          <w:sz w:val="24"/>
          <w:highlight w:val="none"/>
        </w:rPr>
        <w:t xml:space="preserve">   乙方</w:t>
      </w:r>
      <w:r>
        <w:rPr>
          <w:color w:val="auto"/>
          <w:sz w:val="24"/>
          <w:highlight w:val="none"/>
        </w:rPr>
        <w:t>名称（盖章）：</w:t>
      </w:r>
      <w:r>
        <w:rPr>
          <w:rFonts w:hint="eastAsia"/>
          <w:color w:val="auto"/>
          <w:sz w:val="24"/>
          <w:highlight w:val="none"/>
          <w:u w:val="single"/>
        </w:rPr>
        <w:t xml:space="preserve">           </w:t>
      </w:r>
    </w:p>
    <w:p w14:paraId="0A0ABCFD">
      <w:pPr>
        <w:spacing w:line="360" w:lineRule="auto"/>
        <w:rPr>
          <w:color w:val="auto"/>
          <w:sz w:val="24"/>
          <w:highlight w:val="none"/>
        </w:rPr>
      </w:pPr>
      <w:r>
        <w:rPr>
          <w:color w:val="auto"/>
          <w:sz w:val="24"/>
          <w:highlight w:val="none"/>
        </w:rPr>
        <w:t>　　法定代表人（签字）：</w:t>
      </w:r>
      <w:r>
        <w:rPr>
          <w:color w:val="auto"/>
          <w:sz w:val="24"/>
          <w:highlight w:val="none"/>
          <w:u w:val="single"/>
        </w:rPr>
        <w:tab/>
      </w:r>
      <w:r>
        <w:rPr>
          <w:color w:val="auto"/>
          <w:sz w:val="24"/>
          <w:highlight w:val="none"/>
          <w:u w:val="single"/>
        </w:rPr>
        <w:tab/>
      </w:r>
      <w:r>
        <w:rPr>
          <w:rFonts w:hint="eastAsia"/>
          <w:color w:val="auto"/>
          <w:sz w:val="24"/>
          <w:highlight w:val="none"/>
          <w:u w:val="single"/>
        </w:rPr>
        <w:t xml:space="preserve">      </w:t>
      </w:r>
      <w:r>
        <w:rPr>
          <w:rFonts w:hint="eastAsia"/>
          <w:color w:val="auto"/>
          <w:sz w:val="24"/>
          <w:highlight w:val="none"/>
        </w:rPr>
        <w:t xml:space="preserve">   </w:t>
      </w:r>
      <w:r>
        <w:rPr>
          <w:color w:val="auto"/>
          <w:sz w:val="24"/>
          <w:highlight w:val="none"/>
        </w:rPr>
        <w:t>法定代表人（签字）：</w:t>
      </w:r>
      <w:r>
        <w:rPr>
          <w:rFonts w:hint="eastAsia"/>
          <w:color w:val="auto"/>
          <w:sz w:val="24"/>
          <w:highlight w:val="none"/>
          <w:u w:val="single"/>
        </w:rPr>
        <w:t xml:space="preserve">           </w:t>
      </w:r>
    </w:p>
    <w:p w14:paraId="5900F79F">
      <w:pPr>
        <w:spacing w:line="360" w:lineRule="auto"/>
        <w:rPr>
          <w:color w:val="auto"/>
          <w:sz w:val="24"/>
          <w:highlight w:val="none"/>
        </w:rPr>
      </w:pPr>
      <w:r>
        <w:rPr>
          <w:color w:val="auto"/>
          <w:sz w:val="24"/>
          <w:highlight w:val="none"/>
        </w:rPr>
        <w:t>　　委托代理人（签字）：</w:t>
      </w:r>
      <w:r>
        <w:rPr>
          <w:color w:val="auto"/>
          <w:sz w:val="24"/>
          <w:highlight w:val="none"/>
          <w:u w:val="single"/>
        </w:rPr>
        <w:tab/>
      </w:r>
      <w:r>
        <w:rPr>
          <w:color w:val="auto"/>
          <w:sz w:val="24"/>
          <w:highlight w:val="none"/>
          <w:u w:val="single"/>
        </w:rPr>
        <w:tab/>
      </w:r>
      <w:r>
        <w:rPr>
          <w:rFonts w:hint="eastAsia"/>
          <w:color w:val="auto"/>
          <w:sz w:val="24"/>
          <w:highlight w:val="none"/>
          <w:u w:val="single"/>
        </w:rPr>
        <w:t xml:space="preserve">      </w:t>
      </w:r>
      <w:r>
        <w:rPr>
          <w:rFonts w:hint="eastAsia"/>
          <w:color w:val="auto"/>
          <w:sz w:val="24"/>
          <w:highlight w:val="none"/>
        </w:rPr>
        <w:t xml:space="preserve">   </w:t>
      </w:r>
      <w:r>
        <w:rPr>
          <w:color w:val="auto"/>
          <w:sz w:val="24"/>
          <w:highlight w:val="none"/>
        </w:rPr>
        <w:t>委托代理人（签字）：</w:t>
      </w:r>
      <w:r>
        <w:rPr>
          <w:rFonts w:hint="eastAsia"/>
          <w:color w:val="auto"/>
          <w:sz w:val="24"/>
          <w:highlight w:val="none"/>
          <w:u w:val="single"/>
        </w:rPr>
        <w:t xml:space="preserve">           </w:t>
      </w:r>
      <w:r>
        <w:rPr>
          <w:rFonts w:hint="eastAsia"/>
          <w:color w:val="auto"/>
          <w:sz w:val="24"/>
          <w:highlight w:val="none"/>
        </w:rPr>
        <w:t xml:space="preserve">   </w:t>
      </w:r>
    </w:p>
    <w:p w14:paraId="15287411">
      <w:pPr>
        <w:spacing w:line="360" w:lineRule="auto"/>
        <w:rPr>
          <w:color w:val="auto"/>
          <w:sz w:val="24"/>
          <w:highlight w:val="none"/>
        </w:rPr>
      </w:pPr>
      <w:r>
        <w:rPr>
          <w:color w:val="auto"/>
          <w:sz w:val="24"/>
          <w:highlight w:val="none"/>
        </w:rPr>
        <w:t>　　住    所：</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rPr>
        <w:tab/>
      </w:r>
      <w:r>
        <w:rPr>
          <w:color w:val="auto"/>
          <w:sz w:val="24"/>
          <w:highlight w:val="none"/>
        </w:rPr>
        <w:tab/>
      </w:r>
      <w:r>
        <w:rPr>
          <w:rFonts w:hint="eastAsia"/>
          <w:color w:val="auto"/>
          <w:sz w:val="24"/>
          <w:highlight w:val="none"/>
        </w:rPr>
        <w:t xml:space="preserve">  </w:t>
      </w:r>
      <w:r>
        <w:rPr>
          <w:color w:val="auto"/>
          <w:sz w:val="24"/>
          <w:highlight w:val="none"/>
        </w:rPr>
        <w:t>住    所：</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p>
    <w:p w14:paraId="4BF979D4">
      <w:pPr>
        <w:spacing w:line="360" w:lineRule="auto"/>
        <w:rPr>
          <w:color w:val="auto"/>
          <w:sz w:val="24"/>
          <w:highlight w:val="none"/>
        </w:rPr>
      </w:pPr>
      <w:r>
        <w:rPr>
          <w:color w:val="auto"/>
          <w:sz w:val="24"/>
          <w:highlight w:val="none"/>
        </w:rPr>
        <w:t>　　邮政编码：</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rPr>
        <w:tab/>
      </w:r>
      <w:r>
        <w:rPr>
          <w:color w:val="auto"/>
          <w:sz w:val="24"/>
          <w:highlight w:val="none"/>
        </w:rPr>
        <w:tab/>
      </w:r>
      <w:r>
        <w:rPr>
          <w:rFonts w:hint="eastAsia"/>
          <w:color w:val="auto"/>
          <w:sz w:val="24"/>
          <w:highlight w:val="none"/>
        </w:rPr>
        <w:t xml:space="preserve">  </w:t>
      </w:r>
      <w:r>
        <w:rPr>
          <w:color w:val="auto"/>
          <w:sz w:val="24"/>
          <w:highlight w:val="none"/>
        </w:rPr>
        <w:t>邮政编码：</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p>
    <w:p w14:paraId="3CC3A90F">
      <w:pPr>
        <w:spacing w:line="360" w:lineRule="auto"/>
        <w:rPr>
          <w:color w:val="auto"/>
          <w:sz w:val="24"/>
          <w:highlight w:val="none"/>
        </w:rPr>
      </w:pPr>
      <w:r>
        <w:rPr>
          <w:color w:val="auto"/>
          <w:sz w:val="24"/>
          <w:highlight w:val="none"/>
        </w:rPr>
        <w:t>　　电    话：</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rPr>
        <w:tab/>
      </w:r>
      <w:r>
        <w:rPr>
          <w:color w:val="auto"/>
          <w:sz w:val="24"/>
          <w:highlight w:val="none"/>
        </w:rPr>
        <w:tab/>
      </w:r>
      <w:r>
        <w:rPr>
          <w:rFonts w:hint="eastAsia"/>
          <w:color w:val="auto"/>
          <w:sz w:val="24"/>
          <w:highlight w:val="none"/>
        </w:rPr>
        <w:t xml:space="preserve">  </w:t>
      </w:r>
      <w:r>
        <w:rPr>
          <w:color w:val="auto"/>
          <w:sz w:val="24"/>
          <w:highlight w:val="none"/>
        </w:rPr>
        <w:t>电    话：</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p>
    <w:p w14:paraId="393985A2">
      <w:pPr>
        <w:spacing w:line="360" w:lineRule="auto"/>
        <w:rPr>
          <w:color w:val="auto"/>
          <w:sz w:val="24"/>
          <w:highlight w:val="none"/>
        </w:rPr>
      </w:pPr>
      <w:r>
        <w:rPr>
          <w:color w:val="auto"/>
          <w:sz w:val="24"/>
          <w:highlight w:val="none"/>
        </w:rPr>
        <w:t>　　传    真：</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rPr>
        <w:tab/>
      </w:r>
      <w:r>
        <w:rPr>
          <w:color w:val="auto"/>
          <w:sz w:val="24"/>
          <w:highlight w:val="none"/>
        </w:rPr>
        <w:tab/>
      </w:r>
      <w:r>
        <w:rPr>
          <w:rFonts w:hint="eastAsia"/>
          <w:color w:val="auto"/>
          <w:sz w:val="24"/>
          <w:highlight w:val="none"/>
        </w:rPr>
        <w:t xml:space="preserve">  </w:t>
      </w:r>
      <w:r>
        <w:rPr>
          <w:color w:val="auto"/>
          <w:sz w:val="24"/>
          <w:highlight w:val="none"/>
        </w:rPr>
        <w:t>传    真：</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p>
    <w:p w14:paraId="6EC861E1">
      <w:pPr>
        <w:spacing w:line="360" w:lineRule="auto"/>
        <w:rPr>
          <w:color w:val="auto"/>
          <w:sz w:val="24"/>
          <w:highlight w:val="none"/>
        </w:rPr>
      </w:pPr>
      <w:r>
        <w:rPr>
          <w:color w:val="auto"/>
          <w:sz w:val="24"/>
          <w:highlight w:val="none"/>
        </w:rPr>
        <w:t>　　开户银行：</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rPr>
        <w:tab/>
      </w:r>
      <w:r>
        <w:rPr>
          <w:color w:val="auto"/>
          <w:sz w:val="24"/>
          <w:highlight w:val="none"/>
        </w:rPr>
        <w:tab/>
      </w:r>
      <w:r>
        <w:rPr>
          <w:rFonts w:hint="eastAsia"/>
          <w:color w:val="auto"/>
          <w:sz w:val="24"/>
          <w:highlight w:val="none"/>
        </w:rPr>
        <w:t xml:space="preserve">  </w:t>
      </w:r>
      <w:r>
        <w:rPr>
          <w:color w:val="auto"/>
          <w:sz w:val="24"/>
          <w:highlight w:val="none"/>
        </w:rPr>
        <w:t>开户银行：</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p>
    <w:p w14:paraId="185FE043">
      <w:pPr>
        <w:spacing w:line="360" w:lineRule="auto"/>
        <w:rPr>
          <w:color w:val="auto"/>
          <w:sz w:val="24"/>
          <w:highlight w:val="none"/>
        </w:rPr>
      </w:pPr>
      <w:r>
        <w:rPr>
          <w:color w:val="auto"/>
          <w:sz w:val="24"/>
          <w:highlight w:val="none"/>
        </w:rPr>
        <w:t>　　银行帐号：</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rPr>
        <w:tab/>
      </w:r>
      <w:r>
        <w:rPr>
          <w:color w:val="auto"/>
          <w:sz w:val="24"/>
          <w:highlight w:val="none"/>
        </w:rPr>
        <w:tab/>
      </w:r>
      <w:r>
        <w:rPr>
          <w:rFonts w:hint="eastAsia"/>
          <w:color w:val="auto"/>
          <w:sz w:val="24"/>
          <w:highlight w:val="none"/>
        </w:rPr>
        <w:t xml:space="preserve">  </w:t>
      </w:r>
      <w:r>
        <w:rPr>
          <w:color w:val="auto"/>
          <w:sz w:val="24"/>
          <w:highlight w:val="none"/>
        </w:rPr>
        <w:t>银行帐号：</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p>
    <w:p w14:paraId="312B36FE">
      <w:pPr>
        <w:spacing w:line="360" w:lineRule="auto"/>
        <w:rPr>
          <w:rFonts w:hint="eastAsia" w:ascii="宋体" w:hAnsi="宋体" w:cs="宋体"/>
          <w:color w:val="auto"/>
          <w:sz w:val="24"/>
          <w:highlight w:val="none"/>
          <w:u w:val="single"/>
        </w:rPr>
      </w:pPr>
      <w:r>
        <w:rPr>
          <w:color w:val="auto"/>
          <w:sz w:val="24"/>
          <w:highlight w:val="none"/>
        </w:rPr>
        <w:t>　　日    期：</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 xml:space="preserve">日 </w:t>
      </w:r>
      <w:r>
        <w:rPr>
          <w:color w:val="auto"/>
          <w:sz w:val="24"/>
          <w:highlight w:val="none"/>
        </w:rPr>
        <w:tab/>
      </w:r>
      <w:r>
        <w:rPr>
          <w:rFonts w:hint="eastAsia"/>
          <w:color w:val="auto"/>
          <w:sz w:val="24"/>
          <w:highlight w:val="none"/>
        </w:rPr>
        <w:t xml:space="preserve">     </w:t>
      </w:r>
      <w:r>
        <w:rPr>
          <w:color w:val="auto"/>
          <w:sz w:val="24"/>
          <w:highlight w:val="none"/>
        </w:rPr>
        <w:t>日    期：</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14:paraId="61E98124">
      <w:pPr>
        <w:adjustRightInd w:val="0"/>
        <w:snapToGrid w:val="0"/>
        <w:spacing w:line="520" w:lineRule="exact"/>
        <w:ind w:firstLine="482" w:firstLineChars="200"/>
        <w:rPr>
          <w:rFonts w:hint="eastAsia" w:ascii="宋体" w:hAnsi="宋体"/>
          <w:color w:val="auto"/>
          <w:sz w:val="24"/>
          <w:highlight w:val="none"/>
          <w:u w:val="single"/>
        </w:rPr>
        <w:sectPr>
          <w:pgSz w:w="11906" w:h="16838"/>
          <w:pgMar w:top="1418" w:right="1418" w:bottom="1418" w:left="1361" w:header="851" w:footer="992" w:gutter="0"/>
          <w:cols w:space="720" w:num="1"/>
          <w:docGrid w:linePitch="312" w:charSpace="0"/>
        </w:sectPr>
      </w:pPr>
      <w:r>
        <w:rPr>
          <w:rFonts w:hint="eastAsia" w:ascii="宋体" w:hAnsi="宋体" w:cs="宋体"/>
          <w:b/>
          <w:bCs/>
          <w:color w:val="auto"/>
          <w:kern w:val="0"/>
          <w:sz w:val="24"/>
          <w:highlight w:val="none"/>
        </w:rPr>
        <w:t>注：本合同条款仅供参考，具体要求根据实际情况进行签订。</w:t>
      </w:r>
    </w:p>
    <w:p w14:paraId="560C3E3C">
      <w:pPr>
        <w:pStyle w:val="3"/>
        <w:spacing w:before="0" w:after="0" w:line="360" w:lineRule="auto"/>
        <w:jc w:val="center"/>
        <w:rPr>
          <w:rFonts w:hint="eastAsia" w:ascii="宋体" w:hAnsi="宋体" w:cs="宋体"/>
          <w:color w:val="auto"/>
          <w:sz w:val="32"/>
          <w:szCs w:val="32"/>
          <w:highlight w:val="none"/>
        </w:rPr>
      </w:pPr>
      <w:bookmarkStart w:id="52" w:name="_Toc6860"/>
      <w:r>
        <w:rPr>
          <w:rFonts w:hint="eastAsia" w:ascii="宋体" w:hAnsi="宋体" w:cs="宋体"/>
          <w:color w:val="auto"/>
          <w:sz w:val="32"/>
          <w:szCs w:val="32"/>
          <w:highlight w:val="none"/>
        </w:rPr>
        <w:t>第四章 采购项目需求及具体要</w:t>
      </w:r>
      <w:bookmarkEnd w:id="52"/>
      <w:bookmarkStart w:id="53" w:name="_Toc15925"/>
      <w:r>
        <w:rPr>
          <w:rFonts w:hint="eastAsia" w:ascii="宋体" w:hAnsi="宋体" w:cs="宋体"/>
          <w:color w:val="auto"/>
          <w:sz w:val="32"/>
          <w:szCs w:val="32"/>
          <w:highlight w:val="none"/>
        </w:rPr>
        <w:t>求</w:t>
      </w:r>
    </w:p>
    <w:p w14:paraId="2EBC5CD0">
      <w:pPr>
        <w:tabs>
          <w:tab w:val="left" w:pos="6200"/>
        </w:tabs>
        <w:spacing w:line="360" w:lineRule="auto"/>
        <w:rPr>
          <w:rFonts w:hint="eastAsia" w:ascii="宋体" w:hAnsi="宋体" w:cs="宋体"/>
          <w:b/>
          <w:bCs/>
          <w:color w:val="auto"/>
          <w:sz w:val="24"/>
          <w:szCs w:val="22"/>
          <w:highlight w:val="none"/>
        </w:rPr>
      </w:pPr>
      <w:r>
        <w:rPr>
          <w:rFonts w:hint="eastAsia" w:ascii="宋体" w:hAnsi="宋体" w:cs="宋体"/>
          <w:b/>
          <w:bCs/>
          <w:color w:val="auto"/>
          <w:sz w:val="24"/>
          <w:szCs w:val="22"/>
          <w:highlight w:val="none"/>
          <w:lang w:bidi="ar"/>
        </w:rPr>
        <w:t>一、采购需求</w:t>
      </w:r>
      <w:r>
        <w:rPr>
          <w:rFonts w:hint="eastAsia" w:ascii="宋体" w:hAnsi="宋体" w:cs="宋体"/>
          <w:b/>
          <w:bCs/>
          <w:color w:val="auto"/>
          <w:sz w:val="24"/>
          <w:szCs w:val="22"/>
          <w:highlight w:val="none"/>
          <w:lang w:bidi="ar"/>
        </w:rPr>
        <w:tab/>
      </w:r>
    </w:p>
    <w:p w14:paraId="5B7CC063">
      <w:pPr>
        <w:spacing w:line="360" w:lineRule="auto"/>
        <w:rPr>
          <w:rFonts w:hint="eastAsia"/>
          <w:color w:val="auto"/>
          <w:sz w:val="24"/>
          <w:szCs w:val="32"/>
          <w:highlight w:val="none"/>
          <w:lang w:eastAsia="zh-CN"/>
        </w:rPr>
      </w:pPr>
      <w:r>
        <w:rPr>
          <w:rFonts w:hint="eastAsia"/>
          <w:color w:val="auto"/>
          <w:sz w:val="24"/>
          <w:szCs w:val="32"/>
          <w:highlight w:val="none"/>
        </w:rPr>
        <w:t>1.项目编号：1408262025CCS00076</w:t>
      </w:r>
      <w:r>
        <w:rPr>
          <w:rFonts w:hint="eastAsia"/>
          <w:color w:val="auto"/>
          <w:sz w:val="24"/>
          <w:szCs w:val="32"/>
          <w:highlight w:val="none"/>
          <w:lang w:val="en-US" w:eastAsia="zh-CN"/>
        </w:rPr>
        <w:t xml:space="preserve"> </w:t>
      </w:r>
    </w:p>
    <w:p w14:paraId="03154FC6">
      <w:pPr>
        <w:spacing w:line="360" w:lineRule="auto"/>
        <w:rPr>
          <w:rFonts w:hint="eastAsia"/>
          <w:color w:val="auto"/>
          <w:sz w:val="24"/>
          <w:szCs w:val="32"/>
          <w:highlight w:val="none"/>
          <w:lang w:eastAsia="zh-CN"/>
        </w:rPr>
      </w:pPr>
      <w:r>
        <w:rPr>
          <w:rFonts w:hint="eastAsia"/>
          <w:color w:val="auto"/>
          <w:sz w:val="24"/>
          <w:szCs w:val="32"/>
          <w:highlight w:val="none"/>
        </w:rPr>
        <w:t>2.项目名称：</w:t>
      </w:r>
      <w:r>
        <w:rPr>
          <w:rFonts w:hint="eastAsia"/>
          <w:color w:val="auto"/>
          <w:sz w:val="24"/>
          <w:szCs w:val="32"/>
          <w:highlight w:val="none"/>
          <w:lang w:eastAsia="zh-CN"/>
        </w:rPr>
        <w:t>绛县2024年度国土变更调查工作项目</w:t>
      </w:r>
    </w:p>
    <w:p w14:paraId="4D71EE2E">
      <w:pPr>
        <w:spacing w:line="360" w:lineRule="auto"/>
        <w:rPr>
          <w:rFonts w:hint="eastAsia"/>
          <w:color w:val="auto"/>
          <w:sz w:val="24"/>
          <w:szCs w:val="32"/>
          <w:highlight w:val="none"/>
        </w:rPr>
      </w:pPr>
      <w:r>
        <w:rPr>
          <w:rFonts w:hint="eastAsia"/>
          <w:color w:val="auto"/>
          <w:sz w:val="24"/>
          <w:szCs w:val="32"/>
          <w:highlight w:val="none"/>
        </w:rPr>
        <w:t>3.采购方式：竞争性磋商</w:t>
      </w:r>
    </w:p>
    <w:p w14:paraId="6846939C">
      <w:pPr>
        <w:spacing w:line="360" w:lineRule="auto"/>
        <w:rPr>
          <w:rFonts w:hint="eastAsia"/>
          <w:color w:val="auto"/>
          <w:sz w:val="24"/>
          <w:szCs w:val="32"/>
          <w:highlight w:val="none"/>
          <w:lang w:val="en-US" w:eastAsia="zh-CN"/>
        </w:rPr>
      </w:pPr>
      <w:r>
        <w:rPr>
          <w:rFonts w:hint="eastAsia"/>
          <w:color w:val="auto"/>
          <w:sz w:val="24"/>
          <w:szCs w:val="32"/>
          <w:highlight w:val="none"/>
        </w:rPr>
        <w:t>4.采购预算：611800</w:t>
      </w:r>
      <w:r>
        <w:rPr>
          <w:rFonts w:hint="eastAsia"/>
          <w:color w:val="auto"/>
          <w:sz w:val="24"/>
          <w:szCs w:val="32"/>
          <w:highlight w:val="none"/>
          <w:lang w:val="en-US" w:eastAsia="zh-CN"/>
        </w:rPr>
        <w:t xml:space="preserve">元 </w:t>
      </w:r>
    </w:p>
    <w:p w14:paraId="221C72AA">
      <w:pPr>
        <w:spacing w:line="360" w:lineRule="auto"/>
        <w:rPr>
          <w:rFonts w:hint="eastAsia"/>
          <w:color w:val="auto"/>
          <w:sz w:val="24"/>
          <w:szCs w:val="32"/>
          <w:highlight w:val="none"/>
        </w:rPr>
      </w:pPr>
      <w:r>
        <w:rPr>
          <w:rFonts w:hint="eastAsia"/>
          <w:color w:val="auto"/>
          <w:sz w:val="24"/>
          <w:szCs w:val="32"/>
          <w:highlight w:val="none"/>
          <w:lang w:val="en-US" w:eastAsia="zh-CN"/>
        </w:rPr>
        <w:t>5</w:t>
      </w:r>
      <w:r>
        <w:rPr>
          <w:rFonts w:hint="eastAsia"/>
          <w:color w:val="auto"/>
          <w:sz w:val="24"/>
          <w:szCs w:val="32"/>
          <w:highlight w:val="none"/>
        </w:rPr>
        <w:t>.服务期：</w:t>
      </w:r>
      <w:r>
        <w:rPr>
          <w:rFonts w:hint="eastAsia"/>
          <w:color w:val="auto"/>
          <w:sz w:val="24"/>
          <w:szCs w:val="32"/>
          <w:highlight w:val="none"/>
          <w:lang w:val="en-US" w:eastAsia="zh-CN"/>
        </w:rPr>
        <w:t xml:space="preserve">一年 </w:t>
      </w:r>
    </w:p>
    <w:p w14:paraId="08175B78">
      <w:pPr>
        <w:spacing w:line="360" w:lineRule="auto"/>
        <w:rPr>
          <w:rFonts w:hint="eastAsia" w:eastAsia="宋体"/>
          <w:color w:val="auto"/>
          <w:sz w:val="24"/>
          <w:szCs w:val="32"/>
          <w:highlight w:val="none"/>
          <w:lang w:val="en-US" w:eastAsia="zh-CN"/>
        </w:rPr>
      </w:pPr>
      <w:r>
        <w:rPr>
          <w:rFonts w:hint="eastAsia"/>
          <w:color w:val="auto"/>
          <w:sz w:val="24"/>
          <w:szCs w:val="32"/>
          <w:highlight w:val="none"/>
        </w:rPr>
        <w:t>6.支付方式：</w:t>
      </w:r>
      <w:r>
        <w:rPr>
          <w:rFonts w:hint="eastAsia"/>
          <w:color w:val="auto"/>
          <w:sz w:val="24"/>
          <w:szCs w:val="32"/>
          <w:highlight w:val="none"/>
          <w:lang w:val="en-US" w:eastAsia="zh-CN"/>
        </w:rPr>
        <w:t>在乙方完成初步成果并上交至省自然资源厅质检通过后，甲方在15个工作日内向乙方支付合同总价款的80%，完成数据库建设上报至自然资源部通过验收后的15个工作日,甲方支付合同总价款的20%。</w:t>
      </w:r>
    </w:p>
    <w:p w14:paraId="2429E236">
      <w:pPr>
        <w:tabs>
          <w:tab w:val="left" w:pos="6200"/>
        </w:tabs>
        <w:spacing w:line="360" w:lineRule="auto"/>
        <w:rPr>
          <w:rFonts w:hint="eastAsia" w:ascii="宋体" w:hAnsi="宋体" w:eastAsia="宋体" w:cs="宋体"/>
          <w:b/>
          <w:bCs/>
          <w:color w:val="auto"/>
          <w:sz w:val="24"/>
          <w:szCs w:val="22"/>
          <w:highlight w:val="none"/>
          <w:lang w:eastAsia="zh-CN" w:bidi="ar"/>
        </w:rPr>
      </w:pPr>
      <w:r>
        <w:rPr>
          <w:rFonts w:hint="eastAsia" w:ascii="宋体" w:hAnsi="宋体" w:eastAsia="宋体" w:cs="宋体"/>
          <w:b/>
          <w:bCs/>
          <w:color w:val="auto"/>
          <w:sz w:val="24"/>
          <w:szCs w:val="22"/>
          <w:highlight w:val="none"/>
          <w:lang w:val="en-US" w:eastAsia="zh-CN" w:bidi="ar"/>
        </w:rPr>
        <w:t>二</w:t>
      </w:r>
      <w:r>
        <w:rPr>
          <w:rFonts w:hint="eastAsia" w:ascii="宋体" w:hAnsi="宋体" w:eastAsia="宋体" w:cs="宋体"/>
          <w:b/>
          <w:bCs/>
          <w:color w:val="auto"/>
          <w:sz w:val="24"/>
          <w:szCs w:val="22"/>
          <w:highlight w:val="none"/>
          <w:lang w:eastAsia="zh-CN" w:bidi="ar"/>
        </w:rPr>
        <w:t>、项目概况：</w:t>
      </w:r>
    </w:p>
    <w:p w14:paraId="3B37E1A0">
      <w:pPr>
        <w:spacing w:line="360" w:lineRule="auto"/>
        <w:ind w:firstLine="480"/>
        <w:rPr>
          <w:rFonts w:hint="default" w:ascii="宋体" w:hAnsi="宋体" w:eastAsia="宋体" w:cs="宋体"/>
          <w:color w:val="auto"/>
          <w:sz w:val="24"/>
          <w:szCs w:val="22"/>
          <w:highlight w:val="none"/>
          <w:lang w:val="en-US" w:eastAsia="zh-CN" w:bidi="ar"/>
        </w:rPr>
      </w:pPr>
      <w:r>
        <w:rPr>
          <w:rFonts w:hint="eastAsia" w:ascii="宋体" w:hAnsi="宋体" w:eastAsia="宋体" w:cs="宋体"/>
          <w:color w:val="auto"/>
          <w:sz w:val="24"/>
          <w:szCs w:val="22"/>
          <w:highlight w:val="none"/>
          <w:lang w:bidi="ar"/>
        </w:rPr>
        <w:t>　</w:t>
      </w:r>
      <w:r>
        <w:rPr>
          <w:rFonts w:hint="eastAsia" w:ascii="宋体" w:hAnsi="宋体" w:cs="宋体"/>
          <w:color w:val="auto"/>
          <w:sz w:val="24"/>
          <w:szCs w:val="22"/>
          <w:highlight w:val="none"/>
          <w:lang w:val="en-US" w:eastAsia="zh-CN" w:bidi="ar"/>
        </w:rPr>
        <w:t xml:space="preserve"> </w:t>
      </w:r>
      <w:r>
        <w:rPr>
          <w:rFonts w:hint="eastAsia" w:ascii="宋体" w:hAnsi="宋体" w:eastAsia="宋体" w:cs="宋体"/>
          <w:color w:val="auto"/>
          <w:sz w:val="24"/>
          <w:szCs w:val="22"/>
          <w:highlight w:val="none"/>
          <w:lang w:val="en-US" w:eastAsia="zh-CN" w:bidi="ar"/>
        </w:rPr>
        <w:t>以 2024 年 12 月 31 日为标准时点，在 2023 年度国土变更调查成果基础上，通过开展年度全国国土利用动态全覆盖遥感监测和全国国土变更调查，</w:t>
      </w:r>
      <w:r>
        <w:rPr>
          <w:rFonts w:hint="eastAsia" w:ascii="宋体" w:hAnsi="宋体" w:cs="宋体"/>
          <w:color w:val="auto"/>
          <w:sz w:val="24"/>
          <w:szCs w:val="22"/>
          <w:highlight w:val="none"/>
          <w:lang w:val="en-US" w:eastAsia="zh-CN" w:bidi="ar"/>
        </w:rPr>
        <w:t>全面掌握我县年度国土利用变化情况，更新县级国土利用数据库，形成年度全国国土变更调查成果，为《全国国土空间规划纲要（2021—2035 年）》评估、城市国土空间规划体检、耕地保护和粮食安全责任制考核等提供数据准备。</w:t>
      </w:r>
    </w:p>
    <w:p w14:paraId="6FB32E27">
      <w:pPr>
        <w:spacing w:line="360" w:lineRule="auto"/>
        <w:rPr>
          <w:rFonts w:hint="eastAsia" w:ascii="宋体" w:hAnsi="宋体" w:eastAsia="宋体" w:cs="宋体"/>
          <w:color w:val="auto"/>
          <w:sz w:val="24"/>
          <w:szCs w:val="22"/>
          <w:highlight w:val="none"/>
          <w:lang w:val="en-US" w:eastAsia="zh-CN" w:bidi="ar"/>
        </w:rPr>
      </w:pPr>
      <w:r>
        <w:rPr>
          <w:rFonts w:hint="eastAsia" w:ascii="宋体" w:hAnsi="宋体" w:eastAsia="宋体" w:cs="宋体"/>
          <w:color w:val="auto"/>
          <w:sz w:val="24"/>
          <w:szCs w:val="22"/>
          <w:highlight w:val="none"/>
          <w:lang w:val="en-US" w:eastAsia="zh-CN" w:bidi="ar"/>
        </w:rPr>
        <w:t>　　2024年度全国国土变更调查工作，以2024年12月31日为标准时点，通过开展国土利用动态全覆盖遥感监测提取地类变化信息，统筹利用现有资料，结合自然资源监测等各项监测监管、森林草原湿地荒漠化普查及地类对接、日常变更及自然资源管理等成果，统一制作调查底图，开展实地调查举证，全面掌握年度地类、面积、属性及相关单独图层信息的变化情况，更新县级国土利用数据库，形成年度全国国土变更调查成果。</w:t>
      </w:r>
    </w:p>
    <w:p w14:paraId="560C403F">
      <w:pPr>
        <w:tabs>
          <w:tab w:val="left" w:pos="6200"/>
        </w:tabs>
        <w:spacing w:line="360" w:lineRule="auto"/>
        <w:rPr>
          <w:rFonts w:hint="eastAsia" w:ascii="宋体" w:hAnsi="宋体" w:eastAsia="宋体" w:cs="宋体"/>
          <w:b/>
          <w:bCs/>
          <w:color w:val="auto"/>
          <w:sz w:val="24"/>
          <w:szCs w:val="22"/>
          <w:highlight w:val="none"/>
          <w:lang w:val="en-US" w:eastAsia="zh-CN" w:bidi="ar"/>
        </w:rPr>
      </w:pPr>
      <w:r>
        <w:rPr>
          <w:rFonts w:hint="eastAsia" w:ascii="宋体" w:hAnsi="宋体" w:eastAsia="宋体" w:cs="宋体"/>
          <w:b/>
          <w:bCs/>
          <w:color w:val="auto"/>
          <w:sz w:val="24"/>
          <w:szCs w:val="22"/>
          <w:highlight w:val="none"/>
          <w:lang w:val="en-US" w:eastAsia="zh-CN" w:bidi="ar"/>
        </w:rPr>
        <w:t>三、技术要求</w:t>
      </w:r>
    </w:p>
    <w:p w14:paraId="070329B7">
      <w:pPr>
        <w:spacing w:line="360" w:lineRule="auto"/>
        <w:ind w:firstLine="480" w:firstLineChars="200"/>
        <w:rPr>
          <w:rFonts w:hint="eastAsia" w:ascii="宋体" w:hAnsi="宋体" w:eastAsia="宋体" w:cs="宋体"/>
          <w:color w:val="auto"/>
          <w:sz w:val="24"/>
          <w:szCs w:val="22"/>
          <w:highlight w:val="none"/>
          <w:lang w:val="en-US" w:eastAsia="zh-CN" w:bidi="ar"/>
        </w:rPr>
      </w:pPr>
      <w:r>
        <w:rPr>
          <w:rFonts w:hint="eastAsia" w:ascii="宋体" w:hAnsi="宋体" w:cs="宋体"/>
          <w:color w:val="auto"/>
          <w:sz w:val="24"/>
          <w:szCs w:val="22"/>
          <w:highlight w:val="none"/>
          <w:lang w:val="en-US" w:eastAsia="zh-CN" w:bidi="ar"/>
        </w:rPr>
        <w:t xml:space="preserve"> </w:t>
      </w:r>
      <w:r>
        <w:rPr>
          <w:rFonts w:hint="eastAsia" w:ascii="宋体" w:hAnsi="宋体" w:eastAsia="宋体" w:cs="宋体"/>
          <w:color w:val="auto"/>
          <w:sz w:val="24"/>
          <w:szCs w:val="22"/>
          <w:highlight w:val="none"/>
          <w:lang w:val="en-US" w:eastAsia="zh-CN" w:bidi="ar"/>
        </w:rPr>
        <w:t>县级调查单元以部下发的年度全覆盖遥感监测成果为基础，结合省级及以下各项监测监管工作中自行发现的各类国土利用变化信息，以及各类自然资源管理信息等，制作年度变更调查外业调查工作底图。有条件的地方可自行采集标准时点前夕更高分辨率的遥感影像数据，内业补充提取年度各类用地变化情况，自行采集生产的遥感正射影像图应与年度变更调查成果一同报部。</w:t>
      </w:r>
    </w:p>
    <w:p w14:paraId="7804357C">
      <w:pPr>
        <w:spacing w:line="360" w:lineRule="auto"/>
        <w:ind w:firstLine="480" w:firstLineChars="200"/>
        <w:rPr>
          <w:rFonts w:hint="eastAsia" w:ascii="宋体" w:hAnsi="宋体" w:eastAsia="宋体" w:cs="宋体"/>
          <w:color w:val="auto"/>
          <w:sz w:val="24"/>
          <w:szCs w:val="22"/>
          <w:highlight w:val="none"/>
          <w:lang w:val="en-US" w:eastAsia="zh-CN" w:bidi="ar"/>
        </w:rPr>
      </w:pPr>
      <w:r>
        <w:rPr>
          <w:rFonts w:hint="eastAsia" w:ascii="宋体" w:hAnsi="宋体" w:eastAsia="宋体" w:cs="宋体"/>
          <w:color w:val="auto"/>
          <w:sz w:val="24"/>
          <w:szCs w:val="22"/>
          <w:highlight w:val="none"/>
          <w:lang w:val="en-US" w:eastAsia="zh-CN" w:bidi="ar"/>
        </w:rPr>
        <w:t>县级调查单元应以实地现状认定地类为原则，查清工作底图上每一块变化图斑的地类、面积、属性、权属等实际情况。对需要举证的图斑，逐一实地拍照举证，通过 “国土调查云” 平台及时在线提交。对于日常变更地类与年度最新遥感影像特征一致的，或者年度最新遥感影像特征无法明显否认日常变更地类并提供相应说明的，可直接按照年度变更调查要求生成增量数据，无需重复实地举证；不一致或未提供说明的，需再次实地调查举证。县级自然资源和林草主管部门要通力配合，做好涉及林地、草地、湿地变化图斑的实地举证和地类认定。</w:t>
      </w:r>
    </w:p>
    <w:p w14:paraId="3442C284">
      <w:pPr>
        <w:rPr>
          <w:rFonts w:hint="eastAsia" w:ascii="宋体" w:hAnsi="宋体" w:cs="宋体"/>
          <w:color w:val="auto"/>
          <w:sz w:val="32"/>
          <w:szCs w:val="32"/>
          <w:highlight w:val="yellow"/>
        </w:rPr>
      </w:pPr>
    </w:p>
    <w:p w14:paraId="6581F560">
      <w:pPr>
        <w:pStyle w:val="3"/>
        <w:spacing w:before="0" w:after="0" w:line="500" w:lineRule="exact"/>
        <w:jc w:val="center"/>
        <w:rPr>
          <w:rFonts w:hint="eastAsia" w:ascii="宋体" w:hAnsi="宋体" w:cs="宋体"/>
          <w:color w:val="auto"/>
          <w:sz w:val="32"/>
          <w:szCs w:val="32"/>
          <w:highlight w:val="none"/>
        </w:rPr>
      </w:pPr>
    </w:p>
    <w:p w14:paraId="3F2DE1EA">
      <w:pPr>
        <w:pStyle w:val="3"/>
        <w:spacing w:before="0" w:after="0" w:line="500" w:lineRule="exact"/>
        <w:jc w:val="center"/>
        <w:rPr>
          <w:rFonts w:hint="eastAsia" w:ascii="宋体" w:hAnsi="宋体" w:cs="宋体"/>
          <w:color w:val="auto"/>
          <w:sz w:val="32"/>
          <w:szCs w:val="32"/>
          <w:highlight w:val="none"/>
        </w:rPr>
      </w:pPr>
    </w:p>
    <w:p w14:paraId="47772A29">
      <w:pPr>
        <w:pStyle w:val="3"/>
        <w:spacing w:before="0" w:after="0" w:line="500" w:lineRule="exact"/>
        <w:jc w:val="center"/>
        <w:rPr>
          <w:rFonts w:hint="eastAsia" w:ascii="宋体" w:hAnsi="宋体" w:cs="宋体"/>
          <w:color w:val="auto"/>
          <w:sz w:val="32"/>
          <w:szCs w:val="32"/>
          <w:highlight w:val="none"/>
        </w:rPr>
      </w:pPr>
    </w:p>
    <w:p w14:paraId="25BD9AC8">
      <w:pPr>
        <w:pStyle w:val="3"/>
        <w:spacing w:before="0" w:after="0" w:line="500" w:lineRule="exact"/>
        <w:jc w:val="center"/>
        <w:rPr>
          <w:rFonts w:hint="eastAsia" w:ascii="宋体" w:hAnsi="宋体" w:cs="宋体"/>
          <w:color w:val="auto"/>
          <w:sz w:val="32"/>
          <w:szCs w:val="32"/>
          <w:highlight w:val="none"/>
        </w:rPr>
      </w:pPr>
    </w:p>
    <w:p w14:paraId="4413EF73">
      <w:pPr>
        <w:pStyle w:val="3"/>
        <w:spacing w:before="0" w:after="0" w:line="500" w:lineRule="exact"/>
        <w:jc w:val="center"/>
        <w:rPr>
          <w:rFonts w:hint="eastAsia" w:ascii="宋体" w:hAnsi="宋体" w:cs="宋体"/>
          <w:color w:val="auto"/>
          <w:sz w:val="32"/>
          <w:szCs w:val="32"/>
          <w:highlight w:val="none"/>
        </w:rPr>
      </w:pPr>
    </w:p>
    <w:p w14:paraId="232D28D7">
      <w:pPr>
        <w:pStyle w:val="3"/>
        <w:spacing w:before="0" w:after="0" w:line="500" w:lineRule="exact"/>
        <w:jc w:val="center"/>
        <w:rPr>
          <w:rFonts w:hint="eastAsia" w:ascii="宋体" w:hAnsi="宋体" w:cs="宋体"/>
          <w:color w:val="auto"/>
          <w:sz w:val="32"/>
          <w:szCs w:val="32"/>
          <w:highlight w:val="none"/>
        </w:rPr>
      </w:pPr>
    </w:p>
    <w:p w14:paraId="62141E6D">
      <w:pPr>
        <w:rPr>
          <w:rFonts w:hint="eastAsia" w:ascii="宋体" w:hAnsi="宋体" w:cs="宋体"/>
          <w:color w:val="auto"/>
          <w:sz w:val="32"/>
          <w:szCs w:val="32"/>
          <w:highlight w:val="none"/>
        </w:rPr>
      </w:pPr>
    </w:p>
    <w:p w14:paraId="45558C8F">
      <w:pPr>
        <w:pStyle w:val="12"/>
        <w:rPr>
          <w:rFonts w:hint="eastAsia"/>
        </w:rPr>
      </w:pPr>
    </w:p>
    <w:p w14:paraId="4B05C30D">
      <w:pPr>
        <w:pStyle w:val="3"/>
        <w:spacing w:before="0" w:after="0" w:line="500" w:lineRule="exact"/>
        <w:jc w:val="center"/>
        <w:rPr>
          <w:rFonts w:hint="eastAsia" w:ascii="宋体" w:hAnsi="宋体" w:cs="宋体"/>
          <w:color w:val="auto"/>
          <w:sz w:val="32"/>
          <w:szCs w:val="32"/>
          <w:highlight w:val="none"/>
        </w:rPr>
      </w:pPr>
    </w:p>
    <w:p w14:paraId="7DC79578">
      <w:pPr>
        <w:rPr>
          <w:rFonts w:hint="eastAsia" w:ascii="宋体" w:hAnsi="宋体" w:cs="宋体"/>
          <w:color w:val="auto"/>
          <w:sz w:val="32"/>
          <w:szCs w:val="32"/>
          <w:highlight w:val="none"/>
        </w:rPr>
      </w:pPr>
    </w:p>
    <w:p w14:paraId="472E926C">
      <w:pPr>
        <w:pStyle w:val="12"/>
        <w:rPr>
          <w:rFonts w:hint="eastAsia"/>
        </w:rPr>
      </w:pPr>
    </w:p>
    <w:p w14:paraId="759A06DE">
      <w:pPr>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14:paraId="3F96C0E0">
      <w:pPr>
        <w:pStyle w:val="3"/>
        <w:spacing w:before="0" w:after="0" w:line="500" w:lineRule="exact"/>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第五章 评审程序、方法及标准</w:t>
      </w:r>
      <w:bookmarkEnd w:id="53"/>
    </w:p>
    <w:p w14:paraId="15722719">
      <w:pPr>
        <w:pStyle w:val="4"/>
        <w:numPr>
          <w:ilvl w:val="0"/>
          <w:numId w:val="14"/>
        </w:numPr>
        <w:spacing w:before="0" w:beforeLines="0" w:after="0" w:afterLines="0" w:line="500" w:lineRule="exact"/>
        <w:ind w:firstLine="562" w:firstLineChars="200"/>
        <w:jc w:val="left"/>
        <w:rPr>
          <w:rFonts w:hint="eastAsia" w:cs="宋体"/>
          <w:color w:val="auto"/>
          <w:sz w:val="28"/>
          <w:szCs w:val="28"/>
          <w:highlight w:val="none"/>
        </w:rPr>
      </w:pPr>
      <w:bookmarkStart w:id="54" w:name="_Toc26548"/>
      <w:bookmarkStart w:id="55" w:name="_Toc22297"/>
      <w:bookmarkStart w:id="56" w:name="_Toc25027"/>
      <w:r>
        <w:rPr>
          <w:rFonts w:hint="eastAsia" w:cs="宋体"/>
          <w:color w:val="auto"/>
          <w:sz w:val="28"/>
          <w:szCs w:val="28"/>
          <w:highlight w:val="none"/>
        </w:rPr>
        <w:t>评审程序</w:t>
      </w:r>
      <w:bookmarkEnd w:id="54"/>
      <w:bookmarkEnd w:id="55"/>
      <w:bookmarkEnd w:id="56"/>
    </w:p>
    <w:p w14:paraId="575295C4">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1.磋商小组对磋商文件进行确认。</w:t>
      </w:r>
    </w:p>
    <w:p w14:paraId="16485613">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2.磋商小组推选组长，讨论、通过磋商工作流程和磋商要点。</w:t>
      </w:r>
    </w:p>
    <w:p w14:paraId="701AD085">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3.资格性审查。磋商开始后，磋商小组依据磋商文件规定，对响应文件中的资格证明、磋商保证金（若竞争性文件要求提交磋商保证金的）是否已提供等进行审查，以确定磋商供应商是否具备参与磋商的资格。</w:t>
      </w:r>
    </w:p>
    <w:p w14:paraId="4FBE724E">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4.符合性审查。磋商小组依据磋商文件规定，对响应文件的内容是否完整，文件签署是否正确、响应文件是否符合磋商文件的要求进行审查，以确定是否对磋商文件的实质性要求作出响应。</w:t>
      </w:r>
    </w:p>
    <w:p w14:paraId="5833FB11">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5.技术评审。磋商小组对响应文件在服务期、技术要求等方面是否能满足磋商文件实质性要求进行评审。</w:t>
      </w:r>
    </w:p>
    <w:p w14:paraId="5D33A81F">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6.在资格性、符合性审查、技术评审中如出现下列情况之一的响应文件，按无效响应招标文件处理，不再进行磋商，磋商小组当场告知供应商：</w:t>
      </w:r>
    </w:p>
    <w:p w14:paraId="21C58B26">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（1）磋商文件要求提供磋商保证金的，磋商供应商未提供磋商保证金或磋商保证金金额不足的；</w:t>
      </w:r>
    </w:p>
    <w:p w14:paraId="3277FB22">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（2）响应文件中资格证明文件不全或未实质性响应竞争性磋商文件要求的；</w:t>
      </w:r>
    </w:p>
    <w:p w14:paraId="3FEA2862">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（3）响应文件无法定代表人或其有效委托的授权人的签字，或未按磋商文件的要求加盖公章的，或授权期限不符合要求的；</w:t>
      </w:r>
    </w:p>
    <w:p w14:paraId="151C1A0F">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（4）响应文件有效期短于竞争性磋商文件要求的；</w:t>
      </w:r>
    </w:p>
    <w:p w14:paraId="72207ED9">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（5）响应文件中提供虚假或失实资料的；</w:t>
      </w:r>
    </w:p>
    <w:p w14:paraId="63AF3D05">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（6）不满足磋商文件其他实质性要求的；</w:t>
      </w:r>
    </w:p>
    <w:p w14:paraId="54C4E220">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 磋商小组对通过资格性和符合审查的响应文件进行评估，确定与各供应商磋商的具体内容。</w:t>
      </w:r>
    </w:p>
    <w:p w14:paraId="2023C263">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8.围绕磋商要点，磋商小组全体成员集中与单一供应商分别进行磋商。逐家磋商一次为一个轮次，磋商轮次由磋商小组视情况决定。</w:t>
      </w:r>
    </w:p>
    <w:p w14:paraId="16E524DD">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磋商过程中，磋商小组可根据磋商情况实质性变动采购需求中的技术要求，但不得变动磋商文件中的其他内容。实质性变动的内容需经采购人代表确认。并以书面形式通知所有参加磋商的供应商，该变动是磋商文件的有效组成部分。供应商应当按照磋商文件的变动情况和磋商小组的要求重新提交响应文件并由其法定代表人或授权代表签字并加盖公章。由授权代表签字的应当附法定代表人授权书。供应商为自然人的应当由本人签字并附身份证。供应商应根据磋商小组的要求，以书面形式在规定时间内作出响应，未作出响应的响应文件将被视为无效磋商供应商。</w:t>
      </w:r>
    </w:p>
    <w:p w14:paraId="6FC3DE0A">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磋商结束后，磋商小组将要求实质性响应磋商文件的供应商在规定时间内提交最后报价。在规定时间内没有提交最后报价的磋商供应商，视同退出磋商。未通过实质性相应的供应商将不再进行最后报价。经磋商确定最终采购需求和提交最后报价的供应商后，由磋商小组采用综合评分法对提交最后报价的供应商的响应文件和最后报价进行评分。</w:t>
      </w:r>
    </w:p>
    <w:p w14:paraId="482A28D5">
      <w:pPr>
        <w:pStyle w:val="4"/>
        <w:numPr>
          <w:ilvl w:val="0"/>
          <w:numId w:val="15"/>
        </w:numPr>
        <w:spacing w:before="0" w:beforeLines="0" w:after="0" w:afterLines="0" w:line="500" w:lineRule="exact"/>
        <w:ind w:firstLine="562" w:firstLineChars="200"/>
        <w:jc w:val="left"/>
        <w:rPr>
          <w:rFonts w:hint="eastAsia" w:cs="宋体"/>
          <w:color w:val="auto"/>
          <w:sz w:val="28"/>
          <w:szCs w:val="28"/>
          <w:highlight w:val="none"/>
        </w:rPr>
      </w:pPr>
      <w:r>
        <w:rPr>
          <w:rFonts w:hint="eastAsia" w:cs="宋体"/>
          <w:color w:val="auto"/>
          <w:sz w:val="28"/>
          <w:szCs w:val="28"/>
          <w:highlight w:val="none"/>
        </w:rPr>
        <w:t>评审方法及标准</w:t>
      </w:r>
    </w:p>
    <w:p w14:paraId="146D4F52">
      <w:pPr>
        <w:numPr>
          <w:ilvl w:val="0"/>
          <w:numId w:val="16"/>
        </w:num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评审方法：本项目采用综合评分法，总分为100分。综合评分法，是指响应文件满足磋商文件全部实质性要求且按评审因素的量化指标评审得分最高的供应商为成交供应商的评审方法。磋商小组按照磋商文件的要求和条件，根据各供应商的商务、技术、价格、对磋商文件的响应程度等进行综合评价、评分。</w:t>
      </w:r>
    </w:p>
    <w:p w14:paraId="4088AB65">
      <w:pPr>
        <w:numPr>
          <w:ilvl w:val="0"/>
          <w:numId w:val="16"/>
        </w:num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评审标准：</w:t>
      </w:r>
    </w:p>
    <w:p w14:paraId="56241AC8">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资格审查表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6070"/>
        <w:gridCol w:w="925"/>
        <w:gridCol w:w="910"/>
        <w:gridCol w:w="629"/>
      </w:tblGrid>
      <w:tr w14:paraId="5458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vMerge w:val="restart"/>
            <w:noWrap w:val="0"/>
            <w:vAlign w:val="center"/>
          </w:tcPr>
          <w:p w14:paraId="2AF0B09F">
            <w:pPr>
              <w:pStyle w:val="7"/>
              <w:ind w:left="0" w:leftChars="0"/>
              <w:jc w:val="center"/>
              <w:rPr>
                <w:rFonts w:hint="eastAsia"/>
                <w:color w:val="auto"/>
                <w:sz w:val="24"/>
                <w:szCs w:val="24"/>
                <w:highlight w:val="none"/>
              </w:rPr>
            </w:pPr>
            <w:r>
              <w:rPr>
                <w:rFonts w:hint="eastAsia"/>
                <w:color w:val="auto"/>
                <w:sz w:val="24"/>
                <w:szCs w:val="24"/>
                <w:highlight w:val="none"/>
              </w:rPr>
              <w:t>序号</w:t>
            </w:r>
          </w:p>
        </w:tc>
        <w:tc>
          <w:tcPr>
            <w:tcW w:w="6070" w:type="dxa"/>
            <w:vMerge w:val="restart"/>
            <w:noWrap w:val="0"/>
            <w:vAlign w:val="center"/>
          </w:tcPr>
          <w:p w14:paraId="062A57AF">
            <w:pPr>
              <w:pStyle w:val="7"/>
              <w:ind w:left="0" w:leftChars="0"/>
              <w:jc w:val="center"/>
              <w:rPr>
                <w:rFonts w:hint="eastAsia"/>
                <w:color w:val="auto"/>
                <w:sz w:val="24"/>
                <w:szCs w:val="24"/>
                <w:highlight w:val="none"/>
              </w:rPr>
            </w:pPr>
            <w:r>
              <w:rPr>
                <w:rFonts w:hint="eastAsia"/>
                <w:color w:val="auto"/>
                <w:sz w:val="24"/>
                <w:szCs w:val="24"/>
                <w:highlight w:val="none"/>
              </w:rPr>
              <w:t>审查标准</w:t>
            </w:r>
          </w:p>
        </w:tc>
        <w:tc>
          <w:tcPr>
            <w:tcW w:w="2464" w:type="dxa"/>
            <w:gridSpan w:val="3"/>
            <w:noWrap w:val="0"/>
            <w:vAlign w:val="center"/>
          </w:tcPr>
          <w:p w14:paraId="4DDC1357">
            <w:pPr>
              <w:pStyle w:val="7"/>
              <w:ind w:left="0" w:leftChars="0"/>
              <w:jc w:val="center"/>
              <w:rPr>
                <w:rFonts w:hint="eastAsia"/>
                <w:color w:val="auto"/>
                <w:sz w:val="24"/>
                <w:szCs w:val="24"/>
                <w:highlight w:val="none"/>
              </w:rPr>
            </w:pPr>
            <w:r>
              <w:rPr>
                <w:rFonts w:hint="eastAsia"/>
                <w:color w:val="auto"/>
                <w:sz w:val="24"/>
                <w:szCs w:val="24"/>
                <w:highlight w:val="none"/>
              </w:rPr>
              <w:t>结论</w:t>
            </w:r>
          </w:p>
        </w:tc>
      </w:tr>
      <w:tr w14:paraId="4E66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728" w:type="dxa"/>
            <w:vMerge w:val="continue"/>
            <w:noWrap w:val="0"/>
            <w:vAlign w:val="center"/>
          </w:tcPr>
          <w:p w14:paraId="6772AF80">
            <w:pPr>
              <w:pStyle w:val="7"/>
              <w:ind w:left="0" w:leftChars="0"/>
              <w:jc w:val="center"/>
              <w:rPr>
                <w:rFonts w:hint="eastAsia"/>
                <w:color w:val="auto"/>
                <w:sz w:val="24"/>
                <w:szCs w:val="24"/>
                <w:highlight w:val="none"/>
              </w:rPr>
            </w:pPr>
          </w:p>
        </w:tc>
        <w:tc>
          <w:tcPr>
            <w:tcW w:w="6070" w:type="dxa"/>
            <w:vMerge w:val="continue"/>
            <w:noWrap w:val="0"/>
            <w:vAlign w:val="center"/>
          </w:tcPr>
          <w:p w14:paraId="029A6010">
            <w:pPr>
              <w:pStyle w:val="7"/>
              <w:ind w:left="0" w:leftChars="0"/>
              <w:jc w:val="center"/>
              <w:rPr>
                <w:rFonts w:hint="eastAsia"/>
                <w:color w:val="auto"/>
                <w:sz w:val="24"/>
                <w:szCs w:val="24"/>
                <w:highlight w:val="none"/>
              </w:rPr>
            </w:pPr>
          </w:p>
        </w:tc>
        <w:tc>
          <w:tcPr>
            <w:tcW w:w="925" w:type="dxa"/>
            <w:noWrap w:val="0"/>
            <w:vAlign w:val="center"/>
          </w:tcPr>
          <w:p w14:paraId="5C0DF522">
            <w:pPr>
              <w:pStyle w:val="7"/>
              <w:ind w:left="0" w:leftChars="0"/>
              <w:jc w:val="center"/>
              <w:rPr>
                <w:rFonts w:hint="eastAsia"/>
                <w:color w:val="auto"/>
                <w:sz w:val="24"/>
                <w:szCs w:val="24"/>
                <w:highlight w:val="none"/>
              </w:rPr>
            </w:pPr>
            <w:r>
              <w:rPr>
                <w:rFonts w:hint="eastAsia"/>
                <w:color w:val="auto"/>
                <w:sz w:val="24"/>
                <w:szCs w:val="24"/>
                <w:highlight w:val="none"/>
              </w:rPr>
              <w:t>投标单位1</w:t>
            </w:r>
          </w:p>
        </w:tc>
        <w:tc>
          <w:tcPr>
            <w:tcW w:w="910" w:type="dxa"/>
            <w:noWrap w:val="0"/>
            <w:vAlign w:val="center"/>
          </w:tcPr>
          <w:p w14:paraId="6B488D28">
            <w:pPr>
              <w:pStyle w:val="7"/>
              <w:ind w:left="0" w:leftChars="0"/>
              <w:jc w:val="center"/>
              <w:rPr>
                <w:rFonts w:hint="eastAsia"/>
                <w:color w:val="auto"/>
                <w:sz w:val="24"/>
                <w:szCs w:val="24"/>
                <w:highlight w:val="none"/>
              </w:rPr>
            </w:pPr>
            <w:r>
              <w:rPr>
                <w:rFonts w:hint="eastAsia"/>
                <w:color w:val="auto"/>
                <w:sz w:val="24"/>
                <w:szCs w:val="24"/>
                <w:highlight w:val="none"/>
              </w:rPr>
              <w:t>投标单位2</w:t>
            </w:r>
          </w:p>
        </w:tc>
        <w:tc>
          <w:tcPr>
            <w:tcW w:w="629" w:type="dxa"/>
            <w:noWrap w:val="0"/>
            <w:vAlign w:val="center"/>
          </w:tcPr>
          <w:p w14:paraId="217EC992">
            <w:pPr>
              <w:pStyle w:val="7"/>
              <w:ind w:left="0" w:leftChars="0"/>
              <w:jc w:val="center"/>
              <w:rPr>
                <w:rFonts w:hint="eastAsia"/>
                <w:color w:val="auto"/>
                <w:sz w:val="24"/>
                <w:szCs w:val="24"/>
                <w:highlight w:val="none"/>
              </w:rPr>
            </w:pPr>
            <w:r>
              <w:rPr>
                <w:rFonts w:hint="eastAsia"/>
                <w:color w:val="auto"/>
                <w:sz w:val="24"/>
                <w:szCs w:val="24"/>
                <w:highlight w:val="none"/>
              </w:rPr>
              <w:t>......</w:t>
            </w:r>
          </w:p>
        </w:tc>
      </w:tr>
      <w:tr w14:paraId="389A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8" w:type="dxa"/>
            <w:noWrap w:val="0"/>
            <w:vAlign w:val="center"/>
          </w:tcPr>
          <w:p w14:paraId="1E9625E9">
            <w:pPr>
              <w:pStyle w:val="7"/>
              <w:numPr>
                <w:ilvl w:val="0"/>
                <w:numId w:val="0"/>
              </w:numPr>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6070" w:type="dxa"/>
            <w:noWrap w:val="0"/>
            <w:vAlign w:val="center"/>
          </w:tcPr>
          <w:p w14:paraId="2A406343">
            <w:pPr>
              <w:tabs>
                <w:tab w:val="left" w:pos="8280"/>
              </w:tabs>
              <w:spacing w:line="3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若为法定代表人需有法定代表人的身份证证明；若为授权委托代理人需提供法定代表人授权书、法</w:t>
            </w:r>
            <w:r>
              <w:rPr>
                <w:rFonts w:hint="eastAsia" w:ascii="宋体" w:hAnsi="宋体" w:cs="宋体"/>
                <w:color w:val="auto"/>
                <w:sz w:val="24"/>
                <w:szCs w:val="24"/>
                <w:highlight w:val="none"/>
                <w:lang w:val="en-US" w:eastAsia="zh-CN"/>
              </w:rPr>
              <w:t>定代表</w:t>
            </w:r>
            <w:r>
              <w:rPr>
                <w:rFonts w:hint="eastAsia" w:ascii="宋体" w:hAnsi="宋体" w:eastAsia="宋体" w:cs="宋体"/>
                <w:color w:val="auto"/>
                <w:sz w:val="24"/>
                <w:szCs w:val="24"/>
                <w:highlight w:val="none"/>
                <w:lang w:eastAsia="zh-CN"/>
              </w:rPr>
              <w:t>人身份证复印件及经办人身份证复印件</w:t>
            </w:r>
          </w:p>
        </w:tc>
        <w:tc>
          <w:tcPr>
            <w:tcW w:w="925" w:type="dxa"/>
            <w:noWrap w:val="0"/>
            <w:vAlign w:val="center"/>
          </w:tcPr>
          <w:p w14:paraId="7230C01B">
            <w:pPr>
              <w:pStyle w:val="7"/>
              <w:ind w:left="0" w:leftChars="0"/>
              <w:jc w:val="center"/>
              <w:rPr>
                <w:rFonts w:hint="eastAsia" w:ascii="宋体" w:hAnsi="宋体" w:eastAsia="宋体" w:cs="宋体"/>
                <w:color w:val="auto"/>
                <w:sz w:val="24"/>
                <w:szCs w:val="24"/>
                <w:highlight w:val="none"/>
              </w:rPr>
            </w:pPr>
          </w:p>
        </w:tc>
        <w:tc>
          <w:tcPr>
            <w:tcW w:w="910" w:type="dxa"/>
            <w:noWrap w:val="0"/>
            <w:vAlign w:val="center"/>
          </w:tcPr>
          <w:p w14:paraId="02EED097">
            <w:pPr>
              <w:pStyle w:val="7"/>
              <w:ind w:left="0" w:leftChars="0"/>
              <w:jc w:val="center"/>
              <w:rPr>
                <w:rFonts w:hint="eastAsia" w:ascii="宋体" w:hAnsi="宋体" w:eastAsia="宋体" w:cs="宋体"/>
                <w:color w:val="auto"/>
                <w:sz w:val="24"/>
                <w:szCs w:val="24"/>
                <w:highlight w:val="none"/>
              </w:rPr>
            </w:pPr>
          </w:p>
        </w:tc>
        <w:tc>
          <w:tcPr>
            <w:tcW w:w="629" w:type="dxa"/>
            <w:noWrap w:val="0"/>
            <w:vAlign w:val="center"/>
          </w:tcPr>
          <w:p w14:paraId="52F3F8C8">
            <w:pPr>
              <w:pStyle w:val="7"/>
              <w:ind w:left="0" w:leftChars="0"/>
              <w:jc w:val="center"/>
              <w:rPr>
                <w:rFonts w:hint="eastAsia" w:ascii="宋体" w:hAnsi="宋体" w:eastAsia="宋体" w:cs="宋体"/>
                <w:color w:val="auto"/>
                <w:sz w:val="24"/>
                <w:szCs w:val="24"/>
                <w:highlight w:val="none"/>
              </w:rPr>
            </w:pPr>
          </w:p>
        </w:tc>
      </w:tr>
      <w:tr w14:paraId="01236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8" w:type="dxa"/>
            <w:noWrap w:val="0"/>
            <w:vAlign w:val="center"/>
          </w:tcPr>
          <w:p w14:paraId="1E864EF1">
            <w:pPr>
              <w:pStyle w:val="7"/>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6070" w:type="dxa"/>
            <w:noWrap w:val="0"/>
            <w:vAlign w:val="center"/>
          </w:tcPr>
          <w:p w14:paraId="3FC5CE80">
            <w:pPr>
              <w:tabs>
                <w:tab w:val="left" w:pos="8280"/>
              </w:tabs>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925" w:type="dxa"/>
            <w:noWrap w:val="0"/>
            <w:vAlign w:val="center"/>
          </w:tcPr>
          <w:p w14:paraId="4B28DAD0">
            <w:pPr>
              <w:pStyle w:val="7"/>
              <w:ind w:left="0" w:leftChars="0"/>
              <w:jc w:val="center"/>
              <w:rPr>
                <w:rFonts w:hint="eastAsia" w:ascii="宋体" w:hAnsi="宋体" w:eastAsia="宋体" w:cs="宋体"/>
                <w:color w:val="auto"/>
                <w:sz w:val="24"/>
                <w:szCs w:val="24"/>
                <w:highlight w:val="none"/>
              </w:rPr>
            </w:pPr>
          </w:p>
        </w:tc>
        <w:tc>
          <w:tcPr>
            <w:tcW w:w="910" w:type="dxa"/>
            <w:noWrap w:val="0"/>
            <w:vAlign w:val="center"/>
          </w:tcPr>
          <w:p w14:paraId="0DEF5E19">
            <w:pPr>
              <w:pStyle w:val="7"/>
              <w:ind w:left="0" w:leftChars="0"/>
              <w:jc w:val="center"/>
              <w:rPr>
                <w:rFonts w:hint="eastAsia" w:ascii="宋体" w:hAnsi="宋体" w:eastAsia="宋体" w:cs="宋体"/>
                <w:color w:val="auto"/>
                <w:sz w:val="24"/>
                <w:szCs w:val="24"/>
                <w:highlight w:val="none"/>
              </w:rPr>
            </w:pPr>
          </w:p>
        </w:tc>
        <w:tc>
          <w:tcPr>
            <w:tcW w:w="629" w:type="dxa"/>
            <w:noWrap w:val="0"/>
            <w:vAlign w:val="center"/>
          </w:tcPr>
          <w:p w14:paraId="36220B92">
            <w:pPr>
              <w:pStyle w:val="7"/>
              <w:ind w:left="0" w:leftChars="0"/>
              <w:jc w:val="center"/>
              <w:rPr>
                <w:rFonts w:hint="eastAsia" w:ascii="宋体" w:hAnsi="宋体" w:eastAsia="宋体" w:cs="宋体"/>
                <w:color w:val="auto"/>
                <w:sz w:val="24"/>
                <w:szCs w:val="24"/>
                <w:highlight w:val="none"/>
              </w:rPr>
            </w:pPr>
          </w:p>
        </w:tc>
      </w:tr>
      <w:tr w14:paraId="26C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8" w:type="dxa"/>
            <w:noWrap w:val="0"/>
            <w:vAlign w:val="center"/>
          </w:tcPr>
          <w:p w14:paraId="5D12D2FF">
            <w:pPr>
              <w:pStyle w:val="7"/>
              <w:ind w:left="0" w:left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6070" w:type="dxa"/>
            <w:noWrap w:val="0"/>
            <w:vAlign w:val="center"/>
          </w:tcPr>
          <w:p w14:paraId="1CE1EBBC">
            <w:pPr>
              <w:tabs>
                <w:tab w:val="left" w:pos="8280"/>
              </w:tabs>
              <w:spacing w:line="360" w:lineRule="exact"/>
              <w:jc w:val="left"/>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银行基本账户开户许可证或银行基本存款账户信息</w:t>
            </w:r>
          </w:p>
        </w:tc>
        <w:tc>
          <w:tcPr>
            <w:tcW w:w="925" w:type="dxa"/>
            <w:noWrap w:val="0"/>
            <w:vAlign w:val="center"/>
          </w:tcPr>
          <w:p w14:paraId="07060C0C">
            <w:pPr>
              <w:pStyle w:val="7"/>
              <w:ind w:left="0" w:leftChars="0"/>
              <w:jc w:val="center"/>
              <w:rPr>
                <w:rFonts w:hint="eastAsia" w:ascii="宋体" w:hAnsi="宋体" w:eastAsia="宋体" w:cs="宋体"/>
                <w:color w:val="auto"/>
                <w:sz w:val="24"/>
                <w:szCs w:val="24"/>
                <w:highlight w:val="none"/>
              </w:rPr>
            </w:pPr>
          </w:p>
        </w:tc>
        <w:tc>
          <w:tcPr>
            <w:tcW w:w="910" w:type="dxa"/>
            <w:noWrap w:val="0"/>
            <w:vAlign w:val="center"/>
          </w:tcPr>
          <w:p w14:paraId="507FDC19">
            <w:pPr>
              <w:pStyle w:val="7"/>
              <w:ind w:left="0" w:leftChars="0"/>
              <w:jc w:val="center"/>
              <w:rPr>
                <w:rFonts w:hint="eastAsia" w:ascii="宋体" w:hAnsi="宋体" w:eastAsia="宋体" w:cs="宋体"/>
                <w:color w:val="auto"/>
                <w:sz w:val="24"/>
                <w:szCs w:val="24"/>
                <w:highlight w:val="none"/>
              </w:rPr>
            </w:pPr>
          </w:p>
        </w:tc>
        <w:tc>
          <w:tcPr>
            <w:tcW w:w="629" w:type="dxa"/>
            <w:noWrap w:val="0"/>
            <w:vAlign w:val="center"/>
          </w:tcPr>
          <w:p w14:paraId="0C7A2982">
            <w:pPr>
              <w:pStyle w:val="7"/>
              <w:ind w:left="0" w:leftChars="0"/>
              <w:jc w:val="center"/>
              <w:rPr>
                <w:rFonts w:hint="eastAsia" w:ascii="宋体" w:hAnsi="宋体" w:eastAsia="宋体" w:cs="宋体"/>
                <w:color w:val="auto"/>
                <w:sz w:val="24"/>
                <w:szCs w:val="24"/>
                <w:highlight w:val="none"/>
              </w:rPr>
            </w:pPr>
          </w:p>
        </w:tc>
      </w:tr>
      <w:tr w14:paraId="0ECA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8" w:type="dxa"/>
            <w:noWrap w:val="0"/>
            <w:vAlign w:val="center"/>
          </w:tcPr>
          <w:p w14:paraId="4534B3AF">
            <w:pPr>
              <w:pStyle w:val="7"/>
              <w:ind w:left="0" w:left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6070" w:type="dxa"/>
            <w:noWrap w:val="0"/>
            <w:vAlign w:val="center"/>
          </w:tcPr>
          <w:p w14:paraId="70314CB5">
            <w:pPr>
              <w:tabs>
                <w:tab w:val="left" w:pos="8280"/>
              </w:tabs>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具有独立承担民事责任的能力的承诺函</w:t>
            </w:r>
          </w:p>
        </w:tc>
        <w:tc>
          <w:tcPr>
            <w:tcW w:w="925" w:type="dxa"/>
            <w:noWrap w:val="0"/>
            <w:vAlign w:val="center"/>
          </w:tcPr>
          <w:p w14:paraId="644884E2">
            <w:pPr>
              <w:pStyle w:val="7"/>
              <w:ind w:left="0" w:leftChars="0"/>
              <w:jc w:val="center"/>
              <w:rPr>
                <w:rFonts w:hint="eastAsia" w:ascii="宋体" w:hAnsi="宋体" w:eastAsia="宋体" w:cs="宋体"/>
                <w:color w:val="auto"/>
                <w:sz w:val="24"/>
                <w:szCs w:val="24"/>
                <w:highlight w:val="none"/>
              </w:rPr>
            </w:pPr>
          </w:p>
        </w:tc>
        <w:tc>
          <w:tcPr>
            <w:tcW w:w="910" w:type="dxa"/>
            <w:noWrap w:val="0"/>
            <w:vAlign w:val="center"/>
          </w:tcPr>
          <w:p w14:paraId="4048E8C2">
            <w:pPr>
              <w:pStyle w:val="7"/>
              <w:ind w:left="0" w:leftChars="0"/>
              <w:jc w:val="center"/>
              <w:rPr>
                <w:rFonts w:hint="eastAsia" w:ascii="宋体" w:hAnsi="宋体" w:eastAsia="宋体" w:cs="宋体"/>
                <w:color w:val="auto"/>
                <w:sz w:val="24"/>
                <w:szCs w:val="24"/>
                <w:highlight w:val="none"/>
              </w:rPr>
            </w:pPr>
          </w:p>
        </w:tc>
        <w:tc>
          <w:tcPr>
            <w:tcW w:w="629" w:type="dxa"/>
            <w:noWrap w:val="0"/>
            <w:vAlign w:val="center"/>
          </w:tcPr>
          <w:p w14:paraId="3F4DE90A">
            <w:pPr>
              <w:pStyle w:val="7"/>
              <w:ind w:left="0" w:leftChars="0"/>
              <w:jc w:val="center"/>
              <w:rPr>
                <w:rFonts w:hint="eastAsia" w:ascii="宋体" w:hAnsi="宋体" w:eastAsia="宋体" w:cs="宋体"/>
                <w:color w:val="auto"/>
                <w:sz w:val="24"/>
                <w:szCs w:val="24"/>
                <w:highlight w:val="none"/>
              </w:rPr>
            </w:pPr>
          </w:p>
        </w:tc>
      </w:tr>
      <w:tr w14:paraId="7856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8" w:type="dxa"/>
            <w:noWrap w:val="0"/>
            <w:vAlign w:val="center"/>
          </w:tcPr>
          <w:p w14:paraId="0974D2F1">
            <w:pPr>
              <w:pStyle w:val="7"/>
              <w:ind w:left="0" w:left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6070" w:type="dxa"/>
            <w:noWrap w:val="0"/>
            <w:vAlign w:val="center"/>
          </w:tcPr>
          <w:p w14:paraId="5D2A5409">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具有良好的商业信誉和健全的财务会计制度的承诺函</w:t>
            </w:r>
          </w:p>
        </w:tc>
        <w:tc>
          <w:tcPr>
            <w:tcW w:w="925" w:type="dxa"/>
            <w:noWrap w:val="0"/>
            <w:vAlign w:val="center"/>
          </w:tcPr>
          <w:p w14:paraId="204033B0">
            <w:pPr>
              <w:pStyle w:val="7"/>
              <w:ind w:left="0" w:leftChars="0"/>
              <w:jc w:val="center"/>
              <w:rPr>
                <w:rFonts w:hint="eastAsia" w:ascii="宋体" w:hAnsi="宋体" w:eastAsia="宋体" w:cs="宋体"/>
                <w:color w:val="auto"/>
                <w:sz w:val="24"/>
                <w:szCs w:val="24"/>
                <w:highlight w:val="none"/>
              </w:rPr>
            </w:pPr>
          </w:p>
        </w:tc>
        <w:tc>
          <w:tcPr>
            <w:tcW w:w="910" w:type="dxa"/>
            <w:noWrap w:val="0"/>
            <w:vAlign w:val="center"/>
          </w:tcPr>
          <w:p w14:paraId="6BACDF07">
            <w:pPr>
              <w:pStyle w:val="7"/>
              <w:ind w:left="0" w:leftChars="0"/>
              <w:jc w:val="center"/>
              <w:rPr>
                <w:rFonts w:hint="eastAsia" w:ascii="宋体" w:hAnsi="宋体" w:eastAsia="宋体" w:cs="宋体"/>
                <w:color w:val="auto"/>
                <w:sz w:val="24"/>
                <w:szCs w:val="24"/>
                <w:highlight w:val="none"/>
              </w:rPr>
            </w:pPr>
          </w:p>
        </w:tc>
        <w:tc>
          <w:tcPr>
            <w:tcW w:w="629" w:type="dxa"/>
            <w:noWrap w:val="0"/>
            <w:vAlign w:val="center"/>
          </w:tcPr>
          <w:p w14:paraId="25292E0D">
            <w:pPr>
              <w:pStyle w:val="7"/>
              <w:ind w:left="0" w:leftChars="0"/>
              <w:jc w:val="center"/>
              <w:rPr>
                <w:rFonts w:hint="eastAsia" w:ascii="宋体" w:hAnsi="宋体" w:eastAsia="宋体" w:cs="宋体"/>
                <w:color w:val="auto"/>
                <w:sz w:val="24"/>
                <w:szCs w:val="24"/>
                <w:highlight w:val="none"/>
              </w:rPr>
            </w:pPr>
          </w:p>
        </w:tc>
      </w:tr>
      <w:tr w14:paraId="3B0C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8" w:type="dxa"/>
            <w:noWrap w:val="0"/>
            <w:vAlign w:val="center"/>
          </w:tcPr>
          <w:p w14:paraId="77251D9C">
            <w:pPr>
              <w:pStyle w:val="7"/>
              <w:ind w:left="0" w:left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6070" w:type="dxa"/>
            <w:noWrap w:val="0"/>
            <w:vAlign w:val="center"/>
          </w:tcPr>
          <w:p w14:paraId="448CBDF7">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具有履行合同所必需的设备和专业技术能力的承诺函</w:t>
            </w:r>
          </w:p>
        </w:tc>
        <w:tc>
          <w:tcPr>
            <w:tcW w:w="925" w:type="dxa"/>
            <w:noWrap w:val="0"/>
            <w:vAlign w:val="center"/>
          </w:tcPr>
          <w:p w14:paraId="12D32053">
            <w:pPr>
              <w:pStyle w:val="7"/>
              <w:ind w:left="0" w:leftChars="0"/>
              <w:jc w:val="center"/>
              <w:rPr>
                <w:rFonts w:hint="eastAsia" w:ascii="宋体" w:hAnsi="宋体" w:eastAsia="宋体" w:cs="宋体"/>
                <w:color w:val="auto"/>
                <w:sz w:val="24"/>
                <w:szCs w:val="24"/>
                <w:highlight w:val="none"/>
              </w:rPr>
            </w:pPr>
          </w:p>
        </w:tc>
        <w:tc>
          <w:tcPr>
            <w:tcW w:w="910" w:type="dxa"/>
            <w:noWrap w:val="0"/>
            <w:vAlign w:val="center"/>
          </w:tcPr>
          <w:p w14:paraId="1D598398">
            <w:pPr>
              <w:pStyle w:val="7"/>
              <w:ind w:left="0" w:leftChars="0"/>
              <w:jc w:val="center"/>
              <w:rPr>
                <w:rFonts w:hint="eastAsia" w:ascii="宋体" w:hAnsi="宋体" w:eastAsia="宋体" w:cs="宋体"/>
                <w:color w:val="auto"/>
                <w:sz w:val="24"/>
                <w:szCs w:val="24"/>
                <w:highlight w:val="none"/>
              </w:rPr>
            </w:pPr>
          </w:p>
        </w:tc>
        <w:tc>
          <w:tcPr>
            <w:tcW w:w="629" w:type="dxa"/>
            <w:noWrap w:val="0"/>
            <w:vAlign w:val="center"/>
          </w:tcPr>
          <w:p w14:paraId="01119FF7">
            <w:pPr>
              <w:pStyle w:val="7"/>
              <w:ind w:left="0" w:leftChars="0"/>
              <w:jc w:val="center"/>
              <w:rPr>
                <w:rFonts w:hint="eastAsia" w:ascii="宋体" w:hAnsi="宋体" w:eastAsia="宋体" w:cs="宋体"/>
                <w:color w:val="auto"/>
                <w:sz w:val="24"/>
                <w:szCs w:val="24"/>
                <w:highlight w:val="none"/>
              </w:rPr>
            </w:pPr>
          </w:p>
        </w:tc>
      </w:tr>
      <w:tr w14:paraId="0E56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8" w:type="dxa"/>
            <w:noWrap w:val="0"/>
            <w:vAlign w:val="center"/>
          </w:tcPr>
          <w:p w14:paraId="36A687A0">
            <w:pPr>
              <w:pStyle w:val="7"/>
              <w:ind w:left="0" w:left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6070" w:type="dxa"/>
            <w:noWrap w:val="0"/>
            <w:vAlign w:val="center"/>
          </w:tcPr>
          <w:p w14:paraId="226B7FC5">
            <w:pPr>
              <w:widowControl/>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有依法缴纳税收和社会保障资金的良好记录的承诺函</w:t>
            </w:r>
          </w:p>
        </w:tc>
        <w:tc>
          <w:tcPr>
            <w:tcW w:w="925" w:type="dxa"/>
            <w:noWrap w:val="0"/>
            <w:vAlign w:val="center"/>
          </w:tcPr>
          <w:p w14:paraId="55E8AF51">
            <w:pPr>
              <w:pStyle w:val="7"/>
              <w:ind w:left="0" w:leftChars="0"/>
              <w:jc w:val="center"/>
              <w:rPr>
                <w:rFonts w:hint="eastAsia" w:ascii="宋体" w:hAnsi="宋体" w:eastAsia="宋体" w:cs="宋体"/>
                <w:color w:val="auto"/>
                <w:sz w:val="24"/>
                <w:szCs w:val="24"/>
                <w:highlight w:val="none"/>
              </w:rPr>
            </w:pPr>
          </w:p>
        </w:tc>
        <w:tc>
          <w:tcPr>
            <w:tcW w:w="910" w:type="dxa"/>
            <w:noWrap w:val="0"/>
            <w:vAlign w:val="center"/>
          </w:tcPr>
          <w:p w14:paraId="74678180">
            <w:pPr>
              <w:pStyle w:val="7"/>
              <w:ind w:left="0" w:leftChars="0"/>
              <w:jc w:val="center"/>
              <w:rPr>
                <w:rFonts w:hint="eastAsia" w:ascii="宋体" w:hAnsi="宋体" w:eastAsia="宋体" w:cs="宋体"/>
                <w:color w:val="auto"/>
                <w:sz w:val="24"/>
                <w:szCs w:val="24"/>
                <w:highlight w:val="none"/>
              </w:rPr>
            </w:pPr>
          </w:p>
        </w:tc>
        <w:tc>
          <w:tcPr>
            <w:tcW w:w="629" w:type="dxa"/>
            <w:noWrap w:val="0"/>
            <w:vAlign w:val="center"/>
          </w:tcPr>
          <w:p w14:paraId="7FBF815F">
            <w:pPr>
              <w:pStyle w:val="7"/>
              <w:ind w:left="0" w:leftChars="0"/>
              <w:jc w:val="center"/>
              <w:rPr>
                <w:rFonts w:hint="eastAsia" w:ascii="宋体" w:hAnsi="宋体" w:eastAsia="宋体" w:cs="宋体"/>
                <w:color w:val="auto"/>
                <w:sz w:val="24"/>
                <w:szCs w:val="24"/>
                <w:highlight w:val="none"/>
              </w:rPr>
            </w:pPr>
          </w:p>
        </w:tc>
      </w:tr>
      <w:tr w14:paraId="765A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8" w:type="dxa"/>
            <w:noWrap w:val="0"/>
            <w:vAlign w:val="center"/>
          </w:tcPr>
          <w:p w14:paraId="6BB9CB15">
            <w:pPr>
              <w:pStyle w:val="7"/>
              <w:ind w:left="0" w:left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6070" w:type="dxa"/>
            <w:noWrap w:val="0"/>
            <w:vAlign w:val="center"/>
          </w:tcPr>
          <w:p w14:paraId="5EADA3D2">
            <w:pPr>
              <w:widowControl/>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参加政府采购活动前三年内，在经营活动中没有重大违法记录</w:t>
            </w:r>
          </w:p>
        </w:tc>
        <w:tc>
          <w:tcPr>
            <w:tcW w:w="925" w:type="dxa"/>
            <w:noWrap w:val="0"/>
            <w:vAlign w:val="center"/>
          </w:tcPr>
          <w:p w14:paraId="2706B7E5">
            <w:pPr>
              <w:pStyle w:val="7"/>
              <w:ind w:left="0" w:leftChars="0"/>
              <w:jc w:val="center"/>
              <w:rPr>
                <w:rFonts w:hint="eastAsia" w:ascii="宋体" w:hAnsi="宋体" w:eastAsia="宋体" w:cs="宋体"/>
                <w:color w:val="auto"/>
                <w:sz w:val="24"/>
                <w:szCs w:val="24"/>
                <w:highlight w:val="none"/>
              </w:rPr>
            </w:pPr>
          </w:p>
        </w:tc>
        <w:tc>
          <w:tcPr>
            <w:tcW w:w="910" w:type="dxa"/>
            <w:noWrap w:val="0"/>
            <w:vAlign w:val="center"/>
          </w:tcPr>
          <w:p w14:paraId="5E863A86">
            <w:pPr>
              <w:pStyle w:val="7"/>
              <w:ind w:left="0" w:leftChars="0"/>
              <w:jc w:val="center"/>
              <w:rPr>
                <w:rFonts w:hint="eastAsia" w:ascii="宋体" w:hAnsi="宋体" w:eastAsia="宋体" w:cs="宋体"/>
                <w:color w:val="auto"/>
                <w:sz w:val="24"/>
                <w:szCs w:val="24"/>
                <w:highlight w:val="none"/>
              </w:rPr>
            </w:pPr>
          </w:p>
        </w:tc>
        <w:tc>
          <w:tcPr>
            <w:tcW w:w="629" w:type="dxa"/>
            <w:noWrap w:val="0"/>
            <w:vAlign w:val="center"/>
          </w:tcPr>
          <w:p w14:paraId="66326CBE">
            <w:pPr>
              <w:pStyle w:val="7"/>
              <w:ind w:left="0" w:leftChars="0"/>
              <w:jc w:val="center"/>
              <w:rPr>
                <w:rFonts w:hint="eastAsia" w:ascii="宋体" w:hAnsi="宋体" w:eastAsia="宋体" w:cs="宋体"/>
                <w:color w:val="auto"/>
                <w:sz w:val="24"/>
                <w:szCs w:val="24"/>
                <w:highlight w:val="none"/>
              </w:rPr>
            </w:pPr>
          </w:p>
        </w:tc>
      </w:tr>
      <w:tr w14:paraId="08C2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8" w:type="dxa"/>
            <w:noWrap w:val="0"/>
            <w:vAlign w:val="center"/>
          </w:tcPr>
          <w:p w14:paraId="6CB83D1E">
            <w:pPr>
              <w:pStyle w:val="7"/>
              <w:ind w:left="0" w:left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6070" w:type="dxa"/>
            <w:noWrap w:val="0"/>
            <w:vAlign w:val="center"/>
          </w:tcPr>
          <w:p w14:paraId="4971EDD1">
            <w:pPr>
              <w:widowControl/>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投标保证金凭证</w:t>
            </w:r>
          </w:p>
        </w:tc>
        <w:tc>
          <w:tcPr>
            <w:tcW w:w="925" w:type="dxa"/>
            <w:noWrap w:val="0"/>
            <w:vAlign w:val="center"/>
          </w:tcPr>
          <w:p w14:paraId="1C210873">
            <w:pPr>
              <w:pStyle w:val="7"/>
              <w:ind w:left="0" w:leftChars="0"/>
              <w:jc w:val="center"/>
              <w:rPr>
                <w:rFonts w:hint="eastAsia" w:ascii="宋体" w:hAnsi="宋体" w:eastAsia="宋体" w:cs="宋体"/>
                <w:color w:val="auto"/>
                <w:sz w:val="24"/>
                <w:szCs w:val="24"/>
                <w:highlight w:val="none"/>
              </w:rPr>
            </w:pPr>
          </w:p>
        </w:tc>
        <w:tc>
          <w:tcPr>
            <w:tcW w:w="910" w:type="dxa"/>
            <w:noWrap w:val="0"/>
            <w:vAlign w:val="center"/>
          </w:tcPr>
          <w:p w14:paraId="74DCD24C">
            <w:pPr>
              <w:pStyle w:val="7"/>
              <w:ind w:left="0" w:leftChars="0"/>
              <w:jc w:val="center"/>
              <w:rPr>
                <w:rFonts w:hint="eastAsia" w:ascii="宋体" w:hAnsi="宋体" w:eastAsia="宋体" w:cs="宋体"/>
                <w:color w:val="auto"/>
                <w:sz w:val="24"/>
                <w:szCs w:val="24"/>
                <w:highlight w:val="none"/>
              </w:rPr>
            </w:pPr>
          </w:p>
        </w:tc>
        <w:tc>
          <w:tcPr>
            <w:tcW w:w="629" w:type="dxa"/>
            <w:noWrap w:val="0"/>
            <w:vAlign w:val="center"/>
          </w:tcPr>
          <w:p w14:paraId="48DCCC8F">
            <w:pPr>
              <w:pStyle w:val="7"/>
              <w:ind w:left="0" w:leftChars="0"/>
              <w:jc w:val="center"/>
              <w:rPr>
                <w:rFonts w:hint="eastAsia" w:ascii="宋体" w:hAnsi="宋体" w:eastAsia="宋体" w:cs="宋体"/>
                <w:color w:val="auto"/>
                <w:sz w:val="24"/>
                <w:szCs w:val="24"/>
                <w:highlight w:val="none"/>
              </w:rPr>
            </w:pPr>
          </w:p>
        </w:tc>
      </w:tr>
      <w:tr w14:paraId="5871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8" w:type="dxa"/>
            <w:noWrap w:val="0"/>
            <w:vAlign w:val="center"/>
          </w:tcPr>
          <w:p w14:paraId="69C758C5">
            <w:pPr>
              <w:pStyle w:val="7"/>
              <w:ind w:left="0" w:left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6070" w:type="dxa"/>
            <w:noWrap w:val="0"/>
            <w:vAlign w:val="center"/>
          </w:tcPr>
          <w:p w14:paraId="5EBD7432">
            <w:pPr>
              <w:tabs>
                <w:tab w:val="left" w:pos="8280"/>
              </w:tabs>
              <w:spacing w:line="360" w:lineRule="exact"/>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投标人无行贿犯罪记录声明函 (投标人自行承诺企业全称、 法定代表人 (姓名+身份证号) 、授权委托人 (姓名+身份证号)、项目负责人(姓名+身份证号)有无行贿犯罪记录，并对真实性负责)</w:t>
            </w:r>
          </w:p>
        </w:tc>
        <w:tc>
          <w:tcPr>
            <w:tcW w:w="925" w:type="dxa"/>
            <w:noWrap w:val="0"/>
            <w:vAlign w:val="center"/>
          </w:tcPr>
          <w:p w14:paraId="3C6CDCAE">
            <w:pPr>
              <w:pStyle w:val="7"/>
              <w:ind w:left="0" w:leftChars="0"/>
              <w:jc w:val="center"/>
              <w:rPr>
                <w:rFonts w:hint="eastAsia" w:ascii="宋体" w:hAnsi="宋体" w:eastAsia="宋体" w:cs="宋体"/>
                <w:color w:val="auto"/>
                <w:sz w:val="24"/>
                <w:szCs w:val="24"/>
                <w:highlight w:val="none"/>
              </w:rPr>
            </w:pPr>
          </w:p>
        </w:tc>
        <w:tc>
          <w:tcPr>
            <w:tcW w:w="910" w:type="dxa"/>
            <w:noWrap w:val="0"/>
            <w:vAlign w:val="center"/>
          </w:tcPr>
          <w:p w14:paraId="54677C26">
            <w:pPr>
              <w:pStyle w:val="7"/>
              <w:ind w:left="0" w:leftChars="0"/>
              <w:jc w:val="center"/>
              <w:rPr>
                <w:rFonts w:hint="eastAsia" w:ascii="宋体" w:hAnsi="宋体" w:eastAsia="宋体" w:cs="宋体"/>
                <w:color w:val="auto"/>
                <w:sz w:val="24"/>
                <w:szCs w:val="24"/>
                <w:highlight w:val="none"/>
              </w:rPr>
            </w:pPr>
          </w:p>
        </w:tc>
        <w:tc>
          <w:tcPr>
            <w:tcW w:w="629" w:type="dxa"/>
            <w:noWrap w:val="0"/>
            <w:vAlign w:val="center"/>
          </w:tcPr>
          <w:p w14:paraId="7D50D683">
            <w:pPr>
              <w:pStyle w:val="7"/>
              <w:ind w:left="0" w:leftChars="0"/>
              <w:jc w:val="center"/>
              <w:rPr>
                <w:rFonts w:hint="eastAsia" w:ascii="宋体" w:hAnsi="宋体" w:eastAsia="宋体" w:cs="宋体"/>
                <w:color w:val="auto"/>
                <w:sz w:val="24"/>
                <w:szCs w:val="24"/>
                <w:highlight w:val="none"/>
              </w:rPr>
            </w:pPr>
          </w:p>
        </w:tc>
      </w:tr>
      <w:tr w14:paraId="03EB5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8" w:type="dxa"/>
            <w:noWrap w:val="0"/>
            <w:vAlign w:val="center"/>
          </w:tcPr>
          <w:p w14:paraId="2031A013">
            <w:pPr>
              <w:pStyle w:val="7"/>
              <w:ind w:left="0" w:left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6070" w:type="dxa"/>
            <w:noWrap w:val="0"/>
            <w:vAlign w:val="center"/>
          </w:tcPr>
          <w:p w14:paraId="40F57FC0">
            <w:pPr>
              <w:spacing w:line="400" w:lineRule="exact"/>
              <w:jc w:val="left"/>
              <w:rPr>
                <w:rFonts w:hint="default" w:ascii="宋体" w:hAnsi="宋体" w:eastAsia="宋体" w:cs="宋体"/>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中小企业声明函；</w:t>
            </w:r>
          </w:p>
        </w:tc>
        <w:tc>
          <w:tcPr>
            <w:tcW w:w="925" w:type="dxa"/>
            <w:noWrap w:val="0"/>
            <w:vAlign w:val="center"/>
          </w:tcPr>
          <w:p w14:paraId="2C05B306">
            <w:pPr>
              <w:pStyle w:val="7"/>
              <w:ind w:left="0" w:leftChars="0"/>
              <w:jc w:val="center"/>
              <w:rPr>
                <w:rFonts w:hint="eastAsia" w:ascii="宋体" w:hAnsi="宋体" w:eastAsia="宋体" w:cs="宋体"/>
                <w:color w:val="auto"/>
                <w:sz w:val="24"/>
                <w:szCs w:val="24"/>
                <w:highlight w:val="none"/>
              </w:rPr>
            </w:pPr>
          </w:p>
        </w:tc>
        <w:tc>
          <w:tcPr>
            <w:tcW w:w="910" w:type="dxa"/>
            <w:noWrap w:val="0"/>
            <w:vAlign w:val="center"/>
          </w:tcPr>
          <w:p w14:paraId="4E4D2F56">
            <w:pPr>
              <w:pStyle w:val="7"/>
              <w:ind w:left="0" w:leftChars="0"/>
              <w:jc w:val="center"/>
              <w:rPr>
                <w:rFonts w:hint="eastAsia" w:ascii="宋体" w:hAnsi="宋体" w:eastAsia="宋体" w:cs="宋体"/>
                <w:color w:val="auto"/>
                <w:sz w:val="24"/>
                <w:szCs w:val="24"/>
                <w:highlight w:val="none"/>
              </w:rPr>
            </w:pPr>
          </w:p>
        </w:tc>
        <w:tc>
          <w:tcPr>
            <w:tcW w:w="629" w:type="dxa"/>
            <w:noWrap w:val="0"/>
            <w:vAlign w:val="center"/>
          </w:tcPr>
          <w:p w14:paraId="501CE5FE">
            <w:pPr>
              <w:pStyle w:val="7"/>
              <w:ind w:left="0" w:leftChars="0"/>
              <w:jc w:val="center"/>
              <w:rPr>
                <w:rFonts w:hint="eastAsia" w:ascii="宋体" w:hAnsi="宋体" w:eastAsia="宋体" w:cs="宋体"/>
                <w:color w:val="auto"/>
                <w:sz w:val="24"/>
                <w:szCs w:val="24"/>
                <w:highlight w:val="none"/>
              </w:rPr>
            </w:pPr>
          </w:p>
        </w:tc>
      </w:tr>
      <w:tr w14:paraId="54DC0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8" w:type="dxa"/>
            <w:noWrap w:val="0"/>
            <w:vAlign w:val="center"/>
          </w:tcPr>
          <w:p w14:paraId="56CCD020">
            <w:pPr>
              <w:pStyle w:val="7"/>
              <w:ind w:left="0" w:leftChars="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6070" w:type="dxa"/>
            <w:noWrap w:val="0"/>
            <w:vAlign w:val="center"/>
          </w:tcPr>
          <w:p w14:paraId="4B303032">
            <w:pPr>
              <w:spacing w:line="400" w:lineRule="exact"/>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特定资格要求</w:t>
            </w:r>
          </w:p>
          <w:p w14:paraId="42F2652E">
            <w:pPr>
              <w:spacing w:line="400" w:lineRule="exact"/>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1）供应商须具备测绘乙级及以上资质，拟派项目负责人须具有测绘相关专业中级及以上职称证书或注册测绘师资格证书(提供该项目负责人为本公司人员的证明材料）。</w:t>
            </w:r>
          </w:p>
          <w:p w14:paraId="47E4BA4C">
            <w:pPr>
              <w:spacing w:line="400" w:lineRule="exact"/>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供应商不得为“信用中国”网站（www.creditchina.gov.cn）中列入失信被执行人和重大税收违法失信主体名单的供应商；不得为“中国政府采购网”（www.ccgp.gov.cn）政府采购严重违法失信行为记录名单中被财政部门禁止参加政府采购活动的供应商（处罚决定规定的时间和地域范围内）；</w:t>
            </w:r>
          </w:p>
          <w:p w14:paraId="643E5361">
            <w:pPr>
              <w:spacing w:line="400" w:lineRule="exact"/>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3）单位负责人为同一人或者存在控股、管理关系的不同单位，不得同时参加本项目的投标，否则其投标均无效。</w:t>
            </w:r>
          </w:p>
          <w:p w14:paraId="08571399">
            <w:pPr>
              <w:spacing w:line="400" w:lineRule="exact"/>
              <w:jc w:val="left"/>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注：</w:t>
            </w:r>
          </w:p>
          <w:p w14:paraId="316D8130">
            <w:pPr>
              <w:spacing w:line="400" w:lineRule="exact"/>
              <w:jc w:val="left"/>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第（1）、（3）项按要求提供证明材料；证明材料须符合要求、有效、完整、加盖电子CA章。否则，响应无效。</w:t>
            </w:r>
          </w:p>
          <w:p w14:paraId="50CFD65C">
            <w:pPr>
              <w:spacing w:line="400" w:lineRule="exact"/>
              <w:jc w:val="left"/>
              <w:rPr>
                <w:rFonts w:hint="default"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第（2）项投标人无须提供，开标当天由资格审查人员在山西省政府采购网-政采云平台查询。</w:t>
            </w:r>
          </w:p>
        </w:tc>
        <w:tc>
          <w:tcPr>
            <w:tcW w:w="925" w:type="dxa"/>
            <w:noWrap w:val="0"/>
            <w:vAlign w:val="center"/>
          </w:tcPr>
          <w:p w14:paraId="4320B4E3">
            <w:pPr>
              <w:pStyle w:val="7"/>
              <w:ind w:left="0" w:leftChars="0"/>
              <w:jc w:val="center"/>
              <w:rPr>
                <w:rFonts w:hint="eastAsia" w:ascii="宋体" w:hAnsi="宋体" w:eastAsia="宋体" w:cs="宋体"/>
                <w:color w:val="auto"/>
                <w:sz w:val="24"/>
                <w:szCs w:val="24"/>
                <w:highlight w:val="none"/>
              </w:rPr>
            </w:pPr>
          </w:p>
        </w:tc>
        <w:tc>
          <w:tcPr>
            <w:tcW w:w="910" w:type="dxa"/>
            <w:noWrap w:val="0"/>
            <w:vAlign w:val="center"/>
          </w:tcPr>
          <w:p w14:paraId="555E111D">
            <w:pPr>
              <w:pStyle w:val="7"/>
              <w:ind w:left="0" w:leftChars="0"/>
              <w:jc w:val="center"/>
              <w:rPr>
                <w:rFonts w:hint="eastAsia" w:ascii="宋体" w:hAnsi="宋体" w:eastAsia="宋体" w:cs="宋体"/>
                <w:color w:val="auto"/>
                <w:sz w:val="24"/>
                <w:szCs w:val="24"/>
                <w:highlight w:val="none"/>
              </w:rPr>
            </w:pPr>
          </w:p>
        </w:tc>
        <w:tc>
          <w:tcPr>
            <w:tcW w:w="629" w:type="dxa"/>
            <w:noWrap w:val="0"/>
            <w:vAlign w:val="center"/>
          </w:tcPr>
          <w:p w14:paraId="4964C0D0">
            <w:pPr>
              <w:pStyle w:val="7"/>
              <w:ind w:left="0" w:leftChars="0"/>
              <w:jc w:val="center"/>
              <w:rPr>
                <w:rFonts w:hint="eastAsia" w:ascii="宋体" w:hAnsi="宋体" w:eastAsia="宋体" w:cs="宋体"/>
                <w:color w:val="auto"/>
                <w:sz w:val="24"/>
                <w:szCs w:val="24"/>
                <w:highlight w:val="none"/>
              </w:rPr>
            </w:pPr>
          </w:p>
        </w:tc>
      </w:tr>
      <w:tr w14:paraId="2A85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62" w:type="dxa"/>
            <w:gridSpan w:val="5"/>
            <w:noWrap w:val="0"/>
            <w:vAlign w:val="center"/>
          </w:tcPr>
          <w:p w14:paraId="430AE96E">
            <w:pPr>
              <w:pStyle w:val="7"/>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注：通过打“√”，未通过打“×”。任意一项未通过，投标将被否决。</w:t>
            </w:r>
          </w:p>
        </w:tc>
      </w:tr>
    </w:tbl>
    <w:p w14:paraId="2B28BC58">
      <w:pPr>
        <w:spacing w:line="360" w:lineRule="auto"/>
        <w:jc w:val="center"/>
        <w:rPr>
          <w:rFonts w:hint="eastAsia" w:ascii="宋体" w:hAnsi="宋体" w:cs="宋体"/>
          <w:b/>
          <w:bCs/>
          <w:color w:val="auto"/>
          <w:sz w:val="24"/>
          <w:highlight w:val="none"/>
        </w:rPr>
      </w:pPr>
    </w:p>
    <w:p w14:paraId="1E3536E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3.符合性审查</w:t>
      </w:r>
    </w:p>
    <w:p w14:paraId="7A878D9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磋商小组将对通过资格审查的投标文件进行符合性审查，符合性审查因素“符合性审查表”。任意一项不符合要求将导致投标被否决。</w:t>
      </w:r>
    </w:p>
    <w:p w14:paraId="3D509022">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符合性评审表</w:t>
      </w:r>
    </w:p>
    <w:tbl>
      <w:tblPr>
        <w:tblStyle w:val="2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382"/>
        <w:gridCol w:w="3297"/>
        <w:gridCol w:w="1142"/>
        <w:gridCol w:w="1078"/>
        <w:gridCol w:w="659"/>
      </w:tblGrid>
      <w:tr w14:paraId="0AED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0" w:type="pct"/>
            <w:vMerge w:val="restart"/>
            <w:vAlign w:val="center"/>
          </w:tcPr>
          <w:p w14:paraId="56B648EF">
            <w:pPr>
              <w:pStyle w:val="7"/>
              <w:spacing w:line="360" w:lineRule="auto"/>
              <w:ind w:left="0" w:leftChars="0"/>
              <w:jc w:val="center"/>
              <w:rPr>
                <w:rFonts w:hint="eastAsia" w:ascii="宋体" w:hAnsi="宋体" w:cs="宋体"/>
                <w:bCs/>
                <w:color w:val="auto"/>
                <w:sz w:val="24"/>
                <w:highlight w:val="none"/>
              </w:rPr>
            </w:pPr>
            <w:r>
              <w:rPr>
                <w:rFonts w:hint="eastAsia" w:ascii="宋体" w:hAnsi="宋体" w:cs="宋体"/>
                <w:bCs/>
                <w:color w:val="auto"/>
                <w:sz w:val="24"/>
                <w:highlight w:val="none"/>
              </w:rPr>
              <w:t>序号</w:t>
            </w:r>
          </w:p>
        </w:tc>
        <w:tc>
          <w:tcPr>
            <w:tcW w:w="1283" w:type="pct"/>
            <w:vMerge w:val="restart"/>
            <w:vAlign w:val="center"/>
          </w:tcPr>
          <w:p w14:paraId="2A18D7D6">
            <w:pPr>
              <w:pStyle w:val="7"/>
              <w:spacing w:line="360" w:lineRule="auto"/>
              <w:ind w:left="0" w:leftChars="0"/>
              <w:jc w:val="center"/>
              <w:rPr>
                <w:rFonts w:hint="eastAsia" w:ascii="宋体" w:hAnsi="宋体" w:cs="宋体"/>
                <w:bCs/>
                <w:color w:val="auto"/>
                <w:sz w:val="24"/>
                <w:highlight w:val="none"/>
              </w:rPr>
            </w:pPr>
            <w:r>
              <w:rPr>
                <w:rFonts w:hint="eastAsia" w:ascii="宋体" w:hAnsi="宋体" w:cs="宋体"/>
                <w:bCs/>
                <w:color w:val="auto"/>
                <w:sz w:val="24"/>
                <w:highlight w:val="none"/>
              </w:rPr>
              <w:t>评审因素</w:t>
            </w:r>
          </w:p>
        </w:tc>
        <w:tc>
          <w:tcPr>
            <w:tcW w:w="1776" w:type="pct"/>
            <w:vMerge w:val="restart"/>
            <w:vAlign w:val="center"/>
          </w:tcPr>
          <w:p w14:paraId="161CEC82">
            <w:pPr>
              <w:pStyle w:val="7"/>
              <w:spacing w:line="360" w:lineRule="auto"/>
              <w:ind w:left="0" w:leftChars="0"/>
              <w:jc w:val="center"/>
              <w:rPr>
                <w:rFonts w:hint="eastAsia" w:ascii="宋体" w:hAnsi="宋体" w:cs="宋体"/>
                <w:bCs/>
                <w:color w:val="auto"/>
                <w:sz w:val="24"/>
                <w:highlight w:val="none"/>
              </w:rPr>
            </w:pPr>
            <w:r>
              <w:rPr>
                <w:rFonts w:hint="eastAsia" w:ascii="宋体" w:hAnsi="宋体" w:cs="宋体"/>
                <w:bCs/>
                <w:color w:val="auto"/>
                <w:sz w:val="24"/>
                <w:highlight w:val="none"/>
              </w:rPr>
              <w:t>评审标准</w:t>
            </w:r>
          </w:p>
        </w:tc>
        <w:tc>
          <w:tcPr>
            <w:tcW w:w="1549" w:type="pct"/>
            <w:gridSpan w:val="3"/>
            <w:vAlign w:val="center"/>
          </w:tcPr>
          <w:p w14:paraId="6EAA00CE">
            <w:pPr>
              <w:pStyle w:val="7"/>
              <w:spacing w:line="360" w:lineRule="auto"/>
              <w:ind w:left="0" w:leftChars="0"/>
              <w:jc w:val="center"/>
              <w:rPr>
                <w:rFonts w:hint="eastAsia" w:ascii="宋体" w:hAnsi="宋体" w:cs="宋体"/>
                <w:bCs/>
                <w:color w:val="auto"/>
                <w:sz w:val="24"/>
                <w:highlight w:val="none"/>
              </w:rPr>
            </w:pPr>
            <w:r>
              <w:rPr>
                <w:rFonts w:hint="eastAsia" w:ascii="宋体" w:hAnsi="宋体" w:cs="宋体"/>
                <w:bCs/>
                <w:color w:val="auto"/>
                <w:sz w:val="24"/>
                <w:highlight w:val="none"/>
              </w:rPr>
              <w:t>结论</w:t>
            </w:r>
          </w:p>
        </w:tc>
      </w:tr>
      <w:tr w14:paraId="4937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0" w:type="pct"/>
            <w:vMerge w:val="continue"/>
            <w:vAlign w:val="center"/>
          </w:tcPr>
          <w:p w14:paraId="5EF4BE05">
            <w:pPr>
              <w:pStyle w:val="7"/>
              <w:ind w:left="0" w:leftChars="0"/>
              <w:jc w:val="center"/>
              <w:rPr>
                <w:rFonts w:hint="eastAsia" w:ascii="宋体" w:hAnsi="宋体" w:cs="宋体"/>
                <w:bCs/>
                <w:color w:val="auto"/>
                <w:sz w:val="24"/>
                <w:highlight w:val="none"/>
              </w:rPr>
            </w:pPr>
          </w:p>
        </w:tc>
        <w:tc>
          <w:tcPr>
            <w:tcW w:w="1283" w:type="pct"/>
            <w:vMerge w:val="continue"/>
            <w:vAlign w:val="center"/>
          </w:tcPr>
          <w:p w14:paraId="6E2ABCCD">
            <w:pPr>
              <w:pStyle w:val="7"/>
              <w:ind w:left="0" w:leftChars="0"/>
              <w:jc w:val="center"/>
              <w:rPr>
                <w:rFonts w:hint="eastAsia" w:ascii="宋体" w:hAnsi="宋体" w:cs="宋体"/>
                <w:bCs/>
                <w:color w:val="auto"/>
                <w:sz w:val="24"/>
                <w:highlight w:val="none"/>
              </w:rPr>
            </w:pPr>
          </w:p>
        </w:tc>
        <w:tc>
          <w:tcPr>
            <w:tcW w:w="1776" w:type="pct"/>
            <w:vMerge w:val="continue"/>
            <w:vAlign w:val="center"/>
          </w:tcPr>
          <w:p w14:paraId="7899EF64">
            <w:pPr>
              <w:pStyle w:val="7"/>
              <w:ind w:left="0" w:leftChars="0"/>
              <w:jc w:val="center"/>
              <w:rPr>
                <w:rFonts w:hint="eastAsia" w:ascii="宋体" w:hAnsi="宋体" w:cs="宋体"/>
                <w:bCs/>
                <w:color w:val="auto"/>
                <w:sz w:val="24"/>
                <w:highlight w:val="none"/>
              </w:rPr>
            </w:pPr>
          </w:p>
        </w:tc>
        <w:tc>
          <w:tcPr>
            <w:tcW w:w="615" w:type="pct"/>
            <w:vAlign w:val="center"/>
          </w:tcPr>
          <w:p w14:paraId="4481D753">
            <w:pPr>
              <w:pStyle w:val="7"/>
              <w:ind w:left="0" w:leftChars="0"/>
              <w:jc w:val="center"/>
              <w:rPr>
                <w:rFonts w:hint="eastAsia" w:ascii="宋体" w:hAnsi="宋体" w:cs="宋体"/>
                <w:bCs/>
                <w:color w:val="auto"/>
                <w:sz w:val="24"/>
                <w:highlight w:val="none"/>
              </w:rPr>
            </w:pPr>
            <w:r>
              <w:rPr>
                <w:rFonts w:hint="eastAsia"/>
                <w:color w:val="auto"/>
                <w:sz w:val="24"/>
                <w:highlight w:val="none"/>
              </w:rPr>
              <w:t>投标单位1</w:t>
            </w:r>
          </w:p>
        </w:tc>
        <w:tc>
          <w:tcPr>
            <w:tcW w:w="581" w:type="pct"/>
            <w:vAlign w:val="center"/>
          </w:tcPr>
          <w:p w14:paraId="442E58B4">
            <w:pPr>
              <w:pStyle w:val="7"/>
              <w:ind w:left="0" w:leftChars="0"/>
              <w:jc w:val="center"/>
              <w:rPr>
                <w:rFonts w:hint="eastAsia" w:ascii="宋体" w:hAnsi="宋体" w:cs="宋体"/>
                <w:bCs/>
                <w:color w:val="auto"/>
                <w:sz w:val="24"/>
                <w:highlight w:val="none"/>
              </w:rPr>
            </w:pPr>
            <w:r>
              <w:rPr>
                <w:rFonts w:hint="eastAsia"/>
                <w:color w:val="auto"/>
                <w:sz w:val="24"/>
                <w:highlight w:val="none"/>
              </w:rPr>
              <w:t>投标单位2</w:t>
            </w:r>
          </w:p>
        </w:tc>
        <w:tc>
          <w:tcPr>
            <w:tcW w:w="352" w:type="pct"/>
            <w:vAlign w:val="center"/>
          </w:tcPr>
          <w:p w14:paraId="410DCB28">
            <w:pPr>
              <w:pStyle w:val="7"/>
              <w:ind w:left="0" w:leftChars="0"/>
              <w:jc w:val="center"/>
              <w:rPr>
                <w:rFonts w:hint="eastAsia" w:ascii="宋体" w:hAnsi="宋体" w:cs="宋体"/>
                <w:bCs/>
                <w:color w:val="auto"/>
                <w:sz w:val="24"/>
                <w:highlight w:val="none"/>
              </w:rPr>
            </w:pPr>
            <w:r>
              <w:rPr>
                <w:rFonts w:hint="eastAsia"/>
                <w:color w:val="auto"/>
                <w:sz w:val="24"/>
                <w:highlight w:val="none"/>
              </w:rPr>
              <w:t>......</w:t>
            </w:r>
          </w:p>
        </w:tc>
      </w:tr>
      <w:tr w14:paraId="35F8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390" w:type="pct"/>
            <w:vAlign w:val="center"/>
          </w:tcPr>
          <w:p w14:paraId="7272434E">
            <w:pPr>
              <w:pStyle w:val="7"/>
              <w:ind w:left="0" w:leftChars="0"/>
              <w:jc w:val="center"/>
              <w:rPr>
                <w:rFonts w:hint="eastAsia" w:ascii="宋体" w:hAnsi="宋体" w:cs="宋体"/>
                <w:bCs/>
                <w:color w:val="auto"/>
                <w:sz w:val="24"/>
                <w:highlight w:val="none"/>
              </w:rPr>
            </w:pPr>
            <w:r>
              <w:rPr>
                <w:rFonts w:hint="eastAsia" w:ascii="宋体" w:hAnsi="宋体" w:cs="宋体"/>
                <w:bCs/>
                <w:color w:val="auto"/>
                <w:sz w:val="24"/>
                <w:highlight w:val="none"/>
              </w:rPr>
              <w:t>1</w:t>
            </w:r>
          </w:p>
        </w:tc>
        <w:tc>
          <w:tcPr>
            <w:tcW w:w="1283" w:type="pct"/>
            <w:vAlign w:val="center"/>
          </w:tcPr>
          <w:p w14:paraId="248CFB8D">
            <w:pPr>
              <w:pStyle w:val="7"/>
              <w:ind w:left="0" w:leftChars="0"/>
              <w:jc w:val="center"/>
              <w:rPr>
                <w:rFonts w:hint="eastAsia" w:ascii="宋体" w:hAnsi="宋体" w:cs="宋体"/>
                <w:bCs/>
                <w:color w:val="auto"/>
                <w:sz w:val="24"/>
                <w:highlight w:val="none"/>
              </w:rPr>
            </w:pPr>
            <w:r>
              <w:rPr>
                <w:rFonts w:hint="eastAsia" w:ascii="宋体" w:hAnsi="宋体" w:cs="宋体"/>
                <w:bCs/>
                <w:color w:val="auto"/>
                <w:sz w:val="24"/>
                <w:highlight w:val="none"/>
              </w:rPr>
              <w:t>投标文件签字盖章</w:t>
            </w:r>
          </w:p>
        </w:tc>
        <w:tc>
          <w:tcPr>
            <w:tcW w:w="1776" w:type="pct"/>
            <w:vAlign w:val="center"/>
          </w:tcPr>
          <w:p w14:paraId="4F9B1F92">
            <w:pPr>
              <w:pStyle w:val="7"/>
              <w:ind w:left="0" w:leftChars="0"/>
              <w:jc w:val="center"/>
              <w:rPr>
                <w:rFonts w:hint="eastAsia" w:ascii="宋体" w:hAnsi="宋体" w:cs="宋体"/>
                <w:bCs/>
                <w:color w:val="auto"/>
                <w:sz w:val="24"/>
                <w:highlight w:val="none"/>
              </w:rPr>
            </w:pPr>
            <w:r>
              <w:rPr>
                <w:rFonts w:hint="eastAsia" w:ascii="宋体" w:hAnsi="宋体" w:cs="宋体"/>
                <w:bCs/>
                <w:color w:val="auto"/>
                <w:sz w:val="24"/>
                <w:highlight w:val="none"/>
              </w:rPr>
              <w:t>符合磋商文件要求</w:t>
            </w:r>
          </w:p>
        </w:tc>
        <w:tc>
          <w:tcPr>
            <w:tcW w:w="615" w:type="pct"/>
            <w:vAlign w:val="center"/>
          </w:tcPr>
          <w:p w14:paraId="0D170B98">
            <w:pPr>
              <w:pStyle w:val="7"/>
              <w:ind w:left="0" w:leftChars="0"/>
              <w:rPr>
                <w:rFonts w:hint="eastAsia" w:ascii="宋体" w:hAnsi="宋体" w:cs="宋体"/>
                <w:bCs/>
                <w:color w:val="auto"/>
                <w:sz w:val="24"/>
                <w:highlight w:val="none"/>
              </w:rPr>
            </w:pPr>
          </w:p>
        </w:tc>
        <w:tc>
          <w:tcPr>
            <w:tcW w:w="581" w:type="pct"/>
            <w:vAlign w:val="center"/>
          </w:tcPr>
          <w:p w14:paraId="48247ABE">
            <w:pPr>
              <w:pStyle w:val="7"/>
              <w:ind w:left="0" w:leftChars="0"/>
              <w:jc w:val="center"/>
              <w:rPr>
                <w:rFonts w:hint="eastAsia" w:ascii="宋体" w:hAnsi="宋体" w:cs="宋体"/>
                <w:bCs/>
                <w:color w:val="auto"/>
                <w:sz w:val="24"/>
                <w:highlight w:val="none"/>
              </w:rPr>
            </w:pPr>
          </w:p>
        </w:tc>
        <w:tc>
          <w:tcPr>
            <w:tcW w:w="352" w:type="pct"/>
            <w:vAlign w:val="center"/>
          </w:tcPr>
          <w:p w14:paraId="3A85B187">
            <w:pPr>
              <w:pStyle w:val="7"/>
              <w:ind w:left="0" w:leftChars="0"/>
              <w:jc w:val="center"/>
              <w:rPr>
                <w:rFonts w:hint="eastAsia" w:ascii="宋体" w:hAnsi="宋体" w:cs="宋体"/>
                <w:bCs/>
                <w:color w:val="auto"/>
                <w:sz w:val="24"/>
                <w:highlight w:val="none"/>
              </w:rPr>
            </w:pPr>
          </w:p>
        </w:tc>
      </w:tr>
      <w:tr w14:paraId="285A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jc w:val="center"/>
        </w:trPr>
        <w:tc>
          <w:tcPr>
            <w:tcW w:w="390" w:type="pct"/>
            <w:vAlign w:val="center"/>
          </w:tcPr>
          <w:p w14:paraId="11D90EEB">
            <w:pPr>
              <w:pStyle w:val="7"/>
              <w:ind w:left="0" w:leftChars="0"/>
              <w:jc w:val="center"/>
              <w:rPr>
                <w:rFonts w:hint="eastAsia" w:ascii="宋体" w:hAnsi="宋体" w:cs="宋体"/>
                <w:bCs/>
                <w:color w:val="auto"/>
                <w:sz w:val="24"/>
                <w:highlight w:val="none"/>
              </w:rPr>
            </w:pPr>
            <w:r>
              <w:rPr>
                <w:rFonts w:hint="eastAsia" w:ascii="宋体" w:hAnsi="宋体" w:cs="宋体"/>
                <w:bCs/>
                <w:color w:val="auto"/>
                <w:sz w:val="24"/>
                <w:highlight w:val="none"/>
              </w:rPr>
              <w:t>2</w:t>
            </w:r>
          </w:p>
        </w:tc>
        <w:tc>
          <w:tcPr>
            <w:tcW w:w="1283" w:type="pct"/>
            <w:vAlign w:val="center"/>
          </w:tcPr>
          <w:p w14:paraId="4F1E0E2F">
            <w:pPr>
              <w:pStyle w:val="7"/>
              <w:ind w:left="0" w:leftChars="0"/>
              <w:jc w:val="center"/>
              <w:rPr>
                <w:rFonts w:hint="eastAsia" w:ascii="宋体" w:hAnsi="宋体" w:cs="宋体"/>
                <w:bCs/>
                <w:color w:val="auto"/>
                <w:sz w:val="24"/>
                <w:highlight w:val="none"/>
              </w:rPr>
            </w:pPr>
            <w:r>
              <w:rPr>
                <w:rFonts w:hint="eastAsia" w:ascii="宋体" w:hAnsi="宋体" w:cs="宋体"/>
                <w:color w:val="auto"/>
                <w:sz w:val="24"/>
                <w:highlight w:val="none"/>
              </w:rPr>
              <w:t>投标文件格式</w:t>
            </w:r>
          </w:p>
        </w:tc>
        <w:tc>
          <w:tcPr>
            <w:tcW w:w="1776" w:type="pct"/>
            <w:vAlign w:val="center"/>
          </w:tcPr>
          <w:p w14:paraId="4F12FF7C">
            <w:pPr>
              <w:jc w:val="center"/>
              <w:rPr>
                <w:rFonts w:hint="eastAsia" w:ascii="宋体" w:hAnsi="宋体" w:cs="宋体"/>
                <w:bCs/>
                <w:color w:val="auto"/>
                <w:sz w:val="24"/>
                <w:highlight w:val="none"/>
              </w:rPr>
            </w:pPr>
            <w:r>
              <w:rPr>
                <w:rFonts w:hint="eastAsia" w:ascii="宋体" w:hAnsi="宋体" w:cs="宋体"/>
                <w:bCs/>
                <w:color w:val="auto"/>
                <w:sz w:val="24"/>
                <w:highlight w:val="none"/>
              </w:rPr>
              <w:t>符合磋商文件要求</w:t>
            </w:r>
          </w:p>
        </w:tc>
        <w:tc>
          <w:tcPr>
            <w:tcW w:w="615" w:type="pct"/>
            <w:vAlign w:val="center"/>
          </w:tcPr>
          <w:p w14:paraId="26E00CCB">
            <w:pPr>
              <w:pStyle w:val="7"/>
              <w:ind w:left="0" w:leftChars="0"/>
              <w:jc w:val="center"/>
              <w:rPr>
                <w:rFonts w:hint="eastAsia" w:ascii="宋体" w:hAnsi="宋体" w:cs="宋体"/>
                <w:bCs/>
                <w:color w:val="auto"/>
                <w:sz w:val="24"/>
                <w:highlight w:val="none"/>
              </w:rPr>
            </w:pPr>
          </w:p>
        </w:tc>
        <w:tc>
          <w:tcPr>
            <w:tcW w:w="581" w:type="pct"/>
            <w:vAlign w:val="center"/>
          </w:tcPr>
          <w:p w14:paraId="7C578BED">
            <w:pPr>
              <w:pStyle w:val="7"/>
              <w:ind w:left="0" w:leftChars="0"/>
              <w:jc w:val="center"/>
              <w:rPr>
                <w:rFonts w:hint="eastAsia" w:ascii="宋体" w:hAnsi="宋体" w:cs="宋体"/>
                <w:bCs/>
                <w:color w:val="auto"/>
                <w:sz w:val="24"/>
                <w:highlight w:val="none"/>
              </w:rPr>
            </w:pPr>
          </w:p>
        </w:tc>
        <w:tc>
          <w:tcPr>
            <w:tcW w:w="352" w:type="pct"/>
            <w:vAlign w:val="center"/>
          </w:tcPr>
          <w:p w14:paraId="45A00E8A">
            <w:pPr>
              <w:pStyle w:val="7"/>
              <w:ind w:left="0" w:leftChars="0"/>
              <w:jc w:val="center"/>
              <w:rPr>
                <w:rFonts w:hint="eastAsia" w:ascii="宋体" w:hAnsi="宋体" w:cs="宋体"/>
                <w:bCs/>
                <w:color w:val="auto"/>
                <w:sz w:val="24"/>
                <w:highlight w:val="none"/>
              </w:rPr>
            </w:pPr>
          </w:p>
        </w:tc>
      </w:tr>
      <w:tr w14:paraId="44B92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90" w:type="pct"/>
            <w:vAlign w:val="center"/>
          </w:tcPr>
          <w:p w14:paraId="379EE8CD">
            <w:pPr>
              <w:pStyle w:val="7"/>
              <w:ind w:left="0" w:leftChars="0"/>
              <w:jc w:val="center"/>
              <w:rPr>
                <w:rFonts w:hint="eastAsia" w:ascii="宋体" w:hAnsi="宋体" w:cs="宋体"/>
                <w:bCs/>
                <w:color w:val="auto"/>
                <w:sz w:val="24"/>
                <w:highlight w:val="none"/>
              </w:rPr>
            </w:pPr>
            <w:r>
              <w:rPr>
                <w:rFonts w:hint="eastAsia" w:ascii="宋体" w:hAnsi="宋体" w:cs="宋体"/>
                <w:bCs/>
                <w:color w:val="auto"/>
                <w:sz w:val="24"/>
                <w:highlight w:val="none"/>
              </w:rPr>
              <w:t>3</w:t>
            </w:r>
          </w:p>
        </w:tc>
        <w:tc>
          <w:tcPr>
            <w:tcW w:w="1283" w:type="pct"/>
            <w:vAlign w:val="center"/>
          </w:tcPr>
          <w:p w14:paraId="6655DC68">
            <w:pPr>
              <w:pStyle w:val="7"/>
              <w:ind w:left="0" w:leftChars="0"/>
              <w:jc w:val="center"/>
              <w:rPr>
                <w:rFonts w:hint="eastAsia" w:ascii="宋体" w:hAnsi="宋体" w:cs="宋体"/>
                <w:bCs/>
                <w:color w:val="auto"/>
                <w:sz w:val="24"/>
                <w:highlight w:val="none"/>
              </w:rPr>
            </w:pPr>
            <w:r>
              <w:rPr>
                <w:rFonts w:hint="eastAsia" w:ascii="宋体" w:hAnsi="宋体" w:cs="宋体"/>
                <w:bCs/>
                <w:color w:val="auto"/>
                <w:sz w:val="24"/>
                <w:highlight w:val="none"/>
              </w:rPr>
              <w:t>投标报价</w:t>
            </w:r>
          </w:p>
        </w:tc>
        <w:tc>
          <w:tcPr>
            <w:tcW w:w="1776" w:type="pct"/>
            <w:vAlign w:val="center"/>
          </w:tcPr>
          <w:p w14:paraId="06F57D1E">
            <w:pPr>
              <w:jc w:val="center"/>
              <w:rPr>
                <w:rFonts w:hint="default" w:ascii="宋体" w:hAnsi="宋体" w:cs="宋体"/>
                <w:bCs/>
                <w:color w:val="auto"/>
                <w:sz w:val="24"/>
                <w:highlight w:val="none"/>
                <w:lang w:val="en-US"/>
              </w:rPr>
            </w:pPr>
            <w:r>
              <w:rPr>
                <w:rFonts w:hint="eastAsia" w:ascii="宋体" w:hAnsi="宋体" w:cs="宋体"/>
                <w:bCs/>
                <w:color w:val="auto"/>
                <w:sz w:val="24"/>
                <w:highlight w:val="none"/>
              </w:rPr>
              <w:t>有效且不能超过</w:t>
            </w:r>
            <w:r>
              <w:rPr>
                <w:rFonts w:hint="eastAsia" w:ascii="宋体" w:hAnsi="宋体" w:cs="宋体"/>
                <w:bCs/>
                <w:color w:val="auto"/>
                <w:sz w:val="24"/>
                <w:highlight w:val="none"/>
                <w:lang w:val="en-US" w:eastAsia="zh-CN"/>
              </w:rPr>
              <w:t>采购预算价的</w:t>
            </w:r>
          </w:p>
        </w:tc>
        <w:tc>
          <w:tcPr>
            <w:tcW w:w="615" w:type="pct"/>
            <w:vAlign w:val="center"/>
          </w:tcPr>
          <w:p w14:paraId="12CD9AA1">
            <w:pPr>
              <w:pStyle w:val="7"/>
              <w:ind w:left="0" w:leftChars="0"/>
              <w:jc w:val="center"/>
              <w:rPr>
                <w:rFonts w:hint="eastAsia" w:ascii="宋体" w:hAnsi="宋体" w:cs="宋体"/>
                <w:bCs/>
                <w:color w:val="auto"/>
                <w:sz w:val="24"/>
                <w:highlight w:val="none"/>
              </w:rPr>
            </w:pPr>
          </w:p>
        </w:tc>
        <w:tc>
          <w:tcPr>
            <w:tcW w:w="581" w:type="pct"/>
            <w:vAlign w:val="center"/>
          </w:tcPr>
          <w:p w14:paraId="74B1C4D6">
            <w:pPr>
              <w:pStyle w:val="7"/>
              <w:ind w:left="0" w:leftChars="0"/>
              <w:jc w:val="center"/>
              <w:rPr>
                <w:rFonts w:hint="eastAsia" w:ascii="宋体" w:hAnsi="宋体" w:cs="宋体"/>
                <w:bCs/>
                <w:color w:val="auto"/>
                <w:sz w:val="24"/>
                <w:highlight w:val="none"/>
              </w:rPr>
            </w:pPr>
          </w:p>
        </w:tc>
        <w:tc>
          <w:tcPr>
            <w:tcW w:w="352" w:type="pct"/>
            <w:vAlign w:val="center"/>
          </w:tcPr>
          <w:p w14:paraId="62D94857">
            <w:pPr>
              <w:pStyle w:val="7"/>
              <w:ind w:left="0" w:leftChars="0"/>
              <w:jc w:val="center"/>
              <w:rPr>
                <w:rFonts w:hint="eastAsia" w:ascii="宋体" w:hAnsi="宋体" w:cs="宋体"/>
                <w:bCs/>
                <w:color w:val="auto"/>
                <w:sz w:val="24"/>
                <w:highlight w:val="none"/>
              </w:rPr>
            </w:pPr>
          </w:p>
        </w:tc>
      </w:tr>
      <w:tr w14:paraId="4FCBA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90" w:type="pct"/>
            <w:vAlign w:val="center"/>
          </w:tcPr>
          <w:p w14:paraId="0D6E3E42">
            <w:pPr>
              <w:pStyle w:val="7"/>
              <w:ind w:left="0" w:leftChars="0"/>
              <w:jc w:val="center"/>
              <w:rPr>
                <w:rFonts w:hint="eastAsia" w:ascii="宋体" w:hAnsi="宋体" w:cs="宋体"/>
                <w:bCs/>
                <w:color w:val="auto"/>
                <w:sz w:val="24"/>
                <w:highlight w:val="none"/>
              </w:rPr>
            </w:pPr>
            <w:r>
              <w:rPr>
                <w:rFonts w:hint="eastAsia" w:ascii="宋体" w:hAnsi="宋体" w:cs="宋体"/>
                <w:bCs/>
                <w:color w:val="auto"/>
                <w:sz w:val="24"/>
                <w:highlight w:val="none"/>
              </w:rPr>
              <w:t>4</w:t>
            </w:r>
          </w:p>
        </w:tc>
        <w:tc>
          <w:tcPr>
            <w:tcW w:w="1283" w:type="pct"/>
            <w:vAlign w:val="center"/>
          </w:tcPr>
          <w:p w14:paraId="595719B4">
            <w:pPr>
              <w:pStyle w:val="7"/>
              <w:ind w:left="0" w:leftChars="0"/>
              <w:jc w:val="center"/>
              <w:rPr>
                <w:rFonts w:hint="eastAsia" w:ascii="宋体" w:hAnsi="宋体" w:cs="宋体"/>
                <w:bCs/>
                <w:color w:val="auto"/>
                <w:sz w:val="24"/>
                <w:highlight w:val="none"/>
              </w:rPr>
            </w:pPr>
            <w:r>
              <w:rPr>
                <w:rFonts w:hint="eastAsia" w:ascii="宋体" w:hAnsi="宋体" w:cs="宋体"/>
                <w:color w:val="auto"/>
                <w:sz w:val="24"/>
                <w:highlight w:val="none"/>
              </w:rPr>
              <w:t>投标内容</w:t>
            </w:r>
          </w:p>
        </w:tc>
        <w:tc>
          <w:tcPr>
            <w:tcW w:w="1776" w:type="pct"/>
            <w:vAlign w:val="center"/>
          </w:tcPr>
          <w:p w14:paraId="7D820346">
            <w:pPr>
              <w:jc w:val="center"/>
              <w:rPr>
                <w:rFonts w:hint="eastAsia" w:ascii="宋体" w:hAnsi="宋体" w:cs="宋体"/>
                <w:bCs/>
                <w:color w:val="auto"/>
                <w:sz w:val="24"/>
                <w:highlight w:val="none"/>
              </w:rPr>
            </w:pPr>
            <w:r>
              <w:rPr>
                <w:rFonts w:hint="eastAsia" w:ascii="宋体" w:hAnsi="宋体" w:cs="宋体"/>
                <w:bCs/>
                <w:color w:val="auto"/>
                <w:sz w:val="24"/>
                <w:highlight w:val="none"/>
              </w:rPr>
              <w:t>符合磋商文件要求</w:t>
            </w:r>
          </w:p>
        </w:tc>
        <w:tc>
          <w:tcPr>
            <w:tcW w:w="615" w:type="pct"/>
            <w:vAlign w:val="center"/>
          </w:tcPr>
          <w:p w14:paraId="7FC4A26A">
            <w:pPr>
              <w:pStyle w:val="7"/>
              <w:ind w:left="0" w:leftChars="0"/>
              <w:jc w:val="center"/>
              <w:rPr>
                <w:rFonts w:hint="eastAsia" w:ascii="宋体" w:hAnsi="宋体" w:cs="宋体"/>
                <w:bCs/>
                <w:color w:val="auto"/>
                <w:sz w:val="24"/>
                <w:highlight w:val="none"/>
              </w:rPr>
            </w:pPr>
          </w:p>
        </w:tc>
        <w:tc>
          <w:tcPr>
            <w:tcW w:w="581" w:type="pct"/>
            <w:vAlign w:val="center"/>
          </w:tcPr>
          <w:p w14:paraId="3597C4CE">
            <w:pPr>
              <w:pStyle w:val="7"/>
              <w:ind w:left="0" w:leftChars="0"/>
              <w:jc w:val="center"/>
              <w:rPr>
                <w:rFonts w:hint="eastAsia" w:ascii="宋体" w:hAnsi="宋体" w:cs="宋体"/>
                <w:bCs/>
                <w:color w:val="auto"/>
                <w:sz w:val="24"/>
                <w:highlight w:val="none"/>
              </w:rPr>
            </w:pPr>
          </w:p>
        </w:tc>
        <w:tc>
          <w:tcPr>
            <w:tcW w:w="352" w:type="pct"/>
            <w:vAlign w:val="center"/>
          </w:tcPr>
          <w:p w14:paraId="1A65D5E6">
            <w:pPr>
              <w:pStyle w:val="7"/>
              <w:ind w:left="0" w:leftChars="0"/>
              <w:jc w:val="center"/>
              <w:rPr>
                <w:rFonts w:hint="eastAsia" w:ascii="宋体" w:hAnsi="宋体" w:cs="宋体"/>
                <w:bCs/>
                <w:color w:val="auto"/>
                <w:sz w:val="24"/>
                <w:highlight w:val="none"/>
              </w:rPr>
            </w:pPr>
          </w:p>
        </w:tc>
      </w:tr>
      <w:tr w14:paraId="313A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90" w:type="pct"/>
            <w:vAlign w:val="center"/>
          </w:tcPr>
          <w:p w14:paraId="520C5AF2">
            <w:pPr>
              <w:pStyle w:val="7"/>
              <w:ind w:left="0" w:leftChars="0"/>
              <w:jc w:val="center"/>
              <w:rPr>
                <w:rFonts w:hint="eastAsia" w:ascii="宋体" w:hAnsi="宋体" w:cs="宋体"/>
                <w:bCs/>
                <w:color w:val="auto"/>
                <w:sz w:val="24"/>
                <w:highlight w:val="none"/>
              </w:rPr>
            </w:pPr>
            <w:r>
              <w:rPr>
                <w:rFonts w:hint="eastAsia" w:ascii="宋体" w:hAnsi="宋体" w:cs="宋体"/>
                <w:bCs/>
                <w:color w:val="auto"/>
                <w:sz w:val="24"/>
                <w:highlight w:val="none"/>
              </w:rPr>
              <w:t>5</w:t>
            </w:r>
          </w:p>
        </w:tc>
        <w:tc>
          <w:tcPr>
            <w:tcW w:w="1283" w:type="pct"/>
            <w:vAlign w:val="center"/>
          </w:tcPr>
          <w:p w14:paraId="3F09C557">
            <w:pPr>
              <w:pStyle w:val="7"/>
              <w:ind w:left="0" w:leftChars="0"/>
              <w:jc w:val="center"/>
              <w:rPr>
                <w:rFonts w:hint="eastAsia" w:ascii="宋体" w:hAnsi="宋体" w:cs="宋体"/>
                <w:bCs/>
                <w:color w:val="auto"/>
                <w:sz w:val="24"/>
                <w:highlight w:val="none"/>
              </w:rPr>
            </w:pPr>
            <w:r>
              <w:rPr>
                <w:rFonts w:hint="eastAsia" w:ascii="宋体" w:hAnsi="宋体" w:cs="宋体"/>
                <w:color w:val="auto"/>
                <w:sz w:val="24"/>
                <w:szCs w:val="22"/>
                <w:highlight w:val="none"/>
                <w:lang w:bidi="ar"/>
              </w:rPr>
              <w:t>服务期</w:t>
            </w:r>
          </w:p>
        </w:tc>
        <w:tc>
          <w:tcPr>
            <w:tcW w:w="1776" w:type="pct"/>
            <w:vAlign w:val="center"/>
          </w:tcPr>
          <w:p w14:paraId="74E462C2">
            <w:pPr>
              <w:jc w:val="center"/>
              <w:rPr>
                <w:rFonts w:hint="eastAsia" w:ascii="宋体" w:hAnsi="宋体" w:cs="宋体"/>
                <w:bCs/>
                <w:color w:val="auto"/>
                <w:sz w:val="24"/>
                <w:highlight w:val="none"/>
              </w:rPr>
            </w:pPr>
            <w:r>
              <w:rPr>
                <w:rFonts w:hint="eastAsia" w:ascii="宋体" w:hAnsi="宋体" w:cs="宋体"/>
                <w:bCs/>
                <w:color w:val="auto"/>
                <w:sz w:val="24"/>
                <w:highlight w:val="none"/>
              </w:rPr>
              <w:t>符合磋商文件要求</w:t>
            </w:r>
          </w:p>
        </w:tc>
        <w:tc>
          <w:tcPr>
            <w:tcW w:w="615" w:type="pct"/>
            <w:vAlign w:val="center"/>
          </w:tcPr>
          <w:p w14:paraId="78ADA99B">
            <w:pPr>
              <w:pStyle w:val="7"/>
              <w:ind w:left="0" w:leftChars="0"/>
              <w:jc w:val="center"/>
              <w:rPr>
                <w:rFonts w:hint="eastAsia" w:ascii="宋体" w:hAnsi="宋体" w:cs="宋体"/>
                <w:bCs/>
                <w:color w:val="auto"/>
                <w:sz w:val="24"/>
                <w:highlight w:val="none"/>
              </w:rPr>
            </w:pPr>
          </w:p>
        </w:tc>
        <w:tc>
          <w:tcPr>
            <w:tcW w:w="581" w:type="pct"/>
            <w:vAlign w:val="center"/>
          </w:tcPr>
          <w:p w14:paraId="39508656">
            <w:pPr>
              <w:pStyle w:val="7"/>
              <w:ind w:left="0" w:leftChars="0"/>
              <w:jc w:val="center"/>
              <w:rPr>
                <w:rFonts w:hint="eastAsia" w:ascii="宋体" w:hAnsi="宋体" w:cs="宋体"/>
                <w:bCs/>
                <w:color w:val="auto"/>
                <w:sz w:val="24"/>
                <w:highlight w:val="none"/>
              </w:rPr>
            </w:pPr>
          </w:p>
        </w:tc>
        <w:tc>
          <w:tcPr>
            <w:tcW w:w="352" w:type="pct"/>
            <w:vAlign w:val="center"/>
          </w:tcPr>
          <w:p w14:paraId="613E61CA">
            <w:pPr>
              <w:pStyle w:val="7"/>
              <w:ind w:left="0" w:leftChars="0"/>
              <w:jc w:val="center"/>
              <w:rPr>
                <w:rFonts w:hint="eastAsia" w:ascii="宋体" w:hAnsi="宋体" w:cs="宋体"/>
                <w:bCs/>
                <w:color w:val="auto"/>
                <w:sz w:val="24"/>
                <w:highlight w:val="none"/>
              </w:rPr>
            </w:pPr>
          </w:p>
        </w:tc>
      </w:tr>
      <w:tr w14:paraId="38F3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jc w:val="center"/>
        </w:trPr>
        <w:tc>
          <w:tcPr>
            <w:tcW w:w="390" w:type="pct"/>
            <w:vAlign w:val="center"/>
          </w:tcPr>
          <w:p w14:paraId="2874D6EC">
            <w:pPr>
              <w:pStyle w:val="7"/>
              <w:ind w:left="0" w:leftChars="0"/>
              <w:jc w:val="center"/>
              <w:rPr>
                <w:rFonts w:hint="eastAsia" w:ascii="宋体" w:hAnsi="宋体" w:cs="宋体"/>
                <w:bCs/>
                <w:color w:val="auto"/>
                <w:sz w:val="24"/>
                <w:highlight w:val="none"/>
              </w:rPr>
            </w:pPr>
            <w:r>
              <w:rPr>
                <w:rFonts w:hint="eastAsia" w:ascii="宋体" w:hAnsi="宋体" w:cs="宋体"/>
                <w:bCs/>
                <w:color w:val="auto"/>
                <w:sz w:val="24"/>
                <w:highlight w:val="none"/>
              </w:rPr>
              <w:t>6</w:t>
            </w:r>
          </w:p>
        </w:tc>
        <w:tc>
          <w:tcPr>
            <w:tcW w:w="1283" w:type="pct"/>
            <w:vAlign w:val="center"/>
          </w:tcPr>
          <w:p w14:paraId="2565E1DF">
            <w:pPr>
              <w:pStyle w:val="7"/>
              <w:ind w:left="0" w:leftChars="0"/>
              <w:jc w:val="center"/>
              <w:rPr>
                <w:rFonts w:hint="eastAsia" w:ascii="宋体" w:hAnsi="宋体" w:cs="宋体"/>
                <w:bCs/>
                <w:color w:val="auto"/>
                <w:sz w:val="24"/>
                <w:highlight w:val="none"/>
              </w:rPr>
            </w:pPr>
            <w:r>
              <w:rPr>
                <w:rFonts w:hint="eastAsia" w:ascii="宋体" w:hAnsi="宋体" w:cs="宋体"/>
                <w:color w:val="auto"/>
                <w:sz w:val="24"/>
                <w:highlight w:val="none"/>
              </w:rPr>
              <w:t>投标有效期</w:t>
            </w:r>
          </w:p>
        </w:tc>
        <w:tc>
          <w:tcPr>
            <w:tcW w:w="1776" w:type="pct"/>
            <w:vAlign w:val="center"/>
          </w:tcPr>
          <w:p w14:paraId="5096DC16">
            <w:pPr>
              <w:jc w:val="center"/>
              <w:rPr>
                <w:rFonts w:hint="eastAsia" w:ascii="宋体" w:hAnsi="宋体" w:cs="宋体"/>
                <w:bCs/>
                <w:color w:val="auto"/>
                <w:sz w:val="24"/>
                <w:highlight w:val="none"/>
              </w:rPr>
            </w:pPr>
            <w:r>
              <w:rPr>
                <w:rFonts w:hint="eastAsia" w:ascii="宋体" w:hAnsi="宋体" w:cs="宋体"/>
                <w:bCs/>
                <w:color w:val="auto"/>
                <w:sz w:val="24"/>
                <w:highlight w:val="none"/>
              </w:rPr>
              <w:t>符合磋商文件要求</w:t>
            </w:r>
          </w:p>
        </w:tc>
        <w:tc>
          <w:tcPr>
            <w:tcW w:w="615" w:type="pct"/>
            <w:vAlign w:val="center"/>
          </w:tcPr>
          <w:p w14:paraId="46861B0C">
            <w:pPr>
              <w:pStyle w:val="7"/>
              <w:ind w:left="0" w:leftChars="0"/>
              <w:jc w:val="center"/>
              <w:rPr>
                <w:rFonts w:hint="eastAsia" w:ascii="宋体" w:hAnsi="宋体" w:cs="宋体"/>
                <w:bCs/>
                <w:color w:val="auto"/>
                <w:sz w:val="24"/>
                <w:highlight w:val="none"/>
              </w:rPr>
            </w:pPr>
          </w:p>
        </w:tc>
        <w:tc>
          <w:tcPr>
            <w:tcW w:w="581" w:type="pct"/>
            <w:vAlign w:val="center"/>
          </w:tcPr>
          <w:p w14:paraId="21C87A25">
            <w:pPr>
              <w:pStyle w:val="7"/>
              <w:ind w:left="0" w:leftChars="0"/>
              <w:jc w:val="center"/>
              <w:rPr>
                <w:rFonts w:hint="eastAsia" w:ascii="宋体" w:hAnsi="宋体" w:cs="宋体"/>
                <w:bCs/>
                <w:color w:val="auto"/>
                <w:sz w:val="24"/>
                <w:highlight w:val="none"/>
              </w:rPr>
            </w:pPr>
          </w:p>
        </w:tc>
        <w:tc>
          <w:tcPr>
            <w:tcW w:w="352" w:type="pct"/>
            <w:vAlign w:val="center"/>
          </w:tcPr>
          <w:p w14:paraId="2302AEAA">
            <w:pPr>
              <w:pStyle w:val="7"/>
              <w:ind w:left="0" w:leftChars="0"/>
              <w:jc w:val="center"/>
              <w:rPr>
                <w:rFonts w:hint="eastAsia" w:ascii="宋体" w:hAnsi="宋体" w:cs="宋体"/>
                <w:bCs/>
                <w:color w:val="auto"/>
                <w:sz w:val="24"/>
                <w:highlight w:val="none"/>
              </w:rPr>
            </w:pPr>
          </w:p>
        </w:tc>
      </w:tr>
      <w:tr w14:paraId="4252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exact"/>
          <w:jc w:val="center"/>
        </w:trPr>
        <w:tc>
          <w:tcPr>
            <w:tcW w:w="390" w:type="pct"/>
            <w:vAlign w:val="center"/>
          </w:tcPr>
          <w:p w14:paraId="715D0AFA">
            <w:pPr>
              <w:pStyle w:val="7"/>
              <w:ind w:left="0" w:leftChars="0"/>
              <w:jc w:val="center"/>
              <w:rPr>
                <w:rFonts w:hint="eastAsia" w:ascii="宋体" w:hAnsi="宋体" w:cs="宋体"/>
                <w:bCs/>
                <w:color w:val="auto"/>
                <w:sz w:val="24"/>
                <w:highlight w:val="none"/>
              </w:rPr>
            </w:pPr>
            <w:r>
              <w:rPr>
                <w:rFonts w:hint="eastAsia" w:ascii="宋体" w:hAnsi="宋体" w:cs="宋体"/>
                <w:bCs/>
                <w:color w:val="auto"/>
                <w:sz w:val="24"/>
                <w:highlight w:val="none"/>
              </w:rPr>
              <w:t>7</w:t>
            </w:r>
          </w:p>
        </w:tc>
        <w:tc>
          <w:tcPr>
            <w:tcW w:w="1283" w:type="pct"/>
            <w:vAlign w:val="center"/>
          </w:tcPr>
          <w:p w14:paraId="197B08B1">
            <w:pPr>
              <w:pStyle w:val="7"/>
              <w:ind w:left="0" w:leftChars="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服务标准</w:t>
            </w:r>
          </w:p>
        </w:tc>
        <w:tc>
          <w:tcPr>
            <w:tcW w:w="1776" w:type="pct"/>
            <w:vAlign w:val="center"/>
          </w:tcPr>
          <w:p w14:paraId="2009291F">
            <w:pPr>
              <w:jc w:val="center"/>
              <w:rPr>
                <w:rFonts w:hint="eastAsia" w:ascii="宋体" w:hAnsi="宋体" w:cs="宋体"/>
                <w:bCs/>
                <w:color w:val="auto"/>
                <w:sz w:val="24"/>
                <w:highlight w:val="none"/>
              </w:rPr>
            </w:pPr>
            <w:r>
              <w:rPr>
                <w:rFonts w:hint="eastAsia" w:ascii="宋体" w:hAnsi="宋体" w:cs="宋体"/>
                <w:bCs/>
                <w:color w:val="auto"/>
                <w:sz w:val="24"/>
                <w:highlight w:val="none"/>
              </w:rPr>
              <w:t>符合磋商文件要求</w:t>
            </w:r>
          </w:p>
        </w:tc>
        <w:tc>
          <w:tcPr>
            <w:tcW w:w="615" w:type="pct"/>
            <w:vAlign w:val="center"/>
          </w:tcPr>
          <w:p w14:paraId="1A7B544B">
            <w:pPr>
              <w:pStyle w:val="7"/>
              <w:ind w:left="0" w:leftChars="0"/>
              <w:jc w:val="center"/>
              <w:rPr>
                <w:rFonts w:hint="eastAsia" w:ascii="宋体" w:hAnsi="宋体" w:cs="宋体"/>
                <w:bCs/>
                <w:color w:val="auto"/>
                <w:sz w:val="24"/>
                <w:highlight w:val="none"/>
              </w:rPr>
            </w:pPr>
          </w:p>
        </w:tc>
        <w:tc>
          <w:tcPr>
            <w:tcW w:w="581" w:type="pct"/>
            <w:vAlign w:val="center"/>
          </w:tcPr>
          <w:p w14:paraId="085D8669">
            <w:pPr>
              <w:pStyle w:val="7"/>
              <w:ind w:left="0" w:leftChars="0"/>
              <w:jc w:val="center"/>
              <w:rPr>
                <w:rFonts w:hint="eastAsia" w:ascii="宋体" w:hAnsi="宋体" w:cs="宋体"/>
                <w:bCs/>
                <w:color w:val="auto"/>
                <w:sz w:val="24"/>
                <w:highlight w:val="none"/>
              </w:rPr>
            </w:pPr>
          </w:p>
        </w:tc>
        <w:tc>
          <w:tcPr>
            <w:tcW w:w="352" w:type="pct"/>
            <w:vAlign w:val="center"/>
          </w:tcPr>
          <w:p w14:paraId="06FA105D">
            <w:pPr>
              <w:pStyle w:val="7"/>
              <w:ind w:left="0" w:leftChars="0"/>
              <w:jc w:val="center"/>
              <w:rPr>
                <w:rFonts w:hint="eastAsia" w:ascii="宋体" w:hAnsi="宋体" w:cs="宋体"/>
                <w:bCs/>
                <w:color w:val="auto"/>
                <w:sz w:val="24"/>
                <w:highlight w:val="none"/>
              </w:rPr>
            </w:pPr>
          </w:p>
        </w:tc>
      </w:tr>
      <w:tr w14:paraId="767D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5000" w:type="pct"/>
            <w:gridSpan w:val="6"/>
            <w:vAlign w:val="center"/>
          </w:tcPr>
          <w:p w14:paraId="6E05FB10">
            <w:pPr>
              <w:pStyle w:val="7"/>
              <w:ind w:left="0" w:leftChars="0"/>
              <w:jc w:val="left"/>
              <w:rPr>
                <w:rFonts w:hint="eastAsia" w:ascii="宋体" w:hAnsi="宋体" w:cs="宋体"/>
                <w:bCs/>
                <w:color w:val="auto"/>
                <w:sz w:val="24"/>
                <w:highlight w:val="none"/>
              </w:rPr>
            </w:pPr>
            <w:r>
              <w:rPr>
                <w:rFonts w:hint="eastAsia"/>
                <w:color w:val="auto"/>
                <w:sz w:val="24"/>
                <w:highlight w:val="none"/>
              </w:rPr>
              <w:t>注：通过打“√”，未通过打“×”。任意一项未通过，投标将被否决。</w:t>
            </w:r>
          </w:p>
        </w:tc>
      </w:tr>
    </w:tbl>
    <w:p w14:paraId="4A9C8E45">
      <w:pPr>
        <w:pStyle w:val="4"/>
        <w:numPr>
          <w:ilvl w:val="0"/>
          <w:numId w:val="15"/>
        </w:numPr>
        <w:spacing w:before="0" w:beforeLines="0" w:after="0" w:afterLines="0" w:line="500" w:lineRule="exact"/>
        <w:ind w:firstLine="562" w:firstLineChars="200"/>
        <w:jc w:val="left"/>
        <w:rPr>
          <w:rFonts w:hint="eastAsia" w:cs="宋体"/>
          <w:color w:val="auto"/>
          <w:sz w:val="28"/>
          <w:szCs w:val="28"/>
          <w:highlight w:val="none"/>
        </w:rPr>
      </w:pPr>
      <w:bookmarkStart w:id="57" w:name="_Toc32125"/>
      <w:bookmarkStart w:id="58" w:name="_Toc30097"/>
      <w:bookmarkStart w:id="59" w:name="_Toc29506"/>
      <w:r>
        <w:rPr>
          <w:rFonts w:hint="eastAsia" w:cs="宋体"/>
          <w:color w:val="auto"/>
          <w:sz w:val="28"/>
          <w:szCs w:val="28"/>
          <w:highlight w:val="none"/>
        </w:rPr>
        <w:t>评审方法及标准</w:t>
      </w:r>
      <w:bookmarkEnd w:id="57"/>
      <w:bookmarkEnd w:id="58"/>
      <w:bookmarkEnd w:id="59"/>
    </w:p>
    <w:p w14:paraId="730AC2B5">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评审方法：本项目采用综合评分法，总分为100分。综合评分法，是指响应文件满足磋商文件全部实质性要求且按评审因素的量化指标评审得分最高的供应商为成交供应商的评审方法。磋商小组按照磋商文件的要求和条件，根据各供应商的商务、技术、服务、价格对磋商文件的响应程度等进行综合评价、评分，将评审总得分按由高到低的顺序进行排列，</w:t>
      </w:r>
      <w:r>
        <w:rPr>
          <w:rFonts w:hint="eastAsia" w:ascii="宋体" w:hAnsi="宋体" w:cs="宋体"/>
          <w:color w:val="auto"/>
          <w:sz w:val="24"/>
          <w:highlight w:val="none"/>
          <w:lang w:val="en-US" w:eastAsia="zh-CN"/>
        </w:rPr>
        <w:t>确定</w:t>
      </w:r>
      <w:r>
        <w:rPr>
          <w:rFonts w:hint="eastAsia" w:ascii="宋体" w:hAnsi="宋体" w:cs="宋体"/>
          <w:color w:val="auto"/>
          <w:sz w:val="24"/>
          <w:highlight w:val="none"/>
        </w:rPr>
        <w:t>排名第一的成交供应商；评审总得分相同的按最终报价由低到高顺序排列，评审总得分且最终报价相同的，按技术、服务部分得分顺序排列。</w:t>
      </w:r>
    </w:p>
    <w:p w14:paraId="7EDC8B31">
      <w:pPr>
        <w:spacing w:line="360" w:lineRule="auto"/>
        <w:ind w:firstLine="480" w:firstLineChars="200"/>
        <w:rPr>
          <w:rFonts w:hint="eastAsia" w:ascii="宋体" w:hAnsi="宋体" w:cs="宋体"/>
          <w:color w:val="auto"/>
          <w:sz w:val="24"/>
          <w:highlight w:val="none"/>
        </w:rPr>
      </w:pPr>
      <w:bookmarkStart w:id="60" w:name="OLE_LINK1"/>
      <w:r>
        <w:rPr>
          <w:rFonts w:hint="eastAsia" w:ascii="宋体" w:hAnsi="宋体" w:cs="宋体"/>
          <w:color w:val="auto"/>
          <w:sz w:val="24"/>
          <w:highlight w:val="none"/>
        </w:rPr>
        <w:t>2.评审标准：</w:t>
      </w:r>
    </w:p>
    <w:p w14:paraId="6DD4D74D">
      <w:pPr>
        <w:spacing w:line="360" w:lineRule="auto"/>
        <w:ind w:firstLine="482" w:firstLineChars="200"/>
        <w:rPr>
          <w:rFonts w:hint="eastAsia" w:ascii="宋体" w:hAnsi="宋体"/>
          <w:b/>
          <w:color w:val="auto"/>
          <w:sz w:val="24"/>
          <w:highlight w:val="none"/>
          <w:shd w:val="clear" w:color="auto" w:fill="FFFFFF"/>
        </w:rPr>
      </w:pPr>
      <w:r>
        <w:rPr>
          <w:rFonts w:hint="eastAsia" w:ascii="宋体" w:hAnsi="宋体"/>
          <w:b/>
          <w:color w:val="auto"/>
          <w:sz w:val="24"/>
          <w:highlight w:val="none"/>
          <w:shd w:val="clear" w:color="auto" w:fill="FFFFFF"/>
        </w:rPr>
        <w:t>评标办法前附表</w:t>
      </w:r>
    </w:p>
    <w:tbl>
      <w:tblPr>
        <w:tblStyle w:val="29"/>
        <w:tblW w:w="5038" w:type="pct"/>
        <w:jc w:val="center"/>
        <w:tblLayout w:type="autofit"/>
        <w:tblCellMar>
          <w:top w:w="0" w:type="dxa"/>
          <w:left w:w="0" w:type="dxa"/>
          <w:bottom w:w="0" w:type="dxa"/>
          <w:right w:w="0" w:type="dxa"/>
        </w:tblCellMar>
      </w:tblPr>
      <w:tblGrid>
        <w:gridCol w:w="8351"/>
        <w:gridCol w:w="796"/>
      </w:tblGrid>
      <w:tr w14:paraId="009BC132">
        <w:tblPrEx>
          <w:tblCellMar>
            <w:top w:w="0" w:type="dxa"/>
            <w:left w:w="0" w:type="dxa"/>
            <w:bottom w:w="0" w:type="dxa"/>
            <w:right w:w="0" w:type="dxa"/>
          </w:tblCellMar>
        </w:tblPrEx>
        <w:trPr>
          <w:trHeight w:val="474" w:hRule="atLeast"/>
          <w:jc w:val="center"/>
        </w:trPr>
        <w:tc>
          <w:tcPr>
            <w:tcW w:w="4564" w:type="pct"/>
            <w:tcBorders>
              <w:top w:val="single" w:color="000000" w:sz="2" w:space="0"/>
              <w:left w:val="single" w:color="000000" w:sz="2" w:space="0"/>
              <w:bottom w:val="single" w:color="000000" w:sz="2" w:space="0"/>
              <w:right w:val="single" w:color="000000" w:sz="2" w:space="0"/>
            </w:tcBorders>
            <w:vAlign w:val="center"/>
          </w:tcPr>
          <w:p w14:paraId="19549298">
            <w:pPr>
              <w:jc w:val="center"/>
              <w:rPr>
                <w:b/>
                <w:bCs/>
                <w:color w:val="auto"/>
                <w:sz w:val="24"/>
                <w:szCs w:val="32"/>
                <w:highlight w:val="none"/>
              </w:rPr>
            </w:pPr>
            <w:r>
              <w:rPr>
                <w:rFonts w:hint="eastAsia"/>
                <w:b/>
                <w:bCs/>
                <w:color w:val="auto"/>
                <w:sz w:val="24"/>
                <w:szCs w:val="32"/>
                <w:highlight w:val="none"/>
              </w:rPr>
              <w:t>评定内容及标准</w:t>
            </w:r>
          </w:p>
        </w:tc>
        <w:tc>
          <w:tcPr>
            <w:tcW w:w="435" w:type="pct"/>
            <w:tcBorders>
              <w:top w:val="single" w:color="000000" w:sz="2" w:space="0"/>
              <w:left w:val="single" w:color="000000" w:sz="2" w:space="0"/>
              <w:bottom w:val="single" w:color="000000" w:sz="2" w:space="0"/>
              <w:right w:val="single" w:color="000000" w:sz="2" w:space="0"/>
            </w:tcBorders>
            <w:vAlign w:val="center"/>
          </w:tcPr>
          <w:p w14:paraId="5C88A12A">
            <w:pPr>
              <w:jc w:val="center"/>
              <w:rPr>
                <w:b/>
                <w:bCs/>
                <w:color w:val="auto"/>
                <w:sz w:val="24"/>
                <w:szCs w:val="32"/>
                <w:highlight w:val="none"/>
              </w:rPr>
            </w:pPr>
            <w:r>
              <w:rPr>
                <w:rFonts w:hint="eastAsia"/>
                <w:b/>
                <w:bCs/>
                <w:color w:val="auto"/>
                <w:sz w:val="24"/>
                <w:szCs w:val="32"/>
                <w:highlight w:val="none"/>
              </w:rPr>
              <w:t>总分</w:t>
            </w:r>
          </w:p>
        </w:tc>
      </w:tr>
      <w:tr w14:paraId="0F2BFDC7">
        <w:tblPrEx>
          <w:tblCellMar>
            <w:top w:w="0" w:type="dxa"/>
            <w:left w:w="0" w:type="dxa"/>
            <w:bottom w:w="0" w:type="dxa"/>
            <w:right w:w="0" w:type="dxa"/>
          </w:tblCellMar>
        </w:tblPrEx>
        <w:trPr>
          <w:trHeight w:val="418" w:hRule="atLeast"/>
          <w:jc w:val="center"/>
        </w:trPr>
        <w:tc>
          <w:tcPr>
            <w:tcW w:w="4564" w:type="pct"/>
            <w:tcBorders>
              <w:top w:val="single" w:color="000000" w:sz="2" w:space="0"/>
              <w:left w:val="single" w:color="000000" w:sz="2" w:space="0"/>
              <w:bottom w:val="single" w:color="000000" w:sz="2" w:space="0"/>
              <w:right w:val="single" w:color="000000" w:sz="2" w:space="0"/>
            </w:tcBorders>
            <w:vAlign w:val="center"/>
          </w:tcPr>
          <w:p w14:paraId="724F5515">
            <w:pPr>
              <w:rPr>
                <w:b/>
                <w:bCs/>
                <w:color w:val="auto"/>
                <w:sz w:val="24"/>
                <w:szCs w:val="32"/>
                <w:highlight w:val="none"/>
              </w:rPr>
            </w:pPr>
            <w:r>
              <w:rPr>
                <w:rFonts w:hint="eastAsia"/>
                <w:b/>
                <w:bCs/>
                <w:color w:val="auto"/>
                <w:sz w:val="24"/>
                <w:szCs w:val="32"/>
                <w:highlight w:val="none"/>
              </w:rPr>
              <w:t>一、商务部分</w:t>
            </w:r>
          </w:p>
        </w:tc>
        <w:tc>
          <w:tcPr>
            <w:tcW w:w="435" w:type="pct"/>
            <w:tcBorders>
              <w:top w:val="single" w:color="000000" w:sz="2" w:space="0"/>
              <w:left w:val="single" w:color="000000" w:sz="2" w:space="0"/>
              <w:bottom w:val="single" w:color="000000" w:sz="2" w:space="0"/>
              <w:right w:val="single" w:color="000000" w:sz="2" w:space="0"/>
            </w:tcBorders>
            <w:vAlign w:val="center"/>
          </w:tcPr>
          <w:p w14:paraId="687FF021">
            <w:pPr>
              <w:jc w:val="center"/>
              <w:rPr>
                <w:b/>
                <w:bCs/>
                <w:color w:val="auto"/>
                <w:sz w:val="24"/>
                <w:szCs w:val="32"/>
                <w:highlight w:val="none"/>
              </w:rPr>
            </w:pPr>
            <w:r>
              <w:rPr>
                <w:rFonts w:hint="eastAsia"/>
                <w:b/>
                <w:bCs/>
                <w:color w:val="auto"/>
                <w:sz w:val="24"/>
                <w:szCs w:val="32"/>
                <w:highlight w:val="none"/>
                <w:lang w:val="en-US" w:eastAsia="zh-CN"/>
              </w:rPr>
              <w:t>20</w:t>
            </w:r>
            <w:r>
              <w:rPr>
                <w:rFonts w:hint="eastAsia"/>
                <w:b/>
                <w:bCs/>
                <w:color w:val="auto"/>
                <w:sz w:val="24"/>
                <w:szCs w:val="32"/>
                <w:highlight w:val="none"/>
              </w:rPr>
              <w:t>分</w:t>
            </w:r>
          </w:p>
        </w:tc>
      </w:tr>
      <w:tr w14:paraId="058737C0">
        <w:tblPrEx>
          <w:tblCellMar>
            <w:top w:w="0" w:type="dxa"/>
            <w:left w:w="0" w:type="dxa"/>
            <w:bottom w:w="0" w:type="dxa"/>
            <w:right w:w="0" w:type="dxa"/>
          </w:tblCellMar>
        </w:tblPrEx>
        <w:trPr>
          <w:trHeight w:val="395" w:hRule="atLeast"/>
          <w:jc w:val="center"/>
        </w:trPr>
        <w:tc>
          <w:tcPr>
            <w:tcW w:w="4564" w:type="pct"/>
            <w:tcBorders>
              <w:top w:val="single" w:color="000000" w:sz="2" w:space="0"/>
              <w:left w:val="single" w:color="000000" w:sz="2" w:space="0"/>
              <w:bottom w:val="single" w:color="auto" w:sz="4" w:space="0"/>
              <w:right w:val="single" w:color="000000" w:sz="2" w:space="0"/>
            </w:tcBorders>
            <w:vAlign w:val="center"/>
          </w:tcPr>
          <w:p w14:paraId="25B38254">
            <w:pPr>
              <w:spacing w:line="360" w:lineRule="auto"/>
              <w:rPr>
                <w:rFonts w:hint="eastAsia" w:ascii="宋体" w:hAnsi="宋体" w:cs="宋体"/>
                <w:color w:val="auto"/>
                <w:sz w:val="24"/>
                <w:highlight w:val="none"/>
              </w:rPr>
            </w:pPr>
            <w:r>
              <w:rPr>
                <w:rFonts w:hint="eastAsia" w:ascii="宋体" w:hAnsi="宋体" w:cs="宋体"/>
                <w:color w:val="auto"/>
                <w:sz w:val="24"/>
                <w:highlight w:val="none"/>
              </w:rPr>
              <w:t>1、投标人业绩（</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分）</w:t>
            </w:r>
          </w:p>
          <w:p w14:paraId="729B8B7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投标人提供近三年（2022年</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月1日至今，以合同签订时间为准）每提供一项</w:t>
            </w:r>
            <w:r>
              <w:rPr>
                <w:rFonts w:hint="eastAsia" w:ascii="宋体" w:hAnsi="宋体" w:cs="宋体"/>
                <w:color w:val="auto"/>
                <w:sz w:val="24"/>
                <w:highlight w:val="none"/>
                <w:lang w:val="en-US" w:eastAsia="zh-CN"/>
              </w:rPr>
              <w:t>类似</w:t>
            </w:r>
            <w:r>
              <w:rPr>
                <w:rFonts w:hint="eastAsia" w:ascii="宋体" w:hAnsi="宋体" w:cs="宋体"/>
                <w:color w:val="auto"/>
                <w:sz w:val="24"/>
                <w:highlight w:val="none"/>
              </w:rPr>
              <w:t>业绩（</w:t>
            </w:r>
            <w:r>
              <w:rPr>
                <w:rFonts w:hint="eastAsia" w:ascii="宋体" w:hAnsi="宋体" w:cs="宋体"/>
                <w:color w:val="auto"/>
                <w:sz w:val="24"/>
                <w:highlight w:val="none"/>
                <w:lang w:eastAsia="zh-CN"/>
              </w:rPr>
              <w:t>测量或测绘</w:t>
            </w:r>
            <w:r>
              <w:rPr>
                <w:rFonts w:hint="eastAsia" w:ascii="宋体" w:hAnsi="宋体" w:cs="宋体"/>
                <w:color w:val="auto"/>
                <w:sz w:val="24"/>
                <w:highlight w:val="none"/>
                <w:lang w:val="en-US" w:eastAsia="zh-CN"/>
              </w:rPr>
              <w:t>或调查</w:t>
            </w:r>
            <w:r>
              <w:rPr>
                <w:rFonts w:hint="eastAsia" w:ascii="宋体" w:hAnsi="宋体" w:cs="宋体"/>
                <w:color w:val="auto"/>
                <w:sz w:val="24"/>
                <w:highlight w:val="none"/>
                <w:lang w:eastAsia="zh-CN"/>
              </w:rPr>
              <w:t>类</w:t>
            </w:r>
            <w:r>
              <w:rPr>
                <w:rFonts w:hint="eastAsia" w:ascii="宋体" w:hAnsi="宋体" w:cs="宋体"/>
                <w:color w:val="auto"/>
                <w:sz w:val="24"/>
                <w:highlight w:val="none"/>
              </w:rPr>
              <w:t xml:space="preserve">业绩案例），得 </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分，最高得</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分。未提供或提供不完整的不得分。</w:t>
            </w:r>
          </w:p>
          <w:p w14:paraId="2665128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注：业绩证明材料以中标通知书或合同协议书为准（含合同首页、金额所在页、签字盖章页）。如公司名称发生变更，必须提供工商部门的证明文件。提供的相应证明材料不全或模糊不清，影响评审时则不得分。</w:t>
            </w:r>
          </w:p>
        </w:tc>
        <w:tc>
          <w:tcPr>
            <w:tcW w:w="435" w:type="pct"/>
            <w:tcBorders>
              <w:top w:val="single" w:color="000000" w:sz="2" w:space="0"/>
              <w:left w:val="single" w:color="000000" w:sz="2" w:space="0"/>
              <w:bottom w:val="single" w:color="auto" w:sz="4" w:space="0"/>
              <w:right w:val="single" w:color="000000" w:sz="2" w:space="0"/>
            </w:tcBorders>
            <w:vAlign w:val="center"/>
          </w:tcPr>
          <w:p w14:paraId="0E845395">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15</w:t>
            </w:r>
            <w:r>
              <w:rPr>
                <w:rFonts w:hint="eastAsia" w:ascii="宋体" w:hAnsi="宋体" w:cs="宋体"/>
                <w:color w:val="auto"/>
                <w:sz w:val="24"/>
                <w:highlight w:val="none"/>
              </w:rPr>
              <w:t>分</w:t>
            </w:r>
          </w:p>
        </w:tc>
      </w:tr>
      <w:tr w14:paraId="41CCABC2">
        <w:tblPrEx>
          <w:tblCellMar>
            <w:top w:w="0" w:type="dxa"/>
            <w:left w:w="0" w:type="dxa"/>
            <w:bottom w:w="0" w:type="dxa"/>
            <w:right w:w="0" w:type="dxa"/>
          </w:tblCellMar>
        </w:tblPrEx>
        <w:trPr>
          <w:trHeight w:val="382" w:hRule="atLeast"/>
          <w:jc w:val="center"/>
        </w:trPr>
        <w:tc>
          <w:tcPr>
            <w:tcW w:w="4564" w:type="pct"/>
            <w:tcBorders>
              <w:top w:val="single" w:color="000000" w:sz="2" w:space="0"/>
              <w:left w:val="single" w:color="000000" w:sz="2" w:space="0"/>
              <w:bottom w:val="single" w:color="auto" w:sz="4" w:space="0"/>
              <w:right w:val="single" w:color="000000" w:sz="2" w:space="0"/>
            </w:tcBorders>
            <w:vAlign w:val="center"/>
          </w:tcPr>
          <w:p w14:paraId="6B613DBD">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、项目实施团队（</w:t>
            </w:r>
            <w:r>
              <w:rPr>
                <w:rFonts w:hint="eastAsia" w:ascii="宋体" w:hAnsi="宋体" w:cs="宋体"/>
                <w:color w:val="auto"/>
                <w:sz w:val="24"/>
                <w:highlight w:val="none"/>
                <w:lang w:val="en-US" w:eastAsia="zh-CN"/>
              </w:rPr>
              <w:t>5</w:t>
            </w:r>
            <w:r>
              <w:rPr>
                <w:rFonts w:ascii="宋体" w:hAnsi="宋体" w:cs="宋体"/>
                <w:color w:val="auto"/>
                <w:sz w:val="24"/>
                <w:highlight w:val="none"/>
              </w:rPr>
              <w:t>分）</w:t>
            </w:r>
          </w:p>
          <w:p w14:paraId="0C8A5F65">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投标</w:t>
            </w:r>
            <w:r>
              <w:rPr>
                <w:rFonts w:hint="eastAsia" w:ascii="宋体" w:hAnsi="宋体" w:cs="宋体"/>
                <w:color w:val="auto"/>
                <w:sz w:val="24"/>
                <w:highlight w:val="none"/>
              </w:rPr>
              <w:t>人</w:t>
            </w:r>
            <w:r>
              <w:rPr>
                <w:rFonts w:ascii="宋体" w:hAnsi="宋体" w:cs="宋体"/>
                <w:color w:val="auto"/>
                <w:sz w:val="24"/>
                <w:highlight w:val="none"/>
              </w:rPr>
              <w:t>拟投入本项目服务团队中，</w:t>
            </w:r>
            <w:r>
              <w:rPr>
                <w:rFonts w:hint="eastAsia" w:ascii="宋体" w:hAnsi="宋体" w:cs="宋体"/>
                <w:color w:val="auto"/>
                <w:sz w:val="24"/>
                <w:highlight w:val="none"/>
                <w:lang w:val="en-US" w:eastAsia="zh-CN"/>
              </w:rPr>
              <w:t>除项目负责人外，</w:t>
            </w:r>
            <w:r>
              <w:rPr>
                <w:rFonts w:ascii="宋体" w:hAnsi="宋体" w:cs="宋体"/>
                <w:color w:val="auto"/>
                <w:sz w:val="24"/>
                <w:highlight w:val="none"/>
              </w:rPr>
              <w:t>技术人员具有</w:t>
            </w:r>
            <w:r>
              <w:rPr>
                <w:rFonts w:hint="eastAsia" w:ascii="宋体" w:hAnsi="宋体" w:cs="宋体"/>
                <w:color w:val="auto"/>
                <w:sz w:val="24"/>
                <w:highlight w:val="none"/>
                <w:lang w:eastAsia="zh-CN"/>
              </w:rPr>
              <w:t>测绘</w:t>
            </w:r>
            <w:r>
              <w:rPr>
                <w:rFonts w:hint="eastAsia" w:ascii="宋体" w:hAnsi="宋体" w:cs="宋体"/>
                <w:color w:val="auto"/>
                <w:sz w:val="24"/>
                <w:highlight w:val="none"/>
                <w:lang w:val="en-US" w:eastAsia="zh-CN"/>
              </w:rPr>
              <w:t>相关专业</w:t>
            </w:r>
            <w:r>
              <w:rPr>
                <w:rFonts w:hint="eastAsia" w:ascii="宋体" w:hAnsi="宋体" w:cs="宋体"/>
                <w:color w:val="auto"/>
                <w:sz w:val="24"/>
                <w:highlight w:val="none"/>
                <w:lang w:eastAsia="zh-CN"/>
              </w:rPr>
              <w:t>中级及以上</w:t>
            </w:r>
            <w:r>
              <w:rPr>
                <w:rFonts w:hint="eastAsia" w:ascii="宋体" w:hAnsi="宋体" w:cs="宋体"/>
                <w:color w:val="auto"/>
                <w:sz w:val="24"/>
                <w:highlight w:val="none"/>
                <w:lang w:val="en-US" w:eastAsia="zh-CN"/>
              </w:rPr>
              <w:t>职称</w:t>
            </w:r>
            <w:r>
              <w:rPr>
                <w:rFonts w:ascii="宋体" w:hAnsi="宋体" w:cs="宋体"/>
                <w:color w:val="auto"/>
                <w:sz w:val="24"/>
                <w:highlight w:val="none"/>
              </w:rPr>
              <w:t>的</w:t>
            </w:r>
            <w:r>
              <w:rPr>
                <w:rFonts w:hint="eastAsia" w:ascii="宋体" w:hAnsi="宋体" w:cs="宋体"/>
                <w:color w:val="auto"/>
                <w:sz w:val="24"/>
                <w:highlight w:val="none"/>
                <w:lang w:val="en-US" w:eastAsia="zh-CN"/>
              </w:rPr>
              <w:t>或具有注册测绘师资格证书的</w:t>
            </w:r>
            <w:r>
              <w:rPr>
                <w:rFonts w:ascii="宋体" w:hAnsi="宋体" w:cs="宋体"/>
                <w:color w:val="auto"/>
                <w:sz w:val="24"/>
                <w:highlight w:val="none"/>
              </w:rPr>
              <w:t>，每人得</w:t>
            </w:r>
            <w:r>
              <w:rPr>
                <w:rFonts w:hint="eastAsia" w:ascii="宋体" w:hAnsi="宋体" w:cs="宋体"/>
                <w:color w:val="auto"/>
                <w:sz w:val="24"/>
                <w:highlight w:val="none"/>
                <w:lang w:val="en-US" w:eastAsia="zh-CN"/>
              </w:rPr>
              <w:t>1</w:t>
            </w:r>
            <w:r>
              <w:rPr>
                <w:rFonts w:ascii="宋体" w:hAnsi="宋体" w:cs="宋体"/>
                <w:color w:val="auto"/>
                <w:sz w:val="24"/>
                <w:highlight w:val="none"/>
              </w:rPr>
              <w:t>分。本项最多得</w:t>
            </w:r>
            <w:r>
              <w:rPr>
                <w:rFonts w:hint="eastAsia" w:ascii="宋体" w:hAnsi="宋体" w:cs="宋体"/>
                <w:color w:val="auto"/>
                <w:sz w:val="24"/>
                <w:highlight w:val="none"/>
                <w:lang w:val="en-US" w:eastAsia="zh-CN"/>
              </w:rPr>
              <w:t>5</w:t>
            </w:r>
            <w:r>
              <w:rPr>
                <w:rFonts w:ascii="宋体" w:hAnsi="宋体" w:cs="宋体"/>
                <w:color w:val="auto"/>
                <w:sz w:val="24"/>
                <w:highlight w:val="none"/>
              </w:rPr>
              <w:t>分。</w:t>
            </w:r>
          </w:p>
          <w:p w14:paraId="337A502D">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注：配备人员需为本单位专职人员，提供身份证、职称证或职业资格证、近一年内任意一次社保缴纳（养老或医疗）证明，本项满分</w:t>
            </w:r>
            <w:r>
              <w:rPr>
                <w:rFonts w:hint="eastAsia" w:ascii="宋体" w:hAnsi="宋体" w:cs="宋体"/>
                <w:color w:val="auto"/>
                <w:sz w:val="24"/>
                <w:highlight w:val="none"/>
                <w:lang w:val="en-US" w:eastAsia="zh-CN"/>
              </w:rPr>
              <w:t>5</w:t>
            </w:r>
            <w:r>
              <w:rPr>
                <w:rFonts w:ascii="宋体" w:hAnsi="宋体" w:cs="宋体"/>
                <w:color w:val="auto"/>
                <w:sz w:val="24"/>
                <w:highlight w:val="none"/>
              </w:rPr>
              <w:t>分。须提供上述证明资材料的扫描件，证明材料不全或模糊不清，影响评审时则不得分。</w:t>
            </w:r>
          </w:p>
        </w:tc>
        <w:tc>
          <w:tcPr>
            <w:tcW w:w="435" w:type="pct"/>
            <w:tcBorders>
              <w:top w:val="single" w:color="000000" w:sz="2" w:space="0"/>
              <w:left w:val="single" w:color="000000" w:sz="2" w:space="0"/>
              <w:bottom w:val="single" w:color="auto" w:sz="4" w:space="0"/>
              <w:right w:val="single" w:color="000000" w:sz="2" w:space="0"/>
            </w:tcBorders>
            <w:vAlign w:val="center"/>
          </w:tcPr>
          <w:p w14:paraId="7662A7CF">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p>
        </w:tc>
      </w:tr>
      <w:tr w14:paraId="63AD22EE">
        <w:tblPrEx>
          <w:tblCellMar>
            <w:top w:w="0" w:type="dxa"/>
            <w:left w:w="0" w:type="dxa"/>
            <w:bottom w:w="0" w:type="dxa"/>
            <w:right w:w="0" w:type="dxa"/>
          </w:tblCellMar>
        </w:tblPrEx>
        <w:trPr>
          <w:trHeight w:val="570" w:hRule="atLeast"/>
          <w:jc w:val="center"/>
        </w:trPr>
        <w:tc>
          <w:tcPr>
            <w:tcW w:w="4564" w:type="pct"/>
            <w:tcBorders>
              <w:top w:val="single" w:color="000000" w:sz="2" w:space="0"/>
              <w:left w:val="single" w:color="000000" w:sz="2" w:space="0"/>
              <w:bottom w:val="single" w:color="000000" w:sz="2" w:space="0"/>
              <w:right w:val="single" w:color="000000" w:sz="2" w:space="0"/>
            </w:tcBorders>
            <w:vAlign w:val="center"/>
          </w:tcPr>
          <w:p w14:paraId="63E5F92E">
            <w:pPr>
              <w:rPr>
                <w:b/>
                <w:bCs/>
                <w:color w:val="auto"/>
                <w:sz w:val="24"/>
                <w:szCs w:val="32"/>
                <w:highlight w:val="none"/>
              </w:rPr>
            </w:pPr>
            <w:r>
              <w:rPr>
                <w:rFonts w:hint="eastAsia"/>
                <w:b/>
                <w:bCs/>
                <w:color w:val="auto"/>
                <w:sz w:val="24"/>
                <w:szCs w:val="32"/>
                <w:highlight w:val="none"/>
                <w:lang w:val="en-US" w:eastAsia="zh-CN"/>
              </w:rPr>
              <w:t>二、</w:t>
            </w:r>
            <w:r>
              <w:rPr>
                <w:b/>
                <w:bCs/>
                <w:color w:val="auto"/>
                <w:sz w:val="24"/>
                <w:szCs w:val="32"/>
                <w:highlight w:val="none"/>
              </w:rPr>
              <w:t>技术</w:t>
            </w:r>
            <w:r>
              <w:rPr>
                <w:rFonts w:hint="eastAsia"/>
                <w:b/>
                <w:bCs/>
                <w:color w:val="auto"/>
                <w:sz w:val="24"/>
                <w:szCs w:val="32"/>
                <w:highlight w:val="none"/>
              </w:rPr>
              <w:t>、服务</w:t>
            </w:r>
            <w:r>
              <w:rPr>
                <w:b/>
                <w:bCs/>
                <w:color w:val="auto"/>
                <w:sz w:val="24"/>
                <w:szCs w:val="32"/>
                <w:highlight w:val="none"/>
              </w:rPr>
              <w:t>部分</w:t>
            </w:r>
          </w:p>
        </w:tc>
        <w:tc>
          <w:tcPr>
            <w:tcW w:w="435" w:type="pct"/>
            <w:tcBorders>
              <w:top w:val="single" w:color="000000" w:sz="2" w:space="0"/>
              <w:left w:val="single" w:color="000000" w:sz="2" w:space="0"/>
              <w:bottom w:val="single" w:color="000000" w:sz="2" w:space="0"/>
              <w:right w:val="single" w:color="000000" w:sz="2" w:space="0"/>
            </w:tcBorders>
            <w:vAlign w:val="center"/>
          </w:tcPr>
          <w:p w14:paraId="08955366">
            <w:pPr>
              <w:jc w:val="center"/>
              <w:rPr>
                <w:b/>
                <w:bCs/>
                <w:color w:val="auto"/>
                <w:sz w:val="24"/>
                <w:szCs w:val="32"/>
                <w:highlight w:val="none"/>
              </w:rPr>
            </w:pPr>
            <w:r>
              <w:rPr>
                <w:rFonts w:hint="eastAsia"/>
                <w:b/>
                <w:bCs/>
                <w:color w:val="auto"/>
                <w:sz w:val="24"/>
                <w:szCs w:val="32"/>
                <w:highlight w:val="none"/>
                <w:lang w:val="en-US" w:eastAsia="zh-CN"/>
              </w:rPr>
              <w:t>70</w:t>
            </w:r>
            <w:r>
              <w:rPr>
                <w:rFonts w:hint="eastAsia"/>
                <w:b/>
                <w:bCs/>
                <w:color w:val="auto"/>
                <w:sz w:val="24"/>
                <w:szCs w:val="32"/>
                <w:highlight w:val="none"/>
              </w:rPr>
              <w:t>分</w:t>
            </w:r>
          </w:p>
        </w:tc>
      </w:tr>
      <w:tr w14:paraId="119BFF4B">
        <w:tblPrEx>
          <w:tblCellMar>
            <w:top w:w="0" w:type="dxa"/>
            <w:left w:w="0" w:type="dxa"/>
            <w:bottom w:w="0" w:type="dxa"/>
            <w:right w:w="0" w:type="dxa"/>
          </w:tblCellMar>
        </w:tblPrEx>
        <w:trPr>
          <w:trHeight w:val="2967" w:hRule="atLeast"/>
          <w:jc w:val="center"/>
        </w:trPr>
        <w:tc>
          <w:tcPr>
            <w:tcW w:w="4564" w:type="pct"/>
            <w:tcBorders>
              <w:top w:val="single" w:color="000000" w:sz="2" w:space="0"/>
              <w:left w:val="single" w:color="000000" w:sz="2" w:space="0"/>
              <w:bottom w:val="single" w:color="000000" w:sz="2" w:space="0"/>
              <w:right w:val="single" w:color="000000" w:sz="2" w:space="0"/>
            </w:tcBorders>
            <w:vAlign w:val="center"/>
          </w:tcPr>
          <w:p w14:paraId="0421EB1E">
            <w:pPr>
              <w:spacing w:line="360" w:lineRule="auto"/>
              <w:rPr>
                <w:rFonts w:hint="eastAsia" w:ascii="宋体" w:hAnsi="宋体" w:cs="宋体"/>
                <w:color w:val="auto"/>
                <w:sz w:val="24"/>
                <w:highlight w:val="none"/>
              </w:rPr>
            </w:pPr>
            <w:r>
              <w:rPr>
                <w:rFonts w:hint="eastAsia" w:ascii="宋体" w:hAnsi="宋体" w:cs="宋体"/>
                <w:color w:val="auto"/>
                <w:sz w:val="24"/>
                <w:highlight w:val="none"/>
              </w:rPr>
              <w:t>1、服务方案（</w:t>
            </w:r>
            <w:r>
              <w:rPr>
                <w:rFonts w:hint="eastAsia" w:ascii="宋体" w:hAnsi="宋体" w:cs="宋体"/>
                <w:color w:val="auto"/>
                <w:sz w:val="24"/>
                <w:highlight w:val="none"/>
                <w:lang w:val="en-US" w:eastAsia="zh-CN"/>
              </w:rPr>
              <w:t>18</w:t>
            </w:r>
            <w:r>
              <w:rPr>
                <w:rFonts w:hint="eastAsia" w:ascii="宋体" w:hAnsi="宋体" w:cs="宋体"/>
                <w:color w:val="auto"/>
                <w:sz w:val="24"/>
                <w:highlight w:val="none"/>
              </w:rPr>
              <w:t>分）</w:t>
            </w:r>
          </w:p>
          <w:p w14:paraId="24458B8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投标人提供针对本项目的技术服务方案进行综合评审，主要包括但不限于以下内容：①对本项目的理解、总体思路；②目标任务、工作依据；③工作内容；④工作流程；⑤技术方法；⑥重难点分析及应对措施等。</w:t>
            </w:r>
          </w:p>
          <w:p w14:paraId="1B06ABA3">
            <w:pPr>
              <w:spacing w:line="360" w:lineRule="auto"/>
              <w:ind w:firstLine="480" w:firstLineChars="200"/>
              <w:rPr>
                <w:color w:val="auto"/>
                <w:highlight w:val="none"/>
              </w:rPr>
            </w:pPr>
            <w:r>
              <w:rPr>
                <w:rFonts w:hint="eastAsia" w:ascii="宋体" w:hAnsi="宋体" w:cs="宋体"/>
                <w:color w:val="auto"/>
                <w:sz w:val="24"/>
                <w:highlight w:val="none"/>
              </w:rPr>
              <w:t>所提供的方案中有缺陷（缺陷是指：凭空捏造、内容前后不一致，前后逻辑错误、不符合采购需求、内容缺失、只有简单标题等）得</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分，所提供的每小项方案无缺陷的，得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分，不提供不得分。最高得</w:t>
            </w:r>
            <w:r>
              <w:rPr>
                <w:rFonts w:hint="eastAsia" w:ascii="宋体" w:hAnsi="宋体" w:cs="宋体"/>
                <w:color w:val="auto"/>
                <w:sz w:val="24"/>
                <w:highlight w:val="none"/>
                <w:lang w:val="en-US" w:eastAsia="zh-CN"/>
              </w:rPr>
              <w:t>18</w:t>
            </w:r>
            <w:r>
              <w:rPr>
                <w:rFonts w:hint="eastAsia" w:ascii="宋体" w:hAnsi="宋体" w:cs="宋体"/>
                <w:color w:val="auto"/>
                <w:sz w:val="24"/>
                <w:highlight w:val="none"/>
              </w:rPr>
              <w:t>分。</w:t>
            </w:r>
          </w:p>
        </w:tc>
        <w:tc>
          <w:tcPr>
            <w:tcW w:w="435" w:type="pct"/>
            <w:tcBorders>
              <w:top w:val="single" w:color="000000" w:sz="2" w:space="0"/>
              <w:left w:val="single" w:color="000000" w:sz="2" w:space="0"/>
              <w:bottom w:val="single" w:color="000000" w:sz="2" w:space="0"/>
              <w:right w:val="single" w:color="000000" w:sz="2" w:space="0"/>
            </w:tcBorders>
            <w:vAlign w:val="center"/>
          </w:tcPr>
          <w:p w14:paraId="69F34DC6">
            <w:pPr>
              <w:rPr>
                <w:rFonts w:hint="eastAsia" w:asciiTheme="minorEastAsia" w:hAnsiTheme="minorEastAsia" w:eastAsiaTheme="minorEastAsia" w:cstheme="minorEastAsia"/>
                <w:color w:val="auto"/>
                <w:sz w:val="24"/>
                <w:highlight w:val="none"/>
              </w:rPr>
            </w:pPr>
          </w:p>
          <w:p w14:paraId="35FBA2A9">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18</w:t>
            </w:r>
            <w:r>
              <w:rPr>
                <w:rFonts w:hint="eastAsia" w:asciiTheme="minorEastAsia" w:hAnsiTheme="minorEastAsia" w:eastAsiaTheme="minorEastAsia" w:cstheme="minorEastAsia"/>
                <w:color w:val="auto"/>
                <w:sz w:val="24"/>
                <w:highlight w:val="none"/>
              </w:rPr>
              <w:t>分</w:t>
            </w:r>
          </w:p>
        </w:tc>
      </w:tr>
      <w:tr w14:paraId="6C8F038B">
        <w:tblPrEx>
          <w:tblCellMar>
            <w:top w:w="0" w:type="dxa"/>
            <w:left w:w="0" w:type="dxa"/>
            <w:bottom w:w="0" w:type="dxa"/>
            <w:right w:w="0" w:type="dxa"/>
          </w:tblCellMar>
        </w:tblPrEx>
        <w:trPr>
          <w:trHeight w:val="1834" w:hRule="atLeast"/>
          <w:jc w:val="center"/>
        </w:trPr>
        <w:tc>
          <w:tcPr>
            <w:tcW w:w="4564" w:type="pct"/>
            <w:tcBorders>
              <w:top w:val="single" w:color="000000" w:sz="2" w:space="0"/>
              <w:left w:val="single" w:color="000000" w:sz="2" w:space="0"/>
              <w:bottom w:val="single" w:color="000000" w:sz="2" w:space="0"/>
              <w:right w:val="single" w:color="000000" w:sz="2" w:space="0"/>
            </w:tcBorders>
            <w:vAlign w:val="center"/>
          </w:tcPr>
          <w:p w14:paraId="289DA82E">
            <w:pPr>
              <w:spacing w:line="360" w:lineRule="auto"/>
              <w:rPr>
                <w:rFonts w:hint="eastAsia" w:ascii="宋体" w:hAnsi="宋体" w:cs="宋体"/>
                <w:color w:val="auto"/>
                <w:sz w:val="24"/>
                <w:highlight w:val="none"/>
              </w:rPr>
            </w:pPr>
            <w:r>
              <w:rPr>
                <w:rFonts w:hint="eastAsia" w:ascii="宋体" w:hAnsi="宋体" w:cs="宋体"/>
                <w:color w:val="auto"/>
                <w:sz w:val="24"/>
                <w:highlight w:val="none"/>
              </w:rPr>
              <w:t>2、进度保证措施（</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w:t>
            </w:r>
          </w:p>
          <w:p w14:paraId="4349AE9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为保障本项目顺利实施，根据投标人制定的进度保证措施进行综合评审：主要包括但不限于以下内容：①实施计划及进度保障；②服务质量保障及风险管控等。</w:t>
            </w:r>
          </w:p>
          <w:p w14:paraId="7CBB0A47">
            <w:pPr>
              <w:spacing w:line="360" w:lineRule="auto"/>
              <w:rPr>
                <w:rFonts w:hint="eastAsia" w:ascii="宋体" w:hAnsi="宋体" w:cs="宋体"/>
                <w:color w:val="auto"/>
                <w:sz w:val="24"/>
                <w:highlight w:val="none"/>
              </w:rPr>
            </w:pPr>
            <w:r>
              <w:rPr>
                <w:rFonts w:hint="eastAsia" w:ascii="宋体" w:hAnsi="宋体" w:cs="宋体"/>
                <w:color w:val="auto"/>
                <w:sz w:val="24"/>
                <w:highlight w:val="none"/>
              </w:rPr>
              <w:t>所提供的方案中有缺陷（缺陷是指：凭空捏造、内容前后不一致，前后逻辑错误、不符合采购需求、内容缺失、只有简单标题等）得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分，所提供的每小项方案无缺陷的，得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分，不提供不得分。最高得</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w:t>
            </w:r>
          </w:p>
        </w:tc>
        <w:tc>
          <w:tcPr>
            <w:tcW w:w="435" w:type="pct"/>
            <w:tcBorders>
              <w:top w:val="single" w:color="000000" w:sz="2" w:space="0"/>
              <w:left w:val="single" w:color="000000" w:sz="2" w:space="0"/>
              <w:bottom w:val="single" w:color="000000" w:sz="2" w:space="0"/>
              <w:right w:val="single" w:color="000000" w:sz="2" w:space="0"/>
            </w:tcBorders>
            <w:vAlign w:val="center"/>
          </w:tcPr>
          <w:p w14:paraId="2E862D92">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w:t>
            </w:r>
          </w:p>
        </w:tc>
      </w:tr>
      <w:tr w14:paraId="6D439EB3">
        <w:tblPrEx>
          <w:tblCellMar>
            <w:top w:w="0" w:type="dxa"/>
            <w:left w:w="0" w:type="dxa"/>
            <w:bottom w:w="0" w:type="dxa"/>
            <w:right w:w="0" w:type="dxa"/>
          </w:tblCellMar>
        </w:tblPrEx>
        <w:trPr>
          <w:trHeight w:val="2788" w:hRule="atLeast"/>
          <w:jc w:val="center"/>
        </w:trPr>
        <w:tc>
          <w:tcPr>
            <w:tcW w:w="4564" w:type="pct"/>
            <w:tcBorders>
              <w:top w:val="single" w:color="000000" w:sz="2" w:space="0"/>
              <w:left w:val="single" w:color="000000" w:sz="2" w:space="0"/>
              <w:bottom w:val="single" w:color="000000" w:sz="2" w:space="0"/>
              <w:right w:val="single" w:color="000000" w:sz="2" w:space="0"/>
            </w:tcBorders>
            <w:vAlign w:val="center"/>
          </w:tcPr>
          <w:p w14:paraId="4587CC9A">
            <w:pPr>
              <w:spacing w:line="360" w:lineRule="auto"/>
              <w:rPr>
                <w:rFonts w:hint="eastAsia" w:ascii="宋体" w:hAnsi="宋体" w:cs="宋体"/>
                <w:color w:val="auto"/>
                <w:sz w:val="24"/>
                <w:highlight w:val="none"/>
              </w:rPr>
            </w:pPr>
            <w:r>
              <w:rPr>
                <w:rFonts w:hint="eastAsia" w:ascii="宋体" w:hAnsi="宋体" w:cs="宋体"/>
                <w:color w:val="auto"/>
                <w:sz w:val="24"/>
                <w:highlight w:val="none"/>
              </w:rPr>
              <w:t>3、人力资源配备情况（</w:t>
            </w:r>
            <w:r>
              <w:rPr>
                <w:rFonts w:hint="eastAsia" w:ascii="宋体" w:hAnsi="宋体" w:cs="宋体"/>
                <w:color w:val="auto"/>
                <w:sz w:val="24"/>
                <w:highlight w:val="none"/>
                <w:lang w:val="en-US" w:eastAsia="zh-CN"/>
              </w:rPr>
              <w:t>16</w:t>
            </w:r>
            <w:r>
              <w:rPr>
                <w:rFonts w:hint="eastAsia" w:ascii="宋体" w:hAnsi="宋体" w:cs="宋体"/>
                <w:color w:val="auto"/>
                <w:sz w:val="24"/>
                <w:highlight w:val="none"/>
              </w:rPr>
              <w:t>分）</w:t>
            </w:r>
          </w:p>
          <w:p w14:paraId="05C1196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根据本项目拟投入①人员的结构②人员配置分工③人员信息④人员稳定性保障等综合评价。</w:t>
            </w:r>
          </w:p>
          <w:p w14:paraId="5BF71ACA">
            <w:pPr>
              <w:spacing w:line="360" w:lineRule="auto"/>
              <w:rPr>
                <w:rFonts w:hint="eastAsia" w:ascii="宋体" w:hAnsi="宋体" w:cs="宋体"/>
                <w:color w:val="auto"/>
                <w:sz w:val="24"/>
                <w:highlight w:val="none"/>
              </w:rPr>
            </w:pPr>
            <w:r>
              <w:rPr>
                <w:rFonts w:hint="eastAsia" w:ascii="宋体" w:hAnsi="宋体" w:cs="宋体"/>
                <w:color w:val="auto"/>
                <w:sz w:val="24"/>
                <w:highlight w:val="none"/>
              </w:rPr>
              <w:t>所提供的方案中有缺陷（缺陷是指：凭空捏造、内容前后不一致，前后逻辑错误、不符合采购需求、内容缺失、只有简单标题等）得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分，所提供的每小项方案无缺陷的，得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分，不提供不得分。最高得</w:t>
            </w:r>
            <w:r>
              <w:rPr>
                <w:rFonts w:hint="eastAsia" w:ascii="宋体" w:hAnsi="宋体" w:cs="宋体"/>
                <w:color w:val="auto"/>
                <w:sz w:val="24"/>
                <w:highlight w:val="none"/>
                <w:lang w:val="en-US" w:eastAsia="zh-CN"/>
              </w:rPr>
              <w:t>16</w:t>
            </w:r>
            <w:r>
              <w:rPr>
                <w:rFonts w:hint="eastAsia" w:ascii="宋体" w:hAnsi="宋体" w:cs="宋体"/>
                <w:color w:val="auto"/>
                <w:sz w:val="24"/>
                <w:highlight w:val="none"/>
              </w:rPr>
              <w:t>分。</w:t>
            </w:r>
          </w:p>
        </w:tc>
        <w:tc>
          <w:tcPr>
            <w:tcW w:w="435" w:type="pct"/>
            <w:tcBorders>
              <w:top w:val="single" w:color="000000" w:sz="2" w:space="0"/>
              <w:left w:val="single" w:color="000000" w:sz="2" w:space="0"/>
              <w:bottom w:val="single" w:color="000000" w:sz="2" w:space="0"/>
              <w:right w:val="single" w:color="000000" w:sz="2" w:space="0"/>
            </w:tcBorders>
            <w:vAlign w:val="center"/>
          </w:tcPr>
          <w:p w14:paraId="31CBA9F3">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16</w:t>
            </w:r>
            <w:r>
              <w:rPr>
                <w:rFonts w:hint="eastAsia" w:asciiTheme="minorEastAsia" w:hAnsiTheme="minorEastAsia" w:eastAsiaTheme="minorEastAsia" w:cstheme="minorEastAsia"/>
                <w:color w:val="auto"/>
                <w:sz w:val="24"/>
                <w:highlight w:val="none"/>
              </w:rPr>
              <w:t>分</w:t>
            </w:r>
          </w:p>
        </w:tc>
      </w:tr>
      <w:tr w14:paraId="796149B9">
        <w:tblPrEx>
          <w:tblCellMar>
            <w:top w:w="0" w:type="dxa"/>
            <w:left w:w="0" w:type="dxa"/>
            <w:bottom w:w="0" w:type="dxa"/>
            <w:right w:w="0" w:type="dxa"/>
          </w:tblCellMar>
        </w:tblPrEx>
        <w:trPr>
          <w:trHeight w:val="90" w:hRule="atLeast"/>
          <w:jc w:val="center"/>
        </w:trPr>
        <w:tc>
          <w:tcPr>
            <w:tcW w:w="4564" w:type="pct"/>
            <w:tcBorders>
              <w:top w:val="single" w:color="000000" w:sz="2" w:space="0"/>
              <w:left w:val="single" w:color="000000" w:sz="2" w:space="0"/>
              <w:bottom w:val="single" w:color="000000" w:sz="2" w:space="0"/>
              <w:right w:val="single" w:color="000000" w:sz="2" w:space="0"/>
            </w:tcBorders>
            <w:vAlign w:val="center"/>
          </w:tcPr>
          <w:p w14:paraId="562C278C">
            <w:pPr>
              <w:spacing w:line="360" w:lineRule="auto"/>
              <w:rPr>
                <w:rFonts w:hint="eastAsia" w:ascii="宋体" w:hAnsi="宋体" w:cs="宋体"/>
                <w:color w:val="auto"/>
                <w:sz w:val="24"/>
                <w:highlight w:val="none"/>
              </w:rPr>
            </w:pPr>
            <w:r>
              <w:rPr>
                <w:rFonts w:hint="eastAsia" w:ascii="宋体" w:hAnsi="宋体" w:cs="宋体"/>
                <w:color w:val="auto"/>
                <w:sz w:val="24"/>
                <w:highlight w:val="none"/>
              </w:rPr>
              <w:t>4、服务承诺（</w:t>
            </w:r>
            <w:r>
              <w:rPr>
                <w:rFonts w:hint="eastAsia" w:ascii="宋体" w:hAnsi="宋体" w:cs="宋体"/>
                <w:color w:val="auto"/>
                <w:sz w:val="24"/>
                <w:highlight w:val="none"/>
                <w:lang w:val="en-US" w:eastAsia="zh-CN"/>
              </w:rPr>
              <w:t>16</w:t>
            </w:r>
            <w:r>
              <w:rPr>
                <w:rFonts w:hint="eastAsia" w:ascii="宋体" w:hAnsi="宋体" w:cs="宋体"/>
                <w:color w:val="auto"/>
                <w:sz w:val="24"/>
                <w:highlight w:val="none"/>
              </w:rPr>
              <w:t>分）</w:t>
            </w:r>
          </w:p>
          <w:p w14:paraId="76F5FCB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根据投标人提供针对本项目的服务承诺进行综合评审，主要包括但不限于以下内容：①服务质量承诺；②廉洁服务承诺；③如发生工伤意外事故的服务承诺；④其他纠纷时的处理服务承诺</w:t>
            </w:r>
          </w:p>
          <w:p w14:paraId="55EC4CDF">
            <w:pPr>
              <w:spacing w:line="360" w:lineRule="auto"/>
              <w:rPr>
                <w:color w:val="auto"/>
                <w:highlight w:val="none"/>
              </w:rPr>
            </w:pPr>
            <w:r>
              <w:rPr>
                <w:rFonts w:hint="eastAsia" w:ascii="宋体" w:hAnsi="宋体" w:cs="宋体"/>
                <w:color w:val="auto"/>
                <w:sz w:val="24"/>
                <w:highlight w:val="none"/>
              </w:rPr>
              <w:t>所提供的方案中有缺陷（缺陷是指：凭空捏造、内容前后不一致，前后逻辑错误、不符合采购需求、内容缺失、只有简单标题等）得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分，所提供的每小项方案无缺陷的，得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分，不提供不得分。最高得</w:t>
            </w:r>
            <w:r>
              <w:rPr>
                <w:rFonts w:hint="eastAsia" w:ascii="宋体" w:hAnsi="宋体" w:cs="宋体"/>
                <w:color w:val="auto"/>
                <w:sz w:val="24"/>
                <w:highlight w:val="none"/>
                <w:lang w:val="en-US" w:eastAsia="zh-CN"/>
              </w:rPr>
              <w:t>16</w:t>
            </w:r>
            <w:r>
              <w:rPr>
                <w:rFonts w:hint="eastAsia" w:ascii="宋体" w:hAnsi="宋体" w:cs="宋体"/>
                <w:color w:val="auto"/>
                <w:sz w:val="24"/>
                <w:highlight w:val="none"/>
              </w:rPr>
              <w:t>分。</w:t>
            </w:r>
          </w:p>
        </w:tc>
        <w:tc>
          <w:tcPr>
            <w:tcW w:w="435" w:type="pct"/>
            <w:tcBorders>
              <w:top w:val="single" w:color="000000" w:sz="2" w:space="0"/>
              <w:left w:val="single" w:color="000000" w:sz="2" w:space="0"/>
              <w:bottom w:val="single" w:color="000000" w:sz="2" w:space="0"/>
              <w:right w:val="single" w:color="000000" w:sz="2" w:space="0"/>
            </w:tcBorders>
            <w:vAlign w:val="center"/>
          </w:tcPr>
          <w:p w14:paraId="654DEBF0">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16</w:t>
            </w:r>
            <w:r>
              <w:rPr>
                <w:rFonts w:hint="eastAsia" w:asciiTheme="minorEastAsia" w:hAnsiTheme="minorEastAsia" w:eastAsiaTheme="minorEastAsia" w:cstheme="minorEastAsia"/>
                <w:color w:val="auto"/>
                <w:sz w:val="24"/>
                <w:highlight w:val="none"/>
              </w:rPr>
              <w:t>分</w:t>
            </w:r>
          </w:p>
        </w:tc>
      </w:tr>
      <w:tr w14:paraId="746A9525">
        <w:tblPrEx>
          <w:tblCellMar>
            <w:top w:w="0" w:type="dxa"/>
            <w:left w:w="0" w:type="dxa"/>
            <w:bottom w:w="0" w:type="dxa"/>
            <w:right w:w="0" w:type="dxa"/>
          </w:tblCellMar>
        </w:tblPrEx>
        <w:trPr>
          <w:trHeight w:val="3418" w:hRule="atLeast"/>
          <w:jc w:val="center"/>
        </w:trPr>
        <w:tc>
          <w:tcPr>
            <w:tcW w:w="4564" w:type="pct"/>
            <w:tcBorders>
              <w:top w:val="single" w:color="000000" w:sz="2" w:space="0"/>
              <w:left w:val="single" w:color="000000" w:sz="2" w:space="0"/>
              <w:bottom w:val="single" w:color="000000" w:sz="2" w:space="0"/>
              <w:right w:val="single" w:color="000000" w:sz="2" w:space="0"/>
            </w:tcBorders>
            <w:vAlign w:val="center"/>
          </w:tcPr>
          <w:p w14:paraId="245641DC">
            <w:pPr>
              <w:spacing w:line="360" w:lineRule="auto"/>
              <w:rPr>
                <w:rFonts w:hint="eastAsia" w:ascii="宋体" w:hAnsi="宋体" w:cs="宋体"/>
                <w:color w:val="auto"/>
                <w:sz w:val="24"/>
                <w:highlight w:val="none"/>
              </w:rPr>
            </w:pPr>
            <w:r>
              <w:rPr>
                <w:rFonts w:hint="eastAsia" w:ascii="宋体" w:hAnsi="宋体" w:cs="宋体"/>
                <w:color w:val="auto"/>
                <w:sz w:val="24"/>
                <w:highlight w:val="none"/>
              </w:rPr>
              <w:t>5、后续服务工作安排计划（12分）</w:t>
            </w:r>
          </w:p>
          <w:p w14:paraId="1C294DF2">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有完善的后续技术支持服务，根据供应商提供的①后期服务响应方案②服务承诺③对后续服务工作进度、人员④后续服务技术支持⑤服务措施⑥提供增值服务等综合评价。</w:t>
            </w:r>
          </w:p>
          <w:p w14:paraId="779FF927">
            <w:pPr>
              <w:spacing w:line="360" w:lineRule="auto"/>
              <w:rPr>
                <w:color w:val="auto"/>
                <w:highlight w:val="none"/>
              </w:rPr>
            </w:pPr>
            <w:r>
              <w:rPr>
                <w:rFonts w:hint="eastAsia" w:ascii="宋体" w:hAnsi="宋体" w:cs="宋体"/>
                <w:color w:val="auto"/>
                <w:sz w:val="24"/>
                <w:highlight w:val="none"/>
              </w:rPr>
              <w:t>所提供的方案中有缺陷（缺陷是指：凭空捏造、内容前后不一致，前后逻辑错误、不符合采购需求、内容缺失、只有简单标题等）得</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分，所提供的每小项方案无缺陷的，得2分，不提供不得分。最高得12分。</w:t>
            </w:r>
          </w:p>
        </w:tc>
        <w:tc>
          <w:tcPr>
            <w:tcW w:w="435" w:type="pct"/>
            <w:tcBorders>
              <w:top w:val="single" w:color="000000" w:sz="2" w:space="0"/>
              <w:left w:val="single" w:color="000000" w:sz="2" w:space="0"/>
              <w:bottom w:val="single" w:color="000000" w:sz="2" w:space="0"/>
              <w:right w:val="single" w:color="000000" w:sz="2" w:space="0"/>
            </w:tcBorders>
            <w:vAlign w:val="center"/>
          </w:tcPr>
          <w:p w14:paraId="4F264EDE">
            <w:pPr>
              <w:jc w:val="center"/>
              <w:rPr>
                <w:rFonts w:hint="eastAsia" w:asciiTheme="minorEastAsia" w:hAnsiTheme="minorEastAsia" w:eastAsiaTheme="minorEastAsia" w:cstheme="minorEastAsia"/>
                <w:color w:val="auto"/>
                <w:sz w:val="24"/>
                <w:highlight w:val="none"/>
              </w:rPr>
            </w:pPr>
          </w:p>
          <w:p w14:paraId="0BAC84AD">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12分 </w:t>
            </w:r>
          </w:p>
        </w:tc>
      </w:tr>
      <w:tr w14:paraId="28D64B53">
        <w:tblPrEx>
          <w:tblCellMar>
            <w:top w:w="0" w:type="dxa"/>
            <w:left w:w="0" w:type="dxa"/>
            <w:bottom w:w="0" w:type="dxa"/>
            <w:right w:w="0" w:type="dxa"/>
          </w:tblCellMar>
        </w:tblPrEx>
        <w:trPr>
          <w:trHeight w:val="457" w:hRule="atLeast"/>
          <w:jc w:val="center"/>
        </w:trPr>
        <w:tc>
          <w:tcPr>
            <w:tcW w:w="4564" w:type="pct"/>
            <w:tcBorders>
              <w:top w:val="single" w:color="000000" w:sz="2" w:space="0"/>
              <w:left w:val="single" w:color="000000" w:sz="2" w:space="0"/>
              <w:bottom w:val="single" w:color="000000" w:sz="2" w:space="0"/>
              <w:right w:val="single" w:color="000000" w:sz="2" w:space="0"/>
            </w:tcBorders>
            <w:vAlign w:val="center"/>
          </w:tcPr>
          <w:p w14:paraId="37E8A467">
            <w:pPr>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三、投标报价</w:t>
            </w:r>
          </w:p>
        </w:tc>
        <w:tc>
          <w:tcPr>
            <w:tcW w:w="435" w:type="pct"/>
            <w:tcBorders>
              <w:top w:val="single" w:color="000000" w:sz="2" w:space="0"/>
              <w:left w:val="single" w:color="000000" w:sz="2" w:space="0"/>
              <w:bottom w:val="single" w:color="000000" w:sz="2" w:space="0"/>
              <w:right w:val="single" w:color="000000" w:sz="2" w:space="0"/>
            </w:tcBorders>
            <w:vAlign w:val="center"/>
          </w:tcPr>
          <w:p w14:paraId="72F7D5E9">
            <w:pPr>
              <w:jc w:val="center"/>
              <w:rPr>
                <w:rFonts w:hint="eastAsia" w:ascii="宋体" w:hAnsi="宋体" w:cs="宋体"/>
                <w:b/>
                <w:bCs/>
                <w:color w:val="auto"/>
                <w:sz w:val="24"/>
                <w:szCs w:val="32"/>
                <w:highlight w:val="none"/>
              </w:rPr>
            </w:pPr>
            <w:r>
              <w:rPr>
                <w:rFonts w:hint="eastAsia" w:ascii="宋体" w:hAnsi="宋体" w:cs="宋体"/>
                <w:b/>
                <w:bCs/>
                <w:color w:val="auto"/>
                <w:sz w:val="24"/>
                <w:szCs w:val="32"/>
                <w:highlight w:val="none"/>
                <w:lang w:val="en-US" w:eastAsia="zh-CN"/>
              </w:rPr>
              <w:t>10</w:t>
            </w:r>
            <w:r>
              <w:rPr>
                <w:rFonts w:hint="eastAsia" w:ascii="宋体" w:hAnsi="宋体" w:cs="宋体"/>
                <w:b/>
                <w:bCs/>
                <w:color w:val="auto"/>
                <w:sz w:val="24"/>
                <w:szCs w:val="32"/>
                <w:highlight w:val="none"/>
              </w:rPr>
              <w:t>分</w:t>
            </w:r>
          </w:p>
        </w:tc>
      </w:tr>
      <w:tr w14:paraId="2AD2E940">
        <w:tblPrEx>
          <w:tblCellMar>
            <w:top w:w="0" w:type="dxa"/>
            <w:left w:w="0" w:type="dxa"/>
            <w:bottom w:w="0" w:type="dxa"/>
            <w:right w:w="0" w:type="dxa"/>
          </w:tblCellMar>
        </w:tblPrEx>
        <w:trPr>
          <w:trHeight w:val="2251" w:hRule="atLeast"/>
          <w:jc w:val="center"/>
        </w:trPr>
        <w:tc>
          <w:tcPr>
            <w:tcW w:w="4564" w:type="pct"/>
            <w:tcBorders>
              <w:top w:val="single" w:color="000000" w:sz="2" w:space="0"/>
              <w:left w:val="single" w:color="000000" w:sz="2" w:space="0"/>
              <w:bottom w:val="single" w:color="000000" w:sz="2" w:space="0"/>
              <w:right w:val="single" w:color="000000" w:sz="2" w:space="0"/>
            </w:tcBorders>
            <w:vAlign w:val="center"/>
          </w:tcPr>
          <w:p w14:paraId="4014766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满足磋商文件要求且磋商价格最低的报价为评标基准价，其价格分为满分</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0分。</w:t>
            </w:r>
          </w:p>
          <w:p w14:paraId="6C0F6A0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其他供应商的价格分统一按照下列公式计算：投标报价得分=(评标基准价／评标价)×</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0%×100（保留至小数点后两位）</w:t>
            </w:r>
          </w:p>
          <w:p w14:paraId="4106A65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投标报价不得超过</w:t>
            </w:r>
            <w:r>
              <w:rPr>
                <w:rFonts w:hint="eastAsia" w:ascii="宋体" w:hAnsi="宋体" w:cs="宋体"/>
                <w:color w:val="auto"/>
                <w:sz w:val="24"/>
                <w:highlight w:val="none"/>
                <w:lang w:val="en-US" w:eastAsia="zh-CN"/>
              </w:rPr>
              <w:t>采购预算价</w:t>
            </w:r>
            <w:r>
              <w:rPr>
                <w:rFonts w:hint="eastAsia" w:ascii="宋体" w:hAnsi="宋体" w:eastAsia="宋体" w:cs="宋体"/>
                <w:color w:val="auto"/>
                <w:sz w:val="24"/>
                <w:highlight w:val="none"/>
              </w:rPr>
              <w:t>，超过</w:t>
            </w:r>
            <w:r>
              <w:rPr>
                <w:rFonts w:hint="eastAsia" w:ascii="宋体" w:hAnsi="宋体" w:cs="宋体"/>
                <w:color w:val="auto"/>
                <w:sz w:val="24"/>
                <w:highlight w:val="none"/>
                <w:lang w:val="en-US" w:eastAsia="zh-CN"/>
              </w:rPr>
              <w:t>采购预算价</w:t>
            </w:r>
            <w:r>
              <w:rPr>
                <w:rFonts w:hint="eastAsia" w:ascii="宋体" w:hAnsi="宋体" w:eastAsia="宋体" w:cs="宋体"/>
                <w:color w:val="auto"/>
                <w:sz w:val="24"/>
                <w:highlight w:val="none"/>
              </w:rPr>
              <w:t>的按无效投标处理。</w:t>
            </w:r>
          </w:p>
          <w:p w14:paraId="22A35040">
            <w:pPr>
              <w:spacing w:line="360" w:lineRule="auto"/>
              <w:rPr>
                <w:color w:val="auto"/>
                <w:highlight w:val="none"/>
              </w:rPr>
            </w:pPr>
            <w:r>
              <w:rPr>
                <w:rFonts w:hint="eastAsia" w:ascii="宋体" w:hAnsi="宋体" w:cs="宋体"/>
                <w:b/>
                <w:bCs/>
                <w:color w:val="auto"/>
                <w:sz w:val="24"/>
                <w:szCs w:val="24"/>
                <w:highlight w:val="none"/>
              </w:rPr>
              <w:t>注：因落实政府采购政策进行价格调整的，以调整后的价格计算评标基准价和投标报价</w:t>
            </w:r>
          </w:p>
        </w:tc>
        <w:tc>
          <w:tcPr>
            <w:tcW w:w="435" w:type="pct"/>
            <w:tcBorders>
              <w:top w:val="single" w:color="000000" w:sz="2" w:space="0"/>
              <w:left w:val="single" w:color="000000" w:sz="2" w:space="0"/>
              <w:bottom w:val="single" w:color="000000" w:sz="2" w:space="0"/>
              <w:right w:val="single" w:color="000000" w:sz="2" w:space="0"/>
            </w:tcBorders>
            <w:vAlign w:val="center"/>
          </w:tcPr>
          <w:p w14:paraId="3728946D">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0分</w:t>
            </w:r>
          </w:p>
        </w:tc>
      </w:tr>
      <w:bookmarkEnd w:id="60"/>
    </w:tbl>
    <w:p w14:paraId="784AF2F2">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3.汇总</w:t>
      </w:r>
    </w:p>
    <w:p w14:paraId="6E571EAE">
      <w:pPr>
        <w:spacing w:line="336"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技术、服务部分得分以算术平均法计算得分，保留至小数点后两位。</w:t>
      </w:r>
    </w:p>
    <w:p w14:paraId="1F40E14A">
      <w:pPr>
        <w:spacing w:line="336"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汇总投标人的价格得分、商务部分得分、技术、服务部分得分即为投标人的总得分。结果取小数点后2位。</w:t>
      </w:r>
    </w:p>
    <w:p w14:paraId="170F92E6">
      <w:pPr>
        <w:spacing w:line="336"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磋商小组在评审合格的投标人中，按详细评审得分由高到低排序，得分相同时，第二次报价低的优先，向采购人</w:t>
      </w:r>
      <w:r>
        <w:rPr>
          <w:rFonts w:hint="eastAsia" w:ascii="宋体" w:hAnsi="宋体" w:cs="宋体"/>
          <w:bCs/>
          <w:color w:val="auto"/>
          <w:sz w:val="24"/>
          <w:highlight w:val="none"/>
          <w:lang w:val="en-US" w:eastAsia="zh-CN"/>
        </w:rPr>
        <w:t>确定</w:t>
      </w:r>
      <w:r>
        <w:rPr>
          <w:rFonts w:hint="eastAsia" w:ascii="宋体" w:hAnsi="宋体" w:cs="宋体"/>
          <w:bCs/>
          <w:color w:val="auto"/>
          <w:sz w:val="24"/>
          <w:highlight w:val="none"/>
        </w:rPr>
        <w:t>第一成交人，</w:t>
      </w:r>
      <w:r>
        <w:rPr>
          <w:rFonts w:hint="eastAsia" w:ascii="宋体" w:hAnsi="宋体" w:cs="宋体"/>
          <w:color w:val="auto"/>
          <w:sz w:val="24"/>
          <w:highlight w:val="none"/>
        </w:rPr>
        <w:t>评审总得分且最终报价相同的，按技术、服务部分得分顺序排列。</w:t>
      </w:r>
      <w:r>
        <w:rPr>
          <w:rFonts w:hint="eastAsia" w:ascii="宋体" w:hAnsi="宋体" w:cs="宋体"/>
          <w:bCs/>
          <w:color w:val="auto"/>
          <w:sz w:val="24"/>
          <w:highlight w:val="none"/>
        </w:rPr>
        <w:t>并根据招标人的授权，直接确定排名第一的投标人为中标（成交）人。</w:t>
      </w:r>
    </w:p>
    <w:p w14:paraId="4B83522D">
      <w:pPr>
        <w:spacing w:line="336"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4.确定中标人</w:t>
      </w:r>
    </w:p>
    <w:p w14:paraId="07F47346">
      <w:pPr>
        <w:spacing w:line="336" w:lineRule="auto"/>
        <w:ind w:firstLine="480" w:firstLineChars="200"/>
        <w:rPr>
          <w:rFonts w:hint="eastAsia" w:ascii="宋体" w:hAnsi="宋体" w:cs="宋体"/>
          <w:bCs/>
          <w:color w:val="auto"/>
          <w:sz w:val="24"/>
          <w:highlight w:val="none"/>
        </w:rPr>
        <w:sectPr>
          <w:pgSz w:w="11906" w:h="16838"/>
          <w:pgMar w:top="1440" w:right="1417" w:bottom="1440" w:left="1417" w:header="851" w:footer="992" w:gutter="0"/>
          <w:cols w:space="720" w:num="1"/>
          <w:docGrid w:type="lines" w:linePitch="312" w:charSpace="0"/>
        </w:sectPr>
      </w:pPr>
      <w:r>
        <w:rPr>
          <w:rFonts w:hint="eastAsia" w:ascii="宋体" w:hAnsi="宋体" w:cs="宋体"/>
          <w:bCs/>
          <w:color w:val="auto"/>
          <w:sz w:val="24"/>
          <w:highlight w:val="none"/>
        </w:rPr>
        <w:t>磋商小组按得分由高到低排序，得分最高的投标人为中标人，中标人的最终投标报价即为中标价。</w:t>
      </w:r>
    </w:p>
    <w:p w14:paraId="47F6FF9F">
      <w:pPr>
        <w:pStyle w:val="3"/>
        <w:spacing w:before="0" w:after="156" w:afterLines="50" w:line="360" w:lineRule="auto"/>
        <w:jc w:val="center"/>
        <w:rPr>
          <w:rFonts w:hint="eastAsia" w:ascii="宋体" w:hAnsi="宋体" w:cs="宋体"/>
          <w:color w:val="auto"/>
          <w:sz w:val="32"/>
          <w:szCs w:val="32"/>
          <w:highlight w:val="none"/>
        </w:rPr>
      </w:pPr>
      <w:bookmarkStart w:id="61" w:name="_Toc22968"/>
      <w:r>
        <w:rPr>
          <w:rFonts w:hint="eastAsia" w:ascii="宋体" w:hAnsi="宋体" w:cs="宋体"/>
          <w:color w:val="auto"/>
          <w:sz w:val="32"/>
          <w:szCs w:val="32"/>
          <w:highlight w:val="none"/>
        </w:rPr>
        <w:t>第六章  响应文件编制要求</w:t>
      </w:r>
      <w:bookmarkEnd w:id="61"/>
    </w:p>
    <w:p w14:paraId="69B963A1">
      <w:pPr>
        <w:tabs>
          <w:tab w:val="left" w:pos="8280"/>
        </w:tabs>
        <w:spacing w:line="460" w:lineRule="exact"/>
        <w:rPr>
          <w:rFonts w:hint="eastAsia" w:ascii="宋体" w:hAnsi="宋体" w:cs="宋体"/>
          <w:color w:val="auto"/>
          <w:sz w:val="24"/>
          <w:highlight w:val="none"/>
        </w:rPr>
      </w:pPr>
      <w:r>
        <w:rPr>
          <w:rFonts w:hint="eastAsia" w:ascii="宋体" w:hAnsi="宋体" w:cs="宋体"/>
          <w:color w:val="auto"/>
          <w:sz w:val="24"/>
          <w:highlight w:val="none"/>
        </w:rPr>
        <w:t>磋商供应商提交响应文件须知：</w:t>
      </w:r>
    </w:p>
    <w:p w14:paraId="083014C6">
      <w:pPr>
        <w:numPr>
          <w:ilvl w:val="0"/>
          <w:numId w:val="17"/>
        </w:numPr>
        <w:tabs>
          <w:tab w:val="left" w:pos="8280"/>
        </w:tabs>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磋商供应商应按照要求格式、内容、顺序编制响应文件。</w:t>
      </w:r>
    </w:p>
    <w:p w14:paraId="37999804">
      <w:pPr>
        <w:numPr>
          <w:ilvl w:val="0"/>
          <w:numId w:val="17"/>
        </w:numPr>
        <w:tabs>
          <w:tab w:val="left" w:pos="8280"/>
        </w:tabs>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签字人应保证全部声明和问题的回答是真实的和准确性的。</w:t>
      </w:r>
    </w:p>
    <w:p w14:paraId="1A69B21D">
      <w:pPr>
        <w:numPr>
          <w:ilvl w:val="0"/>
          <w:numId w:val="17"/>
        </w:numPr>
        <w:tabs>
          <w:tab w:val="left" w:pos="8280"/>
        </w:tabs>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磋商供应商提交的材料不再退还。</w:t>
      </w:r>
    </w:p>
    <w:p w14:paraId="63E2C226">
      <w:pPr>
        <w:numPr>
          <w:ilvl w:val="0"/>
          <w:numId w:val="17"/>
        </w:numPr>
        <w:tabs>
          <w:tab w:val="left" w:pos="8280"/>
        </w:tabs>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磋商供应商签章时应符合以下规定，否则将视为无效响应文件：</w:t>
      </w:r>
    </w:p>
    <w:p w14:paraId="0D3F0DD0">
      <w:pPr>
        <w:tabs>
          <w:tab w:val="left" w:pos="8280"/>
        </w:tabs>
        <w:spacing w:line="460" w:lineRule="exact"/>
        <w:rPr>
          <w:rFonts w:hint="eastAsia" w:ascii="宋体" w:hAnsi="宋体" w:cs="宋体"/>
          <w:color w:val="auto"/>
          <w:sz w:val="24"/>
          <w:highlight w:val="none"/>
        </w:rPr>
      </w:pPr>
      <w:r>
        <w:rPr>
          <w:rFonts w:hint="eastAsia" w:ascii="宋体" w:hAnsi="宋体" w:cs="宋体"/>
          <w:color w:val="auto"/>
          <w:sz w:val="24"/>
          <w:highlight w:val="none"/>
        </w:rPr>
        <w:t xml:space="preserve">   （1）凡以磋商供应商名义进行签章，必须是磋商供应商的单位公章，除有特别规定外，不得采用“磋商供应商专用章”、“合同专用章”等印章。</w:t>
      </w:r>
    </w:p>
    <w:p w14:paraId="4701AE84">
      <w:pPr>
        <w:tabs>
          <w:tab w:val="left" w:pos="8280"/>
        </w:tabs>
        <w:spacing w:line="460" w:lineRule="exact"/>
        <w:rPr>
          <w:rFonts w:hint="eastAsia" w:ascii="宋体" w:hAnsi="宋体" w:cs="宋体"/>
          <w:color w:val="auto"/>
          <w:sz w:val="24"/>
          <w:highlight w:val="none"/>
        </w:rPr>
      </w:pPr>
      <w:r>
        <w:rPr>
          <w:rFonts w:hint="eastAsia" w:ascii="宋体" w:hAnsi="宋体" w:cs="宋体"/>
          <w:color w:val="auto"/>
          <w:sz w:val="24"/>
          <w:highlight w:val="none"/>
        </w:rPr>
        <w:t xml:space="preserve">   （2）凡以法定代表人或授权委托人的签字，必须为个人的签字，不得以个人印章代替。</w:t>
      </w:r>
    </w:p>
    <w:p w14:paraId="2690E282">
      <w:pPr>
        <w:tabs>
          <w:tab w:val="left" w:pos="8280"/>
        </w:tabs>
        <w:spacing w:line="460" w:lineRule="exact"/>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
          <w:bCs/>
          <w:color w:val="auto"/>
          <w:sz w:val="24"/>
          <w:highlight w:val="none"/>
        </w:rPr>
        <w:t>电子投标文件必须使用CA数字证书电子签章或签字。</w:t>
      </w:r>
      <w:r>
        <w:rPr>
          <w:rFonts w:hint="eastAsia" w:ascii="宋体" w:hAnsi="宋体"/>
          <w:color w:val="auto"/>
          <w:kern w:val="0"/>
          <w:sz w:val="24"/>
          <w:highlight w:val="none"/>
        </w:rPr>
        <w:t>投标文件递交截止时间前在政采云平台投标客户端完成递交（上传），递交截止时间前未完成投标文件上传的，视为撤回投标文件，供应商自行承担责任。</w:t>
      </w:r>
    </w:p>
    <w:p w14:paraId="71A11446">
      <w:pPr>
        <w:widowControl/>
        <w:spacing w:line="500" w:lineRule="exact"/>
        <w:ind w:right="640" w:firstLine="120" w:firstLineChars="50"/>
        <w:jc w:val="left"/>
        <w:rPr>
          <w:rFonts w:hint="eastAsia" w:ascii="宋体" w:hAnsi="宋体" w:cs="宋体"/>
          <w:b/>
          <w:bCs/>
          <w:color w:val="auto"/>
          <w:kern w:val="0"/>
          <w:sz w:val="24"/>
          <w:highlight w:val="none"/>
        </w:rPr>
      </w:pPr>
    </w:p>
    <w:p w14:paraId="4B93C77A">
      <w:pPr>
        <w:widowControl/>
        <w:spacing w:line="500" w:lineRule="exact"/>
        <w:ind w:right="640" w:firstLine="120" w:firstLineChars="50"/>
        <w:jc w:val="left"/>
        <w:rPr>
          <w:rFonts w:hint="eastAsia" w:ascii="宋体" w:hAnsi="宋体" w:cs="宋体"/>
          <w:b/>
          <w:bCs/>
          <w:color w:val="auto"/>
          <w:kern w:val="0"/>
          <w:sz w:val="24"/>
          <w:highlight w:val="none"/>
        </w:rPr>
      </w:pPr>
    </w:p>
    <w:p w14:paraId="7F586B82">
      <w:pPr>
        <w:widowControl/>
        <w:spacing w:line="500" w:lineRule="exact"/>
        <w:ind w:right="640" w:firstLine="120" w:firstLineChars="50"/>
        <w:jc w:val="left"/>
        <w:rPr>
          <w:rFonts w:hint="eastAsia" w:ascii="宋体" w:hAnsi="宋体" w:cs="宋体"/>
          <w:b/>
          <w:bCs/>
          <w:color w:val="auto"/>
          <w:kern w:val="0"/>
          <w:sz w:val="24"/>
          <w:highlight w:val="none"/>
        </w:rPr>
      </w:pPr>
    </w:p>
    <w:p w14:paraId="26AE0309">
      <w:pPr>
        <w:widowControl/>
        <w:spacing w:line="500" w:lineRule="exact"/>
        <w:ind w:right="640" w:firstLine="120" w:firstLineChars="50"/>
        <w:jc w:val="left"/>
        <w:rPr>
          <w:rFonts w:hint="eastAsia" w:ascii="宋体" w:hAnsi="宋体" w:cs="宋体"/>
          <w:b/>
          <w:bCs/>
          <w:color w:val="auto"/>
          <w:kern w:val="0"/>
          <w:sz w:val="24"/>
          <w:highlight w:val="none"/>
        </w:rPr>
      </w:pPr>
    </w:p>
    <w:p w14:paraId="30E982B0">
      <w:pPr>
        <w:widowControl/>
        <w:spacing w:line="500" w:lineRule="exact"/>
        <w:ind w:right="640" w:firstLine="120" w:firstLineChars="50"/>
        <w:jc w:val="left"/>
        <w:rPr>
          <w:rFonts w:hint="eastAsia" w:ascii="宋体" w:hAnsi="宋体" w:cs="宋体"/>
          <w:b/>
          <w:bCs/>
          <w:color w:val="auto"/>
          <w:kern w:val="0"/>
          <w:sz w:val="24"/>
          <w:highlight w:val="none"/>
        </w:rPr>
      </w:pPr>
    </w:p>
    <w:p w14:paraId="1EFBC5D2">
      <w:pPr>
        <w:widowControl/>
        <w:spacing w:line="500" w:lineRule="exact"/>
        <w:ind w:right="640" w:firstLine="120" w:firstLineChars="50"/>
        <w:jc w:val="left"/>
        <w:rPr>
          <w:rFonts w:hint="eastAsia" w:ascii="宋体" w:hAnsi="宋体" w:cs="宋体"/>
          <w:b/>
          <w:bCs/>
          <w:color w:val="auto"/>
          <w:kern w:val="0"/>
          <w:sz w:val="24"/>
          <w:highlight w:val="none"/>
        </w:rPr>
      </w:pPr>
    </w:p>
    <w:p w14:paraId="39A31EC6">
      <w:pPr>
        <w:widowControl/>
        <w:spacing w:line="500" w:lineRule="exact"/>
        <w:ind w:right="640" w:firstLine="120" w:firstLineChars="50"/>
        <w:jc w:val="left"/>
        <w:rPr>
          <w:rFonts w:hint="eastAsia" w:ascii="宋体" w:hAnsi="宋体" w:cs="宋体"/>
          <w:b/>
          <w:bCs/>
          <w:color w:val="auto"/>
          <w:kern w:val="0"/>
          <w:sz w:val="24"/>
          <w:highlight w:val="none"/>
        </w:rPr>
      </w:pPr>
    </w:p>
    <w:p w14:paraId="4F9A4C8A">
      <w:pPr>
        <w:widowControl/>
        <w:spacing w:line="500" w:lineRule="exact"/>
        <w:ind w:right="640" w:firstLine="120" w:firstLineChars="50"/>
        <w:jc w:val="left"/>
        <w:rPr>
          <w:rFonts w:hint="eastAsia" w:ascii="宋体" w:hAnsi="宋体" w:cs="宋体"/>
          <w:b/>
          <w:bCs/>
          <w:color w:val="auto"/>
          <w:kern w:val="0"/>
          <w:sz w:val="24"/>
          <w:highlight w:val="none"/>
        </w:rPr>
      </w:pPr>
    </w:p>
    <w:p w14:paraId="6D621CF4">
      <w:pPr>
        <w:widowControl/>
        <w:spacing w:line="500" w:lineRule="exact"/>
        <w:ind w:right="640" w:firstLine="120" w:firstLineChars="50"/>
        <w:jc w:val="left"/>
        <w:rPr>
          <w:rFonts w:hint="eastAsia" w:ascii="宋体" w:hAnsi="宋体" w:cs="宋体"/>
          <w:b/>
          <w:bCs/>
          <w:color w:val="auto"/>
          <w:kern w:val="0"/>
          <w:sz w:val="24"/>
          <w:highlight w:val="none"/>
        </w:rPr>
      </w:pPr>
    </w:p>
    <w:p w14:paraId="23082E5A">
      <w:pPr>
        <w:widowControl/>
        <w:spacing w:line="500" w:lineRule="exact"/>
        <w:ind w:right="640" w:firstLine="120" w:firstLineChars="50"/>
        <w:jc w:val="left"/>
        <w:rPr>
          <w:rFonts w:hint="eastAsia" w:ascii="宋体" w:hAnsi="宋体" w:cs="宋体"/>
          <w:b/>
          <w:bCs/>
          <w:color w:val="auto"/>
          <w:kern w:val="0"/>
          <w:sz w:val="24"/>
          <w:highlight w:val="none"/>
        </w:rPr>
      </w:pPr>
    </w:p>
    <w:p w14:paraId="5C85BFB0">
      <w:pPr>
        <w:widowControl/>
        <w:spacing w:line="500" w:lineRule="exact"/>
        <w:ind w:right="640" w:firstLine="120" w:firstLineChars="50"/>
        <w:jc w:val="left"/>
        <w:rPr>
          <w:rFonts w:hint="eastAsia" w:ascii="宋体" w:hAnsi="宋体" w:cs="宋体"/>
          <w:b/>
          <w:bCs/>
          <w:color w:val="auto"/>
          <w:kern w:val="0"/>
          <w:sz w:val="24"/>
          <w:highlight w:val="none"/>
        </w:rPr>
      </w:pPr>
    </w:p>
    <w:p w14:paraId="7E04EC16">
      <w:pPr>
        <w:widowControl/>
        <w:spacing w:line="500" w:lineRule="exact"/>
        <w:ind w:right="640" w:firstLine="120" w:firstLineChars="50"/>
        <w:jc w:val="left"/>
        <w:rPr>
          <w:rFonts w:hint="eastAsia" w:ascii="宋体" w:hAnsi="宋体" w:cs="宋体"/>
          <w:b/>
          <w:bCs/>
          <w:color w:val="auto"/>
          <w:kern w:val="0"/>
          <w:sz w:val="24"/>
          <w:highlight w:val="none"/>
        </w:rPr>
      </w:pPr>
    </w:p>
    <w:p w14:paraId="0FA7B9A5">
      <w:pPr>
        <w:widowControl/>
        <w:spacing w:line="500" w:lineRule="exact"/>
        <w:ind w:right="640" w:firstLine="120" w:firstLineChars="50"/>
        <w:jc w:val="left"/>
        <w:rPr>
          <w:rFonts w:hint="eastAsia" w:ascii="宋体" w:hAnsi="宋体" w:cs="宋体"/>
          <w:b/>
          <w:bCs/>
          <w:color w:val="auto"/>
          <w:kern w:val="0"/>
          <w:sz w:val="24"/>
          <w:highlight w:val="none"/>
        </w:rPr>
      </w:pPr>
    </w:p>
    <w:p w14:paraId="6E3ECC72">
      <w:pPr>
        <w:widowControl/>
        <w:spacing w:line="500" w:lineRule="exact"/>
        <w:ind w:right="640" w:firstLine="120" w:firstLineChars="50"/>
        <w:jc w:val="left"/>
        <w:rPr>
          <w:rFonts w:hint="eastAsia" w:ascii="宋体" w:hAnsi="宋体" w:cs="宋体"/>
          <w:b/>
          <w:bCs/>
          <w:color w:val="auto"/>
          <w:kern w:val="0"/>
          <w:sz w:val="24"/>
          <w:highlight w:val="none"/>
        </w:rPr>
      </w:pPr>
    </w:p>
    <w:p w14:paraId="4E9F0006">
      <w:pPr>
        <w:widowControl/>
        <w:spacing w:line="500" w:lineRule="exact"/>
        <w:ind w:right="640" w:firstLine="120" w:firstLineChars="50"/>
        <w:jc w:val="left"/>
        <w:rPr>
          <w:rFonts w:hint="eastAsia" w:ascii="宋体" w:hAnsi="宋体" w:cs="宋体"/>
          <w:b/>
          <w:bCs/>
          <w:color w:val="auto"/>
          <w:kern w:val="0"/>
          <w:sz w:val="24"/>
          <w:highlight w:val="none"/>
        </w:rPr>
      </w:pPr>
    </w:p>
    <w:p w14:paraId="7E215268">
      <w:pPr>
        <w:widowControl/>
        <w:spacing w:line="500" w:lineRule="exact"/>
        <w:ind w:right="640" w:firstLine="120" w:firstLineChars="50"/>
        <w:jc w:val="lef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响应文件格式：</w:t>
      </w:r>
    </w:p>
    <w:p w14:paraId="5F636D78">
      <w:pPr>
        <w:pStyle w:val="12"/>
        <w:rPr>
          <w:rFonts w:hint="eastAsia"/>
          <w:color w:val="auto"/>
          <w:highlight w:val="none"/>
        </w:rPr>
      </w:pPr>
    </w:p>
    <w:p w14:paraId="046B8105">
      <w:pPr>
        <w:widowControl/>
        <w:spacing w:line="500" w:lineRule="exact"/>
        <w:jc w:val="right"/>
        <w:rPr>
          <w:rFonts w:hint="eastAsia" w:ascii="宋体" w:hAnsi="宋体" w:cs="宋体"/>
          <w:color w:val="auto"/>
          <w:kern w:val="0"/>
          <w:sz w:val="30"/>
          <w:szCs w:val="30"/>
          <w:highlight w:val="none"/>
        </w:rPr>
      </w:pPr>
    </w:p>
    <w:p w14:paraId="2B4149ED">
      <w:pPr>
        <w:widowControl/>
        <w:spacing w:line="500" w:lineRule="exact"/>
        <w:jc w:val="center"/>
        <w:rPr>
          <w:rFonts w:hint="eastAsia" w:ascii="宋体" w:hAnsi="宋体" w:cs="宋体"/>
          <w:b/>
          <w:bCs/>
          <w:color w:val="auto"/>
          <w:spacing w:val="60"/>
          <w:kern w:val="0"/>
          <w:sz w:val="28"/>
          <w:szCs w:val="28"/>
          <w:highlight w:val="none"/>
        </w:rPr>
      </w:pPr>
      <w:r>
        <w:rPr>
          <w:rFonts w:hint="eastAsia" w:ascii="宋体" w:hAnsi="宋体" w:cs="宋体"/>
          <w:color w:val="auto"/>
          <w:spacing w:val="60"/>
          <w:kern w:val="0"/>
          <w:sz w:val="28"/>
          <w:szCs w:val="28"/>
          <w:highlight w:val="none"/>
        </w:rPr>
        <w:t xml:space="preserve">  </w:t>
      </w:r>
      <w:r>
        <w:rPr>
          <w:rFonts w:hint="eastAsia" w:ascii="宋体" w:hAnsi="宋体" w:cs="宋体"/>
          <w:color w:val="auto"/>
          <w:spacing w:val="60"/>
          <w:kern w:val="0"/>
          <w:sz w:val="28"/>
          <w:szCs w:val="28"/>
          <w:highlight w:val="none"/>
          <w:u w:val="single"/>
        </w:rPr>
        <w:t xml:space="preserve">                   </w:t>
      </w:r>
      <w:r>
        <w:rPr>
          <w:rFonts w:hint="eastAsia" w:ascii="宋体" w:hAnsi="宋体" w:cs="宋体"/>
          <w:b/>
          <w:bCs/>
          <w:color w:val="auto"/>
          <w:spacing w:val="60"/>
          <w:kern w:val="0"/>
          <w:sz w:val="28"/>
          <w:szCs w:val="28"/>
          <w:highlight w:val="none"/>
        </w:rPr>
        <w:t>项目名称</w:t>
      </w:r>
    </w:p>
    <w:p w14:paraId="02BDC9EA">
      <w:pPr>
        <w:pStyle w:val="10"/>
        <w:rPr>
          <w:color w:val="auto"/>
          <w:highlight w:val="none"/>
        </w:rPr>
      </w:pPr>
    </w:p>
    <w:p w14:paraId="45F7CE0E">
      <w:pPr>
        <w:ind w:firstLine="3373" w:firstLineChars="1400"/>
        <w:rPr>
          <w:color w:val="auto"/>
          <w:highlight w:val="none"/>
        </w:rPr>
      </w:pPr>
      <w:r>
        <w:rPr>
          <w:rFonts w:hint="eastAsia"/>
          <w:b/>
          <w:bCs/>
          <w:color w:val="auto"/>
          <w:sz w:val="24"/>
          <w:szCs w:val="32"/>
          <w:highlight w:val="none"/>
        </w:rPr>
        <w:t>项目编号：</w:t>
      </w:r>
      <w:r>
        <w:rPr>
          <w:rFonts w:hint="eastAsia" w:ascii="宋体" w:hAnsi="宋体" w:cs="宋体"/>
          <w:color w:val="auto"/>
          <w:spacing w:val="60"/>
          <w:kern w:val="0"/>
          <w:sz w:val="28"/>
          <w:szCs w:val="28"/>
          <w:highlight w:val="none"/>
          <w:u w:val="single"/>
        </w:rPr>
        <w:t xml:space="preserve">        </w:t>
      </w:r>
    </w:p>
    <w:p w14:paraId="4EA8C3D5">
      <w:pPr>
        <w:widowControl/>
        <w:spacing w:line="500" w:lineRule="exact"/>
        <w:jc w:val="center"/>
        <w:rPr>
          <w:rFonts w:hint="eastAsia" w:ascii="宋体" w:hAnsi="宋体" w:cs="宋体"/>
          <w:color w:val="auto"/>
          <w:spacing w:val="60"/>
          <w:kern w:val="0"/>
          <w:sz w:val="13"/>
          <w:szCs w:val="13"/>
          <w:highlight w:val="none"/>
        </w:rPr>
      </w:pPr>
    </w:p>
    <w:p w14:paraId="3B6D9D91">
      <w:pPr>
        <w:widowControl/>
        <w:spacing w:line="500" w:lineRule="exact"/>
        <w:ind w:firstLine="1120" w:firstLineChars="350"/>
        <w:rPr>
          <w:rFonts w:hint="eastAsia" w:ascii="宋体" w:hAnsi="宋体" w:cs="宋体"/>
          <w:color w:val="auto"/>
          <w:spacing w:val="20"/>
          <w:kern w:val="0"/>
          <w:sz w:val="28"/>
          <w:szCs w:val="28"/>
          <w:highlight w:val="none"/>
        </w:rPr>
      </w:pPr>
      <w:r>
        <w:rPr>
          <w:rFonts w:hint="eastAsia" w:ascii="宋体" w:hAnsi="宋体" w:cs="宋体"/>
          <w:color w:val="auto"/>
          <w:spacing w:val="20"/>
          <w:kern w:val="0"/>
          <w:sz w:val="28"/>
          <w:szCs w:val="28"/>
          <w:highlight w:val="none"/>
        </w:rPr>
        <w:t xml:space="preserve">        </w:t>
      </w:r>
    </w:p>
    <w:p w14:paraId="77429FAF">
      <w:pPr>
        <w:widowControl/>
        <w:spacing w:line="500" w:lineRule="exact"/>
        <w:rPr>
          <w:rFonts w:hint="eastAsia" w:ascii="宋体" w:hAnsi="宋体" w:cs="宋体"/>
          <w:b/>
          <w:bCs/>
          <w:color w:val="auto"/>
          <w:kern w:val="0"/>
          <w:sz w:val="28"/>
          <w:szCs w:val="28"/>
          <w:highlight w:val="none"/>
        </w:rPr>
      </w:pPr>
    </w:p>
    <w:p w14:paraId="51F4FEE0">
      <w:pPr>
        <w:widowControl/>
        <w:spacing w:line="500" w:lineRule="exact"/>
        <w:jc w:val="center"/>
        <w:rPr>
          <w:rFonts w:hint="eastAsia" w:ascii="宋体" w:hAnsi="宋体" w:cs="宋体"/>
          <w:b/>
          <w:bCs/>
          <w:color w:val="auto"/>
          <w:kern w:val="0"/>
          <w:sz w:val="28"/>
          <w:szCs w:val="28"/>
          <w:highlight w:val="none"/>
        </w:rPr>
      </w:pPr>
    </w:p>
    <w:p w14:paraId="3EE2AC6B">
      <w:pPr>
        <w:widowControl/>
        <w:spacing w:line="500" w:lineRule="exact"/>
        <w:jc w:val="center"/>
        <w:rPr>
          <w:rFonts w:hint="eastAsia" w:ascii="宋体" w:hAnsi="宋体" w:cs="宋体"/>
          <w:b/>
          <w:bCs/>
          <w:color w:val="auto"/>
          <w:kern w:val="0"/>
          <w:sz w:val="48"/>
          <w:szCs w:val="48"/>
          <w:highlight w:val="none"/>
        </w:rPr>
      </w:pPr>
      <w:r>
        <w:rPr>
          <w:rFonts w:hint="eastAsia" w:ascii="宋体" w:hAnsi="宋体" w:cs="宋体"/>
          <w:b/>
          <w:bCs/>
          <w:color w:val="auto"/>
          <w:kern w:val="0"/>
          <w:sz w:val="48"/>
          <w:szCs w:val="48"/>
          <w:highlight w:val="none"/>
        </w:rPr>
        <w:t>响</w:t>
      </w:r>
    </w:p>
    <w:p w14:paraId="18FD64EF">
      <w:pPr>
        <w:widowControl/>
        <w:spacing w:line="500" w:lineRule="exact"/>
        <w:jc w:val="center"/>
        <w:rPr>
          <w:rFonts w:hint="eastAsia" w:ascii="宋体" w:hAnsi="宋体" w:cs="宋体"/>
          <w:b/>
          <w:bCs/>
          <w:color w:val="auto"/>
          <w:kern w:val="0"/>
          <w:sz w:val="48"/>
          <w:szCs w:val="48"/>
          <w:highlight w:val="none"/>
        </w:rPr>
      </w:pPr>
    </w:p>
    <w:p w14:paraId="4C15D30E">
      <w:pPr>
        <w:widowControl/>
        <w:spacing w:line="500" w:lineRule="exact"/>
        <w:jc w:val="center"/>
        <w:rPr>
          <w:rFonts w:hint="eastAsia" w:ascii="宋体" w:hAnsi="宋体" w:cs="宋体"/>
          <w:b/>
          <w:bCs/>
          <w:color w:val="auto"/>
          <w:kern w:val="0"/>
          <w:sz w:val="48"/>
          <w:szCs w:val="48"/>
          <w:highlight w:val="none"/>
        </w:rPr>
      </w:pPr>
      <w:r>
        <w:rPr>
          <w:rFonts w:hint="eastAsia" w:ascii="宋体" w:hAnsi="宋体" w:cs="宋体"/>
          <w:b/>
          <w:bCs/>
          <w:color w:val="auto"/>
          <w:kern w:val="0"/>
          <w:sz w:val="48"/>
          <w:szCs w:val="48"/>
          <w:highlight w:val="none"/>
        </w:rPr>
        <w:t>应</w:t>
      </w:r>
    </w:p>
    <w:p w14:paraId="7C4E9CB2">
      <w:pPr>
        <w:widowControl/>
        <w:spacing w:line="500" w:lineRule="exact"/>
        <w:rPr>
          <w:rFonts w:hint="eastAsia" w:ascii="宋体" w:hAnsi="宋体" w:cs="宋体"/>
          <w:b/>
          <w:bCs/>
          <w:color w:val="auto"/>
          <w:kern w:val="0"/>
          <w:sz w:val="48"/>
          <w:szCs w:val="48"/>
          <w:highlight w:val="none"/>
        </w:rPr>
      </w:pPr>
    </w:p>
    <w:p w14:paraId="6EDE45FB">
      <w:pPr>
        <w:widowControl/>
        <w:spacing w:line="500" w:lineRule="exact"/>
        <w:jc w:val="center"/>
        <w:rPr>
          <w:rFonts w:hint="eastAsia" w:ascii="宋体" w:hAnsi="宋体" w:cs="宋体"/>
          <w:b/>
          <w:bCs/>
          <w:color w:val="auto"/>
          <w:kern w:val="0"/>
          <w:sz w:val="48"/>
          <w:szCs w:val="48"/>
          <w:highlight w:val="none"/>
        </w:rPr>
      </w:pPr>
      <w:r>
        <w:rPr>
          <w:rFonts w:hint="eastAsia" w:ascii="宋体" w:hAnsi="宋体" w:cs="宋体"/>
          <w:b/>
          <w:bCs/>
          <w:color w:val="auto"/>
          <w:kern w:val="0"/>
          <w:sz w:val="48"/>
          <w:szCs w:val="48"/>
          <w:highlight w:val="none"/>
        </w:rPr>
        <w:t>文</w:t>
      </w:r>
    </w:p>
    <w:p w14:paraId="602FAEFC">
      <w:pPr>
        <w:widowControl/>
        <w:spacing w:line="500" w:lineRule="exact"/>
        <w:jc w:val="center"/>
        <w:rPr>
          <w:rFonts w:hint="eastAsia" w:ascii="宋体" w:hAnsi="宋体" w:cs="宋体"/>
          <w:b/>
          <w:bCs/>
          <w:color w:val="auto"/>
          <w:kern w:val="0"/>
          <w:sz w:val="48"/>
          <w:szCs w:val="48"/>
          <w:highlight w:val="none"/>
        </w:rPr>
      </w:pPr>
    </w:p>
    <w:p w14:paraId="2058DCAE">
      <w:pPr>
        <w:widowControl/>
        <w:spacing w:line="500" w:lineRule="exact"/>
        <w:jc w:val="center"/>
        <w:rPr>
          <w:rFonts w:hint="eastAsia" w:ascii="宋体" w:hAnsi="宋体" w:cs="宋体"/>
          <w:b/>
          <w:bCs/>
          <w:color w:val="auto"/>
          <w:kern w:val="0"/>
          <w:sz w:val="48"/>
          <w:szCs w:val="48"/>
          <w:highlight w:val="none"/>
        </w:rPr>
      </w:pPr>
      <w:r>
        <w:rPr>
          <w:rFonts w:hint="eastAsia" w:ascii="宋体" w:hAnsi="宋体" w:cs="宋体"/>
          <w:b/>
          <w:bCs/>
          <w:color w:val="auto"/>
          <w:kern w:val="0"/>
          <w:sz w:val="48"/>
          <w:szCs w:val="48"/>
          <w:highlight w:val="none"/>
        </w:rPr>
        <w:t>件</w:t>
      </w:r>
    </w:p>
    <w:p w14:paraId="0C16BE9B">
      <w:pPr>
        <w:widowControl/>
        <w:spacing w:line="500" w:lineRule="exact"/>
        <w:jc w:val="center"/>
        <w:rPr>
          <w:rFonts w:hint="eastAsia" w:ascii="宋体" w:hAnsi="宋体" w:cs="宋体"/>
          <w:color w:val="auto"/>
          <w:kern w:val="0"/>
          <w:sz w:val="48"/>
          <w:szCs w:val="48"/>
          <w:highlight w:val="none"/>
        </w:rPr>
      </w:pPr>
    </w:p>
    <w:p w14:paraId="5F9AE70C">
      <w:pPr>
        <w:widowControl/>
        <w:spacing w:line="500" w:lineRule="exact"/>
        <w:jc w:val="center"/>
        <w:rPr>
          <w:rFonts w:hint="eastAsia" w:ascii="宋体" w:hAnsi="宋体" w:cs="宋体"/>
          <w:color w:val="auto"/>
          <w:kern w:val="0"/>
          <w:sz w:val="48"/>
          <w:szCs w:val="48"/>
          <w:highlight w:val="none"/>
        </w:rPr>
      </w:pPr>
    </w:p>
    <w:p w14:paraId="549E8DAD">
      <w:pPr>
        <w:widowControl/>
        <w:spacing w:line="500" w:lineRule="exact"/>
        <w:rPr>
          <w:rFonts w:hint="eastAsia" w:ascii="宋体" w:hAnsi="宋体" w:cs="宋体"/>
          <w:color w:val="auto"/>
          <w:kern w:val="0"/>
          <w:sz w:val="48"/>
          <w:szCs w:val="48"/>
          <w:highlight w:val="none"/>
        </w:rPr>
      </w:pPr>
    </w:p>
    <w:p w14:paraId="61AE0947">
      <w:pPr>
        <w:widowControl/>
        <w:spacing w:line="500" w:lineRule="exact"/>
        <w:rPr>
          <w:rFonts w:hint="eastAsia" w:ascii="宋体" w:hAnsi="宋体" w:cs="宋体"/>
          <w:color w:val="auto"/>
          <w:kern w:val="0"/>
          <w:sz w:val="48"/>
          <w:szCs w:val="48"/>
          <w:highlight w:val="none"/>
        </w:rPr>
      </w:pPr>
    </w:p>
    <w:p w14:paraId="6CA6C40E">
      <w:pPr>
        <w:widowControl/>
        <w:spacing w:line="500" w:lineRule="exact"/>
        <w:jc w:val="left"/>
        <w:rPr>
          <w:rFonts w:hint="eastAsia" w:ascii="宋体" w:hAnsi="宋体" w:cs="宋体"/>
          <w:color w:val="auto"/>
          <w:kern w:val="0"/>
          <w:sz w:val="28"/>
          <w:szCs w:val="28"/>
          <w:highlight w:val="none"/>
        </w:rPr>
      </w:pPr>
    </w:p>
    <w:p w14:paraId="54BC3011">
      <w:pPr>
        <w:widowControl/>
        <w:spacing w:line="500" w:lineRule="exact"/>
        <w:ind w:firstLine="642" w:firstLineChars="200"/>
        <w:jc w:val="left"/>
        <w:rPr>
          <w:rFonts w:hint="eastAsia" w:ascii="宋体" w:hAnsi="宋体" w:cs="宋体"/>
          <w:b/>
          <w:bCs/>
          <w:color w:val="auto"/>
          <w:spacing w:val="20"/>
          <w:kern w:val="0"/>
          <w:sz w:val="28"/>
          <w:szCs w:val="28"/>
          <w:highlight w:val="none"/>
        </w:rPr>
      </w:pPr>
      <w:r>
        <w:rPr>
          <w:rFonts w:hint="eastAsia" w:ascii="宋体" w:hAnsi="宋体" w:cs="宋体"/>
          <w:b/>
          <w:bCs/>
          <w:color w:val="auto"/>
          <w:spacing w:val="20"/>
          <w:kern w:val="0"/>
          <w:sz w:val="28"/>
          <w:szCs w:val="28"/>
          <w:highlight w:val="none"/>
        </w:rPr>
        <w:t>供应商单位名称（加盖单位公章）：</w:t>
      </w:r>
      <w:r>
        <w:rPr>
          <w:rFonts w:hint="eastAsia" w:ascii="宋体" w:hAnsi="宋体" w:cs="宋体"/>
          <w:b/>
          <w:bCs/>
          <w:color w:val="auto"/>
          <w:spacing w:val="20"/>
          <w:kern w:val="0"/>
          <w:sz w:val="28"/>
          <w:szCs w:val="28"/>
          <w:highlight w:val="none"/>
          <w:u w:val="single"/>
        </w:rPr>
        <w:t xml:space="preserve">                </w:t>
      </w:r>
      <w:r>
        <w:rPr>
          <w:rFonts w:hint="eastAsia" w:ascii="宋体" w:hAnsi="宋体" w:cs="宋体"/>
          <w:b/>
          <w:bCs/>
          <w:color w:val="auto"/>
          <w:spacing w:val="20"/>
          <w:kern w:val="0"/>
          <w:sz w:val="28"/>
          <w:szCs w:val="28"/>
          <w:highlight w:val="none"/>
        </w:rPr>
        <w:t xml:space="preserve">   </w:t>
      </w:r>
    </w:p>
    <w:p w14:paraId="528CD411">
      <w:pPr>
        <w:widowControl/>
        <w:spacing w:line="500" w:lineRule="exact"/>
        <w:ind w:firstLine="642" w:firstLineChars="200"/>
        <w:jc w:val="left"/>
        <w:rPr>
          <w:rFonts w:hint="eastAsia" w:ascii="宋体" w:hAnsi="宋体" w:cs="宋体"/>
          <w:b/>
          <w:bCs/>
          <w:color w:val="auto"/>
          <w:spacing w:val="20"/>
          <w:kern w:val="0"/>
          <w:sz w:val="28"/>
          <w:szCs w:val="28"/>
          <w:highlight w:val="none"/>
        </w:rPr>
      </w:pPr>
      <w:r>
        <w:rPr>
          <w:rFonts w:hint="eastAsia" w:ascii="宋体" w:hAnsi="宋体" w:cs="宋体"/>
          <w:b/>
          <w:bCs/>
          <w:color w:val="auto"/>
          <w:spacing w:val="20"/>
          <w:kern w:val="0"/>
          <w:sz w:val="28"/>
          <w:szCs w:val="28"/>
          <w:highlight w:val="none"/>
        </w:rPr>
        <w:t>法定代表人或委托代理人（签字或</w:t>
      </w:r>
      <w:r>
        <w:rPr>
          <w:rFonts w:hint="eastAsia" w:ascii="宋体" w:hAnsi="宋体" w:cs="宋体"/>
          <w:b/>
          <w:bCs/>
          <w:color w:val="auto"/>
          <w:spacing w:val="20"/>
          <w:kern w:val="0"/>
          <w:sz w:val="28"/>
          <w:szCs w:val="28"/>
          <w:highlight w:val="none"/>
          <w:lang w:val="en-US" w:eastAsia="zh-CN"/>
        </w:rPr>
        <w:t>盖章</w:t>
      </w:r>
      <w:r>
        <w:rPr>
          <w:rFonts w:hint="eastAsia" w:ascii="宋体" w:hAnsi="宋体" w:cs="宋体"/>
          <w:b/>
          <w:bCs/>
          <w:color w:val="auto"/>
          <w:spacing w:val="20"/>
          <w:kern w:val="0"/>
          <w:sz w:val="28"/>
          <w:szCs w:val="28"/>
          <w:highlight w:val="none"/>
        </w:rPr>
        <w:t>）：</w:t>
      </w:r>
      <w:r>
        <w:rPr>
          <w:rFonts w:hint="eastAsia" w:ascii="宋体" w:hAnsi="宋体" w:cs="宋体"/>
          <w:b/>
          <w:bCs/>
          <w:color w:val="auto"/>
          <w:spacing w:val="20"/>
          <w:kern w:val="0"/>
          <w:sz w:val="28"/>
          <w:szCs w:val="28"/>
          <w:highlight w:val="none"/>
          <w:u w:val="single"/>
        </w:rPr>
        <w:t xml:space="preserve">    </w:t>
      </w:r>
      <w:r>
        <w:rPr>
          <w:rFonts w:hint="eastAsia" w:ascii="宋体" w:hAnsi="宋体" w:cs="宋体"/>
          <w:b/>
          <w:bCs/>
          <w:color w:val="auto"/>
          <w:spacing w:val="20"/>
          <w:kern w:val="0"/>
          <w:sz w:val="28"/>
          <w:szCs w:val="28"/>
          <w:highlight w:val="none"/>
          <w:u w:val="single"/>
          <w:lang w:val="en-US" w:eastAsia="zh-CN"/>
        </w:rPr>
        <w:t xml:space="preserve">        </w:t>
      </w:r>
      <w:r>
        <w:rPr>
          <w:rFonts w:hint="eastAsia" w:ascii="宋体" w:hAnsi="宋体" w:cs="宋体"/>
          <w:b/>
          <w:bCs/>
          <w:color w:val="auto"/>
          <w:spacing w:val="20"/>
          <w:kern w:val="0"/>
          <w:sz w:val="28"/>
          <w:szCs w:val="28"/>
          <w:highlight w:val="none"/>
          <w:u w:val="single"/>
        </w:rPr>
        <w:t xml:space="preserve"> </w:t>
      </w:r>
      <w:r>
        <w:rPr>
          <w:rFonts w:hint="eastAsia" w:ascii="宋体" w:hAnsi="宋体" w:cs="宋体"/>
          <w:b/>
          <w:bCs/>
          <w:color w:val="auto"/>
          <w:spacing w:val="20"/>
          <w:kern w:val="0"/>
          <w:sz w:val="28"/>
          <w:szCs w:val="28"/>
          <w:highlight w:val="none"/>
        </w:rPr>
        <w:t xml:space="preserve">                   </w:t>
      </w:r>
    </w:p>
    <w:p w14:paraId="7FB06C7C">
      <w:pPr>
        <w:pStyle w:val="24"/>
        <w:spacing w:line="360" w:lineRule="auto"/>
        <w:jc w:val="center"/>
        <w:rPr>
          <w:rFonts w:hint="eastAsia" w:ascii="宋体" w:hAnsi="宋体" w:cs="宋体"/>
          <w:b/>
          <w:bCs/>
          <w:color w:val="auto"/>
          <w:sz w:val="28"/>
          <w:szCs w:val="28"/>
          <w:highlight w:val="none"/>
        </w:rPr>
        <w:sectPr>
          <w:pgSz w:w="11906" w:h="16838"/>
          <w:pgMar w:top="1440" w:right="1417" w:bottom="1440" w:left="1417" w:header="851" w:footer="992" w:gutter="0"/>
          <w:cols w:space="720" w:num="1"/>
          <w:docGrid w:type="lines" w:linePitch="312" w:charSpace="0"/>
        </w:sectPr>
      </w:pPr>
      <w:r>
        <w:rPr>
          <w:rFonts w:hint="eastAsia" w:ascii="宋体" w:hAnsi="宋体" w:cs="宋体"/>
          <w:b/>
          <w:bCs/>
          <w:color w:val="auto"/>
          <w:sz w:val="28"/>
          <w:szCs w:val="28"/>
          <w:highlight w:val="none"/>
        </w:rPr>
        <w:t xml:space="preserve">   年    月   日</w:t>
      </w:r>
    </w:p>
    <w:p w14:paraId="2E3EC8DC">
      <w:pPr>
        <w:pStyle w:val="4"/>
        <w:spacing w:before="0" w:beforeLines="0" w:after="0" w:afterLines="0"/>
        <w:jc w:val="left"/>
        <w:rPr>
          <w:rFonts w:hint="eastAsia" w:cs="宋体"/>
          <w:color w:val="auto"/>
          <w:sz w:val="28"/>
          <w:szCs w:val="28"/>
          <w:highlight w:val="none"/>
        </w:rPr>
      </w:pPr>
      <w:bookmarkStart w:id="62" w:name="_Toc1784"/>
      <w:bookmarkStart w:id="63" w:name="_Toc3937"/>
      <w:bookmarkStart w:id="64" w:name="_Toc26419"/>
      <w:r>
        <w:rPr>
          <w:rFonts w:hint="eastAsia" w:cs="宋体"/>
          <w:color w:val="auto"/>
          <w:sz w:val="28"/>
          <w:szCs w:val="28"/>
          <w:highlight w:val="none"/>
        </w:rPr>
        <w:t>一、资格部分</w:t>
      </w:r>
      <w:bookmarkEnd w:id="62"/>
      <w:bookmarkEnd w:id="63"/>
      <w:bookmarkEnd w:id="64"/>
    </w:p>
    <w:p w14:paraId="39AC647B">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磋商供应商需提供以下资料：</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8008"/>
      </w:tblGrid>
      <w:tr w14:paraId="7D1F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noWrap w:val="0"/>
            <w:vAlign w:val="center"/>
          </w:tcPr>
          <w:p w14:paraId="0B2129A5">
            <w:pPr>
              <w:tabs>
                <w:tab w:val="left" w:pos="8280"/>
              </w:tabs>
              <w:spacing w:line="40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8008" w:type="dxa"/>
            <w:noWrap w:val="0"/>
            <w:vAlign w:val="center"/>
          </w:tcPr>
          <w:p w14:paraId="6CEEE954">
            <w:pPr>
              <w:tabs>
                <w:tab w:val="left" w:pos="8280"/>
              </w:tabs>
              <w:spacing w:line="360" w:lineRule="exact"/>
              <w:jc w:val="left"/>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szCs w:val="24"/>
                <w:highlight w:val="none"/>
              </w:rPr>
              <w:t>营业执照</w:t>
            </w:r>
          </w:p>
        </w:tc>
      </w:tr>
      <w:tr w14:paraId="3CFF9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noWrap w:val="0"/>
            <w:vAlign w:val="center"/>
          </w:tcPr>
          <w:p w14:paraId="25319E3E">
            <w:pPr>
              <w:tabs>
                <w:tab w:val="left" w:pos="8280"/>
              </w:tabs>
              <w:spacing w:line="40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p>
        </w:tc>
        <w:tc>
          <w:tcPr>
            <w:tcW w:w="8008" w:type="dxa"/>
            <w:noWrap w:val="0"/>
            <w:vAlign w:val="center"/>
          </w:tcPr>
          <w:p w14:paraId="0594CA82">
            <w:pPr>
              <w:tabs>
                <w:tab w:val="left" w:pos="8280"/>
              </w:tabs>
              <w:spacing w:line="360" w:lineRule="exact"/>
              <w:jc w:val="left"/>
              <w:rPr>
                <w:rFonts w:hint="eastAsia" w:eastAsia="宋体" w:asciiTheme="minorEastAsia" w:hAnsiTheme="minorEastAsia" w:cstheme="minorEastAsia"/>
                <w:color w:val="auto"/>
                <w:sz w:val="24"/>
                <w:szCs w:val="24"/>
                <w:highlight w:val="none"/>
                <w:lang w:eastAsia="zh-CN"/>
              </w:rPr>
            </w:pPr>
            <w:r>
              <w:rPr>
                <w:rFonts w:hint="default" w:ascii="宋体" w:hAnsi="宋体" w:eastAsia="宋体" w:cs="宋体"/>
                <w:color w:val="auto"/>
                <w:sz w:val="24"/>
                <w:szCs w:val="24"/>
                <w:highlight w:val="none"/>
                <w:lang w:val="en-US"/>
              </w:rPr>
              <w:t>银行基本账户开户许可证或银行基本存款账户信息</w:t>
            </w:r>
          </w:p>
        </w:tc>
      </w:tr>
      <w:tr w14:paraId="31E0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noWrap w:val="0"/>
            <w:vAlign w:val="center"/>
          </w:tcPr>
          <w:p w14:paraId="36C6CCB5">
            <w:pPr>
              <w:tabs>
                <w:tab w:val="left" w:pos="8280"/>
              </w:tabs>
              <w:spacing w:line="40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p>
        </w:tc>
        <w:tc>
          <w:tcPr>
            <w:tcW w:w="8008" w:type="dxa"/>
            <w:noWrap w:val="0"/>
            <w:vAlign w:val="center"/>
          </w:tcPr>
          <w:p w14:paraId="152DCAC8">
            <w:pPr>
              <w:tabs>
                <w:tab w:val="left" w:pos="8280"/>
              </w:tabs>
              <w:spacing w:line="360" w:lineRule="exact"/>
              <w:jc w:val="left"/>
              <w:rPr>
                <w:rFonts w:hint="default" w:eastAsia="宋体" w:asciiTheme="minorEastAsia" w:hAnsiTheme="minorEastAsia" w:cstheme="minorEastAsia"/>
                <w:color w:val="auto"/>
                <w:kern w:val="2"/>
                <w:sz w:val="24"/>
                <w:szCs w:val="24"/>
                <w:highlight w:val="none"/>
                <w:lang w:val="en-US" w:eastAsia="zh-CN" w:bidi="ar-SA"/>
              </w:rPr>
            </w:pPr>
            <w:r>
              <w:rPr>
                <w:rFonts w:hint="eastAsia" w:ascii="宋体" w:hAnsi="宋体" w:eastAsia="宋体" w:cs="宋体"/>
                <w:color w:val="auto"/>
                <w:sz w:val="24"/>
                <w:szCs w:val="24"/>
                <w:highlight w:val="none"/>
              </w:rPr>
              <w:t>具有独立承担民事责任的能力的承诺函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见附件）</w:t>
            </w:r>
          </w:p>
        </w:tc>
      </w:tr>
      <w:tr w14:paraId="02D8F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noWrap w:val="0"/>
            <w:vAlign w:val="center"/>
          </w:tcPr>
          <w:p w14:paraId="20CC5D51">
            <w:pPr>
              <w:tabs>
                <w:tab w:val="left" w:pos="8280"/>
              </w:tabs>
              <w:spacing w:line="40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p>
        </w:tc>
        <w:tc>
          <w:tcPr>
            <w:tcW w:w="8008" w:type="dxa"/>
            <w:noWrap w:val="0"/>
            <w:vAlign w:val="center"/>
          </w:tcPr>
          <w:p w14:paraId="0ABB08AC">
            <w:pPr>
              <w:spacing w:line="400" w:lineRule="exact"/>
              <w:rPr>
                <w:rFonts w:hint="eastAsia" w:eastAsia="宋体" w:asciiTheme="minorEastAsia" w:hAnsiTheme="minorEastAsia" w:cstheme="minorEastAsia"/>
                <w:color w:val="auto"/>
                <w:kern w:val="2"/>
                <w:sz w:val="24"/>
                <w:szCs w:val="24"/>
                <w:highlight w:val="none"/>
                <w:lang w:val="en-US" w:eastAsia="zh-CN" w:bidi="ar-SA"/>
              </w:rPr>
            </w:pPr>
            <w:r>
              <w:rPr>
                <w:rFonts w:hint="eastAsia" w:ascii="宋体" w:hAnsi="宋体" w:eastAsia="宋体" w:cs="宋体"/>
                <w:color w:val="auto"/>
                <w:sz w:val="24"/>
                <w:szCs w:val="24"/>
                <w:highlight w:val="none"/>
              </w:rPr>
              <w:t>具有良好的商业信誉和健全的财务会计制度的承诺函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见附件）</w:t>
            </w:r>
          </w:p>
        </w:tc>
      </w:tr>
      <w:tr w14:paraId="72AD0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noWrap w:val="0"/>
            <w:vAlign w:val="center"/>
          </w:tcPr>
          <w:p w14:paraId="3C64AFEE">
            <w:pPr>
              <w:tabs>
                <w:tab w:val="left" w:pos="8280"/>
              </w:tabs>
              <w:spacing w:line="40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8008" w:type="dxa"/>
            <w:noWrap w:val="0"/>
            <w:vAlign w:val="center"/>
          </w:tcPr>
          <w:p w14:paraId="086D2185">
            <w:pPr>
              <w:spacing w:line="360" w:lineRule="exact"/>
              <w:rPr>
                <w:rFonts w:hint="eastAsia" w:eastAsia="宋体" w:asciiTheme="minorEastAsia" w:hAnsiTheme="minorEastAsia" w:cstheme="minorEastAsia"/>
                <w:color w:val="auto"/>
                <w:kern w:val="2"/>
                <w:sz w:val="24"/>
                <w:szCs w:val="24"/>
                <w:highlight w:val="none"/>
                <w:lang w:val="en-US" w:eastAsia="zh-CN" w:bidi="ar-SA"/>
              </w:rPr>
            </w:pPr>
            <w:r>
              <w:rPr>
                <w:rFonts w:hint="eastAsia" w:ascii="宋体" w:hAnsi="宋体" w:eastAsia="宋体" w:cs="宋体"/>
                <w:color w:val="auto"/>
                <w:sz w:val="24"/>
                <w:szCs w:val="24"/>
                <w:highlight w:val="none"/>
              </w:rPr>
              <w:t>具有履行合同所必需的设备和专业技术能力的承诺函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见附件）</w:t>
            </w:r>
          </w:p>
        </w:tc>
      </w:tr>
      <w:tr w14:paraId="7018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noWrap w:val="0"/>
            <w:vAlign w:val="center"/>
          </w:tcPr>
          <w:p w14:paraId="26454D02">
            <w:pPr>
              <w:tabs>
                <w:tab w:val="left" w:pos="8280"/>
              </w:tabs>
              <w:spacing w:line="40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8008" w:type="dxa"/>
            <w:noWrap w:val="0"/>
            <w:vAlign w:val="center"/>
          </w:tcPr>
          <w:p w14:paraId="05751DC5">
            <w:pPr>
              <w:widowControl/>
              <w:spacing w:line="360" w:lineRule="exact"/>
              <w:jc w:val="left"/>
              <w:rPr>
                <w:rFonts w:hint="eastAsia" w:eastAsia="宋体" w:asciiTheme="minorEastAsia" w:hAnsiTheme="minorEastAsia" w:cstheme="minorEastAsia"/>
                <w:color w:val="auto"/>
                <w:kern w:val="2"/>
                <w:sz w:val="24"/>
                <w:szCs w:val="24"/>
                <w:highlight w:val="none"/>
                <w:lang w:val="en-US" w:eastAsia="zh-CN" w:bidi="ar-SA"/>
              </w:rPr>
            </w:pPr>
            <w:r>
              <w:rPr>
                <w:rFonts w:hint="eastAsia" w:ascii="宋体" w:hAnsi="宋体" w:eastAsia="宋体" w:cs="宋体"/>
                <w:color w:val="auto"/>
                <w:sz w:val="24"/>
                <w:szCs w:val="24"/>
                <w:highlight w:val="none"/>
              </w:rPr>
              <w:t>有依法缴纳税收和社会保障资金的良好记录的承诺函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见附件）</w:t>
            </w:r>
          </w:p>
        </w:tc>
      </w:tr>
      <w:tr w14:paraId="0F59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noWrap w:val="0"/>
            <w:vAlign w:val="center"/>
          </w:tcPr>
          <w:p w14:paraId="3E68D3E5">
            <w:pPr>
              <w:tabs>
                <w:tab w:val="left" w:pos="8280"/>
              </w:tabs>
              <w:spacing w:line="40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8008" w:type="dxa"/>
            <w:noWrap w:val="0"/>
            <w:vAlign w:val="center"/>
          </w:tcPr>
          <w:p w14:paraId="1BAA6139">
            <w:pPr>
              <w:widowControl/>
              <w:spacing w:line="360" w:lineRule="exact"/>
              <w:jc w:val="left"/>
              <w:rPr>
                <w:rFonts w:hint="eastAsia" w:eastAsia="宋体" w:asciiTheme="minorEastAsia" w:hAnsiTheme="minorEastAsia" w:cstheme="minorEastAsia"/>
                <w:color w:val="auto"/>
                <w:kern w:val="2"/>
                <w:sz w:val="24"/>
                <w:szCs w:val="24"/>
                <w:highlight w:val="none"/>
                <w:lang w:val="en-US" w:eastAsia="zh-CN" w:bidi="ar-SA"/>
              </w:rPr>
            </w:pPr>
            <w:r>
              <w:rPr>
                <w:rFonts w:hint="eastAsia" w:ascii="宋体" w:hAnsi="宋体" w:eastAsia="宋体" w:cs="宋体"/>
                <w:color w:val="auto"/>
                <w:sz w:val="24"/>
                <w:szCs w:val="24"/>
                <w:highlight w:val="none"/>
              </w:rPr>
              <w:t>参加政府采购活动前三年内，在经营活动中没有重大违法记录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见附件）</w:t>
            </w:r>
          </w:p>
        </w:tc>
      </w:tr>
      <w:tr w14:paraId="1DA7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noWrap w:val="0"/>
            <w:vAlign w:val="center"/>
          </w:tcPr>
          <w:p w14:paraId="0F1502E6">
            <w:pPr>
              <w:tabs>
                <w:tab w:val="left" w:pos="8280"/>
              </w:tabs>
              <w:spacing w:line="40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8</w:t>
            </w:r>
          </w:p>
        </w:tc>
        <w:tc>
          <w:tcPr>
            <w:tcW w:w="8008" w:type="dxa"/>
            <w:noWrap w:val="0"/>
            <w:vAlign w:val="center"/>
          </w:tcPr>
          <w:p w14:paraId="5D8C58FA">
            <w:pPr>
              <w:widowControl/>
              <w:spacing w:line="36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宋体" w:hAnsi="宋体" w:cs="宋体"/>
                <w:color w:val="auto"/>
                <w:sz w:val="24"/>
                <w:szCs w:val="24"/>
                <w:highlight w:val="none"/>
                <w:lang w:eastAsia="zh-CN"/>
              </w:rPr>
              <w:t>投标保证金凭证</w:t>
            </w:r>
          </w:p>
        </w:tc>
      </w:tr>
      <w:tr w14:paraId="0A36B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noWrap w:val="0"/>
            <w:vAlign w:val="center"/>
          </w:tcPr>
          <w:p w14:paraId="46C61E64">
            <w:pPr>
              <w:tabs>
                <w:tab w:val="left" w:pos="8280"/>
              </w:tabs>
              <w:spacing w:line="40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9</w:t>
            </w:r>
          </w:p>
        </w:tc>
        <w:tc>
          <w:tcPr>
            <w:tcW w:w="8008" w:type="dxa"/>
            <w:noWrap w:val="0"/>
            <w:vAlign w:val="center"/>
          </w:tcPr>
          <w:p w14:paraId="19047D7D">
            <w:pPr>
              <w:tabs>
                <w:tab w:val="left" w:pos="8280"/>
              </w:tabs>
              <w:spacing w:line="36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资质证书</w:t>
            </w:r>
          </w:p>
        </w:tc>
      </w:tr>
      <w:tr w14:paraId="0EED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noWrap w:val="0"/>
            <w:vAlign w:val="center"/>
          </w:tcPr>
          <w:p w14:paraId="08C12851">
            <w:pPr>
              <w:tabs>
                <w:tab w:val="left" w:pos="8280"/>
              </w:tabs>
              <w:spacing w:line="400" w:lineRule="exact"/>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10</w:t>
            </w:r>
          </w:p>
        </w:tc>
        <w:tc>
          <w:tcPr>
            <w:tcW w:w="8008" w:type="dxa"/>
            <w:noWrap w:val="0"/>
            <w:vAlign w:val="center"/>
          </w:tcPr>
          <w:p w14:paraId="48008E52">
            <w:pPr>
              <w:tabs>
                <w:tab w:val="left" w:pos="8280"/>
              </w:tabs>
              <w:spacing w:line="36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rPr>
              <w:t>项目负责人证书</w:t>
            </w:r>
          </w:p>
        </w:tc>
      </w:tr>
      <w:tr w14:paraId="44535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noWrap w:val="0"/>
            <w:vAlign w:val="center"/>
          </w:tcPr>
          <w:p w14:paraId="6DB3AA6F">
            <w:pPr>
              <w:tabs>
                <w:tab w:val="left" w:pos="8280"/>
              </w:tabs>
              <w:spacing w:line="400" w:lineRule="exact"/>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11</w:t>
            </w:r>
          </w:p>
        </w:tc>
        <w:tc>
          <w:tcPr>
            <w:tcW w:w="8008" w:type="dxa"/>
            <w:noWrap w:val="0"/>
            <w:vAlign w:val="center"/>
          </w:tcPr>
          <w:p w14:paraId="09C6BC97">
            <w:pPr>
              <w:tabs>
                <w:tab w:val="left" w:pos="8280"/>
              </w:tabs>
              <w:spacing w:line="360" w:lineRule="exact"/>
              <w:jc w:val="left"/>
              <w:rPr>
                <w:rFonts w:hint="eastAsia" w:ascii="宋体" w:hAnsi="宋体" w:eastAsia="宋体" w:cs="宋体"/>
                <w:bCs/>
                <w:color w:val="auto"/>
                <w:sz w:val="24"/>
                <w:szCs w:val="24"/>
                <w:highlight w:val="none"/>
                <w:lang w:val="en-US" w:eastAsia="zh-CN"/>
              </w:rPr>
            </w:pPr>
            <w:r>
              <w:rPr>
                <w:rFonts w:hint="default" w:ascii="宋体" w:hAnsi="宋体" w:eastAsia="宋体" w:cs="宋体"/>
                <w:color w:val="auto"/>
                <w:sz w:val="24"/>
                <w:szCs w:val="24"/>
                <w:highlight w:val="none"/>
                <w:lang w:val="en-US" w:eastAsia="zh-CN"/>
              </w:rPr>
              <w:t>投标人无行贿犯罪记录声明函 (投标人自行承诺企业全称、 法定代表人 (姓名+身份证号) 、授权委托人 (姓名+身份证号)、项目负责人(姓名+身份证号)有无行贿犯罪记录，并对真实性负责)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见附件）</w:t>
            </w:r>
          </w:p>
        </w:tc>
      </w:tr>
      <w:tr w14:paraId="2AF9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noWrap w:val="0"/>
            <w:vAlign w:val="center"/>
          </w:tcPr>
          <w:p w14:paraId="38B01EB6">
            <w:pPr>
              <w:tabs>
                <w:tab w:val="left" w:pos="8280"/>
              </w:tabs>
              <w:spacing w:line="400" w:lineRule="exact"/>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12</w:t>
            </w:r>
          </w:p>
        </w:tc>
        <w:tc>
          <w:tcPr>
            <w:tcW w:w="8008" w:type="dxa"/>
            <w:noWrap w:val="0"/>
            <w:vAlign w:val="center"/>
          </w:tcPr>
          <w:p w14:paraId="0AE16EDA">
            <w:pPr>
              <w:spacing w:line="400" w:lineRule="exact"/>
              <w:jc w:val="left"/>
              <w:rPr>
                <w:rFonts w:hint="eastAsia" w:ascii="宋体" w:hAnsi="宋体" w:eastAsia="宋体" w:cs="宋体"/>
                <w:bCs/>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中小企业声明函；</w:t>
            </w:r>
          </w:p>
        </w:tc>
      </w:tr>
      <w:tr w14:paraId="67AD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noWrap w:val="0"/>
            <w:vAlign w:val="center"/>
          </w:tcPr>
          <w:p w14:paraId="7728DA93">
            <w:pPr>
              <w:tabs>
                <w:tab w:val="left" w:pos="8280"/>
              </w:tabs>
              <w:spacing w:line="400" w:lineRule="exact"/>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13</w:t>
            </w:r>
          </w:p>
        </w:tc>
        <w:tc>
          <w:tcPr>
            <w:tcW w:w="8008" w:type="dxa"/>
            <w:noWrap w:val="0"/>
            <w:vAlign w:val="center"/>
          </w:tcPr>
          <w:p w14:paraId="03B78B4D">
            <w:pPr>
              <w:spacing w:line="400" w:lineRule="exact"/>
              <w:jc w:val="left"/>
              <w:rPr>
                <w:rFonts w:hint="eastAsia" w:ascii="宋体" w:hAnsi="宋体" w:eastAsia="宋体" w:cs="宋体"/>
                <w:bCs/>
                <w:color w:val="auto"/>
                <w:sz w:val="24"/>
                <w:szCs w:val="24"/>
                <w:highlight w:val="none"/>
                <w:lang w:val="en-US" w:eastAsia="zh-CN"/>
              </w:rPr>
            </w:pPr>
            <w:r>
              <w:rPr>
                <w:rFonts w:hint="eastAsia" w:ascii="宋体" w:hAnsi="宋体" w:cs="宋体"/>
                <w:color w:val="auto"/>
                <w:sz w:val="24"/>
                <w:szCs w:val="24"/>
                <w:highlight w:val="none"/>
                <w:lang w:val="en-US" w:eastAsia="zh-CN"/>
              </w:rPr>
              <w:t>单位负责人为同一人或者存在控股、管理关系的不同单位，不得同时参加本项目的投标的承诺函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见附件）</w:t>
            </w:r>
            <w:r>
              <w:rPr>
                <w:rFonts w:hint="default" w:ascii="宋体" w:hAnsi="宋体" w:eastAsia="宋体" w:cs="宋体"/>
                <w:color w:val="auto"/>
                <w:sz w:val="24"/>
                <w:szCs w:val="24"/>
                <w:highlight w:val="none"/>
                <w:lang w:val="en-US" w:eastAsia="zh-CN"/>
              </w:rPr>
              <w:t>。 </w:t>
            </w:r>
          </w:p>
        </w:tc>
      </w:tr>
    </w:tbl>
    <w:p w14:paraId="0EFCC240">
      <w:pPr>
        <w:spacing w:line="360" w:lineRule="auto"/>
        <w:rPr>
          <w:rFonts w:hint="eastAsia" w:ascii="宋体" w:hAnsi="宋体" w:cs="宋体"/>
          <w:b/>
          <w:bCs/>
          <w:color w:val="auto"/>
          <w:sz w:val="24"/>
          <w:highlight w:val="none"/>
        </w:rPr>
      </w:pPr>
    </w:p>
    <w:p w14:paraId="366CBF2E">
      <w:pPr>
        <w:spacing w:line="360" w:lineRule="auto"/>
        <w:rPr>
          <w:rFonts w:hint="eastAsia" w:ascii="宋体" w:hAnsi="宋体" w:cs="宋体"/>
          <w:b/>
          <w:bCs/>
          <w:color w:val="auto"/>
          <w:sz w:val="24"/>
          <w:highlight w:val="none"/>
        </w:rPr>
      </w:pPr>
    </w:p>
    <w:p w14:paraId="18AF5480">
      <w:pPr>
        <w:widowControl/>
        <w:snapToGrid w:val="0"/>
        <w:spacing w:line="600" w:lineRule="exact"/>
        <w:rPr>
          <w:rFonts w:hint="eastAsia" w:ascii="宋体" w:hAnsi="宋体" w:cs="宋体"/>
          <w:color w:val="auto"/>
          <w:sz w:val="32"/>
          <w:szCs w:val="32"/>
          <w:highlight w:val="none"/>
        </w:rPr>
      </w:pPr>
    </w:p>
    <w:p w14:paraId="59A3D4EA">
      <w:pPr>
        <w:widowControl/>
        <w:snapToGrid w:val="0"/>
        <w:spacing w:line="600" w:lineRule="exact"/>
        <w:rPr>
          <w:rFonts w:hint="eastAsia" w:ascii="宋体" w:hAnsi="宋体" w:cs="宋体"/>
          <w:color w:val="auto"/>
          <w:sz w:val="32"/>
          <w:szCs w:val="32"/>
          <w:highlight w:val="none"/>
        </w:rPr>
      </w:pPr>
    </w:p>
    <w:p w14:paraId="06AD9D7B">
      <w:pPr>
        <w:widowControl/>
        <w:snapToGrid w:val="0"/>
        <w:spacing w:line="600" w:lineRule="exact"/>
        <w:rPr>
          <w:rFonts w:hint="eastAsia" w:ascii="宋体" w:hAnsi="宋体" w:cs="宋体"/>
          <w:color w:val="auto"/>
          <w:sz w:val="32"/>
          <w:szCs w:val="32"/>
          <w:highlight w:val="none"/>
        </w:rPr>
      </w:pPr>
    </w:p>
    <w:p w14:paraId="700EDB22">
      <w:pPr>
        <w:widowControl/>
        <w:snapToGrid w:val="0"/>
        <w:spacing w:line="600" w:lineRule="exact"/>
        <w:rPr>
          <w:rFonts w:hint="eastAsia" w:ascii="宋体" w:hAnsi="宋体" w:cs="宋体"/>
          <w:color w:val="auto"/>
          <w:sz w:val="32"/>
          <w:szCs w:val="32"/>
          <w:highlight w:val="none"/>
        </w:rPr>
      </w:pPr>
    </w:p>
    <w:p w14:paraId="704DE0AE">
      <w:pPr>
        <w:widowControl/>
        <w:snapToGrid w:val="0"/>
        <w:spacing w:line="600" w:lineRule="exact"/>
        <w:rPr>
          <w:rFonts w:hint="eastAsia" w:ascii="宋体" w:hAnsi="宋体" w:cs="宋体"/>
          <w:color w:val="auto"/>
          <w:sz w:val="32"/>
          <w:szCs w:val="32"/>
          <w:highlight w:val="none"/>
        </w:rPr>
      </w:pPr>
    </w:p>
    <w:p w14:paraId="6F60B2FB">
      <w:pPr>
        <w:widowControl/>
        <w:snapToGrid w:val="0"/>
        <w:spacing w:line="600" w:lineRule="exact"/>
        <w:rPr>
          <w:rFonts w:hint="eastAsia" w:ascii="宋体" w:hAnsi="宋体" w:cs="宋体"/>
          <w:color w:val="auto"/>
          <w:sz w:val="32"/>
          <w:szCs w:val="32"/>
          <w:highlight w:val="none"/>
        </w:rPr>
      </w:pPr>
    </w:p>
    <w:p w14:paraId="50BBF516">
      <w:pPr>
        <w:widowControl/>
        <w:snapToGrid w:val="0"/>
        <w:spacing w:line="600" w:lineRule="exact"/>
        <w:rPr>
          <w:rFonts w:hint="eastAsia" w:ascii="宋体" w:hAnsi="宋体" w:cs="宋体"/>
          <w:color w:val="auto"/>
          <w:sz w:val="32"/>
          <w:szCs w:val="32"/>
          <w:highlight w:val="none"/>
        </w:rPr>
      </w:pPr>
      <w:r>
        <w:rPr>
          <w:rFonts w:hint="eastAsia" w:ascii="宋体" w:hAnsi="宋体" w:cs="宋体"/>
          <w:color w:val="auto"/>
          <w:sz w:val="32"/>
          <w:szCs w:val="32"/>
          <w:highlight w:val="none"/>
        </w:rPr>
        <w:t>附件：</w:t>
      </w:r>
    </w:p>
    <w:p w14:paraId="55B63657">
      <w:pPr>
        <w:spacing w:line="360" w:lineRule="auto"/>
        <w:ind w:left="420"/>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 xml:space="preserve">               具有独立承担民事责任的能力</w:t>
      </w:r>
    </w:p>
    <w:p w14:paraId="4A4F9048">
      <w:pPr>
        <w:jc w:val="center"/>
        <w:rPr>
          <w:rFonts w:hint="eastAsia" w:ascii="宋体" w:hAnsi="宋体" w:cs="宋体"/>
          <w:b/>
          <w:color w:val="auto"/>
          <w:spacing w:val="20"/>
          <w:sz w:val="24"/>
          <w:highlight w:val="none"/>
        </w:rPr>
      </w:pPr>
    </w:p>
    <w:p w14:paraId="695EEA7A">
      <w:pPr>
        <w:jc w:val="center"/>
        <w:rPr>
          <w:rFonts w:hint="eastAsia" w:ascii="宋体" w:hAnsi="宋体" w:cs="宋体"/>
          <w:color w:val="auto"/>
          <w:szCs w:val="21"/>
          <w:highlight w:val="none"/>
        </w:rPr>
      </w:pPr>
      <w:r>
        <w:rPr>
          <w:rFonts w:hint="eastAsia" w:ascii="宋体" w:hAnsi="宋体" w:cs="宋体"/>
          <w:b/>
          <w:color w:val="auto"/>
          <w:spacing w:val="20"/>
          <w:sz w:val="24"/>
          <w:highlight w:val="none"/>
        </w:rPr>
        <w:t>投标人具有独立承担民事责任的能力</w:t>
      </w:r>
      <w:r>
        <w:rPr>
          <w:rFonts w:hint="eastAsia" w:ascii="宋体" w:hAnsi="宋体" w:cs="宋体"/>
          <w:b/>
          <w:color w:val="auto"/>
          <w:sz w:val="24"/>
          <w:highlight w:val="none"/>
        </w:rPr>
        <w:t>的承诺（格式）</w:t>
      </w:r>
    </w:p>
    <w:p w14:paraId="79563FBB">
      <w:pPr>
        <w:rPr>
          <w:rFonts w:hint="eastAsia" w:ascii="宋体" w:hAnsi="宋体" w:cs="宋体"/>
          <w:color w:val="auto"/>
          <w:szCs w:val="21"/>
          <w:highlight w:val="none"/>
        </w:rPr>
      </w:pPr>
    </w:p>
    <w:p w14:paraId="7CD7DAF9">
      <w:pPr>
        <w:rPr>
          <w:rFonts w:hint="eastAsia" w:ascii="宋体" w:hAnsi="宋体" w:cs="宋体"/>
          <w:color w:val="auto"/>
          <w:szCs w:val="21"/>
          <w:highlight w:val="none"/>
        </w:rPr>
      </w:pPr>
    </w:p>
    <w:p w14:paraId="7FF86DFA">
      <w:pPr>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（采购人）   </w:t>
      </w:r>
    </w:p>
    <w:p w14:paraId="78A002D5">
      <w:pPr>
        <w:snapToGrid w:val="0"/>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本投标人现参与</w:t>
      </w:r>
      <w:r>
        <w:rPr>
          <w:rFonts w:hint="eastAsia" w:ascii="宋体" w:hAnsi="宋体" w:cs="宋体"/>
          <w:color w:val="auto"/>
          <w:sz w:val="24"/>
          <w:highlight w:val="none"/>
          <w:u w:val="single"/>
        </w:rPr>
        <w:t xml:space="preserve">                 </w:t>
      </w:r>
      <w:r>
        <w:rPr>
          <w:rFonts w:hint="eastAsia"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（项目名称、项目编号）的采购活动，现承诺具有独立承担民事责任的能力，符合本项目招标文件规定的投标人资格要求。</w:t>
      </w:r>
    </w:p>
    <w:p w14:paraId="2D999EB0">
      <w:pPr>
        <w:snapToGrid w:val="0"/>
        <w:spacing w:line="480" w:lineRule="exact"/>
        <w:rPr>
          <w:rFonts w:hint="eastAsia" w:ascii="宋体" w:hAnsi="宋体" w:cs="宋体"/>
          <w:color w:val="auto"/>
          <w:sz w:val="24"/>
          <w:highlight w:val="none"/>
        </w:rPr>
      </w:pPr>
      <w:r>
        <w:rPr>
          <w:rFonts w:hint="eastAsia" w:ascii="宋体" w:hAnsi="宋体" w:cs="宋体"/>
          <w:color w:val="auto"/>
          <w:sz w:val="24"/>
          <w:highlight w:val="none"/>
        </w:rPr>
        <w:t xml:space="preserve">    如上述承诺不真实，愿意按照政府采购有关法律法规的规定接受处罚。</w:t>
      </w:r>
    </w:p>
    <w:p w14:paraId="7969A2C5">
      <w:pPr>
        <w:snapToGrid w:val="0"/>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特此声明</w:t>
      </w:r>
    </w:p>
    <w:p w14:paraId="649661CA">
      <w:pPr>
        <w:snapToGrid w:val="0"/>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83276E5">
      <w:pPr>
        <w:snapToGrid w:val="0"/>
        <w:spacing w:line="360" w:lineRule="auto"/>
        <w:ind w:firstLine="3240" w:firstLineChars="1350"/>
        <w:rPr>
          <w:rFonts w:hint="eastAsia" w:ascii="宋体" w:hAnsi="宋体" w:cs="宋体"/>
          <w:color w:val="auto"/>
          <w:sz w:val="24"/>
          <w:highlight w:val="none"/>
        </w:rPr>
      </w:pPr>
    </w:p>
    <w:p w14:paraId="43081A57">
      <w:pPr>
        <w:snapToGrid w:val="0"/>
        <w:spacing w:line="360" w:lineRule="auto"/>
        <w:ind w:firstLine="1440" w:firstLineChars="600"/>
        <w:rPr>
          <w:rFonts w:hint="eastAsia" w:ascii="宋体" w:hAnsi="宋体" w:cs="宋体"/>
          <w:color w:val="auto"/>
          <w:spacing w:val="20"/>
          <w:sz w:val="24"/>
          <w:highlight w:val="none"/>
        </w:rPr>
      </w:pPr>
      <w:r>
        <w:rPr>
          <w:rFonts w:hint="eastAsia" w:ascii="宋体" w:hAnsi="宋体" w:cs="宋体"/>
          <w:color w:val="auto"/>
          <w:sz w:val="24"/>
          <w:highlight w:val="none"/>
        </w:rPr>
        <w:t>供应商单位名称：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（加盖单位公章</w:t>
      </w:r>
      <w:r>
        <w:rPr>
          <w:rFonts w:hint="eastAsia" w:ascii="宋体" w:hAnsi="宋体" w:cs="宋体"/>
          <w:color w:val="auto"/>
          <w:spacing w:val="20"/>
          <w:sz w:val="24"/>
          <w:highlight w:val="none"/>
        </w:rPr>
        <w:t>）</w:t>
      </w:r>
    </w:p>
    <w:p w14:paraId="28E74BDB">
      <w:pPr>
        <w:pStyle w:val="55"/>
        <w:spacing w:line="360" w:lineRule="auto"/>
        <w:ind w:firstLine="1440" w:firstLineChars="600"/>
        <w:rPr>
          <w:color w:val="auto"/>
          <w:sz w:val="24"/>
          <w:szCs w:val="24"/>
          <w:highlight w:val="none"/>
        </w:rPr>
      </w:pPr>
      <w:r>
        <w:rPr>
          <w:rFonts w:hint="eastAsia"/>
          <w:color w:val="auto"/>
          <w:sz w:val="24"/>
          <w:szCs w:val="24"/>
          <w:highlight w:val="none"/>
        </w:rPr>
        <w:t>法定代表人或其授权委托人：</w:t>
      </w:r>
      <w:r>
        <w:rPr>
          <w:rFonts w:hint="eastAsia"/>
          <w:color w:val="auto"/>
          <w:sz w:val="24"/>
          <w:szCs w:val="24"/>
          <w:highlight w:val="none"/>
          <w:u w:val="single"/>
        </w:rPr>
        <w:t xml:space="preserve">     </w:t>
      </w:r>
      <w:r>
        <w:rPr>
          <w:rFonts w:hint="eastAsia"/>
          <w:color w:val="auto"/>
          <w:sz w:val="24"/>
          <w:szCs w:val="24"/>
          <w:highlight w:val="none"/>
        </w:rPr>
        <w:t>（签字或</w:t>
      </w:r>
      <w:r>
        <w:rPr>
          <w:rFonts w:hint="eastAsia"/>
          <w:color w:val="auto"/>
          <w:sz w:val="24"/>
          <w:szCs w:val="24"/>
          <w:highlight w:val="none"/>
          <w:lang w:val="en-US" w:eastAsia="zh-CN"/>
        </w:rPr>
        <w:t>盖章</w:t>
      </w:r>
      <w:r>
        <w:rPr>
          <w:rFonts w:hint="eastAsia"/>
          <w:color w:val="auto"/>
          <w:sz w:val="24"/>
          <w:szCs w:val="24"/>
          <w:highlight w:val="none"/>
        </w:rPr>
        <w:t>）</w:t>
      </w:r>
    </w:p>
    <w:p w14:paraId="4C55D8A4">
      <w:pPr>
        <w:spacing w:line="360" w:lineRule="auto"/>
        <w:ind w:firstLine="3640" w:firstLineChars="1300"/>
        <w:rPr>
          <w:rFonts w:hint="eastAsia" w:ascii="宋体" w:hAnsi="宋体" w:cs="宋体"/>
          <w:color w:val="auto"/>
          <w:kern w:val="0"/>
          <w:sz w:val="24"/>
          <w:highlight w:val="none"/>
        </w:rPr>
      </w:pPr>
      <w:r>
        <w:rPr>
          <w:rFonts w:hint="eastAsia" w:ascii="宋体" w:hAnsi="宋体" w:cs="宋体"/>
          <w:color w:val="auto"/>
          <w:spacing w:val="20"/>
          <w:sz w:val="24"/>
          <w:highlight w:val="none"/>
        </w:rPr>
        <w:t>年  月  日</w:t>
      </w:r>
      <w:r>
        <w:rPr>
          <w:rFonts w:hint="eastAsia" w:ascii="宋体" w:hAnsi="宋体" w:cs="宋体"/>
          <w:color w:val="auto"/>
          <w:sz w:val="24"/>
          <w:highlight w:val="none"/>
        </w:rPr>
        <w:t xml:space="preserve"> </w:t>
      </w:r>
    </w:p>
    <w:p w14:paraId="1464DB61">
      <w:pPr>
        <w:spacing w:line="360" w:lineRule="exact"/>
        <w:ind w:left="361" w:hanging="361" w:hangingChars="150"/>
        <w:jc w:val="left"/>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br w:type="page"/>
      </w:r>
      <w:r>
        <w:rPr>
          <w:rFonts w:hint="eastAsia" w:ascii="宋体" w:hAnsi="宋体" w:cs="宋体"/>
          <w:b/>
          <w:color w:val="auto"/>
          <w:kern w:val="0"/>
          <w:sz w:val="24"/>
          <w:highlight w:val="none"/>
        </w:rPr>
        <w:t xml:space="preserve">                 </w:t>
      </w:r>
    </w:p>
    <w:p w14:paraId="7C40DCDF">
      <w:pPr>
        <w:spacing w:line="360" w:lineRule="exact"/>
        <w:ind w:left="561" w:leftChars="267" w:firstLine="1265" w:firstLineChars="450"/>
        <w:jc w:val="left"/>
        <w:outlineLvl w:val="2"/>
        <w:rPr>
          <w:rFonts w:hint="eastAsia" w:ascii="宋体" w:hAnsi="宋体" w:cs="宋体"/>
          <w:b/>
          <w:color w:val="auto"/>
          <w:kern w:val="0"/>
          <w:sz w:val="24"/>
          <w:highlight w:val="none"/>
        </w:rPr>
      </w:pPr>
      <w:r>
        <w:rPr>
          <w:rFonts w:hint="eastAsia" w:ascii="宋体" w:hAnsi="宋体" w:cs="宋体"/>
          <w:b/>
          <w:bCs/>
          <w:color w:val="auto"/>
          <w:kern w:val="0"/>
          <w:sz w:val="28"/>
          <w:szCs w:val="28"/>
          <w:highlight w:val="none"/>
        </w:rPr>
        <w:t>具有良好的商业信誉和健全的财务会计制度</w:t>
      </w:r>
    </w:p>
    <w:p w14:paraId="5F663F89">
      <w:pPr>
        <w:jc w:val="center"/>
        <w:rPr>
          <w:rFonts w:hint="eastAsia" w:ascii="宋体" w:hAnsi="宋体" w:cs="宋体"/>
          <w:b/>
          <w:color w:val="auto"/>
          <w:spacing w:val="20"/>
          <w:sz w:val="24"/>
          <w:highlight w:val="none"/>
        </w:rPr>
      </w:pPr>
    </w:p>
    <w:p w14:paraId="70A05397">
      <w:pPr>
        <w:jc w:val="center"/>
        <w:rPr>
          <w:rFonts w:hint="eastAsia" w:ascii="宋体" w:hAnsi="宋体" w:cs="宋体"/>
          <w:color w:val="auto"/>
          <w:szCs w:val="21"/>
          <w:highlight w:val="none"/>
        </w:rPr>
      </w:pPr>
      <w:r>
        <w:rPr>
          <w:rFonts w:hint="eastAsia" w:ascii="宋体" w:hAnsi="宋体" w:cs="宋体"/>
          <w:b/>
          <w:color w:val="auto"/>
          <w:spacing w:val="20"/>
          <w:sz w:val="24"/>
          <w:highlight w:val="none"/>
        </w:rPr>
        <w:t>投标人具有良好的商业信誉和健全的财务会计制度</w:t>
      </w:r>
      <w:r>
        <w:rPr>
          <w:rFonts w:hint="eastAsia" w:ascii="宋体" w:hAnsi="宋体" w:cs="宋体"/>
          <w:b/>
          <w:color w:val="auto"/>
          <w:sz w:val="24"/>
          <w:highlight w:val="none"/>
        </w:rPr>
        <w:t>的承诺（格式）</w:t>
      </w:r>
    </w:p>
    <w:p w14:paraId="51B3CC7A">
      <w:pPr>
        <w:rPr>
          <w:rFonts w:hint="eastAsia" w:ascii="宋体" w:hAnsi="宋体" w:cs="宋体"/>
          <w:color w:val="auto"/>
          <w:szCs w:val="21"/>
          <w:highlight w:val="none"/>
        </w:rPr>
      </w:pPr>
    </w:p>
    <w:p w14:paraId="79B851A3">
      <w:pPr>
        <w:rPr>
          <w:rFonts w:hint="eastAsia" w:ascii="宋体" w:hAnsi="宋体" w:cs="宋体"/>
          <w:color w:val="auto"/>
          <w:szCs w:val="21"/>
          <w:highlight w:val="none"/>
        </w:rPr>
      </w:pPr>
    </w:p>
    <w:p w14:paraId="2F20DAF1">
      <w:pPr>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（采购人）   </w:t>
      </w:r>
    </w:p>
    <w:p w14:paraId="1A7C2BCA">
      <w:pPr>
        <w:snapToGrid w:val="0"/>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本投标人现参与</w:t>
      </w:r>
      <w:r>
        <w:rPr>
          <w:rFonts w:hint="eastAsia" w:ascii="宋体" w:hAnsi="宋体" w:cs="宋体"/>
          <w:color w:val="auto"/>
          <w:sz w:val="24"/>
          <w:highlight w:val="none"/>
          <w:u w:val="single"/>
        </w:rPr>
        <w:t xml:space="preserve">                 </w:t>
      </w:r>
      <w:r>
        <w:rPr>
          <w:rFonts w:hint="eastAsia"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（项目名称、项目编号）的采购活动，现承诺具有良好的商业信誉和健全的财务会计制度，符合本项目招标文件规定的投标人资格要求。</w:t>
      </w:r>
    </w:p>
    <w:p w14:paraId="28A8AEDD">
      <w:pPr>
        <w:snapToGrid w:val="0"/>
        <w:spacing w:line="480" w:lineRule="exact"/>
        <w:rPr>
          <w:rFonts w:hint="eastAsia" w:ascii="宋体" w:hAnsi="宋体" w:cs="宋体"/>
          <w:color w:val="auto"/>
          <w:sz w:val="24"/>
          <w:highlight w:val="none"/>
        </w:rPr>
      </w:pPr>
      <w:r>
        <w:rPr>
          <w:rFonts w:hint="eastAsia" w:ascii="宋体" w:hAnsi="宋体" w:cs="宋体"/>
          <w:color w:val="auto"/>
          <w:sz w:val="24"/>
          <w:highlight w:val="none"/>
        </w:rPr>
        <w:t xml:space="preserve">    如上述承诺不真实，愿意按照政府采购有关法律法规的规定接受处罚。</w:t>
      </w:r>
    </w:p>
    <w:p w14:paraId="6A491CE3">
      <w:pPr>
        <w:snapToGrid w:val="0"/>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特此声明</w:t>
      </w:r>
    </w:p>
    <w:p w14:paraId="11E6310C">
      <w:pPr>
        <w:snapToGrid w:val="0"/>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46F44125">
      <w:pPr>
        <w:pStyle w:val="28"/>
        <w:rPr>
          <w:color w:val="auto"/>
          <w:highlight w:val="none"/>
        </w:rPr>
      </w:pPr>
    </w:p>
    <w:p w14:paraId="23741397">
      <w:pPr>
        <w:snapToGrid w:val="0"/>
        <w:spacing w:line="360" w:lineRule="auto"/>
        <w:ind w:firstLine="3240" w:firstLineChars="1350"/>
        <w:rPr>
          <w:rFonts w:hint="eastAsia" w:ascii="宋体" w:hAnsi="宋体" w:cs="宋体"/>
          <w:color w:val="auto"/>
          <w:sz w:val="24"/>
          <w:highlight w:val="none"/>
        </w:rPr>
      </w:pPr>
    </w:p>
    <w:p w14:paraId="372057F4">
      <w:pPr>
        <w:snapToGrid w:val="0"/>
        <w:spacing w:line="360" w:lineRule="auto"/>
        <w:ind w:firstLine="1440" w:firstLineChars="600"/>
        <w:rPr>
          <w:rFonts w:hint="eastAsia" w:ascii="宋体" w:hAnsi="宋体" w:cs="宋体"/>
          <w:color w:val="auto"/>
          <w:spacing w:val="20"/>
          <w:sz w:val="24"/>
          <w:highlight w:val="none"/>
        </w:rPr>
      </w:pPr>
      <w:bookmarkStart w:id="65" w:name="_Toc7238"/>
      <w:r>
        <w:rPr>
          <w:rFonts w:hint="eastAsia" w:ascii="宋体" w:hAnsi="宋体" w:cs="宋体"/>
          <w:color w:val="auto"/>
          <w:sz w:val="24"/>
          <w:highlight w:val="none"/>
        </w:rPr>
        <w:t>供应商单位名称：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（加盖单位公章</w:t>
      </w:r>
      <w:r>
        <w:rPr>
          <w:rFonts w:hint="eastAsia" w:ascii="宋体" w:hAnsi="宋体" w:cs="宋体"/>
          <w:color w:val="auto"/>
          <w:spacing w:val="20"/>
          <w:sz w:val="24"/>
          <w:highlight w:val="none"/>
        </w:rPr>
        <w:t>）</w:t>
      </w:r>
    </w:p>
    <w:p w14:paraId="6EDB0C25">
      <w:pPr>
        <w:snapToGrid w:val="0"/>
        <w:spacing w:line="360" w:lineRule="auto"/>
        <w:ind w:firstLine="1440" w:firstLineChars="600"/>
        <w:rPr>
          <w:color w:val="auto"/>
          <w:sz w:val="24"/>
          <w:highlight w:val="none"/>
        </w:rPr>
      </w:pPr>
      <w:r>
        <w:rPr>
          <w:rFonts w:hint="eastAsia"/>
          <w:color w:val="auto"/>
          <w:sz w:val="24"/>
          <w:highlight w:val="none"/>
        </w:rPr>
        <w:t>法定代表人或其授权委托人：</w:t>
      </w:r>
      <w:r>
        <w:rPr>
          <w:rFonts w:hint="eastAsia"/>
          <w:color w:val="auto"/>
          <w:sz w:val="24"/>
          <w:highlight w:val="none"/>
          <w:u w:val="single"/>
        </w:rPr>
        <w:t xml:space="preserve">     </w:t>
      </w:r>
      <w:r>
        <w:rPr>
          <w:rFonts w:hint="eastAsia"/>
          <w:color w:val="auto"/>
          <w:sz w:val="24"/>
          <w:highlight w:val="none"/>
        </w:rPr>
        <w:t>（</w:t>
      </w:r>
      <w:r>
        <w:rPr>
          <w:rFonts w:hint="eastAsia"/>
          <w:color w:val="auto"/>
          <w:sz w:val="24"/>
          <w:szCs w:val="24"/>
          <w:highlight w:val="none"/>
        </w:rPr>
        <w:t>签字或</w:t>
      </w:r>
      <w:r>
        <w:rPr>
          <w:rFonts w:hint="eastAsia"/>
          <w:color w:val="auto"/>
          <w:sz w:val="24"/>
          <w:szCs w:val="24"/>
          <w:highlight w:val="none"/>
          <w:lang w:val="en-US" w:eastAsia="zh-CN"/>
        </w:rPr>
        <w:t>盖章</w:t>
      </w:r>
      <w:r>
        <w:rPr>
          <w:rFonts w:hint="eastAsia"/>
          <w:color w:val="auto"/>
          <w:sz w:val="24"/>
          <w:highlight w:val="none"/>
        </w:rPr>
        <w:t>）</w:t>
      </w:r>
    </w:p>
    <w:p w14:paraId="646DE5D8">
      <w:pPr>
        <w:snapToGrid w:val="0"/>
        <w:spacing w:line="360" w:lineRule="auto"/>
        <w:ind w:firstLine="4480" w:firstLineChars="1600"/>
        <w:rPr>
          <w:rFonts w:hint="eastAsia" w:ascii="宋体" w:hAnsi="宋体" w:cs="宋体"/>
          <w:color w:val="auto"/>
          <w:kern w:val="0"/>
          <w:sz w:val="24"/>
          <w:highlight w:val="none"/>
        </w:rPr>
      </w:pPr>
      <w:r>
        <w:rPr>
          <w:rFonts w:hint="eastAsia" w:ascii="宋体" w:hAnsi="宋体" w:cs="宋体"/>
          <w:color w:val="auto"/>
          <w:spacing w:val="20"/>
          <w:sz w:val="24"/>
          <w:highlight w:val="none"/>
        </w:rPr>
        <w:t>年  月  日</w:t>
      </w:r>
      <w:r>
        <w:rPr>
          <w:rFonts w:hint="eastAsia" w:ascii="宋体" w:hAnsi="宋体" w:cs="宋体"/>
          <w:color w:val="auto"/>
          <w:sz w:val="24"/>
          <w:highlight w:val="none"/>
        </w:rPr>
        <w:t xml:space="preserve"> </w:t>
      </w:r>
    </w:p>
    <w:p w14:paraId="671779CA">
      <w:pPr>
        <w:spacing w:line="360" w:lineRule="exact"/>
        <w:ind w:left="361" w:hanging="361" w:hangingChars="150"/>
        <w:jc w:val="center"/>
        <w:outlineLvl w:val="2"/>
        <w:rPr>
          <w:rFonts w:cs="宋体"/>
          <w:b/>
          <w:color w:val="auto"/>
          <w:kern w:val="0"/>
          <w:sz w:val="24"/>
          <w:highlight w:val="none"/>
        </w:rPr>
      </w:pPr>
      <w:r>
        <w:rPr>
          <w:rFonts w:hint="eastAsia" w:cs="宋体"/>
          <w:b/>
          <w:color w:val="auto"/>
          <w:kern w:val="0"/>
          <w:sz w:val="24"/>
          <w:highlight w:val="none"/>
        </w:rPr>
        <w:br w:type="column"/>
      </w:r>
      <w:bookmarkEnd w:id="65"/>
      <w:r>
        <w:rPr>
          <w:rFonts w:hint="eastAsia" w:cs="宋体"/>
          <w:b/>
          <w:color w:val="auto"/>
          <w:kern w:val="0"/>
          <w:sz w:val="24"/>
          <w:highlight w:val="none"/>
        </w:rPr>
        <w:t xml:space="preserve">   </w:t>
      </w:r>
    </w:p>
    <w:p w14:paraId="0AA830EC">
      <w:pPr>
        <w:spacing w:line="360" w:lineRule="exact"/>
        <w:ind w:left="422" w:hanging="422" w:hangingChars="150"/>
        <w:jc w:val="center"/>
        <w:outlineLvl w:val="2"/>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具有履行合同所必需的设备和专业技术能力</w:t>
      </w:r>
    </w:p>
    <w:p w14:paraId="71698ED8">
      <w:pPr>
        <w:jc w:val="center"/>
        <w:rPr>
          <w:rFonts w:hint="eastAsia" w:ascii="宋体" w:hAnsi="宋体" w:cs="宋体"/>
          <w:b/>
          <w:color w:val="auto"/>
          <w:spacing w:val="20"/>
          <w:sz w:val="24"/>
          <w:highlight w:val="none"/>
        </w:rPr>
      </w:pPr>
    </w:p>
    <w:p w14:paraId="7999EEC0">
      <w:pPr>
        <w:jc w:val="center"/>
        <w:rPr>
          <w:rFonts w:hint="eastAsia" w:ascii="宋体" w:hAnsi="宋体" w:cs="宋体"/>
          <w:color w:val="auto"/>
          <w:szCs w:val="21"/>
          <w:highlight w:val="none"/>
        </w:rPr>
      </w:pPr>
      <w:r>
        <w:rPr>
          <w:rFonts w:hint="eastAsia" w:ascii="宋体" w:hAnsi="宋体" w:cs="宋体"/>
          <w:b/>
          <w:color w:val="auto"/>
          <w:spacing w:val="20"/>
          <w:sz w:val="24"/>
          <w:highlight w:val="none"/>
        </w:rPr>
        <w:t>投标人具有履行合同所必需的设备和专业技术能力</w:t>
      </w:r>
      <w:r>
        <w:rPr>
          <w:rFonts w:hint="eastAsia" w:ascii="宋体" w:hAnsi="宋体" w:cs="宋体"/>
          <w:b/>
          <w:color w:val="auto"/>
          <w:sz w:val="24"/>
          <w:highlight w:val="none"/>
        </w:rPr>
        <w:t>的承诺（格式）</w:t>
      </w:r>
    </w:p>
    <w:p w14:paraId="21692660">
      <w:pPr>
        <w:rPr>
          <w:rFonts w:hint="eastAsia" w:ascii="宋体" w:hAnsi="宋体" w:cs="宋体"/>
          <w:color w:val="auto"/>
          <w:szCs w:val="21"/>
          <w:highlight w:val="none"/>
        </w:rPr>
      </w:pPr>
    </w:p>
    <w:p w14:paraId="59F1F6A2">
      <w:pPr>
        <w:rPr>
          <w:rFonts w:hint="eastAsia" w:ascii="宋体" w:hAnsi="宋体" w:cs="宋体"/>
          <w:color w:val="auto"/>
          <w:szCs w:val="21"/>
          <w:highlight w:val="none"/>
        </w:rPr>
      </w:pPr>
    </w:p>
    <w:p w14:paraId="328F82D0">
      <w:pPr>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（采购人）   </w:t>
      </w:r>
    </w:p>
    <w:p w14:paraId="469A36DC">
      <w:pPr>
        <w:snapToGrid w:val="0"/>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本投标人现参与</w:t>
      </w:r>
      <w:r>
        <w:rPr>
          <w:rFonts w:hint="eastAsia" w:ascii="宋体" w:hAnsi="宋体" w:cs="宋体"/>
          <w:color w:val="auto"/>
          <w:sz w:val="24"/>
          <w:highlight w:val="none"/>
          <w:u w:val="single"/>
        </w:rPr>
        <w:t xml:space="preserve">                 </w:t>
      </w:r>
      <w:r>
        <w:rPr>
          <w:rFonts w:hint="eastAsia"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（项目名称、项目编号）的采购活动，现承诺具有履行合同所必需的设备和专业技术能力，符合本项目招标文件规定的投标人资格要求。</w:t>
      </w:r>
    </w:p>
    <w:p w14:paraId="253772D6">
      <w:pPr>
        <w:snapToGrid w:val="0"/>
        <w:spacing w:line="480" w:lineRule="exact"/>
        <w:rPr>
          <w:rFonts w:hint="eastAsia" w:ascii="宋体" w:hAnsi="宋体" w:cs="宋体"/>
          <w:color w:val="auto"/>
          <w:sz w:val="24"/>
          <w:highlight w:val="none"/>
        </w:rPr>
      </w:pPr>
      <w:r>
        <w:rPr>
          <w:rFonts w:hint="eastAsia" w:ascii="宋体" w:hAnsi="宋体" w:cs="宋体"/>
          <w:color w:val="auto"/>
          <w:sz w:val="24"/>
          <w:highlight w:val="none"/>
        </w:rPr>
        <w:t xml:space="preserve">    如上述承诺不真实，愿意按照政府采购有关法律法规的规定接受处罚。</w:t>
      </w:r>
    </w:p>
    <w:p w14:paraId="5B3D3835">
      <w:pPr>
        <w:snapToGrid w:val="0"/>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特此声明</w:t>
      </w:r>
    </w:p>
    <w:p w14:paraId="56A2397F">
      <w:pPr>
        <w:snapToGrid w:val="0"/>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28849AB9">
      <w:pPr>
        <w:snapToGrid w:val="0"/>
        <w:spacing w:line="360" w:lineRule="auto"/>
        <w:ind w:firstLine="1440" w:firstLineChars="600"/>
        <w:rPr>
          <w:rFonts w:hint="eastAsia" w:ascii="宋体" w:hAnsi="宋体" w:cs="宋体"/>
          <w:color w:val="auto"/>
          <w:spacing w:val="20"/>
          <w:sz w:val="24"/>
          <w:highlight w:val="none"/>
        </w:rPr>
      </w:pPr>
      <w:r>
        <w:rPr>
          <w:rFonts w:hint="eastAsia" w:ascii="宋体" w:hAnsi="宋体" w:cs="宋体"/>
          <w:color w:val="auto"/>
          <w:sz w:val="24"/>
          <w:highlight w:val="none"/>
        </w:rPr>
        <w:t>供应商单位名称：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（加盖单位公章</w:t>
      </w:r>
      <w:r>
        <w:rPr>
          <w:rFonts w:hint="eastAsia" w:ascii="宋体" w:hAnsi="宋体" w:cs="宋体"/>
          <w:color w:val="auto"/>
          <w:spacing w:val="20"/>
          <w:sz w:val="24"/>
          <w:highlight w:val="none"/>
        </w:rPr>
        <w:t>）</w:t>
      </w:r>
    </w:p>
    <w:p w14:paraId="02308008">
      <w:pPr>
        <w:pStyle w:val="55"/>
        <w:spacing w:line="360" w:lineRule="auto"/>
        <w:ind w:firstLine="1440" w:firstLineChars="600"/>
        <w:rPr>
          <w:color w:val="auto"/>
          <w:sz w:val="24"/>
          <w:szCs w:val="24"/>
          <w:highlight w:val="none"/>
        </w:rPr>
      </w:pPr>
      <w:r>
        <w:rPr>
          <w:rFonts w:hint="eastAsia"/>
          <w:color w:val="auto"/>
          <w:sz w:val="24"/>
          <w:szCs w:val="24"/>
          <w:highlight w:val="none"/>
        </w:rPr>
        <w:t>法定代表人或其授权委托人：</w:t>
      </w:r>
      <w:r>
        <w:rPr>
          <w:rFonts w:hint="eastAsia"/>
          <w:color w:val="auto"/>
          <w:sz w:val="24"/>
          <w:szCs w:val="24"/>
          <w:highlight w:val="none"/>
          <w:u w:val="single"/>
        </w:rPr>
        <w:t xml:space="preserve">     </w:t>
      </w:r>
      <w:r>
        <w:rPr>
          <w:rFonts w:hint="eastAsia"/>
          <w:color w:val="auto"/>
          <w:sz w:val="24"/>
          <w:szCs w:val="24"/>
          <w:highlight w:val="none"/>
        </w:rPr>
        <w:t>（签字或</w:t>
      </w:r>
      <w:r>
        <w:rPr>
          <w:rFonts w:hint="eastAsia"/>
          <w:color w:val="auto"/>
          <w:sz w:val="24"/>
          <w:szCs w:val="24"/>
          <w:highlight w:val="none"/>
          <w:lang w:val="en-US" w:eastAsia="zh-CN"/>
        </w:rPr>
        <w:t>盖章</w:t>
      </w:r>
      <w:r>
        <w:rPr>
          <w:rFonts w:hint="eastAsia"/>
          <w:color w:val="auto"/>
          <w:sz w:val="24"/>
          <w:szCs w:val="24"/>
          <w:highlight w:val="none"/>
        </w:rPr>
        <w:t>）</w:t>
      </w:r>
    </w:p>
    <w:p w14:paraId="19AC57B3">
      <w:pPr>
        <w:spacing w:line="360" w:lineRule="auto"/>
        <w:ind w:firstLine="3640" w:firstLineChars="1300"/>
        <w:rPr>
          <w:rFonts w:hint="eastAsia" w:ascii="宋体" w:hAnsi="宋体" w:cs="宋体"/>
          <w:color w:val="auto"/>
          <w:kern w:val="0"/>
          <w:sz w:val="24"/>
          <w:highlight w:val="none"/>
        </w:rPr>
      </w:pPr>
      <w:r>
        <w:rPr>
          <w:rFonts w:hint="eastAsia" w:ascii="宋体" w:hAnsi="宋体" w:cs="宋体"/>
          <w:color w:val="auto"/>
          <w:spacing w:val="20"/>
          <w:sz w:val="24"/>
          <w:highlight w:val="none"/>
        </w:rPr>
        <w:t>年  月  日</w:t>
      </w:r>
      <w:r>
        <w:rPr>
          <w:rFonts w:hint="eastAsia" w:ascii="宋体" w:hAnsi="宋体" w:cs="宋体"/>
          <w:color w:val="auto"/>
          <w:sz w:val="24"/>
          <w:highlight w:val="none"/>
        </w:rPr>
        <w:t xml:space="preserve"> </w:t>
      </w:r>
    </w:p>
    <w:p w14:paraId="03AD28A1">
      <w:pPr>
        <w:spacing w:line="360" w:lineRule="exact"/>
        <w:ind w:left="361" w:hanging="361" w:hangingChars="150"/>
        <w:outlineLvl w:val="2"/>
        <w:rPr>
          <w:rFonts w:hint="eastAsia" w:ascii="宋体" w:hAnsi="宋体" w:cs="宋体"/>
          <w:b/>
          <w:color w:val="auto"/>
          <w:kern w:val="0"/>
          <w:sz w:val="24"/>
          <w:highlight w:val="none"/>
        </w:rPr>
      </w:pPr>
    </w:p>
    <w:p w14:paraId="24FC4E41">
      <w:pPr>
        <w:pStyle w:val="2"/>
        <w:rPr>
          <w:color w:val="auto"/>
          <w:highlight w:val="none"/>
        </w:rPr>
      </w:pPr>
    </w:p>
    <w:p w14:paraId="7E52DC11">
      <w:pPr>
        <w:spacing w:line="360" w:lineRule="exact"/>
        <w:ind w:left="361" w:hanging="361" w:hangingChars="150"/>
        <w:jc w:val="left"/>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br w:type="page"/>
      </w:r>
      <w:r>
        <w:rPr>
          <w:rFonts w:hint="eastAsia" w:ascii="宋体" w:hAnsi="宋体" w:cs="宋体"/>
          <w:b/>
          <w:color w:val="auto"/>
          <w:kern w:val="0"/>
          <w:sz w:val="24"/>
          <w:highlight w:val="none"/>
        </w:rPr>
        <w:t xml:space="preserve">             </w:t>
      </w:r>
    </w:p>
    <w:p w14:paraId="4BD16AD1">
      <w:pPr>
        <w:spacing w:line="360" w:lineRule="exact"/>
        <w:ind w:left="561" w:leftChars="267" w:firstLine="1546" w:firstLineChars="550"/>
        <w:jc w:val="left"/>
        <w:outlineLvl w:val="2"/>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有依法缴纳税收和社会保障资金的良好记录</w:t>
      </w:r>
    </w:p>
    <w:p w14:paraId="3BFBAA78">
      <w:pPr>
        <w:jc w:val="center"/>
        <w:rPr>
          <w:rFonts w:hint="eastAsia" w:ascii="宋体" w:hAnsi="宋体" w:cs="宋体"/>
          <w:b/>
          <w:color w:val="auto"/>
          <w:spacing w:val="20"/>
          <w:sz w:val="24"/>
          <w:highlight w:val="none"/>
        </w:rPr>
      </w:pPr>
    </w:p>
    <w:p w14:paraId="40C78F91">
      <w:pPr>
        <w:jc w:val="center"/>
        <w:rPr>
          <w:rFonts w:hint="eastAsia" w:ascii="宋体" w:hAnsi="宋体" w:cs="宋体"/>
          <w:color w:val="auto"/>
          <w:szCs w:val="21"/>
          <w:highlight w:val="none"/>
        </w:rPr>
      </w:pPr>
      <w:r>
        <w:rPr>
          <w:rFonts w:hint="eastAsia" w:ascii="宋体" w:hAnsi="宋体" w:cs="宋体"/>
          <w:b/>
          <w:color w:val="auto"/>
          <w:spacing w:val="20"/>
          <w:sz w:val="24"/>
          <w:highlight w:val="none"/>
        </w:rPr>
        <w:t>投标人有依法缴纳税收和社会保障资金的良好记录</w:t>
      </w:r>
      <w:r>
        <w:rPr>
          <w:rFonts w:hint="eastAsia" w:ascii="宋体" w:hAnsi="宋体" w:cs="宋体"/>
          <w:b/>
          <w:color w:val="auto"/>
          <w:sz w:val="24"/>
          <w:highlight w:val="none"/>
        </w:rPr>
        <w:t>的承诺（格式）</w:t>
      </w:r>
    </w:p>
    <w:p w14:paraId="42DB7C93">
      <w:pPr>
        <w:rPr>
          <w:rFonts w:hint="eastAsia" w:ascii="宋体" w:hAnsi="宋体" w:cs="宋体"/>
          <w:color w:val="auto"/>
          <w:szCs w:val="21"/>
          <w:highlight w:val="none"/>
        </w:rPr>
      </w:pPr>
    </w:p>
    <w:p w14:paraId="7946F781">
      <w:pPr>
        <w:rPr>
          <w:rFonts w:hint="eastAsia" w:ascii="宋体" w:hAnsi="宋体" w:cs="宋体"/>
          <w:color w:val="auto"/>
          <w:szCs w:val="21"/>
          <w:highlight w:val="none"/>
        </w:rPr>
      </w:pPr>
    </w:p>
    <w:p w14:paraId="3292037B">
      <w:pPr>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（采购人）   </w:t>
      </w:r>
    </w:p>
    <w:p w14:paraId="269C43A7">
      <w:pPr>
        <w:snapToGrid w:val="0"/>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本投标人现参与</w:t>
      </w:r>
      <w:r>
        <w:rPr>
          <w:rFonts w:hint="eastAsia" w:ascii="宋体" w:hAnsi="宋体" w:cs="宋体"/>
          <w:color w:val="auto"/>
          <w:sz w:val="24"/>
          <w:highlight w:val="none"/>
          <w:u w:val="single"/>
        </w:rPr>
        <w:t xml:space="preserve">                 </w:t>
      </w:r>
      <w:r>
        <w:rPr>
          <w:rFonts w:hint="eastAsia"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（项目名称、项目编号）的采购活动，现承诺有依法缴纳税收和社会保障资金的良好记录，符合本项目招标文件规定的投标人资格要求。</w:t>
      </w:r>
    </w:p>
    <w:p w14:paraId="53DC1976">
      <w:pPr>
        <w:snapToGrid w:val="0"/>
        <w:spacing w:line="480" w:lineRule="exact"/>
        <w:rPr>
          <w:rFonts w:hint="eastAsia" w:ascii="宋体" w:hAnsi="宋体" w:cs="宋体"/>
          <w:color w:val="auto"/>
          <w:sz w:val="24"/>
          <w:highlight w:val="none"/>
        </w:rPr>
      </w:pPr>
      <w:r>
        <w:rPr>
          <w:rFonts w:hint="eastAsia" w:ascii="宋体" w:hAnsi="宋体" w:cs="宋体"/>
          <w:color w:val="auto"/>
          <w:sz w:val="24"/>
          <w:highlight w:val="none"/>
        </w:rPr>
        <w:t xml:space="preserve">    如上述承诺不真实，愿意按照政府采购有关法律法规的规定接受处罚。</w:t>
      </w:r>
    </w:p>
    <w:p w14:paraId="3DC99BC2">
      <w:pPr>
        <w:snapToGrid w:val="0"/>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特此声明</w:t>
      </w:r>
    </w:p>
    <w:p w14:paraId="7A693DC9">
      <w:pPr>
        <w:snapToGrid w:val="0"/>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32743FD5">
      <w:pPr>
        <w:snapToGrid w:val="0"/>
        <w:spacing w:line="360" w:lineRule="auto"/>
        <w:ind w:firstLine="3240" w:firstLineChars="1350"/>
        <w:rPr>
          <w:rFonts w:hint="eastAsia" w:ascii="宋体" w:hAnsi="宋体" w:cs="宋体"/>
          <w:color w:val="auto"/>
          <w:sz w:val="24"/>
          <w:highlight w:val="none"/>
        </w:rPr>
      </w:pPr>
    </w:p>
    <w:p w14:paraId="30C192F1">
      <w:pPr>
        <w:snapToGrid w:val="0"/>
        <w:spacing w:line="360" w:lineRule="auto"/>
        <w:ind w:firstLine="1440" w:firstLineChars="600"/>
        <w:rPr>
          <w:rFonts w:hint="eastAsia" w:ascii="宋体" w:hAnsi="宋体" w:cs="宋体"/>
          <w:color w:val="auto"/>
          <w:spacing w:val="20"/>
          <w:sz w:val="24"/>
          <w:highlight w:val="none"/>
        </w:rPr>
      </w:pPr>
      <w:r>
        <w:rPr>
          <w:rFonts w:hint="eastAsia" w:ascii="宋体" w:hAnsi="宋体" w:cs="宋体"/>
          <w:color w:val="auto"/>
          <w:sz w:val="24"/>
          <w:highlight w:val="none"/>
        </w:rPr>
        <w:t>供应商单位名称：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（加盖单位公章</w:t>
      </w:r>
      <w:r>
        <w:rPr>
          <w:rFonts w:hint="eastAsia" w:ascii="宋体" w:hAnsi="宋体" w:cs="宋体"/>
          <w:color w:val="auto"/>
          <w:spacing w:val="20"/>
          <w:sz w:val="24"/>
          <w:highlight w:val="none"/>
        </w:rPr>
        <w:t>）</w:t>
      </w:r>
    </w:p>
    <w:p w14:paraId="0D2EE2BF">
      <w:pPr>
        <w:spacing w:line="360" w:lineRule="auto"/>
        <w:ind w:firstLine="1440" w:firstLineChars="600"/>
        <w:rPr>
          <w:color w:val="auto"/>
          <w:sz w:val="24"/>
          <w:highlight w:val="none"/>
        </w:rPr>
      </w:pPr>
      <w:r>
        <w:rPr>
          <w:rFonts w:hint="eastAsia"/>
          <w:color w:val="auto"/>
          <w:sz w:val="24"/>
          <w:highlight w:val="none"/>
        </w:rPr>
        <w:t>法定代表人或其授权委托人：</w:t>
      </w:r>
      <w:r>
        <w:rPr>
          <w:rFonts w:hint="eastAsia"/>
          <w:color w:val="auto"/>
          <w:sz w:val="24"/>
          <w:highlight w:val="none"/>
          <w:u w:val="single"/>
        </w:rPr>
        <w:t xml:space="preserve">     </w:t>
      </w:r>
      <w:r>
        <w:rPr>
          <w:rFonts w:hint="eastAsia"/>
          <w:color w:val="auto"/>
          <w:sz w:val="24"/>
          <w:highlight w:val="none"/>
        </w:rPr>
        <w:t>（</w:t>
      </w:r>
      <w:r>
        <w:rPr>
          <w:rFonts w:hint="eastAsia"/>
          <w:color w:val="auto"/>
          <w:sz w:val="24"/>
          <w:szCs w:val="24"/>
          <w:highlight w:val="none"/>
        </w:rPr>
        <w:t>签字或</w:t>
      </w:r>
      <w:r>
        <w:rPr>
          <w:rFonts w:hint="eastAsia"/>
          <w:color w:val="auto"/>
          <w:sz w:val="24"/>
          <w:szCs w:val="24"/>
          <w:highlight w:val="none"/>
          <w:lang w:val="en-US" w:eastAsia="zh-CN"/>
        </w:rPr>
        <w:t>盖章</w:t>
      </w:r>
      <w:r>
        <w:rPr>
          <w:rFonts w:hint="eastAsia"/>
          <w:color w:val="auto"/>
          <w:sz w:val="24"/>
          <w:highlight w:val="none"/>
        </w:rPr>
        <w:t>）</w:t>
      </w:r>
    </w:p>
    <w:p w14:paraId="5ABD7FE5">
      <w:pPr>
        <w:spacing w:line="360" w:lineRule="auto"/>
        <w:ind w:firstLine="4760" w:firstLineChars="1700"/>
        <w:rPr>
          <w:rFonts w:hint="eastAsia" w:ascii="宋体" w:hAnsi="宋体" w:cs="宋体"/>
          <w:color w:val="auto"/>
          <w:kern w:val="0"/>
          <w:sz w:val="24"/>
          <w:highlight w:val="none"/>
        </w:rPr>
      </w:pPr>
      <w:r>
        <w:rPr>
          <w:rFonts w:hint="eastAsia" w:ascii="宋体" w:hAnsi="宋体" w:cs="宋体"/>
          <w:color w:val="auto"/>
          <w:spacing w:val="20"/>
          <w:sz w:val="24"/>
          <w:highlight w:val="none"/>
        </w:rPr>
        <w:t>年  月  日</w:t>
      </w:r>
      <w:r>
        <w:rPr>
          <w:rFonts w:hint="eastAsia" w:ascii="宋体" w:hAnsi="宋体" w:cs="宋体"/>
          <w:color w:val="auto"/>
          <w:sz w:val="24"/>
          <w:highlight w:val="none"/>
        </w:rPr>
        <w:t xml:space="preserve"> </w:t>
      </w:r>
    </w:p>
    <w:p w14:paraId="32E04B1C">
      <w:pPr>
        <w:pStyle w:val="12"/>
        <w:rPr>
          <w:rFonts w:hint="eastAsia" w:ascii="宋体" w:eastAsia="宋体" w:cs="宋体"/>
          <w:color w:val="auto"/>
          <w:kern w:val="0"/>
          <w:sz w:val="24"/>
          <w:highlight w:val="none"/>
        </w:rPr>
      </w:pPr>
    </w:p>
    <w:p w14:paraId="61AE3F9F">
      <w:pPr>
        <w:spacing w:line="360" w:lineRule="exact"/>
        <w:ind w:left="361" w:hanging="361" w:hangingChars="150"/>
        <w:outlineLvl w:val="2"/>
        <w:rPr>
          <w:rFonts w:hint="eastAsia" w:ascii="宋体" w:hAnsi="宋体" w:cs="宋体"/>
          <w:b/>
          <w:color w:val="auto"/>
          <w:kern w:val="0"/>
          <w:sz w:val="24"/>
          <w:highlight w:val="none"/>
        </w:rPr>
      </w:pPr>
      <w:bookmarkStart w:id="66" w:name="_Toc29740"/>
      <w:r>
        <w:rPr>
          <w:rFonts w:hint="eastAsia" w:ascii="宋体" w:hAnsi="宋体" w:cs="宋体"/>
          <w:b/>
          <w:color w:val="auto"/>
          <w:kern w:val="0"/>
          <w:sz w:val="24"/>
          <w:highlight w:val="none"/>
        </w:rPr>
        <w:br w:type="page"/>
      </w:r>
      <w:bookmarkEnd w:id="66"/>
      <w:r>
        <w:rPr>
          <w:rFonts w:hint="eastAsia" w:ascii="宋体" w:hAnsi="宋体" w:cs="宋体"/>
          <w:b/>
          <w:color w:val="auto"/>
          <w:kern w:val="0"/>
          <w:sz w:val="24"/>
          <w:highlight w:val="none"/>
        </w:rPr>
        <w:t xml:space="preserve">    </w:t>
      </w:r>
    </w:p>
    <w:p w14:paraId="74CB976B">
      <w:pPr>
        <w:spacing w:line="360" w:lineRule="exact"/>
        <w:ind w:left="422" w:hanging="422" w:hangingChars="150"/>
        <w:outlineLvl w:val="2"/>
        <w:rPr>
          <w:rFonts w:hint="eastAsia" w:ascii="宋体" w:hAnsi="宋体" w:cs="宋体"/>
          <w:b/>
          <w:color w:val="auto"/>
          <w:kern w:val="0"/>
          <w:sz w:val="24"/>
          <w:highlight w:val="none"/>
        </w:rPr>
      </w:pPr>
      <w:r>
        <w:rPr>
          <w:rFonts w:hint="eastAsia" w:ascii="宋体" w:hAnsi="宋体" w:cs="宋体"/>
          <w:b/>
          <w:color w:val="auto"/>
          <w:kern w:val="0"/>
          <w:sz w:val="28"/>
          <w:szCs w:val="28"/>
          <w:highlight w:val="none"/>
        </w:rPr>
        <w:t xml:space="preserve">       参加政府采购活动前三年内，在经营活动中没有重大违法记录</w:t>
      </w:r>
    </w:p>
    <w:p w14:paraId="417CC9D9">
      <w:pPr>
        <w:jc w:val="center"/>
        <w:rPr>
          <w:rFonts w:hint="eastAsia" w:ascii="宋体" w:hAnsi="宋体" w:cs="宋体"/>
          <w:b/>
          <w:color w:val="auto"/>
          <w:spacing w:val="20"/>
          <w:sz w:val="24"/>
          <w:highlight w:val="none"/>
        </w:rPr>
      </w:pPr>
    </w:p>
    <w:p w14:paraId="6B586BE9">
      <w:pPr>
        <w:jc w:val="center"/>
        <w:rPr>
          <w:rFonts w:hint="eastAsia" w:ascii="宋体" w:hAnsi="宋体" w:cs="宋体"/>
          <w:b/>
          <w:color w:val="auto"/>
          <w:spacing w:val="20"/>
          <w:sz w:val="24"/>
          <w:highlight w:val="none"/>
        </w:rPr>
      </w:pPr>
    </w:p>
    <w:p w14:paraId="3A30C0EE">
      <w:pPr>
        <w:jc w:val="center"/>
        <w:rPr>
          <w:rFonts w:hint="eastAsia" w:ascii="宋体" w:hAnsi="宋体" w:cs="宋体"/>
          <w:color w:val="auto"/>
          <w:sz w:val="28"/>
          <w:szCs w:val="28"/>
          <w:highlight w:val="none"/>
        </w:rPr>
      </w:pPr>
      <w:r>
        <w:rPr>
          <w:rFonts w:hint="eastAsia" w:ascii="宋体" w:hAnsi="宋体" w:cs="宋体"/>
          <w:b/>
          <w:color w:val="auto"/>
          <w:spacing w:val="20"/>
          <w:sz w:val="28"/>
          <w:szCs w:val="28"/>
          <w:highlight w:val="none"/>
        </w:rPr>
        <w:t>无违法记录声明（格式）</w:t>
      </w:r>
    </w:p>
    <w:p w14:paraId="7B664AE4">
      <w:pPr>
        <w:rPr>
          <w:rFonts w:hint="eastAsia" w:ascii="宋体" w:hAnsi="宋体" w:cs="宋体"/>
          <w:color w:val="auto"/>
          <w:sz w:val="24"/>
          <w:highlight w:val="none"/>
        </w:rPr>
      </w:pPr>
    </w:p>
    <w:p w14:paraId="1E540444">
      <w:pPr>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w:t>
      </w:r>
    </w:p>
    <w:p w14:paraId="18346CDD">
      <w:pPr>
        <w:pStyle w:val="24"/>
        <w:adjustRightInd w:val="0"/>
        <w:snapToGrid w:val="0"/>
        <w:spacing w:before="0" w:beforeAutospacing="0" w:after="0" w:afterAutospacing="0" w:line="480" w:lineRule="exact"/>
        <w:ind w:firstLine="480" w:firstLineChars="200"/>
        <w:jc w:val="both"/>
        <w:rPr>
          <w:rFonts w:hint="eastAsia" w:ascii="宋体" w:hAnsi="宋体" w:cs="宋体"/>
          <w:color w:val="auto"/>
          <w:highlight w:val="none"/>
        </w:rPr>
      </w:pPr>
      <w:r>
        <w:rPr>
          <w:rFonts w:hint="eastAsia" w:ascii="宋体" w:hAnsi="宋体" w:cs="宋体"/>
          <w:color w:val="auto"/>
          <w:highlight w:val="none"/>
        </w:rPr>
        <w:t>本投标人现参与</w:t>
      </w:r>
      <w:r>
        <w:rPr>
          <w:rFonts w:hint="eastAsia" w:ascii="宋体" w:hAnsi="宋体" w:cs="宋体"/>
          <w:color w:val="auto"/>
          <w:highlight w:val="none"/>
          <w:u w:val="single"/>
        </w:rPr>
        <w:t xml:space="preserve">                             </w:t>
      </w:r>
      <w:r>
        <w:rPr>
          <w:rFonts w:hint="eastAsia" w:ascii="宋体" w:hAnsi="宋体" w:cs="宋体"/>
          <w:color w:val="auto"/>
          <w:highlight w:val="none"/>
        </w:rPr>
        <w:t>（项目名称、项目编号）的采购活动，在参加本次政府采购活动前三年内，在经营活动中没有重大违法记录（因违法经营处于被责令停业，从业资格被暂停或取消，财务被接管或冻结，或破产状态等行政处罚）；在协商前查询了本公司在信用中国网（http://www.creditchina.gov.cn）中的信用信息，失信黑名单为0记录；查询了本公司在中国政府采购网（http://www.ccgp.gov.cn）中的政府采购严重违法失信行为信息记录为0记录。</w:t>
      </w:r>
    </w:p>
    <w:p w14:paraId="2E410AB1">
      <w:pPr>
        <w:pStyle w:val="24"/>
        <w:adjustRightInd w:val="0"/>
        <w:snapToGrid w:val="0"/>
        <w:spacing w:before="0" w:beforeAutospacing="0" w:after="0" w:afterAutospacing="0" w:line="480" w:lineRule="exact"/>
        <w:ind w:firstLine="480" w:firstLineChars="200"/>
        <w:jc w:val="both"/>
        <w:rPr>
          <w:rFonts w:hint="eastAsia" w:ascii="宋体" w:hAnsi="宋体" w:cs="宋体"/>
          <w:color w:val="auto"/>
          <w:highlight w:val="none"/>
        </w:rPr>
      </w:pPr>
      <w:r>
        <w:rPr>
          <w:rFonts w:hint="eastAsia" w:ascii="宋体" w:hAnsi="宋体" w:cs="宋体"/>
          <w:color w:val="auto"/>
          <w:highlight w:val="none"/>
        </w:rPr>
        <w:t>如上述声明不真实，愿意按照政府采购有关法律法规的规定接受处罚。</w:t>
      </w:r>
    </w:p>
    <w:p w14:paraId="1043E8D1">
      <w:pPr>
        <w:pStyle w:val="24"/>
        <w:adjustRightInd w:val="0"/>
        <w:snapToGrid w:val="0"/>
        <w:spacing w:before="0" w:beforeAutospacing="0" w:after="0" w:afterAutospacing="0" w:line="480" w:lineRule="exact"/>
        <w:ind w:firstLine="480" w:firstLineChars="200"/>
        <w:jc w:val="both"/>
        <w:rPr>
          <w:rFonts w:hint="eastAsia" w:ascii="宋体" w:hAnsi="宋体" w:cs="宋体"/>
          <w:color w:val="auto"/>
          <w:highlight w:val="none"/>
        </w:rPr>
      </w:pPr>
      <w:r>
        <w:rPr>
          <w:rFonts w:hint="eastAsia" w:ascii="宋体" w:hAnsi="宋体" w:cs="宋体"/>
          <w:color w:val="auto"/>
          <w:highlight w:val="none"/>
        </w:rPr>
        <w:t>特此声明</w:t>
      </w:r>
    </w:p>
    <w:p w14:paraId="18475C77">
      <w:pPr>
        <w:spacing w:line="360" w:lineRule="auto"/>
        <w:ind w:firstLine="3369" w:firstLineChars="1404"/>
        <w:rPr>
          <w:rFonts w:hint="eastAsia" w:ascii="宋体" w:hAnsi="宋体" w:cs="宋体"/>
          <w:color w:val="auto"/>
          <w:sz w:val="24"/>
          <w:highlight w:val="none"/>
        </w:rPr>
      </w:pPr>
    </w:p>
    <w:p w14:paraId="04B30019">
      <w:pPr>
        <w:spacing w:line="360" w:lineRule="auto"/>
        <w:ind w:firstLine="3369" w:firstLineChars="1404"/>
        <w:rPr>
          <w:rFonts w:hint="eastAsia" w:ascii="宋体" w:hAnsi="宋体" w:cs="宋体"/>
          <w:color w:val="auto"/>
          <w:sz w:val="24"/>
          <w:highlight w:val="none"/>
        </w:rPr>
      </w:pPr>
    </w:p>
    <w:p w14:paraId="621781C4">
      <w:pPr>
        <w:spacing w:line="360" w:lineRule="auto"/>
        <w:ind w:firstLine="3369" w:firstLineChars="1404"/>
        <w:rPr>
          <w:rFonts w:hint="eastAsia" w:ascii="宋体" w:hAnsi="宋体" w:cs="宋体"/>
          <w:color w:val="auto"/>
          <w:sz w:val="24"/>
          <w:highlight w:val="none"/>
        </w:rPr>
      </w:pPr>
    </w:p>
    <w:p w14:paraId="3ADA2F5E">
      <w:pPr>
        <w:snapToGrid w:val="0"/>
        <w:spacing w:line="360" w:lineRule="auto"/>
        <w:ind w:firstLine="1440" w:firstLineChars="600"/>
        <w:rPr>
          <w:rFonts w:hint="eastAsia" w:ascii="宋体" w:hAnsi="宋体" w:cs="宋体"/>
          <w:color w:val="auto"/>
          <w:spacing w:val="20"/>
          <w:sz w:val="24"/>
          <w:highlight w:val="none"/>
        </w:rPr>
      </w:pPr>
      <w:r>
        <w:rPr>
          <w:rFonts w:hint="eastAsia" w:ascii="宋体" w:hAnsi="宋体" w:cs="宋体"/>
          <w:color w:val="auto"/>
          <w:sz w:val="24"/>
          <w:highlight w:val="none"/>
        </w:rPr>
        <w:t>供应商单位名称：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（加盖单位公章</w:t>
      </w:r>
      <w:r>
        <w:rPr>
          <w:rFonts w:hint="eastAsia" w:ascii="宋体" w:hAnsi="宋体" w:cs="宋体"/>
          <w:color w:val="auto"/>
          <w:spacing w:val="20"/>
          <w:sz w:val="24"/>
          <w:highlight w:val="none"/>
        </w:rPr>
        <w:t>）</w:t>
      </w:r>
    </w:p>
    <w:p w14:paraId="5F5809F4">
      <w:pPr>
        <w:spacing w:line="360" w:lineRule="auto"/>
        <w:ind w:firstLine="1440" w:firstLineChars="600"/>
        <w:rPr>
          <w:color w:val="auto"/>
          <w:sz w:val="24"/>
          <w:highlight w:val="none"/>
        </w:rPr>
      </w:pPr>
      <w:r>
        <w:rPr>
          <w:rFonts w:hint="eastAsia"/>
          <w:color w:val="auto"/>
          <w:sz w:val="24"/>
          <w:highlight w:val="none"/>
        </w:rPr>
        <w:t>法定代表人或其授权委托人：</w:t>
      </w:r>
      <w:r>
        <w:rPr>
          <w:rFonts w:hint="eastAsia"/>
          <w:color w:val="auto"/>
          <w:sz w:val="24"/>
          <w:highlight w:val="none"/>
          <w:u w:val="single"/>
        </w:rPr>
        <w:t xml:space="preserve">     </w:t>
      </w:r>
      <w:r>
        <w:rPr>
          <w:rFonts w:hint="eastAsia"/>
          <w:color w:val="auto"/>
          <w:sz w:val="24"/>
          <w:highlight w:val="none"/>
        </w:rPr>
        <w:t>（</w:t>
      </w:r>
      <w:r>
        <w:rPr>
          <w:rFonts w:hint="eastAsia"/>
          <w:color w:val="auto"/>
          <w:sz w:val="24"/>
          <w:szCs w:val="24"/>
          <w:highlight w:val="none"/>
        </w:rPr>
        <w:t>签字或</w:t>
      </w:r>
      <w:r>
        <w:rPr>
          <w:rFonts w:hint="eastAsia"/>
          <w:color w:val="auto"/>
          <w:sz w:val="24"/>
          <w:szCs w:val="24"/>
          <w:highlight w:val="none"/>
          <w:lang w:val="en-US" w:eastAsia="zh-CN"/>
        </w:rPr>
        <w:t>盖章</w:t>
      </w:r>
      <w:r>
        <w:rPr>
          <w:rFonts w:hint="eastAsia"/>
          <w:color w:val="auto"/>
          <w:sz w:val="24"/>
          <w:highlight w:val="none"/>
        </w:rPr>
        <w:t>）</w:t>
      </w:r>
    </w:p>
    <w:p w14:paraId="4F82C98E">
      <w:pPr>
        <w:spacing w:line="360" w:lineRule="auto"/>
        <w:ind w:firstLine="4200" w:firstLineChars="1500"/>
        <w:rPr>
          <w:rFonts w:hint="eastAsia" w:ascii="宋体" w:hAnsi="宋体" w:cs="宋体"/>
          <w:color w:val="auto"/>
          <w:sz w:val="24"/>
          <w:highlight w:val="none"/>
        </w:rPr>
      </w:pPr>
      <w:r>
        <w:rPr>
          <w:rFonts w:hint="eastAsia" w:ascii="宋体" w:hAnsi="宋体" w:cs="宋体"/>
          <w:color w:val="auto"/>
          <w:spacing w:val="20"/>
          <w:sz w:val="24"/>
          <w:highlight w:val="none"/>
        </w:rPr>
        <w:t>年  月  日</w:t>
      </w:r>
      <w:r>
        <w:rPr>
          <w:rFonts w:hint="eastAsia" w:ascii="宋体" w:hAnsi="宋体" w:cs="宋体"/>
          <w:color w:val="auto"/>
          <w:sz w:val="24"/>
          <w:highlight w:val="none"/>
        </w:rPr>
        <w:t xml:space="preserve"> </w:t>
      </w:r>
    </w:p>
    <w:p w14:paraId="677B2659">
      <w:pPr>
        <w:pStyle w:val="40"/>
        <w:rPr>
          <w:color w:val="auto"/>
          <w:highlight w:val="none"/>
        </w:rPr>
      </w:pPr>
    </w:p>
    <w:p w14:paraId="7A7B1565">
      <w:pPr>
        <w:pStyle w:val="40"/>
        <w:rPr>
          <w:color w:val="auto"/>
          <w:highlight w:val="none"/>
        </w:rPr>
      </w:pPr>
    </w:p>
    <w:p w14:paraId="5EF0C790">
      <w:pPr>
        <w:pStyle w:val="40"/>
        <w:rPr>
          <w:color w:val="auto"/>
          <w:highlight w:val="none"/>
        </w:rPr>
      </w:pPr>
    </w:p>
    <w:p w14:paraId="5624D386">
      <w:pPr>
        <w:pStyle w:val="40"/>
        <w:rPr>
          <w:color w:val="auto"/>
          <w:highlight w:val="none"/>
        </w:rPr>
      </w:pPr>
    </w:p>
    <w:p w14:paraId="5DD3B151">
      <w:pPr>
        <w:pStyle w:val="40"/>
        <w:rPr>
          <w:color w:val="auto"/>
          <w:highlight w:val="none"/>
        </w:rPr>
      </w:pPr>
    </w:p>
    <w:p w14:paraId="1D465103">
      <w:pPr>
        <w:pStyle w:val="40"/>
        <w:rPr>
          <w:color w:val="auto"/>
          <w:highlight w:val="none"/>
        </w:rPr>
      </w:pPr>
    </w:p>
    <w:p w14:paraId="2D9E98BD">
      <w:pPr>
        <w:pStyle w:val="40"/>
        <w:rPr>
          <w:color w:val="auto"/>
          <w:highlight w:val="none"/>
        </w:rPr>
      </w:pPr>
    </w:p>
    <w:p w14:paraId="38564A6D">
      <w:pPr>
        <w:pStyle w:val="40"/>
        <w:rPr>
          <w:color w:val="auto"/>
          <w:highlight w:val="none"/>
        </w:rPr>
      </w:pPr>
    </w:p>
    <w:p w14:paraId="6172012D">
      <w:pPr>
        <w:pStyle w:val="40"/>
        <w:rPr>
          <w:color w:val="auto"/>
          <w:highlight w:val="none"/>
        </w:rPr>
      </w:pPr>
    </w:p>
    <w:p w14:paraId="6DA4036C">
      <w:pPr>
        <w:pStyle w:val="40"/>
        <w:rPr>
          <w:color w:val="auto"/>
          <w:highlight w:val="none"/>
        </w:rPr>
      </w:pPr>
    </w:p>
    <w:p w14:paraId="48242B8A">
      <w:pPr>
        <w:pStyle w:val="40"/>
        <w:rPr>
          <w:color w:val="auto"/>
          <w:highlight w:val="none"/>
        </w:rPr>
      </w:pPr>
    </w:p>
    <w:p w14:paraId="2EA716CA">
      <w:pPr>
        <w:pStyle w:val="40"/>
        <w:rPr>
          <w:color w:val="auto"/>
          <w:highlight w:val="none"/>
        </w:rPr>
      </w:pPr>
    </w:p>
    <w:p w14:paraId="5B220C10">
      <w:pPr>
        <w:pStyle w:val="40"/>
        <w:rPr>
          <w:color w:val="auto"/>
          <w:highlight w:val="none"/>
        </w:rPr>
      </w:pPr>
    </w:p>
    <w:p w14:paraId="4435A2FF">
      <w:pPr>
        <w:pStyle w:val="40"/>
        <w:rPr>
          <w:color w:val="auto"/>
          <w:highlight w:val="none"/>
        </w:rPr>
      </w:pPr>
    </w:p>
    <w:p w14:paraId="58BADAAA">
      <w:pPr>
        <w:rPr>
          <w:rFonts w:hint="eastAsia" w:ascii="宋体" w:hAnsi="宋体" w:cs="宋体"/>
          <w:color w:val="auto"/>
          <w:sz w:val="28"/>
          <w:szCs w:val="28"/>
          <w:highlight w:val="none"/>
        </w:rPr>
      </w:pPr>
      <w:bookmarkStart w:id="67" w:name="_Toc26392"/>
      <w:bookmarkStart w:id="68" w:name="_Toc1275"/>
      <w:bookmarkStart w:id="69" w:name="_Toc24438"/>
      <w:r>
        <w:rPr>
          <w:rFonts w:hint="eastAsia" w:ascii="宋体" w:hAnsi="宋体" w:cs="宋体"/>
          <w:color w:val="auto"/>
          <w:sz w:val="28"/>
          <w:szCs w:val="28"/>
          <w:highlight w:val="none"/>
        </w:rPr>
        <w:br w:type="page"/>
      </w:r>
    </w:p>
    <w:p w14:paraId="13639748">
      <w:pPr>
        <w:snapToGrid w:val="0"/>
        <w:spacing w:line="480" w:lineRule="exact"/>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无行贿犯罪行为声明函（格式）</w:t>
      </w:r>
    </w:p>
    <w:p w14:paraId="6EAF71BB">
      <w:pPr>
        <w:snapToGrid w:val="0"/>
        <w:spacing w:line="480" w:lineRule="exact"/>
        <w:jc w:val="center"/>
        <w:rPr>
          <w:rFonts w:hint="eastAsia" w:ascii="宋体" w:hAnsi="宋体" w:cs="宋体"/>
          <w:b/>
          <w:color w:val="auto"/>
          <w:kern w:val="0"/>
          <w:sz w:val="28"/>
          <w:szCs w:val="28"/>
          <w:highlight w:val="none"/>
        </w:rPr>
      </w:pPr>
    </w:p>
    <w:p w14:paraId="5BAB0533">
      <w:pPr>
        <w:spacing w:line="500" w:lineRule="exact"/>
        <w:rPr>
          <w:rFonts w:hint="eastAsia" w:ascii="宋体" w:hAnsi="宋体" w:cs="宋体"/>
          <w:b/>
          <w:color w:val="auto"/>
          <w:sz w:val="24"/>
          <w:highlight w:val="none"/>
          <w:u w:val="single"/>
        </w:rPr>
      </w:pPr>
    </w:p>
    <w:p w14:paraId="1F294AF3">
      <w:pPr>
        <w:pStyle w:val="8"/>
        <w:spacing w:line="360" w:lineRule="auto"/>
        <w:ind w:firstLine="480" w:firstLineChars="200"/>
        <w:jc w:val="both"/>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我公司郑重承诺企业名称（</w:t>
      </w:r>
      <w:r>
        <w:rPr>
          <w:rFonts w:hint="eastAsia" w:ascii="宋体" w:hAnsi="宋体" w:eastAsia="宋体" w:cs="Times New Roman"/>
          <w:b w:val="0"/>
          <w:bCs w:val="0"/>
          <w:color w:val="auto"/>
          <w:kern w:val="2"/>
          <w:sz w:val="24"/>
          <w:szCs w:val="24"/>
          <w:highlight w:val="none"/>
          <w:u w:val="single"/>
          <w:lang w:val="en-US" w:eastAsia="zh-CN" w:bidi="ar-SA"/>
        </w:rPr>
        <w:t xml:space="preserve">                 </w:t>
      </w:r>
      <w:r>
        <w:rPr>
          <w:rFonts w:hint="eastAsia" w:ascii="宋体" w:hAnsi="宋体" w:eastAsia="宋体" w:cs="Times New Roman"/>
          <w:b w:val="0"/>
          <w:bCs w:val="0"/>
          <w:color w:val="auto"/>
          <w:kern w:val="2"/>
          <w:sz w:val="24"/>
          <w:szCs w:val="24"/>
          <w:highlight w:val="none"/>
          <w:lang w:val="en-US" w:eastAsia="zh-CN" w:bidi="ar-SA"/>
        </w:rPr>
        <w:t>）、法定代表人（</w:t>
      </w:r>
      <w:r>
        <w:rPr>
          <w:rFonts w:hint="eastAsia" w:ascii="宋体" w:hAnsi="宋体" w:eastAsia="宋体" w:cs="Times New Roman"/>
          <w:b w:val="0"/>
          <w:bCs w:val="0"/>
          <w:color w:val="auto"/>
          <w:kern w:val="2"/>
          <w:sz w:val="24"/>
          <w:szCs w:val="24"/>
          <w:highlight w:val="none"/>
          <w:u w:val="single"/>
          <w:lang w:val="en-US" w:eastAsia="zh-CN" w:bidi="ar-SA"/>
        </w:rPr>
        <w:t xml:space="preserve">              (姓名</w:t>
      </w:r>
      <w:r>
        <w:rPr>
          <w:rFonts w:hint="eastAsia" w:ascii="宋体" w:hAnsi="宋体" w:eastAsia="宋体" w:cs="Times New Roman"/>
          <w:b w:val="0"/>
          <w:bCs w:val="0"/>
          <w:color w:val="auto"/>
          <w:kern w:val="2"/>
          <w:sz w:val="24"/>
          <w:szCs w:val="24"/>
          <w:highlight w:val="none"/>
          <w:u w:val="none"/>
          <w:lang w:val="en-US" w:eastAsia="zh-CN" w:bidi="ar-SA"/>
        </w:rPr>
        <w:t>）</w:t>
      </w:r>
      <w:r>
        <w:rPr>
          <w:rFonts w:hint="eastAsia" w:ascii="宋体" w:hAnsi="宋体" w:eastAsia="宋体" w:cs="Times New Roman"/>
          <w:b w:val="0"/>
          <w:bCs w:val="0"/>
          <w:color w:val="auto"/>
          <w:kern w:val="2"/>
          <w:sz w:val="24"/>
          <w:szCs w:val="24"/>
          <w:highlight w:val="none"/>
          <w:lang w:val="en-US" w:eastAsia="zh-CN" w:bidi="ar-SA"/>
        </w:rPr>
        <w:t>+</w:t>
      </w:r>
      <w:r>
        <w:rPr>
          <w:rFonts w:hint="eastAsia" w:ascii="宋体" w:hAnsi="宋体" w:eastAsia="宋体" w:cs="Times New Roman"/>
          <w:b w:val="0"/>
          <w:bCs w:val="0"/>
          <w:color w:val="auto"/>
          <w:kern w:val="2"/>
          <w:sz w:val="24"/>
          <w:szCs w:val="24"/>
          <w:highlight w:val="none"/>
          <w:u w:val="single"/>
          <w:lang w:val="en-US" w:eastAsia="zh-CN" w:bidi="ar-SA"/>
        </w:rPr>
        <w:t xml:space="preserve">              （身份证号</w:t>
      </w:r>
      <w:r>
        <w:rPr>
          <w:rFonts w:hint="eastAsia" w:ascii="宋体" w:hAnsi="宋体" w:eastAsia="宋体" w:cs="Times New Roman"/>
          <w:b w:val="0"/>
          <w:bCs w:val="0"/>
          <w:color w:val="auto"/>
          <w:kern w:val="2"/>
          <w:sz w:val="24"/>
          <w:szCs w:val="24"/>
          <w:highlight w:val="none"/>
          <w:lang w:val="en-US" w:eastAsia="zh-CN" w:bidi="ar-SA"/>
        </w:rPr>
        <w:t>）、代理人（</w:t>
      </w:r>
      <w:r>
        <w:rPr>
          <w:rFonts w:hint="eastAsia" w:ascii="宋体" w:hAnsi="宋体" w:eastAsia="宋体" w:cs="Times New Roman"/>
          <w:b w:val="0"/>
          <w:bCs w:val="0"/>
          <w:color w:val="auto"/>
          <w:kern w:val="2"/>
          <w:sz w:val="24"/>
          <w:szCs w:val="24"/>
          <w:highlight w:val="none"/>
          <w:u w:val="single"/>
          <w:lang w:val="en-US" w:eastAsia="zh-CN" w:bidi="ar-SA"/>
        </w:rPr>
        <w:t xml:space="preserve">              (姓名）</w:t>
      </w:r>
      <w:r>
        <w:rPr>
          <w:rFonts w:hint="eastAsia" w:ascii="宋体" w:hAnsi="宋体" w:eastAsia="宋体" w:cs="Times New Roman"/>
          <w:b w:val="0"/>
          <w:bCs w:val="0"/>
          <w:color w:val="auto"/>
          <w:kern w:val="2"/>
          <w:sz w:val="24"/>
          <w:szCs w:val="24"/>
          <w:highlight w:val="none"/>
          <w:lang w:val="en-US" w:eastAsia="zh-CN" w:bidi="ar-SA"/>
        </w:rPr>
        <w:t>+</w:t>
      </w:r>
      <w:r>
        <w:rPr>
          <w:rFonts w:hint="eastAsia" w:ascii="宋体" w:hAnsi="宋体" w:eastAsia="宋体" w:cs="Times New Roman"/>
          <w:b w:val="0"/>
          <w:bCs w:val="0"/>
          <w:color w:val="auto"/>
          <w:kern w:val="2"/>
          <w:sz w:val="24"/>
          <w:szCs w:val="24"/>
          <w:highlight w:val="none"/>
          <w:u w:val="single"/>
          <w:lang w:val="en-US" w:eastAsia="zh-CN" w:bidi="ar-SA"/>
        </w:rPr>
        <w:t xml:space="preserve">              （身份证号</w:t>
      </w:r>
      <w:r>
        <w:rPr>
          <w:rFonts w:hint="eastAsia" w:ascii="宋体" w:hAnsi="宋体" w:eastAsia="宋体" w:cs="Times New Roman"/>
          <w:b w:val="0"/>
          <w:bCs w:val="0"/>
          <w:color w:val="auto"/>
          <w:kern w:val="2"/>
          <w:sz w:val="24"/>
          <w:szCs w:val="24"/>
          <w:highlight w:val="none"/>
          <w:lang w:val="en-US" w:eastAsia="zh-CN" w:bidi="ar-SA"/>
        </w:rPr>
        <w:t>）、项目负责人（</w:t>
      </w:r>
      <w:r>
        <w:rPr>
          <w:rFonts w:hint="eastAsia" w:ascii="宋体" w:hAnsi="宋体" w:eastAsia="宋体" w:cs="Times New Roman"/>
          <w:b w:val="0"/>
          <w:bCs w:val="0"/>
          <w:color w:val="auto"/>
          <w:kern w:val="2"/>
          <w:sz w:val="24"/>
          <w:szCs w:val="24"/>
          <w:highlight w:val="none"/>
          <w:u w:val="single"/>
          <w:lang w:val="en-US" w:eastAsia="zh-CN" w:bidi="ar-SA"/>
        </w:rPr>
        <w:t xml:space="preserve">              (姓名）</w:t>
      </w:r>
      <w:r>
        <w:rPr>
          <w:rFonts w:hint="eastAsia" w:ascii="宋体" w:hAnsi="宋体" w:eastAsia="宋体" w:cs="Times New Roman"/>
          <w:b w:val="0"/>
          <w:bCs w:val="0"/>
          <w:color w:val="auto"/>
          <w:kern w:val="2"/>
          <w:sz w:val="24"/>
          <w:szCs w:val="24"/>
          <w:highlight w:val="none"/>
          <w:lang w:val="en-US" w:eastAsia="zh-CN" w:bidi="ar-SA"/>
        </w:rPr>
        <w:t>+</w:t>
      </w:r>
      <w:r>
        <w:rPr>
          <w:rFonts w:hint="eastAsia" w:ascii="宋体" w:hAnsi="宋体" w:eastAsia="宋体" w:cs="Times New Roman"/>
          <w:b w:val="0"/>
          <w:bCs w:val="0"/>
          <w:color w:val="auto"/>
          <w:kern w:val="2"/>
          <w:sz w:val="24"/>
          <w:szCs w:val="24"/>
          <w:highlight w:val="none"/>
          <w:u w:val="single"/>
          <w:lang w:val="en-US" w:eastAsia="zh-CN" w:bidi="ar-SA"/>
        </w:rPr>
        <w:t xml:space="preserve">              （身份证号</w:t>
      </w:r>
      <w:r>
        <w:rPr>
          <w:rFonts w:hint="eastAsia" w:ascii="宋体" w:hAnsi="宋体" w:eastAsia="宋体" w:cs="Times New Roman"/>
          <w:b w:val="0"/>
          <w:bCs w:val="0"/>
          <w:color w:val="auto"/>
          <w:kern w:val="2"/>
          <w:sz w:val="24"/>
          <w:szCs w:val="24"/>
          <w:highlight w:val="none"/>
          <w:lang w:val="en-US" w:eastAsia="zh-CN" w:bidi="ar-SA"/>
        </w:rPr>
        <w:t>）无行贿犯罪行为，且对其承诺的真实性负责。如有虚假，将依法承担相应的责任。</w:t>
      </w:r>
    </w:p>
    <w:p w14:paraId="0A55997B">
      <w:pPr>
        <w:keepNext w:val="0"/>
        <w:keepLines w:val="0"/>
        <w:pageBreakBefore w:val="0"/>
        <w:widowControl w:val="0"/>
        <w:kinsoku/>
        <w:wordWrap/>
        <w:overflowPunct/>
        <w:topLinePunct w:val="0"/>
        <w:autoSpaceDE/>
        <w:autoSpaceDN/>
        <w:bidi w:val="0"/>
        <w:adjustRightInd/>
        <w:snapToGrid w:val="0"/>
        <w:spacing w:line="360" w:lineRule="auto"/>
        <w:ind w:firstLine="1440" w:firstLineChars="600"/>
        <w:textAlignment w:val="auto"/>
        <w:rPr>
          <w:rFonts w:hint="eastAsia" w:ascii="宋体" w:hAnsi="宋体" w:eastAsia="宋体" w:cs="宋体"/>
          <w:color w:val="auto"/>
          <w:sz w:val="24"/>
          <w:szCs w:val="24"/>
          <w:highlight w:val="none"/>
          <w:lang w:eastAsia="zh-CN"/>
        </w:rPr>
      </w:pPr>
    </w:p>
    <w:p w14:paraId="19667E93">
      <w:pPr>
        <w:keepNext w:val="0"/>
        <w:keepLines w:val="0"/>
        <w:pageBreakBefore w:val="0"/>
        <w:widowControl w:val="0"/>
        <w:kinsoku/>
        <w:wordWrap/>
        <w:overflowPunct/>
        <w:topLinePunct w:val="0"/>
        <w:autoSpaceDE/>
        <w:autoSpaceDN/>
        <w:bidi w:val="0"/>
        <w:adjustRightInd/>
        <w:snapToGrid w:val="0"/>
        <w:spacing w:line="360" w:lineRule="auto"/>
        <w:ind w:firstLine="1440" w:firstLineChars="600"/>
        <w:textAlignment w:val="auto"/>
        <w:rPr>
          <w:rFonts w:hint="eastAsia" w:ascii="宋体" w:hAnsi="宋体" w:eastAsia="宋体" w:cs="宋体"/>
          <w:color w:val="auto"/>
          <w:sz w:val="24"/>
          <w:szCs w:val="24"/>
          <w:highlight w:val="none"/>
          <w:lang w:eastAsia="zh-CN"/>
        </w:rPr>
      </w:pPr>
    </w:p>
    <w:p w14:paraId="2730B0C9">
      <w:pPr>
        <w:keepNext w:val="0"/>
        <w:keepLines w:val="0"/>
        <w:pageBreakBefore w:val="0"/>
        <w:widowControl w:val="0"/>
        <w:kinsoku/>
        <w:wordWrap/>
        <w:overflowPunct/>
        <w:topLinePunct w:val="0"/>
        <w:autoSpaceDE/>
        <w:autoSpaceDN/>
        <w:bidi w:val="0"/>
        <w:adjustRightInd/>
        <w:snapToGrid w:val="0"/>
        <w:spacing w:line="360" w:lineRule="auto"/>
        <w:ind w:firstLine="1440" w:firstLineChars="600"/>
        <w:textAlignment w:val="auto"/>
        <w:rPr>
          <w:rFonts w:hint="eastAsia" w:ascii="宋体" w:hAnsi="宋体" w:eastAsia="宋体" w:cs="宋体"/>
          <w:color w:val="auto"/>
          <w:sz w:val="24"/>
          <w:szCs w:val="24"/>
          <w:highlight w:val="none"/>
          <w:lang w:eastAsia="zh-CN"/>
        </w:rPr>
      </w:pPr>
    </w:p>
    <w:p w14:paraId="0FF07919">
      <w:pPr>
        <w:keepNext w:val="0"/>
        <w:keepLines w:val="0"/>
        <w:pageBreakBefore w:val="0"/>
        <w:widowControl w:val="0"/>
        <w:kinsoku/>
        <w:wordWrap/>
        <w:overflowPunct/>
        <w:topLinePunct w:val="0"/>
        <w:autoSpaceDE/>
        <w:autoSpaceDN/>
        <w:bidi w:val="0"/>
        <w:adjustRightInd/>
        <w:snapToGrid w:val="0"/>
        <w:spacing w:line="360" w:lineRule="auto"/>
        <w:ind w:firstLine="1440" w:firstLineChars="600"/>
        <w:textAlignment w:val="auto"/>
        <w:rPr>
          <w:rFonts w:hint="eastAsia" w:ascii="宋体" w:hAnsi="宋体" w:eastAsia="宋体" w:cs="宋体"/>
          <w:color w:val="auto"/>
          <w:spacing w:val="20"/>
          <w:sz w:val="24"/>
          <w:szCs w:val="24"/>
          <w:highlight w:val="none"/>
        </w:rPr>
      </w:pPr>
      <w:r>
        <w:rPr>
          <w:rFonts w:hint="eastAsia" w:ascii="宋体" w:hAnsi="宋体" w:cs="宋体"/>
          <w:color w:val="auto"/>
          <w:sz w:val="24"/>
          <w:highlight w:val="none"/>
        </w:rPr>
        <w:t>供应商单位名称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highlight w:val="none"/>
        </w:rPr>
        <w:t>加盖单位公章</w:t>
      </w:r>
      <w:r>
        <w:rPr>
          <w:rFonts w:hint="eastAsia" w:ascii="宋体" w:hAnsi="宋体" w:eastAsia="宋体" w:cs="宋体"/>
          <w:color w:val="auto"/>
          <w:spacing w:val="20"/>
          <w:sz w:val="24"/>
          <w:szCs w:val="24"/>
          <w:highlight w:val="none"/>
        </w:rPr>
        <w:t>）</w:t>
      </w:r>
    </w:p>
    <w:p w14:paraId="133718E7">
      <w:pPr>
        <w:pStyle w:val="55"/>
        <w:keepNext w:val="0"/>
        <w:keepLines w:val="0"/>
        <w:pageBreakBefore w:val="0"/>
        <w:widowControl w:val="0"/>
        <w:kinsoku/>
        <w:wordWrap/>
        <w:overflowPunct/>
        <w:topLinePunct w:val="0"/>
        <w:autoSpaceDE/>
        <w:autoSpaceDN/>
        <w:bidi w:val="0"/>
        <w:adjustRightInd/>
        <w:spacing w:line="360" w:lineRule="auto"/>
        <w:ind w:firstLine="1440" w:firstLineChars="600"/>
        <w:textAlignment w:val="auto"/>
        <w:rPr>
          <w:rFonts w:hint="eastAsia"/>
          <w:color w:val="auto"/>
          <w:sz w:val="24"/>
          <w:szCs w:val="24"/>
          <w:highlight w:val="none"/>
        </w:rPr>
      </w:pPr>
      <w:r>
        <w:rPr>
          <w:rFonts w:hint="eastAsia"/>
          <w:color w:val="auto"/>
          <w:sz w:val="24"/>
          <w:szCs w:val="24"/>
          <w:highlight w:val="none"/>
        </w:rPr>
        <w:t>法定代表人或</w:t>
      </w:r>
      <w:r>
        <w:rPr>
          <w:rFonts w:hint="eastAsia"/>
          <w:color w:val="auto"/>
          <w:sz w:val="24"/>
          <w:szCs w:val="24"/>
          <w:highlight w:val="none"/>
          <w:lang w:eastAsia="zh-CN"/>
        </w:rPr>
        <w:t>其</w:t>
      </w:r>
      <w:r>
        <w:rPr>
          <w:rFonts w:hint="eastAsia"/>
          <w:color w:val="auto"/>
          <w:sz w:val="24"/>
          <w:szCs w:val="24"/>
          <w:highlight w:val="none"/>
        </w:rPr>
        <w:t>授权委托人：</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（签字或</w:t>
      </w:r>
      <w:r>
        <w:rPr>
          <w:rFonts w:hint="eastAsia"/>
          <w:color w:val="auto"/>
          <w:sz w:val="24"/>
          <w:szCs w:val="24"/>
          <w:highlight w:val="none"/>
          <w:lang w:val="en-US" w:eastAsia="zh-CN"/>
        </w:rPr>
        <w:t>盖章</w:t>
      </w:r>
      <w:r>
        <w:rPr>
          <w:rFonts w:hint="eastAsia"/>
          <w:color w:val="auto"/>
          <w:sz w:val="24"/>
          <w:szCs w:val="24"/>
          <w:highlight w:val="none"/>
        </w:rPr>
        <w:t>）</w:t>
      </w:r>
    </w:p>
    <w:p w14:paraId="5091EE6E">
      <w:pPr>
        <w:keepNext w:val="0"/>
        <w:keepLines w:val="0"/>
        <w:pageBreakBefore w:val="0"/>
        <w:widowControl w:val="0"/>
        <w:kinsoku/>
        <w:wordWrap/>
        <w:overflowPunct/>
        <w:topLinePunct w:val="0"/>
        <w:autoSpaceDE/>
        <w:autoSpaceDN/>
        <w:bidi w:val="0"/>
        <w:adjustRightInd/>
        <w:spacing w:line="360" w:lineRule="auto"/>
        <w:ind w:firstLine="3640" w:firstLineChars="13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pacing w:val="20"/>
          <w:sz w:val="24"/>
          <w:szCs w:val="24"/>
          <w:highlight w:val="none"/>
        </w:rPr>
        <w:t>年  月  日</w:t>
      </w:r>
      <w:r>
        <w:rPr>
          <w:rFonts w:hint="eastAsia" w:ascii="宋体" w:hAnsi="宋体" w:eastAsia="宋体" w:cs="宋体"/>
          <w:color w:val="auto"/>
          <w:sz w:val="24"/>
          <w:szCs w:val="24"/>
          <w:highlight w:val="none"/>
        </w:rPr>
        <w:t xml:space="preserve"> </w:t>
      </w:r>
    </w:p>
    <w:p w14:paraId="4AFB2393">
      <w:pPr>
        <w:spacing w:line="360" w:lineRule="auto"/>
        <w:ind w:firstLine="240" w:firstLineChars="100"/>
        <w:rPr>
          <w:rFonts w:hint="eastAsia" w:ascii="宋体" w:hAnsi="宋体" w:cs="宋体"/>
          <w:color w:val="auto"/>
          <w:kern w:val="0"/>
          <w:sz w:val="24"/>
          <w:highlight w:val="none"/>
        </w:rPr>
      </w:pPr>
    </w:p>
    <w:p w14:paraId="4ED50D0B">
      <w:pPr>
        <w:spacing w:line="360" w:lineRule="auto"/>
        <w:ind w:firstLine="240" w:firstLineChars="100"/>
        <w:rPr>
          <w:rFonts w:hint="eastAsia" w:ascii="宋体" w:hAnsi="宋体" w:cs="宋体"/>
          <w:color w:val="auto"/>
          <w:kern w:val="0"/>
          <w:sz w:val="24"/>
          <w:highlight w:val="none"/>
        </w:rPr>
      </w:pPr>
    </w:p>
    <w:p w14:paraId="5E623ED4">
      <w:pPr>
        <w:spacing w:line="360" w:lineRule="auto"/>
        <w:ind w:firstLine="240" w:firstLineChars="100"/>
        <w:rPr>
          <w:rFonts w:hint="eastAsia" w:ascii="宋体" w:hAnsi="宋体" w:cs="宋体"/>
          <w:color w:val="auto"/>
          <w:kern w:val="0"/>
          <w:sz w:val="24"/>
          <w:highlight w:val="none"/>
        </w:rPr>
      </w:pPr>
    </w:p>
    <w:p w14:paraId="7A113111">
      <w:pPr>
        <w:spacing w:line="360" w:lineRule="auto"/>
        <w:ind w:firstLine="240" w:firstLineChars="100"/>
        <w:rPr>
          <w:rFonts w:hint="eastAsia" w:ascii="宋体" w:hAnsi="宋体" w:cs="宋体"/>
          <w:color w:val="auto"/>
          <w:kern w:val="0"/>
          <w:sz w:val="24"/>
          <w:highlight w:val="none"/>
        </w:rPr>
      </w:pPr>
    </w:p>
    <w:p w14:paraId="7C250B72">
      <w:pPr>
        <w:snapToGrid w:val="0"/>
        <w:spacing w:line="480" w:lineRule="exact"/>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br w:type="page"/>
      </w:r>
    </w:p>
    <w:p w14:paraId="1125DFC4">
      <w:pPr>
        <w:spacing w:line="360" w:lineRule="auto"/>
        <w:jc w:val="center"/>
        <w:rPr>
          <w:rFonts w:hint="eastAsia" w:ascii="宋体" w:hAnsi="宋体" w:cs="宋体"/>
          <w:color w:val="auto"/>
          <w:sz w:val="36"/>
          <w:szCs w:val="36"/>
          <w:highlight w:val="none"/>
          <w:lang w:val="en-US" w:eastAsia="zh-CN"/>
        </w:rPr>
      </w:pPr>
      <w:r>
        <w:rPr>
          <w:rFonts w:hint="eastAsia" w:ascii="宋体" w:hAnsi="宋体" w:eastAsia="宋体" w:cs="宋体"/>
          <w:b/>
          <w:color w:val="auto"/>
          <w:spacing w:val="20"/>
          <w:sz w:val="24"/>
          <w:highlight w:val="none"/>
          <w:lang w:val="en-US" w:eastAsia="zh-CN"/>
        </w:rPr>
        <w:t>单位负责人为同一人或者存在控股、管理关系的不同单位，不得同时参加本项目的投标（格式）</w:t>
      </w:r>
    </w:p>
    <w:p w14:paraId="3C5ABBA6">
      <w:pPr>
        <w:pStyle w:val="12"/>
        <w:rPr>
          <w:rFonts w:hint="eastAsia" w:ascii="宋体" w:hAnsi="宋体" w:cs="宋体"/>
          <w:color w:val="auto"/>
          <w:sz w:val="36"/>
          <w:szCs w:val="36"/>
          <w:highlight w:val="none"/>
          <w:lang w:val="en-US" w:eastAsia="zh-CN"/>
        </w:rPr>
      </w:pPr>
    </w:p>
    <w:p w14:paraId="46763806">
      <w:pPr>
        <w:rPr>
          <w:rFonts w:hint="eastAsia" w:ascii="宋体" w:hAnsi="宋体" w:cs="宋体"/>
          <w:color w:val="auto"/>
          <w:sz w:val="36"/>
          <w:szCs w:val="36"/>
          <w:highlight w:val="none"/>
          <w:lang w:val="en-US" w:eastAsia="zh-CN"/>
        </w:rPr>
      </w:pPr>
    </w:p>
    <w:p w14:paraId="6EEBF7DF">
      <w:pPr>
        <w:widowControl/>
        <w:numPr>
          <w:ilvl w:val="0"/>
          <w:numId w:val="0"/>
        </w:numPr>
        <w:snapToGrid w:val="0"/>
        <w:spacing w:line="600" w:lineRule="exact"/>
        <w:ind w:firstLine="480" w:firstLineChars="200"/>
        <w:jc w:val="both"/>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我单位</w:t>
      </w:r>
      <w:r>
        <w:rPr>
          <w:rFonts w:hint="eastAsia" w:ascii="宋体" w:hAnsi="宋体" w:eastAsia="宋体" w:cs="Times New Roman"/>
          <w:b w:val="0"/>
          <w:bCs w:val="0"/>
          <w:color w:val="auto"/>
          <w:kern w:val="2"/>
          <w:sz w:val="24"/>
          <w:szCs w:val="24"/>
          <w:highlight w:val="none"/>
          <w:u w:val="single"/>
          <w:lang w:val="en-US" w:eastAsia="zh-CN" w:bidi="ar-SA"/>
        </w:rPr>
        <w:t xml:space="preserve">              </w:t>
      </w:r>
      <w:r>
        <w:rPr>
          <w:rFonts w:hint="eastAsia" w:ascii="宋体" w:hAnsi="宋体" w:eastAsia="宋体" w:cs="Times New Roman"/>
          <w:b w:val="0"/>
          <w:bCs w:val="0"/>
          <w:color w:val="auto"/>
          <w:kern w:val="2"/>
          <w:sz w:val="24"/>
          <w:szCs w:val="24"/>
          <w:highlight w:val="none"/>
          <w:lang w:val="en-US" w:eastAsia="zh-CN" w:bidi="ar-SA"/>
        </w:rPr>
        <w:t xml:space="preserve"> ，单位负责人</w:t>
      </w:r>
      <w:r>
        <w:rPr>
          <w:rFonts w:hint="eastAsia" w:ascii="宋体" w:hAnsi="宋体" w:eastAsia="宋体" w:cs="Times New Roman"/>
          <w:b w:val="0"/>
          <w:bCs w:val="0"/>
          <w:color w:val="auto"/>
          <w:kern w:val="2"/>
          <w:sz w:val="24"/>
          <w:szCs w:val="24"/>
          <w:highlight w:val="none"/>
          <w:u w:val="single"/>
          <w:lang w:val="en-US" w:eastAsia="zh-CN" w:bidi="ar-SA"/>
        </w:rPr>
        <w:t xml:space="preserve">             </w:t>
      </w:r>
      <w:r>
        <w:rPr>
          <w:rFonts w:hint="eastAsia" w:ascii="宋体" w:hAnsi="宋体" w:eastAsia="宋体" w:cs="Times New Roman"/>
          <w:b w:val="0"/>
          <w:bCs w:val="0"/>
          <w:color w:val="auto"/>
          <w:kern w:val="2"/>
          <w:sz w:val="24"/>
          <w:szCs w:val="24"/>
          <w:highlight w:val="none"/>
          <w:lang w:val="en-US" w:eastAsia="zh-CN" w:bidi="ar-SA"/>
        </w:rPr>
        <w:t xml:space="preserve"> </w:t>
      </w:r>
    </w:p>
    <w:p w14:paraId="420619BF">
      <w:pPr>
        <w:widowControl/>
        <w:numPr>
          <w:ilvl w:val="0"/>
          <w:numId w:val="0"/>
        </w:numPr>
        <w:snapToGrid w:val="0"/>
        <w:spacing w:line="600" w:lineRule="exact"/>
        <w:ind w:firstLine="480" w:firstLineChars="200"/>
        <w:jc w:val="both"/>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不存在为同一人或者存在控股、管理关系的不同单位，同时参加本项目的投标。</w:t>
      </w:r>
    </w:p>
    <w:p w14:paraId="2399CB74">
      <w:pPr>
        <w:widowControl/>
        <w:numPr>
          <w:ilvl w:val="0"/>
          <w:numId w:val="0"/>
        </w:numPr>
        <w:snapToGrid w:val="0"/>
        <w:spacing w:line="600" w:lineRule="exact"/>
        <w:ind w:firstLine="480" w:firstLineChars="200"/>
        <w:jc w:val="both"/>
        <w:rPr>
          <w:rFonts w:hint="eastAsia" w:ascii="宋体" w:hAnsi="宋体" w:eastAsia="宋体" w:cs="Times New Roman"/>
          <w:b w:val="0"/>
          <w:bCs w:val="0"/>
          <w:color w:val="auto"/>
          <w:kern w:val="2"/>
          <w:sz w:val="24"/>
          <w:szCs w:val="24"/>
          <w:highlight w:val="none"/>
          <w:lang w:val="en-US" w:eastAsia="zh-CN" w:bidi="ar-SA"/>
        </w:rPr>
      </w:pPr>
    </w:p>
    <w:p w14:paraId="46F15F50">
      <w:pPr>
        <w:widowControl/>
        <w:numPr>
          <w:ilvl w:val="0"/>
          <w:numId w:val="0"/>
        </w:numPr>
        <w:snapToGrid w:val="0"/>
        <w:spacing w:line="600" w:lineRule="exact"/>
        <w:ind w:firstLine="480" w:firstLineChars="200"/>
        <w:jc w:val="both"/>
        <w:rPr>
          <w:rFonts w:hint="eastAsia" w:ascii="宋体" w:hAnsi="宋体" w:eastAsia="宋体" w:cs="Times New Roman"/>
          <w:b w:val="0"/>
          <w:bCs w:val="0"/>
          <w:color w:val="auto"/>
          <w:kern w:val="2"/>
          <w:sz w:val="24"/>
          <w:szCs w:val="24"/>
          <w:highlight w:val="none"/>
          <w:lang w:val="en-US" w:eastAsia="zh-CN" w:bidi="ar-SA"/>
        </w:rPr>
      </w:pPr>
    </w:p>
    <w:p w14:paraId="44529615">
      <w:pPr>
        <w:keepNext w:val="0"/>
        <w:keepLines w:val="0"/>
        <w:pageBreakBefore w:val="0"/>
        <w:widowControl w:val="0"/>
        <w:kinsoku/>
        <w:wordWrap/>
        <w:overflowPunct/>
        <w:topLinePunct w:val="0"/>
        <w:autoSpaceDE/>
        <w:autoSpaceDN/>
        <w:bidi w:val="0"/>
        <w:adjustRightInd/>
        <w:snapToGrid w:val="0"/>
        <w:spacing w:line="360" w:lineRule="auto"/>
        <w:ind w:firstLine="1440" w:firstLineChars="600"/>
        <w:textAlignment w:val="auto"/>
        <w:rPr>
          <w:rFonts w:hint="eastAsia" w:ascii="宋体" w:hAnsi="宋体" w:eastAsia="宋体" w:cs="宋体"/>
          <w:color w:val="auto"/>
          <w:spacing w:val="20"/>
          <w:sz w:val="24"/>
          <w:szCs w:val="24"/>
          <w:highlight w:val="none"/>
        </w:rPr>
      </w:pPr>
      <w:r>
        <w:rPr>
          <w:rFonts w:hint="eastAsia" w:ascii="宋体" w:hAnsi="宋体" w:cs="宋体"/>
          <w:color w:val="auto"/>
          <w:sz w:val="24"/>
          <w:highlight w:val="none"/>
        </w:rPr>
        <w:t>供应商单位名称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（加盖单位公章</w:t>
      </w:r>
      <w:r>
        <w:rPr>
          <w:rFonts w:hint="eastAsia" w:ascii="宋体" w:hAnsi="宋体" w:eastAsia="宋体" w:cs="宋体"/>
          <w:color w:val="auto"/>
          <w:spacing w:val="20"/>
          <w:sz w:val="24"/>
          <w:szCs w:val="24"/>
          <w:highlight w:val="none"/>
        </w:rPr>
        <w:t>）</w:t>
      </w:r>
    </w:p>
    <w:p w14:paraId="63ADE1CF">
      <w:pPr>
        <w:pStyle w:val="55"/>
        <w:keepNext w:val="0"/>
        <w:keepLines w:val="0"/>
        <w:pageBreakBefore w:val="0"/>
        <w:widowControl w:val="0"/>
        <w:kinsoku/>
        <w:wordWrap/>
        <w:overflowPunct/>
        <w:topLinePunct w:val="0"/>
        <w:autoSpaceDE/>
        <w:autoSpaceDN/>
        <w:bidi w:val="0"/>
        <w:adjustRightInd/>
        <w:spacing w:line="360" w:lineRule="auto"/>
        <w:ind w:firstLine="1440" w:firstLineChars="600"/>
        <w:textAlignment w:val="auto"/>
        <w:rPr>
          <w:rFonts w:hint="eastAsia"/>
          <w:color w:val="auto"/>
          <w:sz w:val="24"/>
          <w:szCs w:val="24"/>
          <w:highlight w:val="none"/>
        </w:rPr>
      </w:pPr>
      <w:r>
        <w:rPr>
          <w:rFonts w:hint="eastAsia"/>
          <w:color w:val="auto"/>
          <w:sz w:val="24"/>
          <w:szCs w:val="24"/>
          <w:highlight w:val="none"/>
        </w:rPr>
        <w:t>法定代表人或</w:t>
      </w:r>
      <w:r>
        <w:rPr>
          <w:rFonts w:hint="eastAsia"/>
          <w:color w:val="auto"/>
          <w:sz w:val="24"/>
          <w:szCs w:val="24"/>
          <w:highlight w:val="none"/>
          <w:lang w:eastAsia="zh-CN"/>
        </w:rPr>
        <w:t>其</w:t>
      </w:r>
      <w:r>
        <w:rPr>
          <w:rFonts w:hint="eastAsia"/>
          <w:color w:val="auto"/>
          <w:sz w:val="24"/>
          <w:szCs w:val="24"/>
          <w:highlight w:val="none"/>
        </w:rPr>
        <w:t>授权委托人：</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（签字或</w:t>
      </w:r>
      <w:r>
        <w:rPr>
          <w:rFonts w:hint="eastAsia"/>
          <w:color w:val="auto"/>
          <w:sz w:val="24"/>
          <w:szCs w:val="24"/>
          <w:highlight w:val="none"/>
          <w:lang w:val="en-US" w:eastAsia="zh-CN"/>
        </w:rPr>
        <w:t>盖章</w:t>
      </w:r>
      <w:r>
        <w:rPr>
          <w:rFonts w:hint="eastAsia"/>
          <w:color w:val="auto"/>
          <w:sz w:val="24"/>
          <w:szCs w:val="24"/>
          <w:highlight w:val="none"/>
        </w:rPr>
        <w:t>）</w:t>
      </w:r>
    </w:p>
    <w:p w14:paraId="473088ED">
      <w:pPr>
        <w:spacing w:line="360" w:lineRule="auto"/>
        <w:jc w:val="center"/>
        <w:rPr>
          <w:rFonts w:hint="eastAsia" w:ascii="宋体" w:hAnsi="宋体"/>
          <w:color w:val="auto"/>
          <w:szCs w:val="21"/>
          <w:highlight w:val="none"/>
        </w:rPr>
      </w:pPr>
      <w:r>
        <w:rPr>
          <w:rFonts w:hint="eastAsia" w:ascii="宋体" w:hAnsi="宋体" w:eastAsia="宋体" w:cs="宋体"/>
          <w:color w:val="auto"/>
          <w:spacing w:val="20"/>
          <w:sz w:val="24"/>
          <w:szCs w:val="24"/>
          <w:highlight w:val="none"/>
        </w:rPr>
        <w:t>年  月  日</w:t>
      </w:r>
      <w:r>
        <w:rPr>
          <w:rFonts w:hint="eastAsia" w:ascii="宋体" w:hAnsi="宋体" w:eastAsia="宋体" w:cs="宋体"/>
          <w:color w:val="auto"/>
          <w:sz w:val="24"/>
          <w:szCs w:val="24"/>
          <w:highlight w:val="none"/>
        </w:rPr>
        <w:t xml:space="preserve"> </w:t>
      </w:r>
    </w:p>
    <w:p w14:paraId="2782A94A">
      <w:pPr>
        <w:jc w:val="center"/>
        <w:rPr>
          <w:rFonts w:hint="eastAsia" w:ascii="宋体" w:hAnsi="宋体" w:cs="宋体"/>
          <w:color w:val="auto"/>
          <w:sz w:val="36"/>
          <w:szCs w:val="36"/>
          <w:highlight w:val="none"/>
        </w:rPr>
      </w:pPr>
    </w:p>
    <w:p w14:paraId="5589844F">
      <w:pPr>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p>
    <w:p w14:paraId="17A5B493">
      <w:pPr>
        <w:pStyle w:val="4"/>
        <w:spacing w:before="156" w:after="156"/>
        <w:jc w:val="left"/>
        <w:rPr>
          <w:rFonts w:hint="eastAsia" w:cs="宋体"/>
          <w:color w:val="auto"/>
          <w:sz w:val="28"/>
          <w:szCs w:val="28"/>
          <w:highlight w:val="none"/>
        </w:rPr>
      </w:pPr>
      <w:r>
        <w:rPr>
          <w:rFonts w:hint="eastAsia" w:cs="宋体"/>
          <w:color w:val="auto"/>
          <w:sz w:val="28"/>
          <w:szCs w:val="28"/>
          <w:highlight w:val="none"/>
        </w:rPr>
        <w:t>二、商务部分</w:t>
      </w:r>
      <w:bookmarkEnd w:id="67"/>
      <w:bookmarkEnd w:id="68"/>
      <w:bookmarkEnd w:id="69"/>
    </w:p>
    <w:p w14:paraId="4B0D3821">
      <w:pPr>
        <w:spacing w:after="156" w:afterLines="50" w:line="360" w:lineRule="auto"/>
        <w:jc w:val="center"/>
        <w:rPr>
          <w:rFonts w:hint="eastAsia" w:ascii="宋体" w:hAnsi="宋体" w:cs="宋体"/>
          <w:b/>
          <w:bCs/>
          <w:color w:val="auto"/>
          <w:sz w:val="24"/>
          <w:highlight w:val="none"/>
        </w:rPr>
      </w:pPr>
      <w:r>
        <w:rPr>
          <w:rFonts w:hint="eastAsia" w:ascii="宋体" w:hAnsi="宋体" w:cs="宋体"/>
          <w:b/>
          <w:color w:val="auto"/>
          <w:kern w:val="0"/>
          <w:sz w:val="24"/>
          <w:highlight w:val="none"/>
          <w:lang w:bidi="ar"/>
        </w:rPr>
        <w:t>附件1：竞争性磋商声明函</w:t>
      </w:r>
    </w:p>
    <w:p w14:paraId="552F23D4">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 xml:space="preserve">致：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（采购人）</w:t>
      </w:r>
    </w:p>
    <w:p w14:paraId="0C7E4DB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你们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（项目名称、项目编号 ）磋商文件（包括更正公告，若有的话）收悉，我们经详细审阅和研究，现决定参加竞争性磋商：</w:t>
      </w:r>
    </w:p>
    <w:p w14:paraId="64773253">
      <w:pPr>
        <w:numPr>
          <w:ilvl w:val="0"/>
          <w:numId w:val="18"/>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我们郑重承诺：我们是符合《</w:t>
      </w:r>
      <w:r>
        <w:rPr>
          <w:rFonts w:ascii="宋体" w:hAnsi="宋体" w:cs="宋体"/>
          <w:color w:val="auto"/>
          <w:kern w:val="0"/>
          <w:sz w:val="24"/>
          <w:highlight w:val="none"/>
        </w:rPr>
        <w:t>中华人民共和国政府采购法</w:t>
      </w:r>
      <w:r>
        <w:rPr>
          <w:rFonts w:hint="eastAsia" w:ascii="宋体" w:hAnsi="宋体" w:cs="宋体"/>
          <w:color w:val="auto"/>
          <w:sz w:val="24"/>
          <w:highlight w:val="none"/>
        </w:rPr>
        <w:t>》第22条规定的供应商，并严格遵守《</w:t>
      </w:r>
      <w:r>
        <w:rPr>
          <w:rFonts w:ascii="宋体" w:hAnsi="宋体" w:cs="宋体"/>
          <w:color w:val="auto"/>
          <w:kern w:val="0"/>
          <w:sz w:val="24"/>
          <w:highlight w:val="none"/>
        </w:rPr>
        <w:t>中华人民共和国政府采购法</w:t>
      </w:r>
      <w:r>
        <w:rPr>
          <w:rFonts w:hint="eastAsia" w:ascii="宋体" w:hAnsi="宋体" w:cs="宋体"/>
          <w:color w:val="auto"/>
          <w:sz w:val="24"/>
          <w:highlight w:val="none"/>
        </w:rPr>
        <w:t>》第77条的规定。</w:t>
      </w:r>
    </w:p>
    <w:p w14:paraId="4BD28EBE">
      <w:pPr>
        <w:numPr>
          <w:ilvl w:val="0"/>
          <w:numId w:val="18"/>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我们接受磋商文件的所有的条款和规定。</w:t>
      </w:r>
    </w:p>
    <w:p w14:paraId="67BADAC6">
      <w:pPr>
        <w:numPr>
          <w:ilvl w:val="0"/>
          <w:numId w:val="18"/>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我们同意按照磋商文件第二章“磋商供应商须知”的规定，本响应文的有效期为从竞争性磋商截至时间起计算的</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日历天</w:t>
      </w:r>
      <w:r>
        <w:rPr>
          <w:rFonts w:hint="eastAsia" w:ascii="宋体" w:hAnsi="宋体" w:cs="宋体"/>
          <w:color w:val="auto"/>
          <w:sz w:val="24"/>
          <w:highlight w:val="none"/>
        </w:rPr>
        <w:t>，在此期间，本磋商文件将始终对我们具有约束力，并可随时被接受。如果我们成交，本磋商文件在此期间之后将继续保持有效。</w:t>
      </w:r>
    </w:p>
    <w:p w14:paraId="0667D046">
      <w:pPr>
        <w:numPr>
          <w:ilvl w:val="0"/>
          <w:numId w:val="18"/>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我们同意提供要求的有关本次竞争性磋商的所有资料，并声明所提交的资料是准确的和真实的。</w:t>
      </w:r>
    </w:p>
    <w:p w14:paraId="57ADC7F3">
      <w:pPr>
        <w:numPr>
          <w:ilvl w:val="0"/>
          <w:numId w:val="18"/>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我们理解，你们无义务必须接受竞争性磋商最低的报价，并有权拒绝所有的响应文件和报价。同时也理解你们不承担我们本次磋商费用。     </w:t>
      </w:r>
    </w:p>
    <w:p w14:paraId="40DC89CC">
      <w:pPr>
        <w:spacing w:line="600" w:lineRule="auto"/>
        <w:rPr>
          <w:rFonts w:hint="eastAsia" w:ascii="宋体" w:hAnsi="宋体" w:cs="宋体"/>
          <w:color w:val="auto"/>
          <w:sz w:val="24"/>
          <w:highlight w:val="none"/>
          <w:u w:val="single"/>
        </w:rPr>
      </w:pPr>
      <w:r>
        <w:rPr>
          <w:rFonts w:hint="eastAsia" w:ascii="宋体" w:hAnsi="宋体" w:cs="宋体"/>
          <w:color w:val="auto"/>
          <w:sz w:val="24"/>
          <w:highlight w:val="none"/>
        </w:rPr>
        <w:t>供应商单位名称（加盖单位公章）：</w:t>
      </w:r>
      <w:r>
        <w:rPr>
          <w:rFonts w:hint="eastAsia" w:ascii="宋体" w:hAnsi="宋体" w:cs="宋体"/>
          <w:color w:val="auto"/>
          <w:sz w:val="24"/>
          <w:highlight w:val="none"/>
          <w:u w:val="single"/>
        </w:rPr>
        <w:t xml:space="preserve">                         </w:t>
      </w:r>
    </w:p>
    <w:p w14:paraId="679F2CC0">
      <w:pPr>
        <w:spacing w:line="600" w:lineRule="auto"/>
        <w:rPr>
          <w:rFonts w:hint="eastAsia" w:ascii="宋体" w:hAnsi="宋体" w:cs="宋体"/>
          <w:color w:val="auto"/>
          <w:sz w:val="24"/>
          <w:highlight w:val="none"/>
        </w:rPr>
      </w:pPr>
      <w:r>
        <w:rPr>
          <w:rFonts w:hint="eastAsia" w:ascii="宋体" w:hAnsi="宋体" w:cs="宋体"/>
          <w:color w:val="auto"/>
          <w:sz w:val="24"/>
          <w:highlight w:val="none"/>
        </w:rPr>
        <w:t>法定代表人或委托代理人（</w:t>
      </w:r>
      <w:r>
        <w:rPr>
          <w:rFonts w:hint="eastAsia"/>
          <w:color w:val="auto"/>
          <w:sz w:val="24"/>
          <w:szCs w:val="24"/>
          <w:highlight w:val="none"/>
        </w:rPr>
        <w:t>签字或</w:t>
      </w:r>
      <w:r>
        <w:rPr>
          <w:rFonts w:hint="eastAsia"/>
          <w:color w:val="auto"/>
          <w:sz w:val="24"/>
          <w:szCs w:val="24"/>
          <w:highlight w:val="none"/>
          <w:lang w:val="en-US" w:eastAsia="zh-CN"/>
        </w:rPr>
        <w:t>盖章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084B331">
      <w:pPr>
        <w:spacing w:line="600" w:lineRule="auto"/>
        <w:rPr>
          <w:rFonts w:hint="eastAsia"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p>
    <w:p w14:paraId="5DDB38CA">
      <w:pPr>
        <w:spacing w:line="600" w:lineRule="auto"/>
        <w:rPr>
          <w:rFonts w:hint="eastAsia" w:ascii="宋体" w:hAnsi="宋体" w:cs="宋体"/>
          <w:i/>
          <w:iCs/>
          <w:color w:val="auto"/>
          <w:sz w:val="24"/>
          <w:highlight w:val="none"/>
          <w:u w:val="singl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i/>
          <w:iCs/>
          <w:color w:val="auto"/>
          <w:sz w:val="24"/>
          <w:highlight w:val="none"/>
          <w:u w:val="single"/>
        </w:rPr>
        <w:t xml:space="preserve">                   </w:t>
      </w:r>
    </w:p>
    <w:p w14:paraId="3E1E7CFE">
      <w:pPr>
        <w:spacing w:line="600" w:lineRule="auto"/>
        <w:rPr>
          <w:rFonts w:hint="eastAsia"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32ADED6C">
      <w:pPr>
        <w:spacing w:line="600" w:lineRule="auto"/>
        <w:rPr>
          <w:rFonts w:hint="eastAsia" w:ascii="宋体" w:hAnsi="宋体" w:cs="宋体"/>
          <w:color w:val="auto"/>
          <w:sz w:val="24"/>
          <w:highlight w:val="none"/>
        </w:rPr>
      </w:pPr>
      <w:r>
        <w:rPr>
          <w:rFonts w:hint="eastAsia" w:ascii="宋体" w:hAnsi="宋体" w:cs="宋体"/>
          <w:color w:val="auto"/>
          <w:sz w:val="24"/>
          <w:highlight w:val="none"/>
        </w:rPr>
        <w:t>提别提示：以上内容不得改动，否则将视为无效响应文件。</w:t>
      </w:r>
    </w:p>
    <w:p w14:paraId="557A1735">
      <w:pPr>
        <w:pStyle w:val="24"/>
        <w:spacing w:line="360" w:lineRule="atLeast"/>
        <w:jc w:val="both"/>
        <w:rPr>
          <w:rFonts w:hint="eastAsia" w:ascii="宋体" w:hAnsi="宋体" w:cs="宋体"/>
          <w:b/>
          <w:color w:val="auto"/>
          <w:highlight w:val="none"/>
        </w:rPr>
        <w:sectPr>
          <w:pgSz w:w="11906" w:h="16838"/>
          <w:pgMar w:top="1440" w:right="1417" w:bottom="1440" w:left="1417" w:header="851" w:footer="992" w:gutter="0"/>
          <w:cols w:space="720" w:num="1"/>
          <w:docGrid w:type="lines" w:linePitch="312" w:charSpace="0"/>
        </w:sectPr>
      </w:pPr>
    </w:p>
    <w:p w14:paraId="47D93754">
      <w:pPr>
        <w:jc w:val="center"/>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附件2：法定代表人身份证明及授权委托书</w:t>
      </w:r>
    </w:p>
    <w:p w14:paraId="732C5AA5">
      <w:pPr>
        <w:jc w:val="center"/>
        <w:rPr>
          <w:rFonts w:hint="eastAsia" w:ascii="宋体" w:hAnsi="宋体" w:cs="宋体"/>
          <w:b/>
          <w:bCs/>
          <w:color w:val="auto"/>
          <w:sz w:val="24"/>
          <w:szCs w:val="32"/>
          <w:highlight w:val="none"/>
        </w:rPr>
      </w:pPr>
      <w:bookmarkStart w:id="70" w:name="_Toc450055855"/>
      <w:bookmarkStart w:id="71" w:name="_Toc450056393"/>
    </w:p>
    <w:p w14:paraId="079E5093">
      <w:pPr>
        <w:jc w:val="center"/>
        <w:rPr>
          <w:rFonts w:hint="eastAsia" w:ascii="宋体" w:hAnsi="宋体" w:cs="宋体"/>
          <w:b/>
          <w:bCs/>
          <w:color w:val="auto"/>
          <w:sz w:val="24"/>
          <w:szCs w:val="32"/>
          <w:highlight w:val="none"/>
        </w:rPr>
      </w:pPr>
    </w:p>
    <w:p w14:paraId="5F85C8C7">
      <w:pPr>
        <w:jc w:val="center"/>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1.法定代表人身份证明</w:t>
      </w:r>
      <w:bookmarkEnd w:id="70"/>
      <w:bookmarkEnd w:id="71"/>
    </w:p>
    <w:p w14:paraId="2A746F08">
      <w:pPr>
        <w:spacing w:line="360" w:lineRule="auto"/>
        <w:jc w:val="center"/>
        <w:rPr>
          <w:rFonts w:hint="eastAsia" w:ascii="宋体" w:hAnsi="宋体" w:cs="宋体"/>
          <w:b/>
          <w:color w:val="auto"/>
          <w:sz w:val="30"/>
          <w:szCs w:val="30"/>
          <w:highlight w:val="none"/>
        </w:rPr>
      </w:pPr>
    </w:p>
    <w:p w14:paraId="4FD45F98">
      <w:pPr>
        <w:spacing w:line="360" w:lineRule="auto"/>
        <w:jc w:val="center"/>
        <w:rPr>
          <w:rFonts w:hint="eastAsia" w:ascii="宋体" w:hAnsi="宋体" w:cs="宋体"/>
          <w:b/>
          <w:color w:val="auto"/>
          <w:sz w:val="30"/>
          <w:szCs w:val="30"/>
          <w:highlight w:val="none"/>
        </w:rPr>
      </w:pPr>
    </w:p>
    <w:p w14:paraId="21643452">
      <w:pPr>
        <w:spacing w:line="480" w:lineRule="auto"/>
        <w:ind w:firstLine="612"/>
        <w:rPr>
          <w:rFonts w:hint="eastAsia" w:ascii="宋体" w:hAnsi="宋体" w:cs="宋体"/>
          <w:color w:val="auto"/>
          <w:sz w:val="24"/>
          <w:highlight w:val="none"/>
        </w:rPr>
      </w:pPr>
      <w:r>
        <w:rPr>
          <w:rFonts w:hint="eastAsia" w:ascii="宋体" w:hAnsi="宋体" w:cs="宋体"/>
          <w:color w:val="auto"/>
          <w:sz w:val="24"/>
          <w:highlight w:val="none"/>
        </w:rPr>
        <w:t>单位名称：</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1C37E90F">
      <w:pPr>
        <w:spacing w:line="480" w:lineRule="auto"/>
        <w:ind w:firstLine="610"/>
        <w:rPr>
          <w:rFonts w:hint="eastAsia" w:ascii="宋体" w:hAnsi="宋体" w:cs="宋体"/>
          <w:color w:val="auto"/>
          <w:sz w:val="24"/>
          <w:highlight w:val="none"/>
          <w:u w:val="singl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27F4B1ED">
      <w:pPr>
        <w:spacing w:line="480" w:lineRule="auto"/>
        <w:ind w:firstLine="610"/>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p>
    <w:p w14:paraId="715AA3E4">
      <w:pPr>
        <w:spacing w:line="480" w:lineRule="auto"/>
        <w:ind w:firstLine="610"/>
        <w:rPr>
          <w:rFonts w:hint="eastAsia"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3D4E5704">
      <w:pPr>
        <w:spacing w:line="480" w:lineRule="auto"/>
        <w:ind w:firstLine="610"/>
        <w:rPr>
          <w:rFonts w:hint="eastAsia" w:ascii="宋体" w:hAnsi="宋体" w:cs="宋体"/>
          <w:color w:val="auto"/>
          <w:sz w:val="24"/>
          <w:highlight w:val="none"/>
          <w:u w:val="singl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w:t>
      </w:r>
    </w:p>
    <w:p w14:paraId="016D1198">
      <w:pPr>
        <w:spacing w:line="480" w:lineRule="auto"/>
        <w:ind w:firstLine="610"/>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rPr>
        <w:t xml:space="preserve">        </w:t>
      </w:r>
    </w:p>
    <w:p w14:paraId="50489F3A">
      <w:pPr>
        <w:spacing w:line="480" w:lineRule="auto"/>
        <w:ind w:firstLine="610"/>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（投标人单位名称）                   </w:t>
      </w:r>
      <w:r>
        <w:rPr>
          <w:rFonts w:hint="eastAsia" w:ascii="宋体" w:hAnsi="宋体" w:cs="宋体"/>
          <w:color w:val="auto"/>
          <w:sz w:val="24"/>
          <w:highlight w:val="none"/>
        </w:rPr>
        <w:t>的法定代表人。</w:t>
      </w:r>
    </w:p>
    <w:p w14:paraId="0D1157F4">
      <w:pPr>
        <w:spacing w:line="480" w:lineRule="auto"/>
        <w:ind w:firstLine="610"/>
        <w:rPr>
          <w:rFonts w:hint="eastAsia" w:ascii="宋体" w:hAnsi="宋体" w:cs="宋体"/>
          <w:color w:val="auto"/>
          <w:sz w:val="24"/>
          <w:highlight w:val="none"/>
        </w:rPr>
      </w:pPr>
    </w:p>
    <w:p w14:paraId="6D67EF73">
      <w:pPr>
        <w:spacing w:line="480" w:lineRule="auto"/>
        <w:ind w:firstLine="610"/>
        <w:rPr>
          <w:rFonts w:hint="eastAsia" w:ascii="宋体" w:hAnsi="宋体" w:cs="宋体"/>
          <w:color w:val="auto"/>
          <w:sz w:val="24"/>
          <w:highlight w:val="none"/>
        </w:rPr>
      </w:pPr>
    </w:p>
    <w:p w14:paraId="4759F761">
      <w:pPr>
        <w:spacing w:line="480" w:lineRule="auto"/>
        <w:ind w:firstLine="610"/>
        <w:rPr>
          <w:rFonts w:hint="eastAsia" w:ascii="宋体" w:hAnsi="宋体" w:cs="宋体"/>
          <w:color w:val="auto"/>
          <w:sz w:val="24"/>
          <w:highlight w:val="none"/>
        </w:rPr>
      </w:pPr>
      <w:r>
        <w:rPr>
          <w:rFonts w:hint="eastAsia" w:ascii="宋体" w:hAnsi="宋体" w:cs="宋体"/>
          <w:color w:val="auto"/>
          <w:sz w:val="24"/>
          <w:highlight w:val="none"/>
        </w:rPr>
        <w:t>特此证明。后附法</w:t>
      </w:r>
      <w:r>
        <w:rPr>
          <w:rFonts w:hint="eastAsia" w:ascii="宋体" w:hAnsi="宋体" w:cs="宋体"/>
          <w:color w:val="auto"/>
          <w:sz w:val="24"/>
          <w:highlight w:val="none"/>
          <w:lang w:val="en-US" w:eastAsia="zh-CN"/>
        </w:rPr>
        <w:t>定代表</w:t>
      </w:r>
      <w:r>
        <w:rPr>
          <w:rFonts w:hint="eastAsia" w:ascii="宋体" w:hAnsi="宋体" w:cs="宋体"/>
          <w:color w:val="auto"/>
          <w:sz w:val="24"/>
          <w:highlight w:val="none"/>
        </w:rPr>
        <w:t>人身份证复印件。</w:t>
      </w:r>
    </w:p>
    <w:p w14:paraId="61740D97">
      <w:pPr>
        <w:rPr>
          <w:rFonts w:hint="eastAsia" w:ascii="宋体" w:hAnsi="宋体" w:cs="宋体"/>
          <w:b/>
          <w:color w:val="auto"/>
          <w:highlight w:val="none"/>
        </w:rPr>
      </w:pPr>
      <w:r>
        <w:rPr>
          <w:rFonts w:hint="eastAsia" w:ascii="宋体" w:hAnsi="宋体" w:cs="宋体"/>
          <w:b/>
          <w:color w:val="auto"/>
          <w:highlight w:val="none"/>
        </w:rPr>
        <w:br w:type="page"/>
      </w:r>
    </w:p>
    <w:p w14:paraId="3C3A5364">
      <w:pPr>
        <w:jc w:val="center"/>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2.授权委托书</w:t>
      </w:r>
    </w:p>
    <w:p w14:paraId="249DEEA2">
      <w:pPr>
        <w:pStyle w:val="28"/>
        <w:rPr>
          <w:color w:val="auto"/>
          <w:highlight w:val="none"/>
        </w:rPr>
      </w:pPr>
    </w:p>
    <w:p w14:paraId="59D88562">
      <w:pPr>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rPr>
        <w:t xml:space="preserve">致：                    </w:t>
      </w:r>
      <w:r>
        <w:rPr>
          <w:rFonts w:hint="eastAsia" w:ascii="宋体" w:hAnsi="宋体" w:cs="宋体"/>
          <w:color w:val="auto"/>
          <w:sz w:val="24"/>
          <w:highlight w:val="none"/>
        </w:rPr>
        <w:t>（采购人）</w:t>
      </w:r>
    </w:p>
    <w:p w14:paraId="6281D3D8">
      <w:pPr>
        <w:spacing w:line="360" w:lineRule="auto"/>
        <w:rPr>
          <w:rFonts w:hint="eastAsia" w:ascii="宋体" w:hAnsi="宋体" w:cs="宋体"/>
          <w:color w:val="auto"/>
          <w:sz w:val="24"/>
          <w:highlight w:val="none"/>
        </w:rPr>
      </w:pPr>
    </w:p>
    <w:p w14:paraId="29A8FE1B">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委托单位：</w:t>
      </w:r>
      <w:r>
        <w:rPr>
          <w:rFonts w:hint="eastAsia" w:ascii="宋体" w:hAnsi="宋体" w:cs="宋体"/>
          <w:color w:val="auto"/>
          <w:sz w:val="24"/>
          <w:highlight w:val="none"/>
          <w:u w:val="single"/>
        </w:rPr>
        <w:t xml:space="preserve">                                </w:t>
      </w:r>
    </w:p>
    <w:p w14:paraId="53291638">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6A4635F6">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w:t>
      </w:r>
    </w:p>
    <w:p w14:paraId="2291137B">
      <w:pPr>
        <w:spacing w:line="360" w:lineRule="auto"/>
        <w:rPr>
          <w:rFonts w:hint="eastAsia" w:ascii="宋体" w:hAnsi="宋体" w:cs="宋体"/>
          <w:color w:val="auto"/>
          <w:sz w:val="24"/>
          <w:highlight w:val="none"/>
        </w:rPr>
      </w:pPr>
      <w:r>
        <w:rPr>
          <w:rFonts w:hint="eastAsia" w:ascii="宋体" w:hAnsi="宋体" w:cs="宋体"/>
          <w:color w:val="auto"/>
          <w:sz w:val="24"/>
          <w:highlight w:val="none"/>
        </w:rPr>
        <w:t>授权委托人姓名：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出生日期：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32A52BDA">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授权委托人在本单位的任职部门及职务：</w:t>
      </w:r>
      <w:r>
        <w:rPr>
          <w:rFonts w:hint="eastAsia" w:ascii="宋体" w:hAnsi="宋体" w:cs="宋体"/>
          <w:color w:val="auto"/>
          <w:sz w:val="24"/>
          <w:highlight w:val="none"/>
          <w:u w:val="single"/>
        </w:rPr>
        <w:t xml:space="preserve">                         </w:t>
      </w:r>
    </w:p>
    <w:p w14:paraId="05901FB1">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身份证编号：</w:t>
      </w:r>
      <w:r>
        <w:rPr>
          <w:rFonts w:hint="eastAsia" w:ascii="宋体" w:hAnsi="宋体" w:cs="宋体"/>
          <w:color w:val="auto"/>
          <w:sz w:val="24"/>
          <w:highlight w:val="none"/>
          <w:u w:val="single"/>
        </w:rPr>
        <w:t xml:space="preserve">                   </w:t>
      </w:r>
    </w:p>
    <w:p w14:paraId="051C8672">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授权委托人的联系方式（手机）：</w:t>
      </w:r>
      <w:r>
        <w:rPr>
          <w:rFonts w:hint="eastAsia" w:ascii="宋体" w:hAnsi="宋体" w:cs="宋体"/>
          <w:color w:val="auto"/>
          <w:sz w:val="24"/>
          <w:highlight w:val="none"/>
          <w:u w:val="single"/>
        </w:rPr>
        <w:t xml:space="preserve">                         </w:t>
      </w:r>
    </w:p>
    <w:p w14:paraId="325E7F48">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兹委托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代表我单位参加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（项目名称、项目编号）的政府采购活动，授权委托人有权在该磋商活动中，以我单位名义签署磋商函和响应文件、递交响应文件，磋商小组进行澄清、解释、磋商，签订合同书并执行一切与此有关的事项。</w:t>
      </w:r>
    </w:p>
    <w:p w14:paraId="6E45CC03">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授权委托人在办理上述事宜过程中以其自己的名义所签署的所有文件均予以承认。授权委托人无转委托权。</w:t>
      </w:r>
    </w:p>
    <w:p w14:paraId="06B08DA6">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委托期限：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日至上述事宜处理完毕止。</w:t>
      </w:r>
    </w:p>
    <w:p w14:paraId="3E36C4D7">
      <w:pPr>
        <w:spacing w:line="360" w:lineRule="auto"/>
        <w:rPr>
          <w:rFonts w:hint="eastAsia" w:ascii="宋体" w:hAnsi="宋体" w:cs="宋体"/>
          <w:color w:val="auto"/>
          <w:sz w:val="24"/>
          <w:highlight w:val="none"/>
        </w:rPr>
      </w:pPr>
    </w:p>
    <w:p w14:paraId="562A3409">
      <w:pPr>
        <w:spacing w:line="480" w:lineRule="auto"/>
        <w:rPr>
          <w:rFonts w:hint="eastAsia" w:ascii="宋体" w:hAnsi="宋体" w:cs="宋体"/>
          <w:color w:val="auto"/>
          <w:sz w:val="24"/>
          <w:highlight w:val="none"/>
        </w:rPr>
      </w:pPr>
      <w:r>
        <w:rPr>
          <w:rFonts w:hint="eastAsia" w:ascii="宋体" w:hAnsi="宋体" w:cs="宋体"/>
          <w:color w:val="auto"/>
          <w:sz w:val="24"/>
          <w:highlight w:val="none"/>
        </w:rPr>
        <w:t xml:space="preserve">   附：1.委托单位法定代表人身份证复印件（复印正、反两面）</w:t>
      </w:r>
    </w:p>
    <w:p w14:paraId="2C1B257F">
      <w:pPr>
        <w:spacing w:line="480" w:lineRule="auto"/>
        <w:rPr>
          <w:rFonts w:hint="eastAsia" w:ascii="宋体" w:hAnsi="宋体" w:cs="宋体"/>
          <w:color w:val="auto"/>
          <w:sz w:val="24"/>
          <w:highlight w:val="none"/>
        </w:rPr>
      </w:pPr>
      <w:r>
        <w:rPr>
          <w:rFonts w:hint="eastAsia" w:ascii="宋体" w:hAnsi="宋体" w:cs="宋体"/>
          <w:color w:val="auto"/>
          <w:sz w:val="24"/>
          <w:highlight w:val="none"/>
        </w:rPr>
        <w:t xml:space="preserve">       2.授权委托人身份证复印件（复印正、反两面）</w:t>
      </w:r>
    </w:p>
    <w:p w14:paraId="287A4604">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5DCC8DD">
      <w:pPr>
        <w:spacing w:line="480" w:lineRule="auto"/>
        <w:rPr>
          <w:rFonts w:hint="eastAsia" w:ascii="宋体" w:hAnsi="宋体" w:cs="宋体"/>
          <w:color w:val="auto"/>
          <w:sz w:val="24"/>
          <w:highlight w:val="none"/>
        </w:rPr>
      </w:pPr>
      <w:r>
        <w:rPr>
          <w:rFonts w:hint="eastAsia" w:ascii="宋体" w:hAnsi="宋体" w:cs="宋体"/>
          <w:color w:val="auto"/>
          <w:sz w:val="24"/>
          <w:highlight w:val="none"/>
        </w:rPr>
        <w:t>供应商单位名称（磋商供应商）：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（加盖单位公章）</w:t>
      </w:r>
    </w:p>
    <w:p w14:paraId="3212B614">
      <w:pPr>
        <w:spacing w:line="480" w:lineRule="auto"/>
        <w:rPr>
          <w:rFonts w:hint="eastAsia" w:ascii="宋体" w:hAnsi="宋体" w:cs="宋体"/>
          <w:color w:val="auto"/>
          <w:sz w:val="24"/>
          <w:highlight w:val="none"/>
        </w:rPr>
      </w:pPr>
      <w:r>
        <w:rPr>
          <w:rFonts w:hint="eastAsia" w:ascii="宋体" w:hAnsi="宋体" w:cs="宋体"/>
          <w:color w:val="auto"/>
          <w:sz w:val="24"/>
          <w:highlight w:val="none"/>
        </w:rPr>
        <w:t>法定代表人（签字或</w:t>
      </w:r>
      <w:r>
        <w:rPr>
          <w:rFonts w:hint="eastAsia" w:ascii="宋体" w:hAnsi="宋体" w:cs="宋体"/>
          <w:color w:val="auto"/>
          <w:sz w:val="24"/>
          <w:highlight w:val="none"/>
          <w:lang w:val="en-US" w:eastAsia="zh-CN"/>
        </w:rPr>
        <w:t>盖章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12DFF768">
      <w:pPr>
        <w:spacing w:line="480" w:lineRule="auto"/>
        <w:rPr>
          <w:rFonts w:hint="eastAsia" w:ascii="宋体" w:hAnsi="宋体" w:cs="宋体"/>
          <w:color w:val="auto"/>
          <w:sz w:val="24"/>
          <w:highlight w:val="none"/>
        </w:rPr>
      </w:pPr>
      <w:r>
        <w:rPr>
          <w:rFonts w:hint="eastAsia" w:ascii="宋体" w:hAnsi="宋体" w:cs="宋体"/>
          <w:color w:val="auto"/>
          <w:sz w:val="24"/>
          <w:highlight w:val="none"/>
        </w:rPr>
        <w:t>授权委托人（签字）：</w:t>
      </w:r>
      <w:r>
        <w:rPr>
          <w:rFonts w:hint="eastAsia" w:ascii="宋体" w:hAnsi="宋体" w:cs="宋体"/>
          <w:color w:val="auto"/>
          <w:sz w:val="24"/>
          <w:highlight w:val="none"/>
          <w:u w:val="single"/>
        </w:rPr>
        <w:t xml:space="preserve">           </w:t>
      </w:r>
    </w:p>
    <w:p w14:paraId="352317F7">
      <w:pPr>
        <w:spacing w:line="480" w:lineRule="auto"/>
        <w:rPr>
          <w:rFonts w:hint="eastAsia" w:ascii="宋体" w:hAnsi="宋体" w:cs="宋体"/>
          <w:b/>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14:paraId="1E5B27A3">
      <w:pPr>
        <w:pStyle w:val="24"/>
        <w:spacing w:line="360" w:lineRule="atLeast"/>
        <w:jc w:val="both"/>
        <w:rPr>
          <w:rFonts w:hint="eastAsia" w:ascii="宋体" w:hAnsi="宋体" w:cs="宋体"/>
          <w:bCs/>
          <w:color w:val="auto"/>
          <w:highlight w:val="none"/>
        </w:rPr>
      </w:pPr>
      <w:bookmarkStart w:id="72" w:name="OLE_LINK37"/>
    </w:p>
    <w:p w14:paraId="2A0C67F1">
      <w:pPr>
        <w:pStyle w:val="24"/>
        <w:spacing w:before="0" w:beforeAutospacing="0" w:after="0" w:afterAutospacing="0" w:line="480" w:lineRule="auto"/>
        <w:jc w:val="both"/>
        <w:rPr>
          <w:rFonts w:hint="eastAsia" w:ascii="宋体" w:hAnsi="宋体" w:cs="宋体"/>
          <w:b/>
          <w:color w:val="auto"/>
          <w:highlight w:val="none"/>
        </w:rPr>
        <w:sectPr>
          <w:pgSz w:w="11906" w:h="16838"/>
          <w:pgMar w:top="1440" w:right="1417" w:bottom="1440" w:left="1417" w:header="851" w:footer="992" w:gutter="0"/>
          <w:cols w:space="720" w:num="1"/>
          <w:docGrid w:type="lines" w:linePitch="312" w:charSpace="0"/>
        </w:sectPr>
      </w:pPr>
    </w:p>
    <w:p w14:paraId="38FC4638">
      <w:pPr>
        <w:pStyle w:val="24"/>
        <w:spacing w:before="0" w:beforeAutospacing="0" w:after="156" w:afterLines="50" w:afterAutospacing="0" w:line="360" w:lineRule="auto"/>
        <w:jc w:val="center"/>
        <w:rPr>
          <w:rFonts w:hint="eastAsia" w:ascii="宋体" w:hAnsi="宋体" w:cs="宋体"/>
          <w:b/>
          <w:color w:val="auto"/>
          <w:highlight w:val="none"/>
        </w:rPr>
      </w:pPr>
      <w:r>
        <w:rPr>
          <w:rFonts w:hint="eastAsia" w:ascii="宋体" w:hAnsi="宋体" w:cs="宋体"/>
          <w:b/>
          <w:color w:val="auto"/>
          <w:highlight w:val="none"/>
        </w:rPr>
        <w:t>附件3：</w:t>
      </w:r>
      <w:bookmarkEnd w:id="72"/>
      <w:r>
        <w:rPr>
          <w:rFonts w:hint="eastAsia" w:ascii="宋体" w:hAnsi="宋体" w:cs="宋体"/>
          <w:b/>
          <w:color w:val="auto"/>
          <w:highlight w:val="none"/>
        </w:rPr>
        <w:t>供应商类似项目业绩</w:t>
      </w:r>
    </w:p>
    <w:p w14:paraId="411E98A0">
      <w:pPr>
        <w:tabs>
          <w:tab w:val="left" w:pos="730"/>
        </w:tabs>
        <w:wordWrap w:val="0"/>
        <w:snapToGrid w:val="0"/>
        <w:spacing w:before="100" w:beforeAutospacing="1"/>
        <w:rPr>
          <w:rFonts w:hint="eastAsia" w:ascii="仿宋" w:hAnsi="仿宋" w:eastAsia="仿宋"/>
          <w:color w:val="auto"/>
          <w:sz w:val="24"/>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1612"/>
        <w:gridCol w:w="1737"/>
        <w:gridCol w:w="1299"/>
        <w:gridCol w:w="1616"/>
        <w:gridCol w:w="1908"/>
      </w:tblGrid>
      <w:tr w14:paraId="401B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139" w:type="dxa"/>
            <w:tcBorders>
              <w:top w:val="single" w:color="auto" w:sz="4" w:space="0"/>
              <w:left w:val="single" w:color="auto" w:sz="4" w:space="0"/>
              <w:bottom w:val="single" w:color="auto" w:sz="4" w:space="0"/>
              <w:right w:val="single" w:color="auto" w:sz="4" w:space="0"/>
            </w:tcBorders>
            <w:vAlign w:val="center"/>
          </w:tcPr>
          <w:p w14:paraId="4DD21A80">
            <w:pPr>
              <w:pStyle w:val="15"/>
              <w:adjustRightInd w:val="0"/>
              <w:snapToGrid w:val="0"/>
              <w:spacing w:line="500" w:lineRule="exact"/>
              <w:jc w:val="center"/>
              <w:rPr>
                <w:rFonts w:hint="eastAsia" w:hAnsi="宋体" w:cs="宋体"/>
                <w:color w:val="auto"/>
                <w:sz w:val="24"/>
                <w:szCs w:val="24"/>
                <w:highlight w:val="none"/>
              </w:rPr>
            </w:pPr>
            <w:r>
              <w:rPr>
                <w:rFonts w:hint="eastAsia" w:hAnsi="宋体" w:cs="宋体"/>
                <w:color w:val="auto"/>
                <w:sz w:val="24"/>
                <w:szCs w:val="24"/>
                <w:highlight w:val="none"/>
              </w:rPr>
              <w:t>序号</w:t>
            </w:r>
          </w:p>
        </w:tc>
        <w:tc>
          <w:tcPr>
            <w:tcW w:w="1612" w:type="dxa"/>
            <w:tcBorders>
              <w:top w:val="single" w:color="auto" w:sz="4" w:space="0"/>
              <w:left w:val="single" w:color="auto" w:sz="4" w:space="0"/>
              <w:bottom w:val="single" w:color="auto" w:sz="4" w:space="0"/>
              <w:right w:val="single" w:color="auto" w:sz="4" w:space="0"/>
            </w:tcBorders>
            <w:vAlign w:val="center"/>
          </w:tcPr>
          <w:p w14:paraId="104F7B51">
            <w:pPr>
              <w:pStyle w:val="15"/>
              <w:adjustRightInd w:val="0"/>
              <w:snapToGrid w:val="0"/>
              <w:spacing w:line="500" w:lineRule="exact"/>
              <w:jc w:val="center"/>
              <w:rPr>
                <w:rFonts w:hint="eastAsia" w:hAnsi="宋体" w:cs="宋体"/>
                <w:color w:val="auto"/>
                <w:sz w:val="24"/>
                <w:szCs w:val="24"/>
                <w:highlight w:val="none"/>
              </w:rPr>
            </w:pPr>
            <w:r>
              <w:rPr>
                <w:rFonts w:hint="eastAsia" w:hAnsi="宋体" w:cs="宋体"/>
                <w:color w:val="auto"/>
                <w:sz w:val="24"/>
                <w:szCs w:val="24"/>
                <w:highlight w:val="none"/>
              </w:rPr>
              <w:t>委托方</w:t>
            </w:r>
          </w:p>
        </w:tc>
        <w:tc>
          <w:tcPr>
            <w:tcW w:w="1737" w:type="dxa"/>
            <w:tcBorders>
              <w:top w:val="single" w:color="auto" w:sz="4" w:space="0"/>
              <w:left w:val="single" w:color="auto" w:sz="4" w:space="0"/>
              <w:bottom w:val="single" w:color="auto" w:sz="4" w:space="0"/>
              <w:right w:val="single" w:color="auto" w:sz="4" w:space="0"/>
            </w:tcBorders>
            <w:vAlign w:val="center"/>
          </w:tcPr>
          <w:p w14:paraId="543A8B98">
            <w:pPr>
              <w:pStyle w:val="15"/>
              <w:adjustRightInd w:val="0"/>
              <w:snapToGrid w:val="0"/>
              <w:spacing w:line="500" w:lineRule="exact"/>
              <w:jc w:val="center"/>
              <w:rPr>
                <w:rFonts w:hint="eastAsia" w:hAnsi="宋体" w:cs="宋体"/>
                <w:color w:val="auto"/>
                <w:sz w:val="24"/>
                <w:szCs w:val="24"/>
                <w:highlight w:val="none"/>
              </w:rPr>
            </w:pPr>
            <w:r>
              <w:rPr>
                <w:rFonts w:hint="eastAsia" w:hAnsi="宋体" w:cs="宋体"/>
                <w:color w:val="auto"/>
                <w:sz w:val="24"/>
                <w:szCs w:val="24"/>
                <w:highlight w:val="none"/>
              </w:rPr>
              <w:t>项目名称</w:t>
            </w:r>
          </w:p>
        </w:tc>
        <w:tc>
          <w:tcPr>
            <w:tcW w:w="1299" w:type="dxa"/>
            <w:tcBorders>
              <w:top w:val="single" w:color="auto" w:sz="4" w:space="0"/>
              <w:left w:val="single" w:color="auto" w:sz="4" w:space="0"/>
              <w:bottom w:val="single" w:color="auto" w:sz="4" w:space="0"/>
              <w:right w:val="single" w:color="auto" w:sz="4" w:space="0"/>
            </w:tcBorders>
            <w:vAlign w:val="center"/>
          </w:tcPr>
          <w:p w14:paraId="650A36C2">
            <w:pPr>
              <w:pStyle w:val="15"/>
              <w:adjustRightInd w:val="0"/>
              <w:snapToGrid w:val="0"/>
              <w:spacing w:line="500" w:lineRule="exact"/>
              <w:jc w:val="center"/>
              <w:rPr>
                <w:rFonts w:hint="eastAsia" w:hAnsi="宋体" w:cs="宋体"/>
                <w:color w:val="auto"/>
                <w:sz w:val="24"/>
                <w:szCs w:val="24"/>
                <w:highlight w:val="none"/>
              </w:rPr>
            </w:pPr>
            <w:r>
              <w:rPr>
                <w:rFonts w:hint="eastAsia" w:hAnsi="宋体" w:cs="宋体"/>
                <w:color w:val="auto"/>
                <w:sz w:val="24"/>
                <w:szCs w:val="24"/>
                <w:highlight w:val="none"/>
              </w:rPr>
              <w:t>合同金额</w:t>
            </w:r>
          </w:p>
        </w:tc>
        <w:tc>
          <w:tcPr>
            <w:tcW w:w="1616" w:type="dxa"/>
            <w:tcBorders>
              <w:top w:val="single" w:color="auto" w:sz="4" w:space="0"/>
              <w:left w:val="single" w:color="auto" w:sz="4" w:space="0"/>
              <w:bottom w:val="single" w:color="auto" w:sz="4" w:space="0"/>
              <w:right w:val="single" w:color="auto" w:sz="4" w:space="0"/>
            </w:tcBorders>
            <w:vAlign w:val="center"/>
          </w:tcPr>
          <w:p w14:paraId="53E3A9EF">
            <w:pPr>
              <w:pStyle w:val="15"/>
              <w:adjustRightInd w:val="0"/>
              <w:snapToGrid w:val="0"/>
              <w:spacing w:line="500" w:lineRule="exact"/>
              <w:jc w:val="center"/>
              <w:rPr>
                <w:rFonts w:hint="eastAsia" w:hAnsi="宋体" w:cs="宋体"/>
                <w:color w:val="auto"/>
                <w:sz w:val="24"/>
                <w:szCs w:val="24"/>
                <w:highlight w:val="none"/>
              </w:rPr>
            </w:pPr>
            <w:r>
              <w:rPr>
                <w:rFonts w:hint="eastAsia" w:hAnsi="宋体" w:cs="宋体"/>
                <w:color w:val="auto"/>
                <w:sz w:val="24"/>
                <w:szCs w:val="24"/>
                <w:highlight w:val="none"/>
              </w:rPr>
              <w:t>签订时间</w:t>
            </w:r>
          </w:p>
        </w:tc>
        <w:tc>
          <w:tcPr>
            <w:tcW w:w="1908" w:type="dxa"/>
            <w:tcBorders>
              <w:top w:val="single" w:color="auto" w:sz="4" w:space="0"/>
              <w:left w:val="single" w:color="auto" w:sz="4" w:space="0"/>
              <w:bottom w:val="single" w:color="auto" w:sz="4" w:space="0"/>
              <w:right w:val="single" w:color="auto" w:sz="4" w:space="0"/>
            </w:tcBorders>
            <w:vAlign w:val="center"/>
          </w:tcPr>
          <w:p w14:paraId="5FFB2085">
            <w:pPr>
              <w:pStyle w:val="15"/>
              <w:adjustRightInd w:val="0"/>
              <w:snapToGrid w:val="0"/>
              <w:spacing w:line="500" w:lineRule="exact"/>
              <w:jc w:val="center"/>
              <w:rPr>
                <w:rFonts w:hint="eastAsia" w:hAnsi="宋体" w:cs="宋体"/>
                <w:color w:val="auto"/>
                <w:sz w:val="24"/>
                <w:szCs w:val="24"/>
                <w:highlight w:val="none"/>
              </w:rPr>
            </w:pPr>
            <w:r>
              <w:rPr>
                <w:rFonts w:hint="eastAsia" w:hAnsi="宋体" w:cs="宋体"/>
                <w:color w:val="auto"/>
                <w:sz w:val="24"/>
                <w:szCs w:val="24"/>
                <w:highlight w:val="none"/>
              </w:rPr>
              <w:t>备注</w:t>
            </w:r>
          </w:p>
        </w:tc>
      </w:tr>
      <w:tr w14:paraId="1887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139" w:type="dxa"/>
            <w:tcBorders>
              <w:top w:val="single" w:color="auto" w:sz="4" w:space="0"/>
              <w:left w:val="single" w:color="auto" w:sz="4" w:space="0"/>
              <w:bottom w:val="single" w:color="auto" w:sz="4" w:space="0"/>
              <w:right w:val="single" w:color="auto" w:sz="4" w:space="0"/>
            </w:tcBorders>
            <w:vAlign w:val="center"/>
          </w:tcPr>
          <w:p w14:paraId="7A3D6CBF">
            <w:pPr>
              <w:pStyle w:val="15"/>
              <w:adjustRightInd w:val="0"/>
              <w:snapToGrid w:val="0"/>
              <w:spacing w:line="500" w:lineRule="exact"/>
              <w:jc w:val="center"/>
              <w:rPr>
                <w:rFonts w:hint="eastAsia" w:hAnsi="宋体" w:cs="宋体"/>
                <w:color w:val="auto"/>
                <w:sz w:val="24"/>
                <w:szCs w:val="24"/>
                <w:highlight w:val="none"/>
              </w:rPr>
            </w:pPr>
            <w:r>
              <w:rPr>
                <w:rFonts w:hint="eastAsia" w:hAnsi="宋体" w:cs="宋体"/>
                <w:color w:val="auto"/>
                <w:sz w:val="24"/>
                <w:szCs w:val="24"/>
                <w:highlight w:val="none"/>
              </w:rPr>
              <w:t>1</w:t>
            </w:r>
          </w:p>
        </w:tc>
        <w:tc>
          <w:tcPr>
            <w:tcW w:w="1612" w:type="dxa"/>
            <w:tcBorders>
              <w:top w:val="single" w:color="auto" w:sz="4" w:space="0"/>
              <w:left w:val="single" w:color="auto" w:sz="4" w:space="0"/>
              <w:bottom w:val="single" w:color="auto" w:sz="4" w:space="0"/>
              <w:right w:val="single" w:color="auto" w:sz="4" w:space="0"/>
            </w:tcBorders>
            <w:vAlign w:val="center"/>
          </w:tcPr>
          <w:p w14:paraId="2181D78C">
            <w:pPr>
              <w:pStyle w:val="15"/>
              <w:adjustRightInd w:val="0"/>
              <w:snapToGrid w:val="0"/>
              <w:spacing w:line="500" w:lineRule="exact"/>
              <w:jc w:val="center"/>
              <w:rPr>
                <w:rFonts w:hint="eastAsia" w:hAnsi="宋体" w:cs="宋体"/>
                <w:color w:val="auto"/>
                <w:sz w:val="24"/>
                <w:szCs w:val="24"/>
                <w:highlight w:val="none"/>
              </w:rPr>
            </w:pPr>
          </w:p>
        </w:tc>
        <w:tc>
          <w:tcPr>
            <w:tcW w:w="1737" w:type="dxa"/>
            <w:tcBorders>
              <w:top w:val="single" w:color="auto" w:sz="4" w:space="0"/>
              <w:left w:val="single" w:color="auto" w:sz="4" w:space="0"/>
              <w:bottom w:val="single" w:color="auto" w:sz="4" w:space="0"/>
              <w:right w:val="single" w:color="auto" w:sz="4" w:space="0"/>
            </w:tcBorders>
            <w:vAlign w:val="center"/>
          </w:tcPr>
          <w:p w14:paraId="0D36C897">
            <w:pPr>
              <w:pStyle w:val="15"/>
              <w:adjustRightInd w:val="0"/>
              <w:snapToGrid w:val="0"/>
              <w:spacing w:line="500" w:lineRule="exact"/>
              <w:jc w:val="center"/>
              <w:rPr>
                <w:rFonts w:hint="eastAsia" w:hAnsi="宋体" w:cs="宋体"/>
                <w:color w:val="auto"/>
                <w:sz w:val="24"/>
                <w:szCs w:val="24"/>
                <w:highlight w:val="none"/>
              </w:rPr>
            </w:pPr>
          </w:p>
        </w:tc>
        <w:tc>
          <w:tcPr>
            <w:tcW w:w="1299" w:type="dxa"/>
            <w:tcBorders>
              <w:top w:val="single" w:color="auto" w:sz="4" w:space="0"/>
              <w:left w:val="single" w:color="auto" w:sz="4" w:space="0"/>
              <w:bottom w:val="single" w:color="auto" w:sz="4" w:space="0"/>
              <w:right w:val="single" w:color="auto" w:sz="4" w:space="0"/>
            </w:tcBorders>
            <w:vAlign w:val="center"/>
          </w:tcPr>
          <w:p w14:paraId="09B9FB36">
            <w:pPr>
              <w:pStyle w:val="15"/>
              <w:adjustRightInd w:val="0"/>
              <w:snapToGrid w:val="0"/>
              <w:spacing w:line="500" w:lineRule="exact"/>
              <w:jc w:val="center"/>
              <w:rPr>
                <w:rFonts w:hint="eastAsia" w:hAnsi="宋体" w:cs="宋体"/>
                <w:color w:val="auto"/>
                <w:sz w:val="24"/>
                <w:szCs w:val="24"/>
                <w:highlight w:val="none"/>
              </w:rPr>
            </w:pPr>
          </w:p>
        </w:tc>
        <w:tc>
          <w:tcPr>
            <w:tcW w:w="1616" w:type="dxa"/>
            <w:tcBorders>
              <w:top w:val="single" w:color="auto" w:sz="4" w:space="0"/>
              <w:left w:val="single" w:color="auto" w:sz="4" w:space="0"/>
              <w:bottom w:val="single" w:color="auto" w:sz="4" w:space="0"/>
              <w:right w:val="single" w:color="auto" w:sz="4" w:space="0"/>
            </w:tcBorders>
            <w:vAlign w:val="center"/>
          </w:tcPr>
          <w:p w14:paraId="3EE6FC7E">
            <w:pPr>
              <w:pStyle w:val="15"/>
              <w:adjustRightInd w:val="0"/>
              <w:snapToGrid w:val="0"/>
              <w:spacing w:line="500" w:lineRule="exact"/>
              <w:jc w:val="center"/>
              <w:rPr>
                <w:rFonts w:hint="eastAsia" w:hAnsi="宋体" w:cs="宋体"/>
                <w:color w:val="auto"/>
                <w:sz w:val="24"/>
                <w:szCs w:val="24"/>
                <w:highlight w:val="none"/>
              </w:rPr>
            </w:pPr>
          </w:p>
        </w:tc>
        <w:tc>
          <w:tcPr>
            <w:tcW w:w="1908" w:type="dxa"/>
            <w:tcBorders>
              <w:top w:val="single" w:color="auto" w:sz="4" w:space="0"/>
              <w:left w:val="single" w:color="auto" w:sz="4" w:space="0"/>
              <w:bottom w:val="single" w:color="auto" w:sz="4" w:space="0"/>
              <w:right w:val="single" w:color="auto" w:sz="4" w:space="0"/>
            </w:tcBorders>
            <w:vAlign w:val="center"/>
          </w:tcPr>
          <w:p w14:paraId="3E713841">
            <w:pPr>
              <w:pStyle w:val="15"/>
              <w:adjustRightInd w:val="0"/>
              <w:snapToGrid w:val="0"/>
              <w:spacing w:line="500" w:lineRule="exact"/>
              <w:jc w:val="center"/>
              <w:rPr>
                <w:rFonts w:hint="eastAsia" w:hAnsi="宋体" w:cs="宋体"/>
                <w:color w:val="auto"/>
                <w:sz w:val="24"/>
                <w:szCs w:val="24"/>
                <w:highlight w:val="none"/>
              </w:rPr>
            </w:pPr>
          </w:p>
        </w:tc>
      </w:tr>
      <w:tr w14:paraId="2DE6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139" w:type="dxa"/>
            <w:tcBorders>
              <w:top w:val="single" w:color="auto" w:sz="4" w:space="0"/>
              <w:left w:val="single" w:color="auto" w:sz="4" w:space="0"/>
              <w:bottom w:val="single" w:color="auto" w:sz="4" w:space="0"/>
              <w:right w:val="single" w:color="auto" w:sz="4" w:space="0"/>
            </w:tcBorders>
            <w:vAlign w:val="center"/>
          </w:tcPr>
          <w:p w14:paraId="2F64E48F">
            <w:pPr>
              <w:pStyle w:val="15"/>
              <w:adjustRightInd w:val="0"/>
              <w:snapToGrid w:val="0"/>
              <w:spacing w:line="500" w:lineRule="exact"/>
              <w:jc w:val="center"/>
              <w:rPr>
                <w:rFonts w:hint="eastAsia" w:hAnsi="宋体" w:cs="宋体"/>
                <w:color w:val="auto"/>
                <w:sz w:val="24"/>
                <w:szCs w:val="24"/>
                <w:highlight w:val="none"/>
              </w:rPr>
            </w:pPr>
            <w:r>
              <w:rPr>
                <w:rFonts w:hint="eastAsia" w:hAnsi="宋体" w:cs="宋体"/>
                <w:color w:val="auto"/>
                <w:sz w:val="24"/>
                <w:szCs w:val="24"/>
                <w:highlight w:val="none"/>
              </w:rPr>
              <w:t>2</w:t>
            </w:r>
          </w:p>
        </w:tc>
        <w:tc>
          <w:tcPr>
            <w:tcW w:w="1612" w:type="dxa"/>
            <w:tcBorders>
              <w:top w:val="single" w:color="auto" w:sz="4" w:space="0"/>
              <w:left w:val="single" w:color="auto" w:sz="4" w:space="0"/>
              <w:bottom w:val="single" w:color="auto" w:sz="4" w:space="0"/>
              <w:right w:val="single" w:color="auto" w:sz="4" w:space="0"/>
            </w:tcBorders>
            <w:vAlign w:val="center"/>
          </w:tcPr>
          <w:p w14:paraId="4CA11019">
            <w:pPr>
              <w:pStyle w:val="15"/>
              <w:adjustRightInd w:val="0"/>
              <w:snapToGrid w:val="0"/>
              <w:spacing w:line="500" w:lineRule="exact"/>
              <w:jc w:val="center"/>
              <w:rPr>
                <w:rFonts w:hint="eastAsia" w:hAnsi="宋体" w:cs="宋体"/>
                <w:color w:val="auto"/>
                <w:sz w:val="24"/>
                <w:szCs w:val="24"/>
                <w:highlight w:val="none"/>
              </w:rPr>
            </w:pPr>
          </w:p>
        </w:tc>
        <w:tc>
          <w:tcPr>
            <w:tcW w:w="1737" w:type="dxa"/>
            <w:tcBorders>
              <w:top w:val="single" w:color="auto" w:sz="4" w:space="0"/>
              <w:left w:val="single" w:color="auto" w:sz="4" w:space="0"/>
              <w:bottom w:val="single" w:color="auto" w:sz="4" w:space="0"/>
              <w:right w:val="single" w:color="auto" w:sz="4" w:space="0"/>
            </w:tcBorders>
            <w:vAlign w:val="center"/>
          </w:tcPr>
          <w:p w14:paraId="59F37A3A">
            <w:pPr>
              <w:pStyle w:val="15"/>
              <w:adjustRightInd w:val="0"/>
              <w:snapToGrid w:val="0"/>
              <w:spacing w:line="500" w:lineRule="exact"/>
              <w:jc w:val="center"/>
              <w:rPr>
                <w:rFonts w:hint="eastAsia" w:hAnsi="宋体" w:cs="宋体"/>
                <w:color w:val="auto"/>
                <w:sz w:val="24"/>
                <w:szCs w:val="24"/>
                <w:highlight w:val="none"/>
              </w:rPr>
            </w:pPr>
          </w:p>
        </w:tc>
        <w:tc>
          <w:tcPr>
            <w:tcW w:w="1299" w:type="dxa"/>
            <w:tcBorders>
              <w:top w:val="single" w:color="auto" w:sz="4" w:space="0"/>
              <w:left w:val="single" w:color="auto" w:sz="4" w:space="0"/>
              <w:bottom w:val="single" w:color="auto" w:sz="4" w:space="0"/>
              <w:right w:val="single" w:color="auto" w:sz="4" w:space="0"/>
            </w:tcBorders>
            <w:vAlign w:val="center"/>
          </w:tcPr>
          <w:p w14:paraId="6CA4F988">
            <w:pPr>
              <w:pStyle w:val="15"/>
              <w:adjustRightInd w:val="0"/>
              <w:snapToGrid w:val="0"/>
              <w:spacing w:line="500" w:lineRule="exact"/>
              <w:jc w:val="center"/>
              <w:rPr>
                <w:rFonts w:hint="eastAsia" w:hAnsi="宋体" w:cs="宋体"/>
                <w:color w:val="auto"/>
                <w:sz w:val="24"/>
                <w:szCs w:val="24"/>
                <w:highlight w:val="none"/>
              </w:rPr>
            </w:pPr>
          </w:p>
        </w:tc>
        <w:tc>
          <w:tcPr>
            <w:tcW w:w="1616" w:type="dxa"/>
            <w:tcBorders>
              <w:top w:val="single" w:color="auto" w:sz="4" w:space="0"/>
              <w:left w:val="single" w:color="auto" w:sz="4" w:space="0"/>
              <w:bottom w:val="single" w:color="auto" w:sz="4" w:space="0"/>
              <w:right w:val="single" w:color="auto" w:sz="4" w:space="0"/>
            </w:tcBorders>
            <w:vAlign w:val="center"/>
          </w:tcPr>
          <w:p w14:paraId="1005B6EB">
            <w:pPr>
              <w:pStyle w:val="15"/>
              <w:adjustRightInd w:val="0"/>
              <w:snapToGrid w:val="0"/>
              <w:spacing w:line="500" w:lineRule="exact"/>
              <w:jc w:val="center"/>
              <w:rPr>
                <w:rFonts w:hint="eastAsia" w:hAnsi="宋体" w:cs="宋体"/>
                <w:color w:val="auto"/>
                <w:sz w:val="24"/>
                <w:szCs w:val="24"/>
                <w:highlight w:val="none"/>
              </w:rPr>
            </w:pPr>
          </w:p>
        </w:tc>
        <w:tc>
          <w:tcPr>
            <w:tcW w:w="1908" w:type="dxa"/>
            <w:tcBorders>
              <w:top w:val="single" w:color="auto" w:sz="4" w:space="0"/>
              <w:left w:val="single" w:color="auto" w:sz="4" w:space="0"/>
              <w:bottom w:val="single" w:color="auto" w:sz="4" w:space="0"/>
              <w:right w:val="single" w:color="auto" w:sz="4" w:space="0"/>
            </w:tcBorders>
            <w:vAlign w:val="center"/>
          </w:tcPr>
          <w:p w14:paraId="4647070C">
            <w:pPr>
              <w:pStyle w:val="15"/>
              <w:adjustRightInd w:val="0"/>
              <w:snapToGrid w:val="0"/>
              <w:spacing w:line="500" w:lineRule="exact"/>
              <w:jc w:val="center"/>
              <w:rPr>
                <w:rFonts w:hint="eastAsia" w:hAnsi="宋体" w:cs="宋体"/>
                <w:color w:val="auto"/>
                <w:sz w:val="24"/>
                <w:szCs w:val="24"/>
                <w:highlight w:val="none"/>
              </w:rPr>
            </w:pPr>
          </w:p>
        </w:tc>
      </w:tr>
      <w:tr w14:paraId="21E9E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139" w:type="dxa"/>
            <w:tcBorders>
              <w:top w:val="single" w:color="auto" w:sz="4" w:space="0"/>
              <w:left w:val="single" w:color="auto" w:sz="4" w:space="0"/>
              <w:bottom w:val="single" w:color="auto" w:sz="4" w:space="0"/>
              <w:right w:val="single" w:color="auto" w:sz="4" w:space="0"/>
            </w:tcBorders>
            <w:vAlign w:val="center"/>
          </w:tcPr>
          <w:p w14:paraId="756FC6E0">
            <w:pPr>
              <w:pStyle w:val="15"/>
              <w:adjustRightInd w:val="0"/>
              <w:snapToGrid w:val="0"/>
              <w:spacing w:line="500" w:lineRule="exact"/>
              <w:jc w:val="center"/>
              <w:rPr>
                <w:rFonts w:hint="eastAsia" w:hAnsi="宋体" w:cs="宋体"/>
                <w:color w:val="auto"/>
                <w:sz w:val="24"/>
                <w:szCs w:val="24"/>
                <w:highlight w:val="none"/>
              </w:rPr>
            </w:pPr>
            <w:r>
              <w:rPr>
                <w:rFonts w:hint="eastAsia" w:hAnsi="宋体" w:cs="宋体"/>
                <w:color w:val="auto"/>
                <w:sz w:val="24"/>
                <w:szCs w:val="24"/>
                <w:highlight w:val="none"/>
              </w:rPr>
              <w:t>3</w:t>
            </w:r>
          </w:p>
        </w:tc>
        <w:tc>
          <w:tcPr>
            <w:tcW w:w="1612" w:type="dxa"/>
            <w:tcBorders>
              <w:top w:val="single" w:color="auto" w:sz="4" w:space="0"/>
              <w:left w:val="single" w:color="auto" w:sz="4" w:space="0"/>
              <w:bottom w:val="single" w:color="auto" w:sz="4" w:space="0"/>
              <w:right w:val="single" w:color="auto" w:sz="4" w:space="0"/>
            </w:tcBorders>
            <w:vAlign w:val="center"/>
          </w:tcPr>
          <w:p w14:paraId="5C2D6AF8">
            <w:pPr>
              <w:pStyle w:val="15"/>
              <w:adjustRightInd w:val="0"/>
              <w:snapToGrid w:val="0"/>
              <w:spacing w:line="500" w:lineRule="exact"/>
              <w:jc w:val="center"/>
              <w:rPr>
                <w:rFonts w:hint="eastAsia" w:hAnsi="宋体" w:cs="宋体"/>
                <w:color w:val="auto"/>
                <w:sz w:val="24"/>
                <w:szCs w:val="24"/>
                <w:highlight w:val="none"/>
              </w:rPr>
            </w:pPr>
          </w:p>
        </w:tc>
        <w:tc>
          <w:tcPr>
            <w:tcW w:w="1737" w:type="dxa"/>
            <w:tcBorders>
              <w:top w:val="single" w:color="auto" w:sz="4" w:space="0"/>
              <w:left w:val="single" w:color="auto" w:sz="4" w:space="0"/>
              <w:bottom w:val="single" w:color="auto" w:sz="4" w:space="0"/>
              <w:right w:val="single" w:color="auto" w:sz="4" w:space="0"/>
            </w:tcBorders>
            <w:vAlign w:val="center"/>
          </w:tcPr>
          <w:p w14:paraId="556DA600">
            <w:pPr>
              <w:pStyle w:val="15"/>
              <w:adjustRightInd w:val="0"/>
              <w:snapToGrid w:val="0"/>
              <w:spacing w:line="500" w:lineRule="exact"/>
              <w:jc w:val="center"/>
              <w:rPr>
                <w:rFonts w:hint="eastAsia" w:hAnsi="宋体" w:cs="宋体"/>
                <w:color w:val="auto"/>
                <w:sz w:val="24"/>
                <w:szCs w:val="24"/>
                <w:highlight w:val="none"/>
              </w:rPr>
            </w:pPr>
          </w:p>
        </w:tc>
        <w:tc>
          <w:tcPr>
            <w:tcW w:w="1299" w:type="dxa"/>
            <w:tcBorders>
              <w:top w:val="single" w:color="auto" w:sz="4" w:space="0"/>
              <w:left w:val="single" w:color="auto" w:sz="4" w:space="0"/>
              <w:bottom w:val="single" w:color="auto" w:sz="4" w:space="0"/>
              <w:right w:val="single" w:color="auto" w:sz="4" w:space="0"/>
            </w:tcBorders>
            <w:vAlign w:val="center"/>
          </w:tcPr>
          <w:p w14:paraId="6A863C24">
            <w:pPr>
              <w:pStyle w:val="15"/>
              <w:adjustRightInd w:val="0"/>
              <w:snapToGrid w:val="0"/>
              <w:spacing w:line="500" w:lineRule="exact"/>
              <w:jc w:val="center"/>
              <w:rPr>
                <w:rFonts w:hint="eastAsia" w:hAnsi="宋体" w:cs="宋体"/>
                <w:color w:val="auto"/>
                <w:sz w:val="24"/>
                <w:szCs w:val="24"/>
                <w:highlight w:val="none"/>
              </w:rPr>
            </w:pPr>
          </w:p>
        </w:tc>
        <w:tc>
          <w:tcPr>
            <w:tcW w:w="1616" w:type="dxa"/>
            <w:tcBorders>
              <w:top w:val="single" w:color="auto" w:sz="4" w:space="0"/>
              <w:left w:val="single" w:color="auto" w:sz="4" w:space="0"/>
              <w:bottom w:val="single" w:color="auto" w:sz="4" w:space="0"/>
              <w:right w:val="single" w:color="auto" w:sz="4" w:space="0"/>
            </w:tcBorders>
            <w:vAlign w:val="center"/>
          </w:tcPr>
          <w:p w14:paraId="3ABE31BB">
            <w:pPr>
              <w:pStyle w:val="15"/>
              <w:adjustRightInd w:val="0"/>
              <w:snapToGrid w:val="0"/>
              <w:spacing w:line="500" w:lineRule="exact"/>
              <w:jc w:val="center"/>
              <w:rPr>
                <w:rFonts w:hint="eastAsia" w:hAnsi="宋体" w:cs="宋体"/>
                <w:color w:val="auto"/>
                <w:sz w:val="24"/>
                <w:szCs w:val="24"/>
                <w:highlight w:val="none"/>
              </w:rPr>
            </w:pPr>
          </w:p>
        </w:tc>
        <w:tc>
          <w:tcPr>
            <w:tcW w:w="1908" w:type="dxa"/>
            <w:tcBorders>
              <w:top w:val="single" w:color="auto" w:sz="4" w:space="0"/>
              <w:left w:val="single" w:color="auto" w:sz="4" w:space="0"/>
              <w:bottom w:val="single" w:color="auto" w:sz="4" w:space="0"/>
              <w:right w:val="single" w:color="auto" w:sz="4" w:space="0"/>
            </w:tcBorders>
            <w:vAlign w:val="center"/>
          </w:tcPr>
          <w:p w14:paraId="2D86A80E">
            <w:pPr>
              <w:pStyle w:val="15"/>
              <w:adjustRightInd w:val="0"/>
              <w:snapToGrid w:val="0"/>
              <w:spacing w:line="500" w:lineRule="exact"/>
              <w:jc w:val="center"/>
              <w:rPr>
                <w:rFonts w:hint="eastAsia" w:hAnsi="宋体" w:cs="宋体"/>
                <w:color w:val="auto"/>
                <w:sz w:val="24"/>
                <w:szCs w:val="24"/>
                <w:highlight w:val="none"/>
              </w:rPr>
            </w:pPr>
          </w:p>
        </w:tc>
      </w:tr>
      <w:tr w14:paraId="3D7D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139" w:type="dxa"/>
            <w:tcBorders>
              <w:top w:val="single" w:color="auto" w:sz="4" w:space="0"/>
              <w:left w:val="single" w:color="auto" w:sz="4" w:space="0"/>
              <w:bottom w:val="single" w:color="auto" w:sz="4" w:space="0"/>
              <w:right w:val="single" w:color="auto" w:sz="4" w:space="0"/>
            </w:tcBorders>
            <w:vAlign w:val="center"/>
          </w:tcPr>
          <w:p w14:paraId="2486533A">
            <w:pPr>
              <w:pStyle w:val="15"/>
              <w:adjustRightInd w:val="0"/>
              <w:snapToGrid w:val="0"/>
              <w:spacing w:line="500" w:lineRule="exact"/>
              <w:jc w:val="center"/>
              <w:rPr>
                <w:rFonts w:hint="eastAsia" w:hAnsi="宋体" w:cs="宋体"/>
                <w:color w:val="auto"/>
                <w:sz w:val="24"/>
                <w:szCs w:val="24"/>
                <w:highlight w:val="none"/>
              </w:rPr>
            </w:pPr>
            <w:r>
              <w:rPr>
                <w:rFonts w:hint="eastAsia" w:hAnsi="宋体" w:cs="宋体"/>
                <w:color w:val="auto"/>
                <w:sz w:val="24"/>
                <w:szCs w:val="24"/>
                <w:highlight w:val="none"/>
              </w:rPr>
              <w:t>4</w:t>
            </w:r>
          </w:p>
        </w:tc>
        <w:tc>
          <w:tcPr>
            <w:tcW w:w="1612" w:type="dxa"/>
            <w:tcBorders>
              <w:top w:val="single" w:color="auto" w:sz="4" w:space="0"/>
              <w:left w:val="single" w:color="auto" w:sz="4" w:space="0"/>
              <w:bottom w:val="single" w:color="auto" w:sz="4" w:space="0"/>
              <w:right w:val="single" w:color="auto" w:sz="4" w:space="0"/>
            </w:tcBorders>
            <w:vAlign w:val="center"/>
          </w:tcPr>
          <w:p w14:paraId="50338EB1">
            <w:pPr>
              <w:pStyle w:val="15"/>
              <w:adjustRightInd w:val="0"/>
              <w:snapToGrid w:val="0"/>
              <w:spacing w:line="500" w:lineRule="exact"/>
              <w:jc w:val="center"/>
              <w:rPr>
                <w:rFonts w:hint="eastAsia" w:hAnsi="宋体" w:cs="宋体"/>
                <w:color w:val="auto"/>
                <w:sz w:val="24"/>
                <w:szCs w:val="24"/>
                <w:highlight w:val="none"/>
              </w:rPr>
            </w:pPr>
          </w:p>
        </w:tc>
        <w:tc>
          <w:tcPr>
            <w:tcW w:w="1737" w:type="dxa"/>
            <w:tcBorders>
              <w:top w:val="single" w:color="auto" w:sz="4" w:space="0"/>
              <w:left w:val="single" w:color="auto" w:sz="4" w:space="0"/>
              <w:bottom w:val="single" w:color="auto" w:sz="4" w:space="0"/>
              <w:right w:val="single" w:color="auto" w:sz="4" w:space="0"/>
            </w:tcBorders>
            <w:vAlign w:val="center"/>
          </w:tcPr>
          <w:p w14:paraId="64F60619">
            <w:pPr>
              <w:pStyle w:val="15"/>
              <w:adjustRightInd w:val="0"/>
              <w:snapToGrid w:val="0"/>
              <w:spacing w:line="500" w:lineRule="exact"/>
              <w:jc w:val="center"/>
              <w:rPr>
                <w:rFonts w:hint="eastAsia" w:hAnsi="宋体" w:cs="宋体"/>
                <w:color w:val="auto"/>
                <w:sz w:val="24"/>
                <w:szCs w:val="24"/>
                <w:highlight w:val="none"/>
              </w:rPr>
            </w:pPr>
          </w:p>
        </w:tc>
        <w:tc>
          <w:tcPr>
            <w:tcW w:w="1299" w:type="dxa"/>
            <w:tcBorders>
              <w:top w:val="single" w:color="auto" w:sz="4" w:space="0"/>
              <w:left w:val="single" w:color="auto" w:sz="4" w:space="0"/>
              <w:bottom w:val="single" w:color="auto" w:sz="4" w:space="0"/>
              <w:right w:val="single" w:color="auto" w:sz="4" w:space="0"/>
            </w:tcBorders>
            <w:vAlign w:val="center"/>
          </w:tcPr>
          <w:p w14:paraId="4D54D934">
            <w:pPr>
              <w:pStyle w:val="15"/>
              <w:adjustRightInd w:val="0"/>
              <w:snapToGrid w:val="0"/>
              <w:spacing w:line="500" w:lineRule="exact"/>
              <w:jc w:val="center"/>
              <w:rPr>
                <w:rFonts w:hint="eastAsia" w:hAnsi="宋体" w:cs="宋体"/>
                <w:color w:val="auto"/>
                <w:sz w:val="24"/>
                <w:szCs w:val="24"/>
                <w:highlight w:val="none"/>
              </w:rPr>
            </w:pPr>
          </w:p>
        </w:tc>
        <w:tc>
          <w:tcPr>
            <w:tcW w:w="1616" w:type="dxa"/>
            <w:tcBorders>
              <w:top w:val="single" w:color="auto" w:sz="4" w:space="0"/>
              <w:left w:val="single" w:color="auto" w:sz="4" w:space="0"/>
              <w:bottom w:val="single" w:color="auto" w:sz="4" w:space="0"/>
              <w:right w:val="single" w:color="auto" w:sz="4" w:space="0"/>
            </w:tcBorders>
            <w:vAlign w:val="center"/>
          </w:tcPr>
          <w:p w14:paraId="4B1D7DDA">
            <w:pPr>
              <w:pStyle w:val="15"/>
              <w:adjustRightInd w:val="0"/>
              <w:snapToGrid w:val="0"/>
              <w:spacing w:line="500" w:lineRule="exact"/>
              <w:jc w:val="center"/>
              <w:rPr>
                <w:rFonts w:hint="eastAsia" w:hAnsi="宋体" w:cs="宋体"/>
                <w:color w:val="auto"/>
                <w:sz w:val="24"/>
                <w:szCs w:val="24"/>
                <w:highlight w:val="none"/>
              </w:rPr>
            </w:pPr>
          </w:p>
        </w:tc>
        <w:tc>
          <w:tcPr>
            <w:tcW w:w="1908" w:type="dxa"/>
            <w:tcBorders>
              <w:top w:val="single" w:color="auto" w:sz="4" w:space="0"/>
              <w:left w:val="single" w:color="auto" w:sz="4" w:space="0"/>
              <w:bottom w:val="single" w:color="auto" w:sz="4" w:space="0"/>
              <w:right w:val="single" w:color="auto" w:sz="4" w:space="0"/>
            </w:tcBorders>
            <w:vAlign w:val="center"/>
          </w:tcPr>
          <w:p w14:paraId="4571E57E">
            <w:pPr>
              <w:pStyle w:val="15"/>
              <w:adjustRightInd w:val="0"/>
              <w:snapToGrid w:val="0"/>
              <w:spacing w:line="500" w:lineRule="exact"/>
              <w:jc w:val="center"/>
              <w:rPr>
                <w:rFonts w:hint="eastAsia" w:hAnsi="宋体" w:cs="宋体"/>
                <w:color w:val="auto"/>
                <w:sz w:val="24"/>
                <w:szCs w:val="24"/>
                <w:highlight w:val="none"/>
              </w:rPr>
            </w:pPr>
          </w:p>
        </w:tc>
      </w:tr>
      <w:tr w14:paraId="3A4B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139" w:type="dxa"/>
            <w:tcBorders>
              <w:top w:val="single" w:color="auto" w:sz="4" w:space="0"/>
              <w:left w:val="single" w:color="auto" w:sz="4" w:space="0"/>
              <w:bottom w:val="single" w:color="auto" w:sz="4" w:space="0"/>
              <w:right w:val="single" w:color="auto" w:sz="4" w:space="0"/>
            </w:tcBorders>
            <w:vAlign w:val="center"/>
          </w:tcPr>
          <w:p w14:paraId="2360EF68">
            <w:pPr>
              <w:pStyle w:val="15"/>
              <w:adjustRightInd w:val="0"/>
              <w:snapToGrid w:val="0"/>
              <w:spacing w:line="500" w:lineRule="exact"/>
              <w:jc w:val="center"/>
              <w:rPr>
                <w:rFonts w:hint="eastAsia" w:hAnsi="宋体" w:cs="宋体"/>
                <w:color w:val="auto"/>
                <w:sz w:val="24"/>
                <w:szCs w:val="24"/>
                <w:highlight w:val="none"/>
              </w:rPr>
            </w:pPr>
            <w:r>
              <w:rPr>
                <w:rFonts w:hint="eastAsia" w:hAnsi="宋体" w:cs="宋体"/>
                <w:color w:val="auto"/>
                <w:sz w:val="24"/>
                <w:szCs w:val="24"/>
                <w:highlight w:val="none"/>
              </w:rPr>
              <w:t>5</w:t>
            </w:r>
          </w:p>
        </w:tc>
        <w:tc>
          <w:tcPr>
            <w:tcW w:w="1612" w:type="dxa"/>
            <w:tcBorders>
              <w:top w:val="single" w:color="auto" w:sz="4" w:space="0"/>
              <w:left w:val="single" w:color="auto" w:sz="4" w:space="0"/>
              <w:bottom w:val="single" w:color="auto" w:sz="4" w:space="0"/>
              <w:right w:val="single" w:color="auto" w:sz="4" w:space="0"/>
            </w:tcBorders>
            <w:vAlign w:val="center"/>
          </w:tcPr>
          <w:p w14:paraId="58CD32A9">
            <w:pPr>
              <w:pStyle w:val="15"/>
              <w:adjustRightInd w:val="0"/>
              <w:snapToGrid w:val="0"/>
              <w:spacing w:line="500" w:lineRule="exact"/>
              <w:jc w:val="center"/>
              <w:rPr>
                <w:rFonts w:hint="eastAsia" w:hAnsi="宋体" w:cs="宋体"/>
                <w:color w:val="auto"/>
                <w:sz w:val="24"/>
                <w:szCs w:val="24"/>
                <w:highlight w:val="none"/>
              </w:rPr>
            </w:pPr>
          </w:p>
        </w:tc>
        <w:tc>
          <w:tcPr>
            <w:tcW w:w="1737" w:type="dxa"/>
            <w:tcBorders>
              <w:top w:val="single" w:color="auto" w:sz="4" w:space="0"/>
              <w:left w:val="single" w:color="auto" w:sz="4" w:space="0"/>
              <w:bottom w:val="single" w:color="auto" w:sz="4" w:space="0"/>
              <w:right w:val="single" w:color="auto" w:sz="4" w:space="0"/>
            </w:tcBorders>
            <w:vAlign w:val="center"/>
          </w:tcPr>
          <w:p w14:paraId="531D5AFB">
            <w:pPr>
              <w:pStyle w:val="15"/>
              <w:adjustRightInd w:val="0"/>
              <w:snapToGrid w:val="0"/>
              <w:spacing w:line="500" w:lineRule="exact"/>
              <w:jc w:val="center"/>
              <w:rPr>
                <w:rFonts w:hint="eastAsia" w:hAnsi="宋体" w:cs="宋体"/>
                <w:color w:val="auto"/>
                <w:sz w:val="24"/>
                <w:szCs w:val="24"/>
                <w:highlight w:val="none"/>
              </w:rPr>
            </w:pPr>
          </w:p>
        </w:tc>
        <w:tc>
          <w:tcPr>
            <w:tcW w:w="1299" w:type="dxa"/>
            <w:tcBorders>
              <w:top w:val="single" w:color="auto" w:sz="4" w:space="0"/>
              <w:left w:val="single" w:color="auto" w:sz="4" w:space="0"/>
              <w:bottom w:val="single" w:color="auto" w:sz="4" w:space="0"/>
              <w:right w:val="single" w:color="auto" w:sz="4" w:space="0"/>
            </w:tcBorders>
            <w:vAlign w:val="center"/>
          </w:tcPr>
          <w:p w14:paraId="28382401">
            <w:pPr>
              <w:pStyle w:val="15"/>
              <w:adjustRightInd w:val="0"/>
              <w:snapToGrid w:val="0"/>
              <w:spacing w:line="500" w:lineRule="exact"/>
              <w:jc w:val="center"/>
              <w:rPr>
                <w:rFonts w:hint="eastAsia" w:hAnsi="宋体" w:cs="宋体"/>
                <w:color w:val="auto"/>
                <w:sz w:val="24"/>
                <w:szCs w:val="24"/>
                <w:highlight w:val="none"/>
              </w:rPr>
            </w:pPr>
          </w:p>
        </w:tc>
        <w:tc>
          <w:tcPr>
            <w:tcW w:w="1616" w:type="dxa"/>
            <w:tcBorders>
              <w:top w:val="single" w:color="auto" w:sz="4" w:space="0"/>
              <w:left w:val="single" w:color="auto" w:sz="4" w:space="0"/>
              <w:bottom w:val="single" w:color="auto" w:sz="4" w:space="0"/>
              <w:right w:val="single" w:color="auto" w:sz="4" w:space="0"/>
            </w:tcBorders>
            <w:vAlign w:val="center"/>
          </w:tcPr>
          <w:p w14:paraId="0CCA0585">
            <w:pPr>
              <w:pStyle w:val="15"/>
              <w:adjustRightInd w:val="0"/>
              <w:snapToGrid w:val="0"/>
              <w:spacing w:line="500" w:lineRule="exact"/>
              <w:jc w:val="center"/>
              <w:rPr>
                <w:rFonts w:hint="eastAsia" w:hAnsi="宋体" w:cs="宋体"/>
                <w:color w:val="auto"/>
                <w:sz w:val="24"/>
                <w:szCs w:val="24"/>
                <w:highlight w:val="none"/>
              </w:rPr>
            </w:pPr>
          </w:p>
        </w:tc>
        <w:tc>
          <w:tcPr>
            <w:tcW w:w="1908" w:type="dxa"/>
            <w:tcBorders>
              <w:top w:val="single" w:color="auto" w:sz="4" w:space="0"/>
              <w:left w:val="single" w:color="auto" w:sz="4" w:space="0"/>
              <w:bottom w:val="single" w:color="auto" w:sz="4" w:space="0"/>
              <w:right w:val="single" w:color="auto" w:sz="4" w:space="0"/>
            </w:tcBorders>
            <w:vAlign w:val="center"/>
          </w:tcPr>
          <w:p w14:paraId="3D4279E9">
            <w:pPr>
              <w:pStyle w:val="15"/>
              <w:adjustRightInd w:val="0"/>
              <w:snapToGrid w:val="0"/>
              <w:spacing w:line="500" w:lineRule="exact"/>
              <w:jc w:val="center"/>
              <w:rPr>
                <w:rFonts w:hint="eastAsia" w:hAnsi="宋体" w:cs="宋体"/>
                <w:color w:val="auto"/>
                <w:sz w:val="24"/>
                <w:szCs w:val="24"/>
                <w:highlight w:val="none"/>
              </w:rPr>
            </w:pPr>
          </w:p>
        </w:tc>
      </w:tr>
    </w:tbl>
    <w:p w14:paraId="0656D8E1">
      <w:pPr>
        <w:spacing w:line="500" w:lineRule="exact"/>
        <w:ind w:firstLine="480" w:firstLineChars="200"/>
        <w:rPr>
          <w:rFonts w:hint="eastAsia" w:ascii="宋体" w:hAnsi="宋体" w:cs="宋体"/>
          <w:color w:val="auto"/>
          <w:sz w:val="24"/>
          <w:highlight w:val="none"/>
        </w:rPr>
      </w:pPr>
    </w:p>
    <w:p w14:paraId="4CCAD4D4">
      <w:pPr>
        <w:spacing w:line="50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 xml:space="preserve"> 注：</w:t>
      </w:r>
    </w:p>
    <w:p w14:paraId="1C539F7C">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zh-CN"/>
        </w:rPr>
        <w:t>、</w:t>
      </w:r>
      <w:r>
        <w:rPr>
          <w:rFonts w:hint="eastAsia" w:ascii="宋体" w:hAnsi="宋体" w:cs="宋体"/>
          <w:color w:val="auto"/>
          <w:sz w:val="24"/>
          <w:highlight w:val="none"/>
        </w:rPr>
        <w:t>以中标通知书或合同协议书为准（含合同首页、金额所在页、签字盖章页）</w:t>
      </w:r>
    </w:p>
    <w:p w14:paraId="38BF7CBE">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、不填写此表或不提供相应资料，在评审时业绩分为0分。</w:t>
      </w:r>
    </w:p>
    <w:p w14:paraId="632AE65B">
      <w:pPr>
        <w:spacing w:line="500" w:lineRule="exact"/>
        <w:rPr>
          <w:rFonts w:hint="eastAsia" w:ascii="宋体" w:hAnsi="宋体" w:cs="宋体"/>
          <w:b/>
          <w:color w:val="auto"/>
          <w:kern w:val="0"/>
          <w:sz w:val="24"/>
          <w:highlight w:val="none"/>
          <w:lang w:bidi="ar"/>
        </w:rPr>
      </w:pPr>
      <w:r>
        <w:rPr>
          <w:rFonts w:hint="eastAsia" w:ascii="宋体" w:hAnsi="宋体" w:cs="宋体"/>
          <w:b/>
          <w:color w:val="auto"/>
          <w:highlight w:val="none"/>
        </w:rPr>
        <w:br w:type="page"/>
      </w:r>
    </w:p>
    <w:p w14:paraId="7FD415E9">
      <w:pPr>
        <w:spacing w:line="500" w:lineRule="exact"/>
        <w:ind w:firstLine="482" w:firstLineChars="200"/>
        <w:jc w:val="center"/>
        <w:rPr>
          <w:rFonts w:hint="eastAsia" w:ascii="宋体" w:hAnsi="宋体" w:cs="宋体"/>
          <w:b/>
          <w:color w:val="auto"/>
          <w:kern w:val="0"/>
          <w:sz w:val="24"/>
          <w:highlight w:val="none"/>
          <w:lang w:bidi="ar"/>
        </w:rPr>
      </w:pPr>
      <w:r>
        <w:rPr>
          <w:rFonts w:hint="eastAsia" w:ascii="宋体" w:hAnsi="宋体" w:cs="宋体"/>
          <w:b/>
          <w:color w:val="auto"/>
          <w:kern w:val="0"/>
          <w:sz w:val="24"/>
          <w:highlight w:val="none"/>
          <w:lang w:bidi="ar"/>
        </w:rPr>
        <w:t>附件4：项目管理机构人员表</w:t>
      </w:r>
    </w:p>
    <w:p w14:paraId="06597838">
      <w:pPr>
        <w:spacing w:line="500" w:lineRule="exact"/>
        <w:ind w:firstLine="482" w:firstLineChars="200"/>
        <w:rPr>
          <w:rFonts w:hint="eastAsia" w:ascii="宋体" w:hAnsi="宋体" w:cs="宋体"/>
          <w:b/>
          <w:color w:val="auto"/>
          <w:kern w:val="0"/>
          <w:sz w:val="24"/>
          <w:highlight w:val="none"/>
          <w:lang w:bidi="ar"/>
        </w:rPr>
      </w:pPr>
    </w:p>
    <w:tbl>
      <w:tblPr>
        <w:tblStyle w:val="2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93"/>
        <w:gridCol w:w="1293"/>
        <w:gridCol w:w="2144"/>
        <w:gridCol w:w="1623"/>
        <w:gridCol w:w="2573"/>
      </w:tblGrid>
      <w:tr w14:paraId="71189A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2" w:hRule="atLeast"/>
          <w:jc w:val="center"/>
        </w:trPr>
        <w:tc>
          <w:tcPr>
            <w:tcW w:w="1293" w:type="dxa"/>
            <w:tcBorders>
              <w:top w:val="single" w:color="auto" w:sz="4" w:space="0"/>
              <w:left w:val="single" w:color="auto" w:sz="4" w:space="0"/>
              <w:bottom w:val="single" w:color="auto" w:sz="4" w:space="0"/>
              <w:right w:val="single" w:color="auto" w:sz="4" w:space="0"/>
            </w:tcBorders>
            <w:vAlign w:val="center"/>
          </w:tcPr>
          <w:p w14:paraId="3165B777">
            <w:pPr>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1293" w:type="dxa"/>
            <w:tcBorders>
              <w:top w:val="single" w:color="auto" w:sz="4" w:space="0"/>
              <w:left w:val="single" w:color="auto" w:sz="4" w:space="0"/>
              <w:bottom w:val="single" w:color="auto" w:sz="4" w:space="0"/>
              <w:right w:val="single" w:color="auto" w:sz="4" w:space="0"/>
            </w:tcBorders>
            <w:vAlign w:val="center"/>
          </w:tcPr>
          <w:p w14:paraId="263C0FC6">
            <w:pPr>
              <w:jc w:val="center"/>
              <w:rPr>
                <w:rFonts w:hint="eastAsia" w:ascii="宋体" w:hAnsi="宋体" w:cs="宋体"/>
                <w:color w:val="auto"/>
                <w:sz w:val="24"/>
                <w:highlight w:val="none"/>
              </w:rPr>
            </w:pPr>
            <w:r>
              <w:rPr>
                <w:rFonts w:hint="eastAsia" w:ascii="宋体" w:hAnsi="宋体" w:cs="宋体"/>
                <w:color w:val="auto"/>
                <w:sz w:val="24"/>
                <w:highlight w:val="none"/>
              </w:rPr>
              <w:t>职务</w:t>
            </w:r>
          </w:p>
        </w:tc>
        <w:tc>
          <w:tcPr>
            <w:tcW w:w="2144" w:type="dxa"/>
            <w:tcBorders>
              <w:top w:val="single" w:color="auto" w:sz="4" w:space="0"/>
              <w:left w:val="single" w:color="auto" w:sz="4" w:space="0"/>
              <w:bottom w:val="single" w:color="auto" w:sz="4" w:space="0"/>
              <w:right w:val="single" w:color="auto" w:sz="4" w:space="0"/>
            </w:tcBorders>
            <w:vAlign w:val="center"/>
          </w:tcPr>
          <w:p w14:paraId="6935D39A">
            <w:pPr>
              <w:jc w:val="center"/>
              <w:rPr>
                <w:rFonts w:hint="eastAsia" w:ascii="宋体" w:hAnsi="宋体" w:cs="宋体"/>
                <w:color w:val="auto"/>
                <w:sz w:val="24"/>
                <w:highlight w:val="none"/>
              </w:rPr>
            </w:pPr>
            <w:r>
              <w:rPr>
                <w:rFonts w:hint="eastAsia" w:ascii="宋体" w:hAnsi="宋体" w:cs="宋体"/>
                <w:color w:val="auto"/>
                <w:sz w:val="24"/>
                <w:highlight w:val="none"/>
              </w:rPr>
              <w:t>专业技术资格</w:t>
            </w:r>
          </w:p>
        </w:tc>
        <w:tc>
          <w:tcPr>
            <w:tcW w:w="1623" w:type="dxa"/>
            <w:tcBorders>
              <w:top w:val="single" w:color="auto" w:sz="4" w:space="0"/>
              <w:left w:val="single" w:color="auto" w:sz="4" w:space="0"/>
              <w:bottom w:val="single" w:color="auto" w:sz="4" w:space="0"/>
              <w:right w:val="single" w:color="auto" w:sz="4" w:space="0"/>
            </w:tcBorders>
            <w:vAlign w:val="center"/>
          </w:tcPr>
          <w:p w14:paraId="5103AF62">
            <w:pPr>
              <w:jc w:val="center"/>
              <w:rPr>
                <w:rFonts w:hint="eastAsia" w:ascii="宋体" w:hAnsi="宋体" w:cs="宋体"/>
                <w:color w:val="auto"/>
                <w:sz w:val="24"/>
                <w:highlight w:val="none"/>
              </w:rPr>
            </w:pPr>
            <w:r>
              <w:rPr>
                <w:rFonts w:hint="eastAsia" w:ascii="宋体" w:hAnsi="宋体" w:cs="宋体"/>
                <w:color w:val="auto"/>
                <w:sz w:val="24"/>
                <w:highlight w:val="none"/>
              </w:rPr>
              <w:t>证书编号</w:t>
            </w:r>
          </w:p>
        </w:tc>
        <w:tc>
          <w:tcPr>
            <w:tcW w:w="2573" w:type="dxa"/>
            <w:tcBorders>
              <w:top w:val="single" w:color="auto" w:sz="4" w:space="0"/>
              <w:left w:val="single" w:color="auto" w:sz="4" w:space="0"/>
              <w:bottom w:val="single" w:color="auto" w:sz="4" w:space="0"/>
              <w:right w:val="single" w:color="auto" w:sz="4" w:space="0"/>
            </w:tcBorders>
            <w:vAlign w:val="center"/>
          </w:tcPr>
          <w:p w14:paraId="156C26C9">
            <w:pPr>
              <w:jc w:val="center"/>
              <w:rPr>
                <w:rFonts w:hint="eastAsia" w:ascii="宋体" w:hAnsi="宋体" w:cs="宋体"/>
                <w:bCs/>
                <w:color w:val="auto"/>
                <w:sz w:val="24"/>
                <w:highlight w:val="none"/>
              </w:rPr>
            </w:pPr>
            <w:r>
              <w:rPr>
                <w:rFonts w:hint="eastAsia" w:ascii="宋体" w:hAnsi="宋体" w:cs="宋体"/>
                <w:bCs/>
                <w:color w:val="auto"/>
                <w:sz w:val="24"/>
                <w:highlight w:val="none"/>
              </w:rPr>
              <w:t>参加工作时间</w:t>
            </w:r>
          </w:p>
        </w:tc>
      </w:tr>
      <w:tr w14:paraId="472970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1293" w:type="dxa"/>
            <w:tcBorders>
              <w:top w:val="single" w:color="auto" w:sz="4" w:space="0"/>
              <w:left w:val="single" w:color="auto" w:sz="4" w:space="0"/>
              <w:bottom w:val="single" w:color="auto" w:sz="4" w:space="0"/>
              <w:right w:val="single" w:color="auto" w:sz="4" w:space="0"/>
            </w:tcBorders>
          </w:tcPr>
          <w:p w14:paraId="57FA6382">
            <w:pPr>
              <w:rPr>
                <w:rFonts w:hint="eastAsia"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tcPr>
          <w:p w14:paraId="3BC84DDD">
            <w:pPr>
              <w:rPr>
                <w:rFonts w:hint="eastAsia" w:ascii="宋体" w:hAnsi="宋体" w:cs="宋体"/>
                <w:color w:val="auto"/>
                <w:sz w:val="24"/>
                <w:highlight w:val="none"/>
              </w:rPr>
            </w:pPr>
          </w:p>
        </w:tc>
        <w:tc>
          <w:tcPr>
            <w:tcW w:w="2144" w:type="dxa"/>
            <w:tcBorders>
              <w:top w:val="single" w:color="auto" w:sz="4" w:space="0"/>
              <w:left w:val="single" w:color="auto" w:sz="4" w:space="0"/>
              <w:bottom w:val="single" w:color="auto" w:sz="4" w:space="0"/>
              <w:right w:val="single" w:color="auto" w:sz="4" w:space="0"/>
            </w:tcBorders>
          </w:tcPr>
          <w:p w14:paraId="0E5FF6BF">
            <w:pPr>
              <w:rPr>
                <w:rFonts w:hint="eastAsia" w:ascii="宋体" w:hAnsi="宋体" w:cs="宋体"/>
                <w:color w:val="auto"/>
                <w:sz w:val="24"/>
                <w:highlight w:val="none"/>
              </w:rPr>
            </w:pPr>
          </w:p>
        </w:tc>
        <w:tc>
          <w:tcPr>
            <w:tcW w:w="1623" w:type="dxa"/>
            <w:tcBorders>
              <w:top w:val="single" w:color="auto" w:sz="4" w:space="0"/>
              <w:left w:val="single" w:color="auto" w:sz="4" w:space="0"/>
              <w:bottom w:val="single" w:color="auto" w:sz="4" w:space="0"/>
              <w:right w:val="single" w:color="auto" w:sz="4" w:space="0"/>
            </w:tcBorders>
          </w:tcPr>
          <w:p w14:paraId="1289C09A">
            <w:pPr>
              <w:rPr>
                <w:rFonts w:hint="eastAsia" w:ascii="宋体" w:hAnsi="宋体" w:cs="宋体"/>
                <w:color w:val="auto"/>
                <w:sz w:val="24"/>
                <w:highlight w:val="none"/>
              </w:rPr>
            </w:pPr>
          </w:p>
        </w:tc>
        <w:tc>
          <w:tcPr>
            <w:tcW w:w="2573" w:type="dxa"/>
            <w:tcBorders>
              <w:top w:val="single" w:color="auto" w:sz="4" w:space="0"/>
              <w:left w:val="single" w:color="auto" w:sz="4" w:space="0"/>
              <w:bottom w:val="single" w:color="auto" w:sz="4" w:space="0"/>
              <w:right w:val="single" w:color="auto" w:sz="4" w:space="0"/>
            </w:tcBorders>
          </w:tcPr>
          <w:p w14:paraId="49AE84CC">
            <w:pPr>
              <w:rPr>
                <w:rFonts w:hint="eastAsia" w:ascii="宋体" w:hAnsi="宋体" w:cs="宋体"/>
                <w:color w:val="auto"/>
                <w:sz w:val="24"/>
                <w:highlight w:val="none"/>
              </w:rPr>
            </w:pPr>
          </w:p>
        </w:tc>
      </w:tr>
      <w:tr w14:paraId="7FE6F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1293" w:type="dxa"/>
            <w:tcBorders>
              <w:top w:val="single" w:color="auto" w:sz="4" w:space="0"/>
              <w:left w:val="single" w:color="auto" w:sz="4" w:space="0"/>
              <w:bottom w:val="single" w:color="auto" w:sz="4" w:space="0"/>
              <w:right w:val="single" w:color="auto" w:sz="4" w:space="0"/>
            </w:tcBorders>
          </w:tcPr>
          <w:p w14:paraId="1BCB2280">
            <w:pPr>
              <w:rPr>
                <w:rFonts w:hint="eastAsia"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tcPr>
          <w:p w14:paraId="5AF7499D">
            <w:pPr>
              <w:rPr>
                <w:rFonts w:hint="eastAsia" w:ascii="宋体" w:hAnsi="宋体" w:cs="宋体"/>
                <w:color w:val="auto"/>
                <w:sz w:val="24"/>
                <w:highlight w:val="none"/>
              </w:rPr>
            </w:pPr>
          </w:p>
        </w:tc>
        <w:tc>
          <w:tcPr>
            <w:tcW w:w="2144" w:type="dxa"/>
            <w:tcBorders>
              <w:top w:val="single" w:color="auto" w:sz="4" w:space="0"/>
              <w:left w:val="single" w:color="auto" w:sz="4" w:space="0"/>
              <w:bottom w:val="single" w:color="auto" w:sz="4" w:space="0"/>
              <w:right w:val="single" w:color="auto" w:sz="4" w:space="0"/>
            </w:tcBorders>
          </w:tcPr>
          <w:p w14:paraId="5BCFDFF4">
            <w:pPr>
              <w:rPr>
                <w:rFonts w:hint="eastAsia" w:ascii="宋体" w:hAnsi="宋体" w:cs="宋体"/>
                <w:color w:val="auto"/>
                <w:sz w:val="24"/>
                <w:highlight w:val="none"/>
              </w:rPr>
            </w:pPr>
          </w:p>
        </w:tc>
        <w:tc>
          <w:tcPr>
            <w:tcW w:w="1623" w:type="dxa"/>
            <w:tcBorders>
              <w:top w:val="single" w:color="auto" w:sz="4" w:space="0"/>
              <w:left w:val="single" w:color="auto" w:sz="4" w:space="0"/>
              <w:bottom w:val="single" w:color="auto" w:sz="4" w:space="0"/>
              <w:right w:val="single" w:color="auto" w:sz="4" w:space="0"/>
            </w:tcBorders>
          </w:tcPr>
          <w:p w14:paraId="50CF7E43">
            <w:pPr>
              <w:rPr>
                <w:rFonts w:hint="eastAsia" w:ascii="宋体" w:hAnsi="宋体" w:cs="宋体"/>
                <w:color w:val="auto"/>
                <w:sz w:val="24"/>
                <w:highlight w:val="none"/>
              </w:rPr>
            </w:pPr>
          </w:p>
        </w:tc>
        <w:tc>
          <w:tcPr>
            <w:tcW w:w="2573" w:type="dxa"/>
            <w:tcBorders>
              <w:top w:val="single" w:color="auto" w:sz="4" w:space="0"/>
              <w:left w:val="single" w:color="auto" w:sz="4" w:space="0"/>
              <w:bottom w:val="single" w:color="auto" w:sz="4" w:space="0"/>
              <w:right w:val="single" w:color="auto" w:sz="4" w:space="0"/>
            </w:tcBorders>
          </w:tcPr>
          <w:p w14:paraId="432BBC63">
            <w:pPr>
              <w:rPr>
                <w:rFonts w:hint="eastAsia" w:ascii="宋体" w:hAnsi="宋体" w:cs="宋体"/>
                <w:color w:val="auto"/>
                <w:sz w:val="24"/>
                <w:highlight w:val="none"/>
              </w:rPr>
            </w:pPr>
          </w:p>
        </w:tc>
      </w:tr>
      <w:tr w14:paraId="0AED59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1293" w:type="dxa"/>
            <w:tcBorders>
              <w:top w:val="single" w:color="auto" w:sz="4" w:space="0"/>
              <w:left w:val="single" w:color="auto" w:sz="4" w:space="0"/>
              <w:bottom w:val="single" w:color="auto" w:sz="4" w:space="0"/>
              <w:right w:val="single" w:color="auto" w:sz="4" w:space="0"/>
            </w:tcBorders>
          </w:tcPr>
          <w:p w14:paraId="5AE9A46C">
            <w:pPr>
              <w:rPr>
                <w:rFonts w:hint="eastAsia"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tcPr>
          <w:p w14:paraId="50559FC5">
            <w:pPr>
              <w:rPr>
                <w:rFonts w:hint="eastAsia" w:ascii="宋体" w:hAnsi="宋体" w:cs="宋体"/>
                <w:color w:val="auto"/>
                <w:sz w:val="24"/>
                <w:highlight w:val="none"/>
              </w:rPr>
            </w:pPr>
          </w:p>
        </w:tc>
        <w:tc>
          <w:tcPr>
            <w:tcW w:w="2144" w:type="dxa"/>
            <w:tcBorders>
              <w:top w:val="single" w:color="auto" w:sz="4" w:space="0"/>
              <w:left w:val="single" w:color="auto" w:sz="4" w:space="0"/>
              <w:bottom w:val="single" w:color="auto" w:sz="4" w:space="0"/>
              <w:right w:val="single" w:color="auto" w:sz="4" w:space="0"/>
            </w:tcBorders>
          </w:tcPr>
          <w:p w14:paraId="7FDF2EEA">
            <w:pPr>
              <w:rPr>
                <w:rFonts w:hint="eastAsia" w:ascii="宋体" w:hAnsi="宋体" w:cs="宋体"/>
                <w:color w:val="auto"/>
                <w:sz w:val="24"/>
                <w:highlight w:val="none"/>
              </w:rPr>
            </w:pPr>
          </w:p>
        </w:tc>
        <w:tc>
          <w:tcPr>
            <w:tcW w:w="1623" w:type="dxa"/>
            <w:tcBorders>
              <w:top w:val="single" w:color="auto" w:sz="4" w:space="0"/>
              <w:left w:val="single" w:color="auto" w:sz="4" w:space="0"/>
              <w:bottom w:val="single" w:color="auto" w:sz="4" w:space="0"/>
              <w:right w:val="single" w:color="auto" w:sz="4" w:space="0"/>
            </w:tcBorders>
          </w:tcPr>
          <w:p w14:paraId="3017CBDB">
            <w:pPr>
              <w:rPr>
                <w:rFonts w:hint="eastAsia" w:ascii="宋体" w:hAnsi="宋体" w:cs="宋体"/>
                <w:color w:val="auto"/>
                <w:sz w:val="24"/>
                <w:highlight w:val="none"/>
              </w:rPr>
            </w:pPr>
          </w:p>
        </w:tc>
        <w:tc>
          <w:tcPr>
            <w:tcW w:w="2573" w:type="dxa"/>
            <w:tcBorders>
              <w:top w:val="single" w:color="auto" w:sz="4" w:space="0"/>
              <w:left w:val="single" w:color="auto" w:sz="4" w:space="0"/>
              <w:bottom w:val="single" w:color="auto" w:sz="4" w:space="0"/>
              <w:right w:val="single" w:color="auto" w:sz="4" w:space="0"/>
            </w:tcBorders>
          </w:tcPr>
          <w:p w14:paraId="1BF46C59">
            <w:pPr>
              <w:rPr>
                <w:rFonts w:hint="eastAsia" w:ascii="宋体" w:hAnsi="宋体" w:cs="宋体"/>
                <w:color w:val="auto"/>
                <w:sz w:val="24"/>
                <w:highlight w:val="none"/>
              </w:rPr>
            </w:pPr>
          </w:p>
        </w:tc>
      </w:tr>
      <w:tr w14:paraId="3A69F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1293" w:type="dxa"/>
            <w:tcBorders>
              <w:top w:val="single" w:color="auto" w:sz="4" w:space="0"/>
              <w:left w:val="single" w:color="auto" w:sz="4" w:space="0"/>
              <w:bottom w:val="single" w:color="auto" w:sz="4" w:space="0"/>
              <w:right w:val="single" w:color="auto" w:sz="4" w:space="0"/>
            </w:tcBorders>
          </w:tcPr>
          <w:p w14:paraId="4E8A261E">
            <w:pPr>
              <w:rPr>
                <w:rFonts w:hint="eastAsia"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tcPr>
          <w:p w14:paraId="24E524DE">
            <w:pPr>
              <w:rPr>
                <w:rFonts w:hint="eastAsia" w:ascii="宋体" w:hAnsi="宋体" w:cs="宋体"/>
                <w:color w:val="auto"/>
                <w:sz w:val="24"/>
                <w:highlight w:val="none"/>
              </w:rPr>
            </w:pPr>
          </w:p>
        </w:tc>
        <w:tc>
          <w:tcPr>
            <w:tcW w:w="2144" w:type="dxa"/>
            <w:tcBorders>
              <w:top w:val="single" w:color="auto" w:sz="4" w:space="0"/>
              <w:left w:val="single" w:color="auto" w:sz="4" w:space="0"/>
              <w:bottom w:val="single" w:color="auto" w:sz="4" w:space="0"/>
              <w:right w:val="single" w:color="auto" w:sz="4" w:space="0"/>
            </w:tcBorders>
          </w:tcPr>
          <w:p w14:paraId="05C41592">
            <w:pPr>
              <w:rPr>
                <w:rFonts w:hint="eastAsia" w:ascii="宋体" w:hAnsi="宋体" w:cs="宋体"/>
                <w:color w:val="auto"/>
                <w:sz w:val="24"/>
                <w:highlight w:val="none"/>
              </w:rPr>
            </w:pPr>
          </w:p>
        </w:tc>
        <w:tc>
          <w:tcPr>
            <w:tcW w:w="1623" w:type="dxa"/>
            <w:tcBorders>
              <w:top w:val="single" w:color="auto" w:sz="4" w:space="0"/>
              <w:left w:val="single" w:color="auto" w:sz="4" w:space="0"/>
              <w:bottom w:val="single" w:color="auto" w:sz="4" w:space="0"/>
              <w:right w:val="single" w:color="auto" w:sz="4" w:space="0"/>
            </w:tcBorders>
          </w:tcPr>
          <w:p w14:paraId="4E7C2900">
            <w:pPr>
              <w:rPr>
                <w:rFonts w:hint="eastAsia" w:ascii="宋体" w:hAnsi="宋体" w:cs="宋体"/>
                <w:color w:val="auto"/>
                <w:sz w:val="24"/>
                <w:highlight w:val="none"/>
              </w:rPr>
            </w:pPr>
          </w:p>
        </w:tc>
        <w:tc>
          <w:tcPr>
            <w:tcW w:w="2573" w:type="dxa"/>
            <w:tcBorders>
              <w:top w:val="single" w:color="auto" w:sz="4" w:space="0"/>
              <w:left w:val="single" w:color="auto" w:sz="4" w:space="0"/>
              <w:bottom w:val="single" w:color="auto" w:sz="4" w:space="0"/>
              <w:right w:val="single" w:color="auto" w:sz="4" w:space="0"/>
            </w:tcBorders>
          </w:tcPr>
          <w:p w14:paraId="0C3DD03A">
            <w:pPr>
              <w:rPr>
                <w:rFonts w:hint="eastAsia" w:ascii="宋体" w:hAnsi="宋体" w:cs="宋体"/>
                <w:color w:val="auto"/>
                <w:sz w:val="24"/>
                <w:highlight w:val="none"/>
              </w:rPr>
            </w:pPr>
          </w:p>
        </w:tc>
      </w:tr>
      <w:tr w14:paraId="4999E4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1293" w:type="dxa"/>
            <w:tcBorders>
              <w:top w:val="single" w:color="auto" w:sz="4" w:space="0"/>
              <w:left w:val="single" w:color="auto" w:sz="4" w:space="0"/>
              <w:bottom w:val="single" w:color="auto" w:sz="4" w:space="0"/>
              <w:right w:val="single" w:color="auto" w:sz="4" w:space="0"/>
            </w:tcBorders>
          </w:tcPr>
          <w:p w14:paraId="0D6D1552">
            <w:pPr>
              <w:rPr>
                <w:rFonts w:hint="eastAsia"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tcPr>
          <w:p w14:paraId="2CD79CD8">
            <w:pPr>
              <w:rPr>
                <w:rFonts w:hint="eastAsia" w:ascii="宋体" w:hAnsi="宋体" w:cs="宋体"/>
                <w:color w:val="auto"/>
                <w:sz w:val="24"/>
                <w:highlight w:val="none"/>
              </w:rPr>
            </w:pPr>
          </w:p>
        </w:tc>
        <w:tc>
          <w:tcPr>
            <w:tcW w:w="2144" w:type="dxa"/>
            <w:tcBorders>
              <w:top w:val="single" w:color="auto" w:sz="4" w:space="0"/>
              <w:left w:val="single" w:color="auto" w:sz="4" w:space="0"/>
              <w:bottom w:val="single" w:color="auto" w:sz="4" w:space="0"/>
              <w:right w:val="single" w:color="auto" w:sz="4" w:space="0"/>
            </w:tcBorders>
          </w:tcPr>
          <w:p w14:paraId="66A8CAD5">
            <w:pPr>
              <w:rPr>
                <w:rFonts w:hint="eastAsia" w:ascii="宋体" w:hAnsi="宋体" w:cs="宋体"/>
                <w:color w:val="auto"/>
                <w:sz w:val="24"/>
                <w:highlight w:val="none"/>
              </w:rPr>
            </w:pPr>
          </w:p>
        </w:tc>
        <w:tc>
          <w:tcPr>
            <w:tcW w:w="1623" w:type="dxa"/>
            <w:tcBorders>
              <w:top w:val="single" w:color="auto" w:sz="4" w:space="0"/>
              <w:left w:val="single" w:color="auto" w:sz="4" w:space="0"/>
              <w:bottom w:val="single" w:color="auto" w:sz="4" w:space="0"/>
              <w:right w:val="single" w:color="auto" w:sz="4" w:space="0"/>
            </w:tcBorders>
          </w:tcPr>
          <w:p w14:paraId="747A2857">
            <w:pPr>
              <w:rPr>
                <w:rFonts w:hint="eastAsia" w:ascii="宋体" w:hAnsi="宋体" w:cs="宋体"/>
                <w:color w:val="auto"/>
                <w:sz w:val="24"/>
                <w:highlight w:val="none"/>
              </w:rPr>
            </w:pPr>
          </w:p>
        </w:tc>
        <w:tc>
          <w:tcPr>
            <w:tcW w:w="2573" w:type="dxa"/>
            <w:tcBorders>
              <w:top w:val="single" w:color="auto" w:sz="4" w:space="0"/>
              <w:left w:val="single" w:color="auto" w:sz="4" w:space="0"/>
              <w:bottom w:val="single" w:color="auto" w:sz="4" w:space="0"/>
              <w:right w:val="single" w:color="auto" w:sz="4" w:space="0"/>
            </w:tcBorders>
          </w:tcPr>
          <w:p w14:paraId="0D6A7F14">
            <w:pPr>
              <w:rPr>
                <w:rFonts w:hint="eastAsia" w:ascii="宋体" w:hAnsi="宋体" w:cs="宋体"/>
                <w:color w:val="auto"/>
                <w:sz w:val="24"/>
                <w:highlight w:val="none"/>
              </w:rPr>
            </w:pPr>
          </w:p>
        </w:tc>
      </w:tr>
      <w:tr w14:paraId="6F7FB9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1293" w:type="dxa"/>
            <w:tcBorders>
              <w:top w:val="single" w:color="auto" w:sz="4" w:space="0"/>
              <w:left w:val="single" w:color="auto" w:sz="4" w:space="0"/>
              <w:bottom w:val="single" w:color="auto" w:sz="4" w:space="0"/>
              <w:right w:val="single" w:color="auto" w:sz="4" w:space="0"/>
            </w:tcBorders>
          </w:tcPr>
          <w:p w14:paraId="2FD7529B">
            <w:pPr>
              <w:rPr>
                <w:rFonts w:hint="eastAsia"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tcPr>
          <w:p w14:paraId="7288E3D7">
            <w:pPr>
              <w:rPr>
                <w:rFonts w:hint="eastAsia" w:ascii="宋体" w:hAnsi="宋体" w:cs="宋体"/>
                <w:color w:val="auto"/>
                <w:sz w:val="24"/>
                <w:highlight w:val="none"/>
              </w:rPr>
            </w:pPr>
          </w:p>
        </w:tc>
        <w:tc>
          <w:tcPr>
            <w:tcW w:w="2144" w:type="dxa"/>
            <w:tcBorders>
              <w:top w:val="single" w:color="auto" w:sz="4" w:space="0"/>
              <w:left w:val="single" w:color="auto" w:sz="4" w:space="0"/>
              <w:bottom w:val="single" w:color="auto" w:sz="4" w:space="0"/>
              <w:right w:val="single" w:color="auto" w:sz="4" w:space="0"/>
            </w:tcBorders>
          </w:tcPr>
          <w:p w14:paraId="08999FA7">
            <w:pPr>
              <w:rPr>
                <w:rFonts w:hint="eastAsia" w:ascii="宋体" w:hAnsi="宋体" w:cs="宋体"/>
                <w:color w:val="auto"/>
                <w:sz w:val="24"/>
                <w:highlight w:val="none"/>
              </w:rPr>
            </w:pPr>
          </w:p>
        </w:tc>
        <w:tc>
          <w:tcPr>
            <w:tcW w:w="1623" w:type="dxa"/>
            <w:tcBorders>
              <w:top w:val="single" w:color="auto" w:sz="4" w:space="0"/>
              <w:left w:val="single" w:color="auto" w:sz="4" w:space="0"/>
              <w:bottom w:val="single" w:color="auto" w:sz="4" w:space="0"/>
              <w:right w:val="single" w:color="auto" w:sz="4" w:space="0"/>
            </w:tcBorders>
          </w:tcPr>
          <w:p w14:paraId="088E768E">
            <w:pPr>
              <w:rPr>
                <w:rFonts w:hint="eastAsia" w:ascii="宋体" w:hAnsi="宋体" w:cs="宋体"/>
                <w:color w:val="auto"/>
                <w:sz w:val="24"/>
                <w:highlight w:val="none"/>
              </w:rPr>
            </w:pPr>
          </w:p>
        </w:tc>
        <w:tc>
          <w:tcPr>
            <w:tcW w:w="2573" w:type="dxa"/>
            <w:tcBorders>
              <w:top w:val="single" w:color="auto" w:sz="4" w:space="0"/>
              <w:left w:val="single" w:color="auto" w:sz="4" w:space="0"/>
              <w:bottom w:val="single" w:color="auto" w:sz="4" w:space="0"/>
              <w:right w:val="single" w:color="auto" w:sz="4" w:space="0"/>
            </w:tcBorders>
          </w:tcPr>
          <w:p w14:paraId="5C66D17E">
            <w:pPr>
              <w:rPr>
                <w:rFonts w:hint="eastAsia" w:ascii="宋体" w:hAnsi="宋体" w:cs="宋体"/>
                <w:color w:val="auto"/>
                <w:sz w:val="24"/>
                <w:highlight w:val="none"/>
              </w:rPr>
            </w:pPr>
          </w:p>
        </w:tc>
      </w:tr>
      <w:tr w14:paraId="262F92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1293" w:type="dxa"/>
            <w:tcBorders>
              <w:top w:val="single" w:color="auto" w:sz="4" w:space="0"/>
              <w:left w:val="single" w:color="auto" w:sz="4" w:space="0"/>
              <w:bottom w:val="single" w:color="auto" w:sz="4" w:space="0"/>
              <w:right w:val="single" w:color="auto" w:sz="4" w:space="0"/>
            </w:tcBorders>
          </w:tcPr>
          <w:p w14:paraId="11FE037C">
            <w:pPr>
              <w:rPr>
                <w:rFonts w:hint="eastAsia"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tcPr>
          <w:p w14:paraId="58D8546F">
            <w:pPr>
              <w:rPr>
                <w:rFonts w:hint="eastAsia" w:ascii="宋体" w:hAnsi="宋体" w:cs="宋体"/>
                <w:color w:val="auto"/>
                <w:sz w:val="24"/>
                <w:highlight w:val="none"/>
              </w:rPr>
            </w:pPr>
          </w:p>
        </w:tc>
        <w:tc>
          <w:tcPr>
            <w:tcW w:w="2144" w:type="dxa"/>
            <w:tcBorders>
              <w:top w:val="single" w:color="auto" w:sz="4" w:space="0"/>
              <w:left w:val="single" w:color="auto" w:sz="4" w:space="0"/>
              <w:bottom w:val="single" w:color="auto" w:sz="4" w:space="0"/>
              <w:right w:val="single" w:color="auto" w:sz="4" w:space="0"/>
            </w:tcBorders>
          </w:tcPr>
          <w:p w14:paraId="7E2BFC7D">
            <w:pPr>
              <w:rPr>
                <w:rFonts w:hint="eastAsia" w:ascii="宋体" w:hAnsi="宋体" w:cs="宋体"/>
                <w:color w:val="auto"/>
                <w:sz w:val="24"/>
                <w:highlight w:val="none"/>
              </w:rPr>
            </w:pPr>
          </w:p>
        </w:tc>
        <w:tc>
          <w:tcPr>
            <w:tcW w:w="1623" w:type="dxa"/>
            <w:tcBorders>
              <w:top w:val="single" w:color="auto" w:sz="4" w:space="0"/>
              <w:left w:val="single" w:color="auto" w:sz="4" w:space="0"/>
              <w:bottom w:val="single" w:color="auto" w:sz="4" w:space="0"/>
              <w:right w:val="single" w:color="auto" w:sz="4" w:space="0"/>
            </w:tcBorders>
          </w:tcPr>
          <w:p w14:paraId="78824343">
            <w:pPr>
              <w:rPr>
                <w:rFonts w:hint="eastAsia" w:ascii="宋体" w:hAnsi="宋体" w:cs="宋体"/>
                <w:color w:val="auto"/>
                <w:sz w:val="24"/>
                <w:highlight w:val="none"/>
              </w:rPr>
            </w:pPr>
          </w:p>
        </w:tc>
        <w:tc>
          <w:tcPr>
            <w:tcW w:w="2573" w:type="dxa"/>
            <w:tcBorders>
              <w:top w:val="single" w:color="auto" w:sz="4" w:space="0"/>
              <w:left w:val="single" w:color="auto" w:sz="4" w:space="0"/>
              <w:bottom w:val="single" w:color="auto" w:sz="4" w:space="0"/>
              <w:right w:val="single" w:color="auto" w:sz="4" w:space="0"/>
            </w:tcBorders>
          </w:tcPr>
          <w:p w14:paraId="385B6B49">
            <w:pPr>
              <w:rPr>
                <w:rFonts w:hint="eastAsia" w:ascii="宋体" w:hAnsi="宋体" w:cs="宋体"/>
                <w:color w:val="auto"/>
                <w:sz w:val="24"/>
                <w:highlight w:val="none"/>
              </w:rPr>
            </w:pPr>
          </w:p>
        </w:tc>
      </w:tr>
      <w:tr w14:paraId="4E13A2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1293" w:type="dxa"/>
            <w:tcBorders>
              <w:top w:val="single" w:color="auto" w:sz="4" w:space="0"/>
              <w:left w:val="single" w:color="auto" w:sz="4" w:space="0"/>
              <w:bottom w:val="single" w:color="auto" w:sz="4" w:space="0"/>
              <w:right w:val="single" w:color="auto" w:sz="4" w:space="0"/>
            </w:tcBorders>
          </w:tcPr>
          <w:p w14:paraId="0A1167AC">
            <w:pPr>
              <w:rPr>
                <w:rFonts w:hint="eastAsia"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tcPr>
          <w:p w14:paraId="58C2DF90">
            <w:pPr>
              <w:rPr>
                <w:rFonts w:hint="eastAsia" w:ascii="宋体" w:hAnsi="宋体" w:cs="宋体"/>
                <w:color w:val="auto"/>
                <w:sz w:val="24"/>
                <w:highlight w:val="none"/>
              </w:rPr>
            </w:pPr>
          </w:p>
        </w:tc>
        <w:tc>
          <w:tcPr>
            <w:tcW w:w="2144" w:type="dxa"/>
            <w:tcBorders>
              <w:top w:val="single" w:color="auto" w:sz="4" w:space="0"/>
              <w:left w:val="single" w:color="auto" w:sz="4" w:space="0"/>
              <w:bottom w:val="single" w:color="auto" w:sz="4" w:space="0"/>
              <w:right w:val="single" w:color="auto" w:sz="4" w:space="0"/>
            </w:tcBorders>
          </w:tcPr>
          <w:p w14:paraId="47078C5A">
            <w:pPr>
              <w:rPr>
                <w:rFonts w:hint="eastAsia" w:ascii="宋体" w:hAnsi="宋体" w:cs="宋体"/>
                <w:color w:val="auto"/>
                <w:sz w:val="24"/>
                <w:highlight w:val="none"/>
              </w:rPr>
            </w:pPr>
          </w:p>
        </w:tc>
        <w:tc>
          <w:tcPr>
            <w:tcW w:w="1623" w:type="dxa"/>
            <w:tcBorders>
              <w:top w:val="single" w:color="auto" w:sz="4" w:space="0"/>
              <w:left w:val="single" w:color="auto" w:sz="4" w:space="0"/>
              <w:bottom w:val="single" w:color="auto" w:sz="4" w:space="0"/>
              <w:right w:val="single" w:color="auto" w:sz="4" w:space="0"/>
            </w:tcBorders>
          </w:tcPr>
          <w:p w14:paraId="07A027E6">
            <w:pPr>
              <w:rPr>
                <w:rFonts w:hint="eastAsia" w:ascii="宋体" w:hAnsi="宋体" w:cs="宋体"/>
                <w:color w:val="auto"/>
                <w:sz w:val="24"/>
                <w:highlight w:val="none"/>
              </w:rPr>
            </w:pPr>
          </w:p>
        </w:tc>
        <w:tc>
          <w:tcPr>
            <w:tcW w:w="2573" w:type="dxa"/>
            <w:tcBorders>
              <w:top w:val="single" w:color="auto" w:sz="4" w:space="0"/>
              <w:left w:val="single" w:color="auto" w:sz="4" w:space="0"/>
              <w:bottom w:val="single" w:color="auto" w:sz="4" w:space="0"/>
              <w:right w:val="single" w:color="auto" w:sz="4" w:space="0"/>
            </w:tcBorders>
          </w:tcPr>
          <w:p w14:paraId="262755CF">
            <w:pPr>
              <w:rPr>
                <w:rFonts w:hint="eastAsia" w:ascii="宋体" w:hAnsi="宋体" w:cs="宋体"/>
                <w:color w:val="auto"/>
                <w:sz w:val="24"/>
                <w:highlight w:val="none"/>
              </w:rPr>
            </w:pPr>
          </w:p>
        </w:tc>
      </w:tr>
      <w:tr w14:paraId="0987AD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1293" w:type="dxa"/>
            <w:tcBorders>
              <w:top w:val="single" w:color="auto" w:sz="4" w:space="0"/>
              <w:left w:val="single" w:color="auto" w:sz="4" w:space="0"/>
              <w:bottom w:val="single" w:color="auto" w:sz="4" w:space="0"/>
              <w:right w:val="single" w:color="auto" w:sz="4" w:space="0"/>
            </w:tcBorders>
          </w:tcPr>
          <w:p w14:paraId="625FC37B">
            <w:pPr>
              <w:rPr>
                <w:rFonts w:hint="eastAsia"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tcPr>
          <w:p w14:paraId="0EDB3927">
            <w:pPr>
              <w:rPr>
                <w:rFonts w:hint="eastAsia" w:ascii="宋体" w:hAnsi="宋体" w:cs="宋体"/>
                <w:color w:val="auto"/>
                <w:sz w:val="24"/>
                <w:highlight w:val="none"/>
              </w:rPr>
            </w:pPr>
          </w:p>
        </w:tc>
        <w:tc>
          <w:tcPr>
            <w:tcW w:w="2144" w:type="dxa"/>
            <w:tcBorders>
              <w:top w:val="single" w:color="auto" w:sz="4" w:space="0"/>
              <w:left w:val="single" w:color="auto" w:sz="4" w:space="0"/>
              <w:bottom w:val="single" w:color="auto" w:sz="4" w:space="0"/>
              <w:right w:val="single" w:color="auto" w:sz="4" w:space="0"/>
            </w:tcBorders>
          </w:tcPr>
          <w:p w14:paraId="0B2C3D20">
            <w:pPr>
              <w:rPr>
                <w:rFonts w:hint="eastAsia" w:ascii="宋体" w:hAnsi="宋体" w:cs="宋体"/>
                <w:color w:val="auto"/>
                <w:sz w:val="24"/>
                <w:highlight w:val="none"/>
              </w:rPr>
            </w:pPr>
          </w:p>
        </w:tc>
        <w:tc>
          <w:tcPr>
            <w:tcW w:w="1623" w:type="dxa"/>
            <w:tcBorders>
              <w:top w:val="single" w:color="auto" w:sz="4" w:space="0"/>
              <w:left w:val="single" w:color="auto" w:sz="4" w:space="0"/>
              <w:bottom w:val="single" w:color="auto" w:sz="4" w:space="0"/>
              <w:right w:val="single" w:color="auto" w:sz="4" w:space="0"/>
            </w:tcBorders>
          </w:tcPr>
          <w:p w14:paraId="3B31B1B1">
            <w:pPr>
              <w:rPr>
                <w:rFonts w:hint="eastAsia" w:ascii="宋体" w:hAnsi="宋体" w:cs="宋体"/>
                <w:color w:val="auto"/>
                <w:sz w:val="24"/>
                <w:highlight w:val="none"/>
              </w:rPr>
            </w:pPr>
          </w:p>
        </w:tc>
        <w:tc>
          <w:tcPr>
            <w:tcW w:w="2573" w:type="dxa"/>
            <w:tcBorders>
              <w:top w:val="single" w:color="auto" w:sz="4" w:space="0"/>
              <w:left w:val="single" w:color="auto" w:sz="4" w:space="0"/>
              <w:bottom w:val="single" w:color="auto" w:sz="4" w:space="0"/>
              <w:right w:val="single" w:color="auto" w:sz="4" w:space="0"/>
            </w:tcBorders>
          </w:tcPr>
          <w:p w14:paraId="7C7AAE8F">
            <w:pPr>
              <w:rPr>
                <w:rFonts w:hint="eastAsia" w:ascii="宋体" w:hAnsi="宋体" w:cs="宋体"/>
                <w:color w:val="auto"/>
                <w:sz w:val="24"/>
                <w:highlight w:val="none"/>
              </w:rPr>
            </w:pPr>
          </w:p>
        </w:tc>
      </w:tr>
    </w:tbl>
    <w:p w14:paraId="350FEE23">
      <w:pPr>
        <w:autoSpaceDE w:val="0"/>
        <w:autoSpaceDN w:val="0"/>
        <w:adjustRightInd w:val="0"/>
        <w:snapToGrid w:val="0"/>
        <w:spacing w:line="400" w:lineRule="exact"/>
        <w:ind w:firstLine="240" w:firstLineChars="100"/>
        <w:jc w:val="left"/>
        <w:rPr>
          <w:rFonts w:hint="eastAsia" w:ascii="宋体" w:hAnsi="宋体" w:cs="微软雅黑"/>
          <w:color w:val="auto"/>
          <w:spacing w:val="-2"/>
          <w:kern w:val="0"/>
          <w:sz w:val="22"/>
          <w:szCs w:val="22"/>
          <w:highlight w:val="none"/>
        </w:rPr>
      </w:pPr>
      <w:r>
        <w:rPr>
          <w:rFonts w:hint="eastAsia" w:ascii="宋体" w:hAnsi="宋体" w:cs="宋体"/>
          <w:color w:val="auto"/>
          <w:sz w:val="24"/>
          <w:highlight w:val="none"/>
        </w:rPr>
        <w:t>注：后附人员证书等相关证明材料的扫描件</w:t>
      </w:r>
    </w:p>
    <w:p w14:paraId="3F2F9107">
      <w:pPr>
        <w:pStyle w:val="24"/>
        <w:spacing w:line="360" w:lineRule="atLeast"/>
        <w:rPr>
          <w:rFonts w:hint="eastAsia" w:ascii="宋体" w:hAnsi="宋体" w:cs="宋体"/>
          <w:b/>
          <w:color w:val="auto"/>
          <w:sz w:val="28"/>
          <w:szCs w:val="28"/>
          <w:highlight w:val="none"/>
        </w:rPr>
      </w:pPr>
    </w:p>
    <w:p w14:paraId="1EDB8AFE">
      <w:pPr>
        <w:rPr>
          <w:rFonts w:hint="eastAsia" w:ascii="宋体" w:hAnsi="宋体" w:cs="宋体"/>
          <w:b/>
          <w:color w:val="auto"/>
          <w:sz w:val="28"/>
          <w:szCs w:val="28"/>
          <w:highlight w:val="none"/>
        </w:rPr>
      </w:pPr>
    </w:p>
    <w:p w14:paraId="676FF6C1">
      <w:pPr>
        <w:rPr>
          <w:rFonts w:hint="eastAsia" w:ascii="宋体" w:hAnsi="宋体" w:cs="宋体"/>
          <w:b/>
          <w:color w:val="auto"/>
          <w:sz w:val="28"/>
          <w:szCs w:val="28"/>
          <w:highlight w:val="none"/>
        </w:rPr>
      </w:pPr>
    </w:p>
    <w:p w14:paraId="4D5A4B10">
      <w:pPr>
        <w:rPr>
          <w:rFonts w:hint="eastAsia" w:ascii="宋体" w:hAnsi="宋体" w:cs="宋体"/>
          <w:b/>
          <w:color w:val="auto"/>
          <w:sz w:val="28"/>
          <w:szCs w:val="28"/>
          <w:highlight w:val="none"/>
        </w:rPr>
      </w:pPr>
    </w:p>
    <w:p w14:paraId="1BFE95CF">
      <w:pPr>
        <w:rPr>
          <w:rFonts w:hint="eastAsia" w:ascii="宋体" w:hAnsi="宋体" w:cs="宋体"/>
          <w:b/>
          <w:color w:val="auto"/>
          <w:sz w:val="28"/>
          <w:szCs w:val="28"/>
          <w:highlight w:val="none"/>
        </w:rPr>
      </w:pPr>
    </w:p>
    <w:p w14:paraId="10C5D662">
      <w:pPr>
        <w:rPr>
          <w:rFonts w:hint="eastAsia" w:ascii="宋体" w:hAnsi="宋体" w:cs="宋体"/>
          <w:b/>
          <w:color w:val="auto"/>
          <w:sz w:val="28"/>
          <w:szCs w:val="28"/>
          <w:highlight w:val="none"/>
        </w:rPr>
      </w:pPr>
    </w:p>
    <w:p w14:paraId="10BE1937">
      <w:pPr>
        <w:rPr>
          <w:rFonts w:hint="eastAsia" w:ascii="宋体" w:hAnsi="宋体" w:cs="宋体"/>
          <w:b/>
          <w:color w:val="auto"/>
          <w:sz w:val="28"/>
          <w:szCs w:val="28"/>
          <w:highlight w:val="none"/>
        </w:rPr>
      </w:pPr>
    </w:p>
    <w:p w14:paraId="67D9FB84">
      <w:pPr>
        <w:spacing w:line="500" w:lineRule="exact"/>
        <w:jc w:val="center"/>
        <w:rPr>
          <w:rFonts w:hint="eastAsia" w:ascii="宋体" w:hAnsi="宋体" w:cs="宋体"/>
          <w:b/>
          <w:color w:val="auto"/>
          <w:kern w:val="0"/>
          <w:sz w:val="24"/>
          <w:highlight w:val="none"/>
          <w:lang w:bidi="ar"/>
        </w:rPr>
      </w:pPr>
      <w:r>
        <w:rPr>
          <w:rFonts w:hint="eastAsia" w:ascii="宋体" w:hAnsi="宋体" w:cs="宋体"/>
          <w:b/>
          <w:color w:val="auto"/>
          <w:kern w:val="0"/>
          <w:sz w:val="24"/>
          <w:highlight w:val="none"/>
          <w:lang w:bidi="ar"/>
        </w:rPr>
        <w:t>主要人员简历表</w:t>
      </w:r>
    </w:p>
    <w:p w14:paraId="3092DB0F">
      <w:pPr>
        <w:spacing w:line="500" w:lineRule="exact"/>
        <w:rPr>
          <w:rFonts w:hint="eastAsia" w:ascii="宋体" w:hAnsi="宋体" w:cs="宋体"/>
          <w:b/>
          <w:color w:val="auto"/>
          <w:kern w:val="0"/>
          <w:sz w:val="24"/>
          <w:highlight w:val="none"/>
          <w:lang w:bidi="ar"/>
        </w:rPr>
      </w:pPr>
    </w:p>
    <w:tbl>
      <w:tblPr>
        <w:tblStyle w:val="29"/>
        <w:tblW w:w="0" w:type="auto"/>
        <w:jc w:val="center"/>
        <w:tblLayout w:type="fixed"/>
        <w:tblCellMar>
          <w:top w:w="0" w:type="dxa"/>
          <w:left w:w="10" w:type="dxa"/>
          <w:bottom w:w="0" w:type="dxa"/>
          <w:right w:w="10" w:type="dxa"/>
        </w:tblCellMar>
      </w:tblPr>
      <w:tblGrid>
        <w:gridCol w:w="1205"/>
        <w:gridCol w:w="346"/>
        <w:gridCol w:w="696"/>
        <w:gridCol w:w="960"/>
        <w:gridCol w:w="1056"/>
        <w:gridCol w:w="691"/>
        <w:gridCol w:w="1258"/>
        <w:gridCol w:w="408"/>
        <w:gridCol w:w="2438"/>
      </w:tblGrid>
      <w:tr w14:paraId="7E1BC048">
        <w:tblPrEx>
          <w:tblCellMar>
            <w:top w:w="0" w:type="dxa"/>
            <w:left w:w="10" w:type="dxa"/>
            <w:bottom w:w="0" w:type="dxa"/>
            <w:right w:w="10" w:type="dxa"/>
          </w:tblCellMar>
        </w:tblPrEx>
        <w:trPr>
          <w:trHeight w:val="878" w:hRule="exact"/>
          <w:jc w:val="center"/>
        </w:trPr>
        <w:tc>
          <w:tcPr>
            <w:tcW w:w="1205" w:type="dxa"/>
            <w:tcBorders>
              <w:top w:val="single" w:color="auto" w:sz="4" w:space="0"/>
              <w:left w:val="single" w:color="auto" w:sz="4" w:space="0"/>
            </w:tcBorders>
            <w:shd w:val="clear" w:color="auto" w:fill="auto"/>
            <w:vAlign w:val="center"/>
          </w:tcPr>
          <w:p w14:paraId="0CEA9BB4">
            <w:pPr>
              <w:pStyle w:val="85"/>
              <w:spacing w:line="360" w:lineRule="auto"/>
              <w:ind w:firstLine="0"/>
              <w:jc w:val="center"/>
              <w:rPr>
                <w:rFonts w:hint="eastAsia"/>
                <w:bCs/>
                <w:color w:val="auto"/>
                <w:sz w:val="24"/>
                <w:szCs w:val="24"/>
                <w:highlight w:val="none"/>
                <w:lang w:val="en-US" w:eastAsia="zh-CN" w:bidi="ar-SA"/>
              </w:rPr>
            </w:pPr>
            <w:r>
              <w:rPr>
                <w:rFonts w:hint="eastAsia"/>
                <w:bCs/>
                <w:color w:val="auto"/>
                <w:sz w:val="24"/>
                <w:szCs w:val="24"/>
                <w:highlight w:val="none"/>
                <w:lang w:val="en-US" w:eastAsia="zh-CN" w:bidi="ar-SA"/>
              </w:rPr>
              <w:t>姓名</w:t>
            </w:r>
          </w:p>
        </w:tc>
        <w:tc>
          <w:tcPr>
            <w:tcW w:w="1042" w:type="dxa"/>
            <w:gridSpan w:val="2"/>
            <w:tcBorders>
              <w:top w:val="single" w:color="auto" w:sz="4" w:space="0"/>
              <w:left w:val="single" w:color="auto" w:sz="4" w:space="0"/>
            </w:tcBorders>
            <w:shd w:val="clear" w:color="auto" w:fill="auto"/>
            <w:vAlign w:val="center"/>
          </w:tcPr>
          <w:p w14:paraId="1F640649">
            <w:pPr>
              <w:spacing w:line="360" w:lineRule="auto"/>
              <w:jc w:val="center"/>
              <w:rPr>
                <w:rFonts w:hint="eastAsia" w:ascii="宋体" w:hAnsi="宋体" w:cs="宋体"/>
                <w:bCs/>
                <w:color w:val="auto"/>
                <w:sz w:val="24"/>
                <w:highlight w:val="none"/>
              </w:rPr>
            </w:pPr>
          </w:p>
        </w:tc>
        <w:tc>
          <w:tcPr>
            <w:tcW w:w="960" w:type="dxa"/>
            <w:tcBorders>
              <w:top w:val="single" w:color="auto" w:sz="4" w:space="0"/>
              <w:left w:val="single" w:color="auto" w:sz="4" w:space="0"/>
            </w:tcBorders>
            <w:shd w:val="clear" w:color="auto" w:fill="auto"/>
            <w:vAlign w:val="center"/>
          </w:tcPr>
          <w:p w14:paraId="5B51D358">
            <w:pPr>
              <w:pStyle w:val="85"/>
              <w:spacing w:line="360" w:lineRule="auto"/>
              <w:ind w:firstLine="0"/>
              <w:jc w:val="center"/>
              <w:rPr>
                <w:rFonts w:hint="eastAsia"/>
                <w:bCs/>
                <w:color w:val="auto"/>
                <w:sz w:val="24"/>
                <w:szCs w:val="24"/>
                <w:highlight w:val="none"/>
                <w:lang w:val="en-US" w:eastAsia="zh-CN" w:bidi="ar-SA"/>
              </w:rPr>
            </w:pPr>
            <w:r>
              <w:rPr>
                <w:rFonts w:hint="eastAsia"/>
                <w:bCs/>
                <w:color w:val="auto"/>
                <w:sz w:val="24"/>
                <w:szCs w:val="24"/>
                <w:highlight w:val="none"/>
                <w:lang w:val="en-US" w:eastAsia="zh-CN" w:bidi="ar-SA"/>
              </w:rPr>
              <w:t>年龄</w:t>
            </w:r>
          </w:p>
        </w:tc>
        <w:tc>
          <w:tcPr>
            <w:tcW w:w="1056" w:type="dxa"/>
            <w:tcBorders>
              <w:top w:val="single" w:color="auto" w:sz="4" w:space="0"/>
              <w:left w:val="single" w:color="auto" w:sz="4" w:space="0"/>
            </w:tcBorders>
            <w:shd w:val="clear" w:color="auto" w:fill="auto"/>
            <w:vAlign w:val="center"/>
          </w:tcPr>
          <w:p w14:paraId="6D25B2FA">
            <w:pPr>
              <w:spacing w:line="360" w:lineRule="auto"/>
              <w:jc w:val="center"/>
              <w:rPr>
                <w:rFonts w:hint="eastAsia" w:ascii="宋体" w:hAnsi="宋体" w:cs="宋体"/>
                <w:bCs/>
                <w:color w:val="auto"/>
                <w:sz w:val="24"/>
                <w:highlight w:val="none"/>
              </w:rPr>
            </w:pPr>
          </w:p>
        </w:tc>
        <w:tc>
          <w:tcPr>
            <w:tcW w:w="2357" w:type="dxa"/>
            <w:gridSpan w:val="3"/>
            <w:tcBorders>
              <w:top w:val="single" w:color="auto" w:sz="4" w:space="0"/>
              <w:left w:val="single" w:color="auto" w:sz="4" w:space="0"/>
            </w:tcBorders>
            <w:shd w:val="clear" w:color="auto" w:fill="auto"/>
            <w:vAlign w:val="center"/>
          </w:tcPr>
          <w:p w14:paraId="5A50231F">
            <w:pPr>
              <w:pStyle w:val="85"/>
              <w:spacing w:line="360" w:lineRule="auto"/>
              <w:ind w:firstLine="0"/>
              <w:jc w:val="center"/>
              <w:rPr>
                <w:rFonts w:hint="eastAsia"/>
                <w:bCs/>
                <w:color w:val="auto"/>
                <w:sz w:val="24"/>
                <w:szCs w:val="24"/>
                <w:highlight w:val="none"/>
                <w:lang w:val="en-US" w:eastAsia="zh-CN" w:bidi="ar-SA"/>
              </w:rPr>
            </w:pPr>
            <w:r>
              <w:rPr>
                <w:rFonts w:hint="eastAsia"/>
                <w:bCs/>
                <w:color w:val="auto"/>
                <w:sz w:val="24"/>
                <w:szCs w:val="24"/>
                <w:highlight w:val="none"/>
                <w:lang w:val="en-US" w:eastAsia="zh-CN" w:bidi="ar-SA"/>
              </w:rPr>
              <w:t>执业或职业</w:t>
            </w:r>
          </w:p>
          <w:p w14:paraId="4F60314E">
            <w:pPr>
              <w:pStyle w:val="85"/>
              <w:spacing w:line="360" w:lineRule="auto"/>
              <w:ind w:firstLine="0"/>
              <w:jc w:val="center"/>
              <w:rPr>
                <w:rFonts w:hint="eastAsia"/>
                <w:bCs/>
                <w:color w:val="auto"/>
                <w:sz w:val="24"/>
                <w:szCs w:val="24"/>
                <w:highlight w:val="none"/>
                <w:lang w:val="en-US" w:eastAsia="zh-CN" w:bidi="ar-SA"/>
              </w:rPr>
            </w:pPr>
            <w:r>
              <w:rPr>
                <w:rFonts w:hint="eastAsia"/>
                <w:bCs/>
                <w:color w:val="auto"/>
                <w:sz w:val="24"/>
                <w:szCs w:val="24"/>
                <w:highlight w:val="none"/>
                <w:lang w:val="en-US" w:eastAsia="zh-CN" w:bidi="ar-SA"/>
              </w:rPr>
              <w:t>资格证书名称</w:t>
            </w:r>
          </w:p>
        </w:tc>
        <w:tc>
          <w:tcPr>
            <w:tcW w:w="2438" w:type="dxa"/>
            <w:tcBorders>
              <w:top w:val="single" w:color="auto" w:sz="4" w:space="0"/>
              <w:left w:val="single" w:color="auto" w:sz="4" w:space="0"/>
              <w:right w:val="single" w:color="auto" w:sz="4" w:space="0"/>
            </w:tcBorders>
            <w:shd w:val="clear" w:color="auto" w:fill="auto"/>
            <w:vAlign w:val="center"/>
          </w:tcPr>
          <w:p w14:paraId="38505D65">
            <w:pPr>
              <w:spacing w:line="360" w:lineRule="auto"/>
              <w:jc w:val="center"/>
              <w:rPr>
                <w:rFonts w:hint="eastAsia" w:ascii="宋体" w:hAnsi="宋体" w:cs="宋体"/>
                <w:bCs/>
                <w:color w:val="auto"/>
                <w:sz w:val="24"/>
                <w:highlight w:val="none"/>
              </w:rPr>
            </w:pPr>
          </w:p>
        </w:tc>
      </w:tr>
      <w:tr w14:paraId="49E310F2">
        <w:tblPrEx>
          <w:tblCellMar>
            <w:top w:w="0" w:type="dxa"/>
            <w:left w:w="10" w:type="dxa"/>
            <w:bottom w:w="0" w:type="dxa"/>
            <w:right w:w="10" w:type="dxa"/>
          </w:tblCellMar>
        </w:tblPrEx>
        <w:trPr>
          <w:trHeight w:val="874" w:hRule="exact"/>
          <w:jc w:val="center"/>
        </w:trPr>
        <w:tc>
          <w:tcPr>
            <w:tcW w:w="1205" w:type="dxa"/>
            <w:tcBorders>
              <w:top w:val="single" w:color="auto" w:sz="4" w:space="0"/>
              <w:left w:val="single" w:color="auto" w:sz="4" w:space="0"/>
            </w:tcBorders>
            <w:shd w:val="clear" w:color="auto" w:fill="auto"/>
            <w:vAlign w:val="center"/>
          </w:tcPr>
          <w:p w14:paraId="09AC8D22">
            <w:pPr>
              <w:pStyle w:val="85"/>
              <w:spacing w:line="360" w:lineRule="auto"/>
              <w:ind w:firstLine="0"/>
              <w:jc w:val="center"/>
              <w:rPr>
                <w:rFonts w:hint="eastAsia"/>
                <w:bCs/>
                <w:color w:val="auto"/>
                <w:sz w:val="24"/>
                <w:szCs w:val="24"/>
                <w:highlight w:val="none"/>
                <w:lang w:val="en-US" w:eastAsia="zh-CN" w:bidi="ar-SA"/>
              </w:rPr>
            </w:pPr>
            <w:r>
              <w:rPr>
                <w:rFonts w:hint="eastAsia"/>
                <w:bCs/>
                <w:color w:val="auto"/>
                <w:sz w:val="24"/>
                <w:szCs w:val="24"/>
                <w:highlight w:val="none"/>
                <w:lang w:val="en-US" w:eastAsia="zh-CN" w:bidi="ar-SA"/>
              </w:rPr>
              <w:t>职称</w:t>
            </w:r>
          </w:p>
        </w:tc>
        <w:tc>
          <w:tcPr>
            <w:tcW w:w="1042" w:type="dxa"/>
            <w:gridSpan w:val="2"/>
            <w:tcBorders>
              <w:top w:val="single" w:color="auto" w:sz="4" w:space="0"/>
              <w:left w:val="single" w:color="auto" w:sz="4" w:space="0"/>
            </w:tcBorders>
            <w:shd w:val="clear" w:color="auto" w:fill="auto"/>
            <w:vAlign w:val="center"/>
          </w:tcPr>
          <w:p w14:paraId="3BAF184F">
            <w:pPr>
              <w:spacing w:line="360" w:lineRule="auto"/>
              <w:jc w:val="center"/>
              <w:rPr>
                <w:rFonts w:hint="eastAsia" w:ascii="宋体" w:hAnsi="宋体" w:cs="宋体"/>
                <w:bCs/>
                <w:color w:val="auto"/>
                <w:sz w:val="24"/>
                <w:highlight w:val="none"/>
              </w:rPr>
            </w:pPr>
          </w:p>
        </w:tc>
        <w:tc>
          <w:tcPr>
            <w:tcW w:w="960" w:type="dxa"/>
            <w:tcBorders>
              <w:top w:val="single" w:color="auto" w:sz="4" w:space="0"/>
              <w:left w:val="single" w:color="auto" w:sz="4" w:space="0"/>
            </w:tcBorders>
            <w:shd w:val="clear" w:color="auto" w:fill="auto"/>
            <w:vAlign w:val="center"/>
          </w:tcPr>
          <w:p w14:paraId="47446910">
            <w:pPr>
              <w:pStyle w:val="85"/>
              <w:spacing w:line="360" w:lineRule="auto"/>
              <w:ind w:firstLine="0"/>
              <w:jc w:val="center"/>
              <w:rPr>
                <w:rFonts w:hint="eastAsia"/>
                <w:bCs/>
                <w:color w:val="auto"/>
                <w:sz w:val="24"/>
                <w:szCs w:val="24"/>
                <w:highlight w:val="none"/>
                <w:lang w:val="en-US" w:eastAsia="zh-CN" w:bidi="ar-SA"/>
              </w:rPr>
            </w:pPr>
            <w:r>
              <w:rPr>
                <w:rFonts w:hint="eastAsia"/>
                <w:bCs/>
                <w:color w:val="auto"/>
                <w:sz w:val="24"/>
                <w:szCs w:val="24"/>
                <w:highlight w:val="none"/>
                <w:lang w:val="en-US" w:eastAsia="zh-CN" w:bidi="ar-SA"/>
              </w:rPr>
              <w:t>学历</w:t>
            </w:r>
          </w:p>
        </w:tc>
        <w:tc>
          <w:tcPr>
            <w:tcW w:w="1056" w:type="dxa"/>
            <w:tcBorders>
              <w:top w:val="single" w:color="auto" w:sz="4" w:space="0"/>
              <w:left w:val="single" w:color="auto" w:sz="4" w:space="0"/>
            </w:tcBorders>
            <w:shd w:val="clear" w:color="auto" w:fill="auto"/>
            <w:vAlign w:val="center"/>
          </w:tcPr>
          <w:p w14:paraId="267F66E7">
            <w:pPr>
              <w:spacing w:line="360" w:lineRule="auto"/>
              <w:jc w:val="center"/>
              <w:rPr>
                <w:rFonts w:hint="eastAsia" w:ascii="宋体" w:hAnsi="宋体" w:cs="宋体"/>
                <w:bCs/>
                <w:color w:val="auto"/>
                <w:sz w:val="24"/>
                <w:highlight w:val="none"/>
              </w:rPr>
            </w:pPr>
          </w:p>
        </w:tc>
        <w:tc>
          <w:tcPr>
            <w:tcW w:w="2357" w:type="dxa"/>
            <w:gridSpan w:val="3"/>
            <w:tcBorders>
              <w:top w:val="single" w:color="auto" w:sz="4" w:space="0"/>
              <w:left w:val="single" w:color="auto" w:sz="4" w:space="0"/>
            </w:tcBorders>
            <w:shd w:val="clear" w:color="auto" w:fill="auto"/>
            <w:vAlign w:val="center"/>
          </w:tcPr>
          <w:p w14:paraId="009B6877">
            <w:pPr>
              <w:pStyle w:val="85"/>
              <w:spacing w:line="360" w:lineRule="auto"/>
              <w:ind w:firstLine="0"/>
              <w:jc w:val="center"/>
              <w:rPr>
                <w:rFonts w:hint="eastAsia"/>
                <w:bCs/>
                <w:color w:val="auto"/>
                <w:sz w:val="24"/>
                <w:szCs w:val="24"/>
                <w:highlight w:val="none"/>
                <w:lang w:val="en-US" w:eastAsia="zh-CN" w:bidi="ar-SA"/>
              </w:rPr>
            </w:pPr>
            <w:r>
              <w:rPr>
                <w:rFonts w:hint="eastAsia"/>
                <w:bCs/>
                <w:color w:val="auto"/>
                <w:sz w:val="24"/>
                <w:szCs w:val="24"/>
                <w:highlight w:val="none"/>
                <w:lang w:val="en-US" w:eastAsia="zh-CN" w:bidi="ar-SA"/>
              </w:rPr>
              <w:t>拟在本项目任职</w:t>
            </w:r>
          </w:p>
        </w:tc>
        <w:tc>
          <w:tcPr>
            <w:tcW w:w="2438" w:type="dxa"/>
            <w:tcBorders>
              <w:top w:val="single" w:color="auto" w:sz="4" w:space="0"/>
              <w:left w:val="single" w:color="auto" w:sz="4" w:space="0"/>
              <w:right w:val="single" w:color="auto" w:sz="4" w:space="0"/>
            </w:tcBorders>
            <w:shd w:val="clear" w:color="auto" w:fill="auto"/>
            <w:vAlign w:val="center"/>
          </w:tcPr>
          <w:p w14:paraId="650347B6">
            <w:pPr>
              <w:spacing w:line="360" w:lineRule="auto"/>
              <w:jc w:val="center"/>
              <w:rPr>
                <w:rFonts w:hint="eastAsia" w:ascii="宋体" w:hAnsi="宋体" w:cs="宋体"/>
                <w:bCs/>
                <w:color w:val="auto"/>
                <w:sz w:val="24"/>
                <w:highlight w:val="none"/>
              </w:rPr>
            </w:pPr>
          </w:p>
        </w:tc>
      </w:tr>
      <w:tr w14:paraId="29289ED8">
        <w:tblPrEx>
          <w:tblCellMar>
            <w:top w:w="0" w:type="dxa"/>
            <w:left w:w="10" w:type="dxa"/>
            <w:bottom w:w="0" w:type="dxa"/>
            <w:right w:w="10" w:type="dxa"/>
          </w:tblCellMar>
        </w:tblPrEx>
        <w:trPr>
          <w:trHeight w:val="878" w:hRule="exact"/>
          <w:jc w:val="center"/>
        </w:trPr>
        <w:tc>
          <w:tcPr>
            <w:tcW w:w="1205" w:type="dxa"/>
            <w:tcBorders>
              <w:top w:val="single" w:color="auto" w:sz="4" w:space="0"/>
              <w:left w:val="single" w:color="auto" w:sz="4" w:space="0"/>
            </w:tcBorders>
            <w:shd w:val="clear" w:color="auto" w:fill="auto"/>
            <w:vAlign w:val="center"/>
          </w:tcPr>
          <w:p w14:paraId="270DF493">
            <w:pPr>
              <w:pStyle w:val="85"/>
              <w:spacing w:line="360" w:lineRule="auto"/>
              <w:ind w:firstLine="0"/>
              <w:jc w:val="center"/>
              <w:rPr>
                <w:rFonts w:hint="eastAsia"/>
                <w:bCs/>
                <w:color w:val="auto"/>
                <w:sz w:val="24"/>
                <w:szCs w:val="24"/>
                <w:highlight w:val="none"/>
                <w:lang w:val="en-US" w:eastAsia="zh-CN" w:bidi="ar-SA"/>
              </w:rPr>
            </w:pPr>
            <w:r>
              <w:rPr>
                <w:rFonts w:hint="eastAsia"/>
                <w:bCs/>
                <w:color w:val="auto"/>
                <w:sz w:val="24"/>
                <w:szCs w:val="24"/>
                <w:highlight w:val="none"/>
                <w:lang w:val="en-US" w:eastAsia="zh-CN" w:bidi="ar-SA"/>
              </w:rPr>
              <w:t>工作年限</w:t>
            </w:r>
          </w:p>
        </w:tc>
        <w:tc>
          <w:tcPr>
            <w:tcW w:w="3058" w:type="dxa"/>
            <w:gridSpan w:val="4"/>
            <w:tcBorders>
              <w:top w:val="single" w:color="auto" w:sz="4" w:space="0"/>
              <w:left w:val="single" w:color="auto" w:sz="4" w:space="0"/>
            </w:tcBorders>
            <w:shd w:val="clear" w:color="auto" w:fill="auto"/>
            <w:vAlign w:val="center"/>
          </w:tcPr>
          <w:p w14:paraId="5D6C6B04">
            <w:pPr>
              <w:spacing w:line="360" w:lineRule="auto"/>
              <w:jc w:val="center"/>
              <w:rPr>
                <w:rFonts w:hint="eastAsia" w:ascii="宋体" w:hAnsi="宋体" w:cs="宋体"/>
                <w:bCs/>
                <w:color w:val="auto"/>
                <w:sz w:val="24"/>
                <w:highlight w:val="none"/>
              </w:rPr>
            </w:pPr>
          </w:p>
        </w:tc>
        <w:tc>
          <w:tcPr>
            <w:tcW w:w="2357" w:type="dxa"/>
            <w:gridSpan w:val="3"/>
            <w:tcBorders>
              <w:top w:val="single" w:color="auto" w:sz="4" w:space="0"/>
              <w:left w:val="single" w:color="auto" w:sz="4" w:space="0"/>
            </w:tcBorders>
            <w:shd w:val="clear" w:color="auto" w:fill="auto"/>
            <w:vAlign w:val="center"/>
          </w:tcPr>
          <w:p w14:paraId="23525A76">
            <w:pPr>
              <w:pStyle w:val="85"/>
              <w:spacing w:line="360" w:lineRule="auto"/>
              <w:ind w:firstLine="0"/>
              <w:jc w:val="center"/>
              <w:rPr>
                <w:rFonts w:hint="eastAsia"/>
                <w:bCs/>
                <w:color w:val="auto"/>
                <w:sz w:val="24"/>
                <w:szCs w:val="24"/>
                <w:highlight w:val="none"/>
                <w:lang w:val="en-US" w:eastAsia="zh-CN" w:bidi="ar-SA"/>
              </w:rPr>
            </w:pPr>
            <w:r>
              <w:rPr>
                <w:rFonts w:hint="eastAsia"/>
                <w:bCs/>
                <w:color w:val="auto"/>
                <w:sz w:val="24"/>
                <w:szCs w:val="24"/>
                <w:highlight w:val="none"/>
                <w:lang w:val="en-US" w:eastAsia="zh-CN" w:bidi="ar-SA"/>
              </w:rPr>
              <w:t>从事类似工作年限</w:t>
            </w:r>
          </w:p>
        </w:tc>
        <w:tc>
          <w:tcPr>
            <w:tcW w:w="2438" w:type="dxa"/>
            <w:tcBorders>
              <w:top w:val="single" w:color="auto" w:sz="4" w:space="0"/>
              <w:left w:val="single" w:color="auto" w:sz="4" w:space="0"/>
              <w:right w:val="single" w:color="auto" w:sz="4" w:space="0"/>
            </w:tcBorders>
            <w:shd w:val="clear" w:color="auto" w:fill="auto"/>
            <w:vAlign w:val="center"/>
          </w:tcPr>
          <w:p w14:paraId="29652AD3">
            <w:pPr>
              <w:spacing w:line="360" w:lineRule="auto"/>
              <w:jc w:val="center"/>
              <w:rPr>
                <w:rFonts w:hint="eastAsia" w:ascii="宋体" w:hAnsi="宋体" w:cs="宋体"/>
                <w:bCs/>
                <w:color w:val="auto"/>
                <w:sz w:val="24"/>
                <w:highlight w:val="none"/>
              </w:rPr>
            </w:pPr>
          </w:p>
        </w:tc>
      </w:tr>
      <w:tr w14:paraId="5285B53D">
        <w:tblPrEx>
          <w:tblCellMar>
            <w:top w:w="0" w:type="dxa"/>
            <w:left w:w="10" w:type="dxa"/>
            <w:bottom w:w="0" w:type="dxa"/>
            <w:right w:w="10" w:type="dxa"/>
          </w:tblCellMar>
        </w:tblPrEx>
        <w:trPr>
          <w:trHeight w:val="874" w:hRule="exact"/>
          <w:jc w:val="center"/>
        </w:trPr>
        <w:tc>
          <w:tcPr>
            <w:tcW w:w="1205" w:type="dxa"/>
            <w:tcBorders>
              <w:top w:val="single" w:color="auto" w:sz="4" w:space="0"/>
              <w:left w:val="single" w:color="auto" w:sz="4" w:space="0"/>
            </w:tcBorders>
            <w:shd w:val="clear" w:color="auto" w:fill="auto"/>
            <w:vAlign w:val="center"/>
          </w:tcPr>
          <w:p w14:paraId="1662952B">
            <w:pPr>
              <w:pStyle w:val="85"/>
              <w:spacing w:line="360" w:lineRule="auto"/>
              <w:ind w:firstLine="0"/>
              <w:jc w:val="center"/>
              <w:rPr>
                <w:rFonts w:hint="eastAsia"/>
                <w:bCs/>
                <w:color w:val="auto"/>
                <w:sz w:val="24"/>
                <w:szCs w:val="24"/>
                <w:highlight w:val="none"/>
                <w:lang w:val="en-US" w:eastAsia="zh-CN" w:bidi="ar-SA"/>
              </w:rPr>
            </w:pPr>
            <w:r>
              <w:rPr>
                <w:rFonts w:hint="eastAsia"/>
                <w:bCs/>
                <w:color w:val="auto"/>
                <w:sz w:val="24"/>
                <w:szCs w:val="24"/>
                <w:highlight w:val="none"/>
                <w:lang w:val="en-US" w:eastAsia="zh-CN" w:bidi="ar-SA"/>
              </w:rPr>
              <w:t>毕业学校</w:t>
            </w:r>
          </w:p>
        </w:tc>
        <w:tc>
          <w:tcPr>
            <w:tcW w:w="7853" w:type="dxa"/>
            <w:gridSpan w:val="8"/>
            <w:tcBorders>
              <w:top w:val="single" w:color="auto" w:sz="4" w:space="0"/>
              <w:left w:val="single" w:color="auto" w:sz="4" w:space="0"/>
              <w:right w:val="single" w:color="auto" w:sz="4" w:space="0"/>
            </w:tcBorders>
            <w:shd w:val="clear" w:color="auto" w:fill="auto"/>
            <w:vAlign w:val="center"/>
          </w:tcPr>
          <w:p w14:paraId="5F015E26">
            <w:pPr>
              <w:pStyle w:val="85"/>
              <w:tabs>
                <w:tab w:val="left" w:pos="2021"/>
                <w:tab w:val="left" w:pos="3331"/>
              </w:tabs>
              <w:spacing w:line="360" w:lineRule="auto"/>
              <w:ind w:firstLine="480" w:firstLineChars="200"/>
              <w:jc w:val="center"/>
              <w:rPr>
                <w:rFonts w:hint="eastAsia"/>
                <w:bCs/>
                <w:color w:val="auto"/>
                <w:sz w:val="24"/>
                <w:szCs w:val="24"/>
                <w:highlight w:val="none"/>
                <w:lang w:val="en-US" w:eastAsia="zh-CN" w:bidi="ar-SA"/>
              </w:rPr>
            </w:pPr>
            <w:r>
              <w:rPr>
                <w:rFonts w:hint="eastAsia"/>
                <w:bCs/>
                <w:color w:val="auto"/>
                <w:sz w:val="24"/>
                <w:szCs w:val="24"/>
                <w:highlight w:val="none"/>
                <w:lang w:val="en-US" w:eastAsia="zh-CN" w:bidi="ar-SA"/>
              </w:rPr>
              <w:t xml:space="preserve">    年毕业于        学校      专业</w:t>
            </w:r>
          </w:p>
        </w:tc>
      </w:tr>
      <w:tr w14:paraId="4542B32D">
        <w:tblPrEx>
          <w:tblCellMar>
            <w:top w:w="0" w:type="dxa"/>
            <w:left w:w="10" w:type="dxa"/>
            <w:bottom w:w="0" w:type="dxa"/>
            <w:right w:w="10" w:type="dxa"/>
          </w:tblCellMar>
        </w:tblPrEx>
        <w:trPr>
          <w:trHeight w:val="878" w:hRule="exact"/>
          <w:jc w:val="center"/>
        </w:trPr>
        <w:tc>
          <w:tcPr>
            <w:tcW w:w="905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6E86D267">
            <w:pPr>
              <w:pStyle w:val="85"/>
              <w:spacing w:line="360" w:lineRule="auto"/>
              <w:ind w:firstLine="240" w:firstLineChars="100"/>
              <w:jc w:val="left"/>
              <w:rPr>
                <w:rFonts w:hint="eastAsia"/>
                <w:bCs/>
                <w:color w:val="auto"/>
                <w:sz w:val="24"/>
                <w:szCs w:val="24"/>
                <w:highlight w:val="none"/>
                <w:lang w:val="en-US" w:eastAsia="zh-CN" w:bidi="ar-SA"/>
              </w:rPr>
            </w:pPr>
            <w:r>
              <w:rPr>
                <w:rFonts w:hint="eastAsia"/>
                <w:bCs/>
                <w:color w:val="auto"/>
                <w:sz w:val="24"/>
                <w:szCs w:val="24"/>
                <w:highlight w:val="none"/>
                <w:lang w:val="en-US" w:eastAsia="zh-CN" w:bidi="ar-SA"/>
              </w:rPr>
              <w:t>主要工作经历</w:t>
            </w:r>
          </w:p>
        </w:tc>
      </w:tr>
      <w:tr w14:paraId="39CAEE9F">
        <w:tblPrEx>
          <w:tblCellMar>
            <w:top w:w="0" w:type="dxa"/>
            <w:left w:w="10" w:type="dxa"/>
            <w:bottom w:w="0" w:type="dxa"/>
            <w:right w:w="10" w:type="dxa"/>
          </w:tblCellMar>
        </w:tblPrEx>
        <w:trPr>
          <w:trHeight w:val="874" w:hRule="exact"/>
          <w:jc w:val="center"/>
        </w:trPr>
        <w:tc>
          <w:tcPr>
            <w:tcW w:w="1551" w:type="dxa"/>
            <w:gridSpan w:val="2"/>
            <w:tcBorders>
              <w:top w:val="single" w:color="auto" w:sz="4" w:space="0"/>
              <w:left w:val="single" w:color="auto" w:sz="4" w:space="0"/>
            </w:tcBorders>
            <w:shd w:val="clear" w:color="auto" w:fill="auto"/>
            <w:vAlign w:val="center"/>
          </w:tcPr>
          <w:p w14:paraId="2AE0A5A2">
            <w:pPr>
              <w:pStyle w:val="85"/>
              <w:spacing w:line="360" w:lineRule="auto"/>
              <w:ind w:firstLine="0"/>
              <w:jc w:val="center"/>
              <w:rPr>
                <w:rFonts w:hint="eastAsia"/>
                <w:bCs/>
                <w:color w:val="auto"/>
                <w:sz w:val="24"/>
                <w:szCs w:val="24"/>
                <w:highlight w:val="none"/>
                <w:lang w:val="en-US" w:eastAsia="zh-CN" w:bidi="ar-SA"/>
              </w:rPr>
            </w:pPr>
            <w:r>
              <w:rPr>
                <w:rFonts w:hint="eastAsia"/>
                <w:bCs/>
                <w:color w:val="auto"/>
                <w:sz w:val="24"/>
                <w:szCs w:val="24"/>
                <w:highlight w:val="none"/>
                <w:lang w:val="en-US" w:eastAsia="zh-CN" w:bidi="ar-SA"/>
              </w:rPr>
              <w:t>时间</w:t>
            </w:r>
          </w:p>
        </w:tc>
        <w:tc>
          <w:tcPr>
            <w:tcW w:w="3403" w:type="dxa"/>
            <w:gridSpan w:val="4"/>
            <w:tcBorders>
              <w:top w:val="single" w:color="auto" w:sz="4" w:space="0"/>
              <w:left w:val="single" w:color="auto" w:sz="4" w:space="0"/>
            </w:tcBorders>
            <w:shd w:val="clear" w:color="auto" w:fill="auto"/>
            <w:vAlign w:val="center"/>
          </w:tcPr>
          <w:p w14:paraId="073EFAFE">
            <w:pPr>
              <w:pStyle w:val="85"/>
              <w:spacing w:line="360" w:lineRule="auto"/>
              <w:ind w:firstLine="0"/>
              <w:jc w:val="center"/>
              <w:rPr>
                <w:rFonts w:hint="eastAsia"/>
                <w:bCs/>
                <w:color w:val="auto"/>
                <w:sz w:val="24"/>
                <w:szCs w:val="24"/>
                <w:highlight w:val="none"/>
                <w:lang w:val="en-US" w:eastAsia="zh-CN" w:bidi="ar-SA"/>
              </w:rPr>
            </w:pPr>
            <w:r>
              <w:rPr>
                <w:rFonts w:hint="eastAsia"/>
                <w:bCs/>
                <w:color w:val="auto"/>
                <w:sz w:val="24"/>
                <w:szCs w:val="24"/>
                <w:highlight w:val="none"/>
                <w:lang w:val="en-US" w:eastAsia="zh-CN" w:bidi="ar-SA"/>
              </w:rPr>
              <w:t>参加过的类似项目</w:t>
            </w:r>
          </w:p>
        </w:tc>
        <w:tc>
          <w:tcPr>
            <w:tcW w:w="1258" w:type="dxa"/>
            <w:tcBorders>
              <w:top w:val="single" w:color="auto" w:sz="4" w:space="0"/>
              <w:left w:val="single" w:color="auto" w:sz="4" w:space="0"/>
            </w:tcBorders>
            <w:shd w:val="clear" w:color="auto" w:fill="auto"/>
            <w:vAlign w:val="center"/>
          </w:tcPr>
          <w:p w14:paraId="162F8C29">
            <w:pPr>
              <w:pStyle w:val="85"/>
              <w:spacing w:line="360" w:lineRule="auto"/>
              <w:ind w:firstLine="0"/>
              <w:jc w:val="center"/>
              <w:rPr>
                <w:rFonts w:hint="eastAsia"/>
                <w:bCs/>
                <w:color w:val="auto"/>
                <w:sz w:val="24"/>
                <w:szCs w:val="24"/>
                <w:highlight w:val="none"/>
                <w:lang w:val="en-US" w:eastAsia="zh-CN" w:bidi="ar-SA"/>
              </w:rPr>
            </w:pPr>
            <w:r>
              <w:rPr>
                <w:rFonts w:hint="eastAsia"/>
                <w:bCs/>
                <w:color w:val="auto"/>
                <w:sz w:val="24"/>
                <w:szCs w:val="24"/>
                <w:highlight w:val="none"/>
                <w:lang w:val="en-US" w:eastAsia="zh-CN" w:bidi="ar-SA"/>
              </w:rPr>
              <w:t>担任职务</w:t>
            </w:r>
          </w:p>
        </w:tc>
        <w:tc>
          <w:tcPr>
            <w:tcW w:w="2846" w:type="dxa"/>
            <w:gridSpan w:val="2"/>
            <w:tcBorders>
              <w:top w:val="single" w:color="auto" w:sz="4" w:space="0"/>
              <w:left w:val="single" w:color="auto" w:sz="4" w:space="0"/>
              <w:right w:val="single" w:color="auto" w:sz="4" w:space="0"/>
            </w:tcBorders>
            <w:shd w:val="clear" w:color="auto" w:fill="auto"/>
            <w:vAlign w:val="center"/>
          </w:tcPr>
          <w:p w14:paraId="3920C8FA">
            <w:pPr>
              <w:pStyle w:val="85"/>
              <w:spacing w:line="360" w:lineRule="auto"/>
              <w:ind w:firstLine="0"/>
              <w:jc w:val="center"/>
              <w:rPr>
                <w:rFonts w:hint="eastAsia"/>
                <w:bCs/>
                <w:color w:val="auto"/>
                <w:sz w:val="24"/>
                <w:szCs w:val="24"/>
                <w:highlight w:val="none"/>
                <w:lang w:val="en-US" w:eastAsia="zh-CN" w:bidi="ar-SA"/>
              </w:rPr>
            </w:pPr>
            <w:r>
              <w:rPr>
                <w:rFonts w:hint="eastAsia"/>
                <w:bCs/>
                <w:color w:val="auto"/>
                <w:sz w:val="24"/>
                <w:szCs w:val="24"/>
                <w:highlight w:val="none"/>
                <w:lang w:val="en-US" w:eastAsia="zh-CN" w:bidi="ar-SA"/>
              </w:rPr>
              <w:t>发包人及联系电话</w:t>
            </w:r>
          </w:p>
        </w:tc>
      </w:tr>
      <w:tr w14:paraId="73373FFF">
        <w:tblPrEx>
          <w:tblCellMar>
            <w:top w:w="0" w:type="dxa"/>
            <w:left w:w="10" w:type="dxa"/>
            <w:bottom w:w="0" w:type="dxa"/>
            <w:right w:w="10" w:type="dxa"/>
          </w:tblCellMar>
        </w:tblPrEx>
        <w:trPr>
          <w:trHeight w:val="869" w:hRule="exact"/>
          <w:jc w:val="center"/>
        </w:trPr>
        <w:tc>
          <w:tcPr>
            <w:tcW w:w="1551" w:type="dxa"/>
            <w:gridSpan w:val="2"/>
            <w:tcBorders>
              <w:top w:val="single" w:color="auto" w:sz="4" w:space="0"/>
              <w:left w:val="single" w:color="auto" w:sz="4" w:space="0"/>
              <w:bottom w:val="single" w:color="auto" w:sz="4" w:space="0"/>
            </w:tcBorders>
            <w:shd w:val="clear" w:color="auto" w:fill="auto"/>
            <w:vAlign w:val="center"/>
          </w:tcPr>
          <w:p w14:paraId="39310E66">
            <w:pPr>
              <w:spacing w:line="360" w:lineRule="auto"/>
              <w:jc w:val="center"/>
              <w:rPr>
                <w:rFonts w:hint="eastAsia" w:ascii="宋体" w:hAnsi="宋体" w:cs="宋体"/>
                <w:color w:val="auto"/>
                <w:sz w:val="18"/>
                <w:szCs w:val="18"/>
                <w:highlight w:val="none"/>
              </w:rPr>
            </w:pPr>
          </w:p>
        </w:tc>
        <w:tc>
          <w:tcPr>
            <w:tcW w:w="3403" w:type="dxa"/>
            <w:gridSpan w:val="4"/>
            <w:tcBorders>
              <w:top w:val="single" w:color="auto" w:sz="4" w:space="0"/>
              <w:left w:val="single" w:color="auto" w:sz="4" w:space="0"/>
              <w:bottom w:val="single" w:color="auto" w:sz="4" w:space="0"/>
            </w:tcBorders>
            <w:shd w:val="clear" w:color="auto" w:fill="auto"/>
            <w:vAlign w:val="center"/>
          </w:tcPr>
          <w:p w14:paraId="2A022138">
            <w:pPr>
              <w:spacing w:line="360" w:lineRule="auto"/>
              <w:jc w:val="center"/>
              <w:rPr>
                <w:rFonts w:hint="eastAsia" w:ascii="宋体" w:hAnsi="宋体" w:cs="宋体"/>
                <w:color w:val="auto"/>
                <w:sz w:val="18"/>
                <w:szCs w:val="18"/>
                <w:highlight w:val="none"/>
              </w:rPr>
            </w:pPr>
          </w:p>
        </w:tc>
        <w:tc>
          <w:tcPr>
            <w:tcW w:w="1258" w:type="dxa"/>
            <w:tcBorders>
              <w:top w:val="single" w:color="auto" w:sz="4" w:space="0"/>
              <w:left w:val="single" w:color="auto" w:sz="4" w:space="0"/>
              <w:bottom w:val="single" w:color="auto" w:sz="4" w:space="0"/>
            </w:tcBorders>
            <w:shd w:val="clear" w:color="auto" w:fill="auto"/>
            <w:vAlign w:val="center"/>
          </w:tcPr>
          <w:p w14:paraId="2EC123BB">
            <w:pPr>
              <w:spacing w:line="360" w:lineRule="auto"/>
              <w:jc w:val="center"/>
              <w:rPr>
                <w:rFonts w:hint="eastAsia" w:ascii="宋体" w:hAnsi="宋体" w:cs="宋体"/>
                <w:color w:val="auto"/>
                <w:sz w:val="18"/>
                <w:szCs w:val="18"/>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84943A">
            <w:pPr>
              <w:spacing w:line="360" w:lineRule="auto"/>
              <w:jc w:val="center"/>
              <w:rPr>
                <w:rFonts w:hint="eastAsia" w:ascii="宋体" w:hAnsi="宋体" w:cs="宋体"/>
                <w:color w:val="auto"/>
                <w:sz w:val="18"/>
                <w:szCs w:val="18"/>
                <w:highlight w:val="none"/>
              </w:rPr>
            </w:pPr>
          </w:p>
        </w:tc>
      </w:tr>
      <w:tr w14:paraId="2CAF6C89">
        <w:tblPrEx>
          <w:tblCellMar>
            <w:top w:w="0" w:type="dxa"/>
            <w:left w:w="10" w:type="dxa"/>
            <w:bottom w:w="0" w:type="dxa"/>
            <w:right w:w="10" w:type="dxa"/>
          </w:tblCellMar>
        </w:tblPrEx>
        <w:trPr>
          <w:trHeight w:val="869" w:hRule="exact"/>
          <w:jc w:val="center"/>
        </w:trPr>
        <w:tc>
          <w:tcPr>
            <w:tcW w:w="1551" w:type="dxa"/>
            <w:gridSpan w:val="2"/>
            <w:tcBorders>
              <w:top w:val="single" w:color="auto" w:sz="4" w:space="0"/>
              <w:left w:val="single" w:color="auto" w:sz="4" w:space="0"/>
              <w:bottom w:val="single" w:color="auto" w:sz="4" w:space="0"/>
            </w:tcBorders>
            <w:shd w:val="clear" w:color="auto" w:fill="auto"/>
            <w:vAlign w:val="center"/>
          </w:tcPr>
          <w:p w14:paraId="299F0C0E">
            <w:pPr>
              <w:spacing w:line="360" w:lineRule="auto"/>
              <w:jc w:val="center"/>
              <w:rPr>
                <w:rFonts w:hint="eastAsia" w:ascii="宋体" w:hAnsi="宋体" w:cs="宋体"/>
                <w:color w:val="auto"/>
                <w:sz w:val="18"/>
                <w:szCs w:val="18"/>
                <w:highlight w:val="none"/>
              </w:rPr>
            </w:pPr>
          </w:p>
        </w:tc>
        <w:tc>
          <w:tcPr>
            <w:tcW w:w="3403" w:type="dxa"/>
            <w:gridSpan w:val="4"/>
            <w:tcBorders>
              <w:top w:val="single" w:color="auto" w:sz="4" w:space="0"/>
              <w:left w:val="single" w:color="auto" w:sz="4" w:space="0"/>
              <w:bottom w:val="single" w:color="auto" w:sz="4" w:space="0"/>
            </w:tcBorders>
            <w:shd w:val="clear" w:color="auto" w:fill="auto"/>
            <w:vAlign w:val="center"/>
          </w:tcPr>
          <w:p w14:paraId="559E36A6">
            <w:pPr>
              <w:spacing w:line="360" w:lineRule="auto"/>
              <w:jc w:val="center"/>
              <w:rPr>
                <w:rFonts w:hint="eastAsia" w:ascii="宋体" w:hAnsi="宋体" w:cs="宋体"/>
                <w:color w:val="auto"/>
                <w:sz w:val="18"/>
                <w:szCs w:val="18"/>
                <w:highlight w:val="none"/>
              </w:rPr>
            </w:pPr>
          </w:p>
        </w:tc>
        <w:tc>
          <w:tcPr>
            <w:tcW w:w="1258" w:type="dxa"/>
            <w:tcBorders>
              <w:top w:val="single" w:color="auto" w:sz="4" w:space="0"/>
              <w:left w:val="single" w:color="auto" w:sz="4" w:space="0"/>
              <w:bottom w:val="single" w:color="auto" w:sz="4" w:space="0"/>
            </w:tcBorders>
            <w:shd w:val="clear" w:color="auto" w:fill="auto"/>
            <w:vAlign w:val="center"/>
          </w:tcPr>
          <w:p w14:paraId="31A355AC">
            <w:pPr>
              <w:spacing w:line="360" w:lineRule="auto"/>
              <w:jc w:val="center"/>
              <w:rPr>
                <w:rFonts w:hint="eastAsia" w:ascii="宋体" w:hAnsi="宋体" w:cs="宋体"/>
                <w:color w:val="auto"/>
                <w:sz w:val="18"/>
                <w:szCs w:val="18"/>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1A7961">
            <w:pPr>
              <w:spacing w:line="360" w:lineRule="auto"/>
              <w:jc w:val="center"/>
              <w:rPr>
                <w:rFonts w:hint="eastAsia" w:ascii="宋体" w:hAnsi="宋体" w:cs="宋体"/>
                <w:color w:val="auto"/>
                <w:sz w:val="18"/>
                <w:szCs w:val="18"/>
                <w:highlight w:val="none"/>
              </w:rPr>
            </w:pPr>
          </w:p>
        </w:tc>
      </w:tr>
      <w:tr w14:paraId="270488FB">
        <w:tblPrEx>
          <w:tblCellMar>
            <w:top w:w="0" w:type="dxa"/>
            <w:left w:w="10" w:type="dxa"/>
            <w:bottom w:w="0" w:type="dxa"/>
            <w:right w:w="10" w:type="dxa"/>
          </w:tblCellMar>
        </w:tblPrEx>
        <w:trPr>
          <w:trHeight w:val="869" w:hRule="exact"/>
          <w:jc w:val="center"/>
        </w:trPr>
        <w:tc>
          <w:tcPr>
            <w:tcW w:w="1551" w:type="dxa"/>
            <w:gridSpan w:val="2"/>
            <w:tcBorders>
              <w:top w:val="single" w:color="auto" w:sz="4" w:space="0"/>
              <w:left w:val="single" w:color="auto" w:sz="4" w:space="0"/>
              <w:bottom w:val="single" w:color="auto" w:sz="4" w:space="0"/>
            </w:tcBorders>
            <w:shd w:val="clear" w:color="auto" w:fill="auto"/>
            <w:vAlign w:val="center"/>
          </w:tcPr>
          <w:p w14:paraId="60E385A1">
            <w:pPr>
              <w:spacing w:line="360" w:lineRule="auto"/>
              <w:jc w:val="center"/>
              <w:rPr>
                <w:rFonts w:hint="eastAsia" w:ascii="宋体" w:hAnsi="宋体" w:cs="宋体"/>
                <w:color w:val="auto"/>
                <w:sz w:val="18"/>
                <w:szCs w:val="18"/>
                <w:highlight w:val="none"/>
              </w:rPr>
            </w:pPr>
          </w:p>
        </w:tc>
        <w:tc>
          <w:tcPr>
            <w:tcW w:w="3403" w:type="dxa"/>
            <w:gridSpan w:val="4"/>
            <w:tcBorders>
              <w:top w:val="single" w:color="auto" w:sz="4" w:space="0"/>
              <w:left w:val="single" w:color="auto" w:sz="4" w:space="0"/>
              <w:bottom w:val="single" w:color="auto" w:sz="4" w:space="0"/>
            </w:tcBorders>
            <w:shd w:val="clear" w:color="auto" w:fill="auto"/>
            <w:vAlign w:val="center"/>
          </w:tcPr>
          <w:p w14:paraId="138A64BB">
            <w:pPr>
              <w:spacing w:line="360" w:lineRule="auto"/>
              <w:jc w:val="center"/>
              <w:rPr>
                <w:rFonts w:hint="eastAsia" w:ascii="宋体" w:hAnsi="宋体" w:cs="宋体"/>
                <w:color w:val="auto"/>
                <w:sz w:val="18"/>
                <w:szCs w:val="18"/>
                <w:highlight w:val="none"/>
              </w:rPr>
            </w:pPr>
          </w:p>
        </w:tc>
        <w:tc>
          <w:tcPr>
            <w:tcW w:w="1258" w:type="dxa"/>
            <w:tcBorders>
              <w:top w:val="single" w:color="auto" w:sz="4" w:space="0"/>
              <w:left w:val="single" w:color="auto" w:sz="4" w:space="0"/>
              <w:bottom w:val="single" w:color="auto" w:sz="4" w:space="0"/>
            </w:tcBorders>
            <w:shd w:val="clear" w:color="auto" w:fill="auto"/>
            <w:vAlign w:val="center"/>
          </w:tcPr>
          <w:p w14:paraId="3F471B59">
            <w:pPr>
              <w:spacing w:line="360" w:lineRule="auto"/>
              <w:jc w:val="center"/>
              <w:rPr>
                <w:rFonts w:hint="eastAsia" w:ascii="宋体" w:hAnsi="宋体" w:cs="宋体"/>
                <w:color w:val="auto"/>
                <w:sz w:val="18"/>
                <w:szCs w:val="18"/>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F0EEC4">
            <w:pPr>
              <w:spacing w:line="360" w:lineRule="auto"/>
              <w:jc w:val="center"/>
              <w:rPr>
                <w:rFonts w:hint="eastAsia" w:ascii="宋体" w:hAnsi="宋体" w:cs="宋体"/>
                <w:color w:val="auto"/>
                <w:sz w:val="18"/>
                <w:szCs w:val="18"/>
                <w:highlight w:val="none"/>
              </w:rPr>
            </w:pPr>
          </w:p>
        </w:tc>
      </w:tr>
      <w:tr w14:paraId="7511BB9B">
        <w:tblPrEx>
          <w:tblCellMar>
            <w:top w:w="0" w:type="dxa"/>
            <w:left w:w="10" w:type="dxa"/>
            <w:bottom w:w="0" w:type="dxa"/>
            <w:right w:w="10" w:type="dxa"/>
          </w:tblCellMar>
        </w:tblPrEx>
        <w:trPr>
          <w:trHeight w:val="869" w:hRule="exact"/>
          <w:jc w:val="center"/>
        </w:trPr>
        <w:tc>
          <w:tcPr>
            <w:tcW w:w="1551" w:type="dxa"/>
            <w:gridSpan w:val="2"/>
            <w:tcBorders>
              <w:top w:val="single" w:color="auto" w:sz="4" w:space="0"/>
              <w:left w:val="single" w:color="auto" w:sz="4" w:space="0"/>
              <w:bottom w:val="single" w:color="auto" w:sz="4" w:space="0"/>
            </w:tcBorders>
            <w:shd w:val="clear" w:color="auto" w:fill="auto"/>
            <w:vAlign w:val="center"/>
          </w:tcPr>
          <w:p w14:paraId="7407CC5D">
            <w:pPr>
              <w:spacing w:line="360" w:lineRule="auto"/>
              <w:jc w:val="center"/>
              <w:rPr>
                <w:rFonts w:hint="eastAsia" w:ascii="宋体" w:hAnsi="宋体" w:cs="宋体"/>
                <w:color w:val="auto"/>
                <w:sz w:val="18"/>
                <w:szCs w:val="18"/>
                <w:highlight w:val="none"/>
              </w:rPr>
            </w:pPr>
          </w:p>
        </w:tc>
        <w:tc>
          <w:tcPr>
            <w:tcW w:w="3403" w:type="dxa"/>
            <w:gridSpan w:val="4"/>
            <w:tcBorders>
              <w:top w:val="single" w:color="auto" w:sz="4" w:space="0"/>
              <w:left w:val="single" w:color="auto" w:sz="4" w:space="0"/>
              <w:bottom w:val="single" w:color="auto" w:sz="4" w:space="0"/>
            </w:tcBorders>
            <w:shd w:val="clear" w:color="auto" w:fill="auto"/>
            <w:vAlign w:val="center"/>
          </w:tcPr>
          <w:p w14:paraId="6A37FB0D">
            <w:pPr>
              <w:spacing w:line="360" w:lineRule="auto"/>
              <w:jc w:val="center"/>
              <w:rPr>
                <w:rFonts w:hint="eastAsia" w:ascii="宋体" w:hAnsi="宋体" w:cs="宋体"/>
                <w:color w:val="auto"/>
                <w:sz w:val="18"/>
                <w:szCs w:val="18"/>
                <w:highlight w:val="none"/>
              </w:rPr>
            </w:pPr>
          </w:p>
        </w:tc>
        <w:tc>
          <w:tcPr>
            <w:tcW w:w="1258" w:type="dxa"/>
            <w:tcBorders>
              <w:top w:val="single" w:color="auto" w:sz="4" w:space="0"/>
              <w:left w:val="single" w:color="auto" w:sz="4" w:space="0"/>
              <w:bottom w:val="single" w:color="auto" w:sz="4" w:space="0"/>
            </w:tcBorders>
            <w:shd w:val="clear" w:color="auto" w:fill="auto"/>
            <w:vAlign w:val="center"/>
          </w:tcPr>
          <w:p w14:paraId="00A717E4">
            <w:pPr>
              <w:spacing w:line="360" w:lineRule="auto"/>
              <w:jc w:val="center"/>
              <w:rPr>
                <w:rFonts w:hint="eastAsia" w:ascii="宋体" w:hAnsi="宋体" w:cs="宋体"/>
                <w:color w:val="auto"/>
                <w:sz w:val="18"/>
                <w:szCs w:val="18"/>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4C241A">
            <w:pPr>
              <w:spacing w:line="360" w:lineRule="auto"/>
              <w:jc w:val="center"/>
              <w:rPr>
                <w:rFonts w:hint="eastAsia" w:ascii="宋体" w:hAnsi="宋体" w:cs="宋体"/>
                <w:color w:val="auto"/>
                <w:sz w:val="18"/>
                <w:szCs w:val="18"/>
                <w:highlight w:val="none"/>
              </w:rPr>
            </w:pPr>
          </w:p>
        </w:tc>
      </w:tr>
      <w:tr w14:paraId="5780E064">
        <w:tblPrEx>
          <w:tblCellMar>
            <w:top w:w="0" w:type="dxa"/>
            <w:left w:w="10" w:type="dxa"/>
            <w:bottom w:w="0" w:type="dxa"/>
            <w:right w:w="10" w:type="dxa"/>
          </w:tblCellMar>
        </w:tblPrEx>
        <w:trPr>
          <w:trHeight w:val="869" w:hRule="exact"/>
          <w:jc w:val="center"/>
        </w:trPr>
        <w:tc>
          <w:tcPr>
            <w:tcW w:w="1551" w:type="dxa"/>
            <w:gridSpan w:val="2"/>
            <w:tcBorders>
              <w:top w:val="single" w:color="auto" w:sz="4" w:space="0"/>
              <w:left w:val="single" w:color="auto" w:sz="4" w:space="0"/>
              <w:bottom w:val="single" w:color="auto" w:sz="4" w:space="0"/>
            </w:tcBorders>
            <w:shd w:val="clear" w:color="auto" w:fill="auto"/>
            <w:vAlign w:val="center"/>
          </w:tcPr>
          <w:p w14:paraId="44571D8F">
            <w:pPr>
              <w:spacing w:line="360" w:lineRule="auto"/>
              <w:jc w:val="center"/>
              <w:rPr>
                <w:rFonts w:hint="eastAsia" w:ascii="宋体" w:hAnsi="宋体" w:cs="宋体"/>
                <w:color w:val="auto"/>
                <w:sz w:val="18"/>
                <w:szCs w:val="18"/>
                <w:highlight w:val="none"/>
              </w:rPr>
            </w:pPr>
          </w:p>
        </w:tc>
        <w:tc>
          <w:tcPr>
            <w:tcW w:w="3403" w:type="dxa"/>
            <w:gridSpan w:val="4"/>
            <w:tcBorders>
              <w:top w:val="single" w:color="auto" w:sz="4" w:space="0"/>
              <w:left w:val="single" w:color="auto" w:sz="4" w:space="0"/>
              <w:bottom w:val="single" w:color="auto" w:sz="4" w:space="0"/>
            </w:tcBorders>
            <w:shd w:val="clear" w:color="auto" w:fill="auto"/>
            <w:vAlign w:val="center"/>
          </w:tcPr>
          <w:p w14:paraId="5D15DCED">
            <w:pPr>
              <w:spacing w:line="360" w:lineRule="auto"/>
              <w:jc w:val="center"/>
              <w:rPr>
                <w:rFonts w:hint="eastAsia" w:ascii="宋体" w:hAnsi="宋体" w:cs="宋体"/>
                <w:color w:val="auto"/>
                <w:sz w:val="18"/>
                <w:szCs w:val="18"/>
                <w:highlight w:val="none"/>
              </w:rPr>
            </w:pPr>
          </w:p>
        </w:tc>
        <w:tc>
          <w:tcPr>
            <w:tcW w:w="1258" w:type="dxa"/>
            <w:tcBorders>
              <w:top w:val="single" w:color="auto" w:sz="4" w:space="0"/>
              <w:left w:val="single" w:color="auto" w:sz="4" w:space="0"/>
              <w:bottom w:val="single" w:color="auto" w:sz="4" w:space="0"/>
            </w:tcBorders>
            <w:shd w:val="clear" w:color="auto" w:fill="auto"/>
            <w:vAlign w:val="center"/>
          </w:tcPr>
          <w:p w14:paraId="2AC9521B">
            <w:pPr>
              <w:spacing w:line="360" w:lineRule="auto"/>
              <w:jc w:val="center"/>
              <w:rPr>
                <w:rFonts w:hint="eastAsia" w:ascii="宋体" w:hAnsi="宋体" w:cs="宋体"/>
                <w:color w:val="auto"/>
                <w:sz w:val="18"/>
                <w:szCs w:val="18"/>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5F9FC4">
            <w:pPr>
              <w:spacing w:line="360" w:lineRule="auto"/>
              <w:jc w:val="center"/>
              <w:rPr>
                <w:rFonts w:hint="eastAsia" w:ascii="宋体" w:hAnsi="宋体" w:cs="宋体"/>
                <w:color w:val="auto"/>
                <w:sz w:val="18"/>
                <w:szCs w:val="18"/>
                <w:highlight w:val="none"/>
              </w:rPr>
            </w:pPr>
          </w:p>
        </w:tc>
      </w:tr>
    </w:tbl>
    <w:p w14:paraId="062D5365">
      <w:pPr>
        <w:pStyle w:val="10"/>
        <w:rPr>
          <w:color w:val="auto"/>
          <w:highlight w:val="none"/>
        </w:rPr>
      </w:pPr>
    </w:p>
    <w:p w14:paraId="13E4EEDC">
      <w:pPr>
        <w:autoSpaceDE w:val="0"/>
        <w:autoSpaceDN w:val="0"/>
        <w:adjustRightInd w:val="0"/>
        <w:snapToGrid w:val="0"/>
        <w:spacing w:line="400" w:lineRule="exact"/>
        <w:ind w:firstLine="240" w:firstLineChars="100"/>
        <w:jc w:val="left"/>
        <w:rPr>
          <w:rFonts w:hint="eastAsia" w:ascii="宋体" w:hAnsi="宋体" w:cs="微软雅黑"/>
          <w:color w:val="auto"/>
          <w:spacing w:val="-2"/>
          <w:kern w:val="0"/>
          <w:sz w:val="22"/>
          <w:szCs w:val="22"/>
          <w:highlight w:val="none"/>
        </w:rPr>
      </w:pPr>
      <w:r>
        <w:rPr>
          <w:rFonts w:hint="eastAsia" w:ascii="宋体" w:hAnsi="宋体" w:cs="宋体"/>
          <w:color w:val="auto"/>
          <w:sz w:val="24"/>
          <w:highlight w:val="none"/>
        </w:rPr>
        <w:t>注：后附人员证书等相关证明材料的扫描件</w:t>
      </w:r>
    </w:p>
    <w:p w14:paraId="50AC24FE">
      <w:pPr>
        <w:pStyle w:val="24"/>
        <w:jc w:val="both"/>
        <w:rPr>
          <w:rFonts w:hint="eastAsia" w:ascii="宋体" w:hAnsi="宋体" w:cs="宋体"/>
          <w:b/>
          <w:color w:val="auto"/>
          <w:sz w:val="28"/>
          <w:szCs w:val="28"/>
          <w:highlight w:val="none"/>
        </w:rPr>
      </w:pPr>
    </w:p>
    <w:p w14:paraId="77141184">
      <w:pPr>
        <w:rPr>
          <w:rFonts w:hint="eastAsia" w:ascii="宋体" w:hAnsi="宋体" w:cs="宋体"/>
          <w:b/>
          <w:color w:val="auto"/>
          <w:sz w:val="28"/>
          <w:szCs w:val="28"/>
          <w:highlight w:val="none"/>
        </w:rPr>
      </w:pPr>
    </w:p>
    <w:p w14:paraId="57F0EEB6">
      <w:pPr>
        <w:pStyle w:val="24"/>
        <w:spacing w:before="0" w:beforeAutospacing="0" w:after="156" w:afterLines="50" w:afterAutospacing="0" w:line="360" w:lineRule="auto"/>
        <w:jc w:val="center"/>
        <w:rPr>
          <w:rFonts w:hint="eastAsia" w:ascii="宋体" w:hAnsi="宋体" w:cs="宋体"/>
          <w:b/>
          <w:color w:val="auto"/>
          <w:highlight w:val="none"/>
        </w:rPr>
      </w:pPr>
    </w:p>
    <w:p w14:paraId="51029C66">
      <w:pPr>
        <w:pStyle w:val="24"/>
        <w:spacing w:before="0" w:beforeAutospacing="0" w:after="156" w:afterLines="50" w:afterAutospacing="0" w:line="360" w:lineRule="auto"/>
        <w:jc w:val="center"/>
        <w:rPr>
          <w:rFonts w:hint="eastAsia" w:ascii="宋体" w:hAnsi="宋体" w:cs="宋体"/>
          <w:b/>
          <w:color w:val="auto"/>
          <w:highlight w:val="none"/>
        </w:rPr>
      </w:pPr>
      <w:r>
        <w:rPr>
          <w:rFonts w:hint="eastAsia" w:ascii="宋体" w:hAnsi="宋体" w:cs="宋体"/>
          <w:b/>
          <w:color w:val="auto"/>
          <w:highlight w:val="none"/>
        </w:rPr>
        <w:t>附件5：诚信投标承诺书</w:t>
      </w:r>
    </w:p>
    <w:p w14:paraId="6C36DE8D">
      <w:pPr>
        <w:pStyle w:val="24"/>
        <w:spacing w:before="0" w:beforeAutospacing="0" w:after="0" w:afterAutospacing="0" w:line="460" w:lineRule="exact"/>
        <w:rPr>
          <w:color w:val="auto"/>
          <w:highlight w:val="none"/>
        </w:rPr>
      </w:pPr>
      <w:r>
        <w:rPr>
          <w:rFonts w:hint="eastAsia"/>
          <w:color w:val="auto"/>
          <w:highlight w:val="none"/>
        </w:rPr>
        <w:t>本人以企业法定代表人的身份郑重承诺：</w:t>
      </w:r>
    </w:p>
    <w:p w14:paraId="1004BDD6">
      <w:pPr>
        <w:spacing w:line="460" w:lineRule="exact"/>
        <w:rPr>
          <w:rFonts w:hint="eastAsia" w:ascii="宋体" w:hAnsi="宋体" w:cs="宋体"/>
          <w:color w:val="auto"/>
          <w:sz w:val="24"/>
          <w:highlight w:val="none"/>
        </w:rPr>
      </w:pPr>
      <w:r>
        <w:rPr>
          <w:rFonts w:hint="eastAsia" w:ascii="宋体" w:hAnsi="宋体" w:cs="宋体"/>
          <w:color w:val="auto"/>
          <w:sz w:val="24"/>
          <w:highlight w:val="none"/>
        </w:rPr>
        <w:t xml:space="preserve">   一、将遵循公开、公正和诚实信用的原则自愿参加</w:t>
      </w:r>
      <w:r>
        <w:rPr>
          <w:rFonts w:hint="eastAsia" w:ascii="宋体" w:hAnsi="宋体" w:cs="宋体"/>
          <w:color w:val="auto"/>
          <w:sz w:val="24"/>
          <w:highlight w:val="none"/>
          <w:u w:val="single"/>
        </w:rPr>
        <w:t xml:space="preserve">                   （项目名称）（项目编号） </w:t>
      </w:r>
      <w:r>
        <w:rPr>
          <w:rFonts w:hint="eastAsia" w:ascii="宋体" w:hAnsi="宋体" w:cs="宋体"/>
          <w:color w:val="auto"/>
          <w:sz w:val="24"/>
          <w:highlight w:val="none"/>
        </w:rPr>
        <w:t>的投标；</w:t>
      </w:r>
    </w:p>
    <w:p w14:paraId="20F382E6">
      <w:pPr>
        <w:pStyle w:val="24"/>
        <w:spacing w:before="0" w:beforeAutospacing="0" w:after="0" w:afterAutospacing="0" w:line="460" w:lineRule="exact"/>
        <w:ind w:firstLine="360" w:firstLineChars="150"/>
        <w:rPr>
          <w:color w:val="auto"/>
          <w:highlight w:val="none"/>
        </w:rPr>
      </w:pPr>
      <w:r>
        <w:rPr>
          <w:rFonts w:hint="eastAsia"/>
          <w:color w:val="auto"/>
          <w:highlight w:val="none"/>
        </w:rPr>
        <w:t>二、所提供的一切材料都是真实、有效、合法的；</w:t>
      </w:r>
    </w:p>
    <w:p w14:paraId="38F18853">
      <w:pPr>
        <w:pStyle w:val="24"/>
        <w:spacing w:before="0" w:beforeAutospacing="0" w:after="0" w:afterAutospacing="0" w:line="460" w:lineRule="exact"/>
        <w:ind w:firstLine="360" w:firstLineChars="150"/>
        <w:rPr>
          <w:color w:val="auto"/>
          <w:highlight w:val="none"/>
        </w:rPr>
      </w:pPr>
      <w:r>
        <w:rPr>
          <w:rFonts w:hint="eastAsia"/>
          <w:color w:val="auto"/>
          <w:highlight w:val="none"/>
        </w:rPr>
        <w:t>三、不出借、转让资质证书，不让他人挂靠投标，不以他人名义投标或者以其他方式弄虚作假，骗取中标；</w:t>
      </w:r>
    </w:p>
    <w:p w14:paraId="250798AB">
      <w:pPr>
        <w:pStyle w:val="24"/>
        <w:spacing w:before="0" w:beforeAutospacing="0" w:after="0" w:afterAutospacing="0" w:line="460" w:lineRule="exact"/>
        <w:ind w:firstLine="360" w:firstLineChars="150"/>
        <w:rPr>
          <w:color w:val="auto"/>
          <w:highlight w:val="none"/>
        </w:rPr>
      </w:pPr>
      <w:r>
        <w:rPr>
          <w:rFonts w:hint="eastAsia"/>
          <w:color w:val="auto"/>
          <w:highlight w:val="none"/>
        </w:rPr>
        <w:t>四、不与其他投标人相互串通投标报价，不排挤其他投标人的公平竞争、损害招标人的合法权益；</w:t>
      </w:r>
    </w:p>
    <w:p w14:paraId="2F789AA9">
      <w:pPr>
        <w:pStyle w:val="24"/>
        <w:spacing w:before="0" w:beforeAutospacing="0" w:after="0" w:afterAutospacing="0" w:line="460" w:lineRule="exact"/>
        <w:ind w:firstLine="360" w:firstLineChars="150"/>
        <w:rPr>
          <w:color w:val="auto"/>
          <w:highlight w:val="none"/>
        </w:rPr>
      </w:pPr>
      <w:r>
        <w:rPr>
          <w:rFonts w:hint="eastAsia"/>
          <w:color w:val="auto"/>
          <w:highlight w:val="none"/>
        </w:rPr>
        <w:t>五、不与招标人、招标代理机构或其他投标人串通投标，损害国家利益、社会公共利益或者他人的合法权益；</w:t>
      </w:r>
    </w:p>
    <w:p w14:paraId="40D20442">
      <w:pPr>
        <w:pStyle w:val="24"/>
        <w:spacing w:before="0" w:beforeAutospacing="0" w:after="0" w:afterAutospacing="0" w:line="460" w:lineRule="exact"/>
        <w:ind w:firstLine="360" w:firstLineChars="150"/>
        <w:rPr>
          <w:color w:val="auto"/>
          <w:highlight w:val="none"/>
        </w:rPr>
      </w:pPr>
      <w:r>
        <w:rPr>
          <w:rFonts w:hint="eastAsia"/>
          <w:color w:val="auto"/>
          <w:highlight w:val="none"/>
        </w:rPr>
        <w:t>六、严格遵守开标现场纪律，服从监管人员管理；</w:t>
      </w:r>
    </w:p>
    <w:p w14:paraId="53FA4106">
      <w:pPr>
        <w:pStyle w:val="24"/>
        <w:spacing w:before="0" w:beforeAutospacing="0" w:after="0" w:afterAutospacing="0" w:line="460" w:lineRule="exact"/>
        <w:ind w:firstLine="360" w:firstLineChars="150"/>
        <w:rPr>
          <w:color w:val="auto"/>
          <w:highlight w:val="none"/>
        </w:rPr>
      </w:pPr>
      <w:r>
        <w:rPr>
          <w:rFonts w:hint="eastAsia"/>
          <w:color w:val="auto"/>
          <w:highlight w:val="none"/>
        </w:rPr>
        <w:t>七、保证中标后不转包，若有分包征得采购单位同意；</w:t>
      </w:r>
    </w:p>
    <w:p w14:paraId="429D7658">
      <w:pPr>
        <w:pStyle w:val="24"/>
        <w:spacing w:before="0" w:beforeAutospacing="0" w:after="0" w:afterAutospacing="0" w:line="460" w:lineRule="exact"/>
        <w:ind w:firstLine="360" w:firstLineChars="150"/>
        <w:rPr>
          <w:color w:val="auto"/>
          <w:highlight w:val="none"/>
        </w:rPr>
      </w:pPr>
      <w:r>
        <w:rPr>
          <w:rFonts w:hint="eastAsia"/>
          <w:color w:val="auto"/>
          <w:highlight w:val="none"/>
        </w:rPr>
        <w:t>八、保证中标之后，按照投标文件承诺履约，如有违反，同意接受采购单位违约处罚；</w:t>
      </w:r>
    </w:p>
    <w:p w14:paraId="2DD1EEC7">
      <w:pPr>
        <w:pStyle w:val="24"/>
        <w:spacing w:before="0" w:beforeAutospacing="0" w:after="0" w:afterAutospacing="0" w:line="460" w:lineRule="exact"/>
        <w:ind w:firstLine="360" w:firstLineChars="150"/>
        <w:rPr>
          <w:color w:val="auto"/>
          <w:highlight w:val="none"/>
        </w:rPr>
      </w:pPr>
      <w:r>
        <w:rPr>
          <w:rFonts w:hint="eastAsia"/>
          <w:color w:val="auto"/>
          <w:highlight w:val="none"/>
        </w:rPr>
        <w:t>九、保证企业及所属相关人员在本次投标中无行贿等犯罪行为</w:t>
      </w:r>
    </w:p>
    <w:p w14:paraId="69C215D7">
      <w:pPr>
        <w:pStyle w:val="24"/>
        <w:spacing w:before="0" w:beforeAutospacing="0" w:after="0" w:afterAutospacing="0" w:line="460" w:lineRule="exact"/>
        <w:ind w:firstLine="360" w:firstLineChars="150"/>
        <w:rPr>
          <w:color w:val="auto"/>
          <w:highlight w:val="none"/>
        </w:rPr>
      </w:pPr>
      <w:r>
        <w:rPr>
          <w:rFonts w:hint="eastAsia"/>
          <w:color w:val="auto"/>
          <w:highlight w:val="none"/>
        </w:rPr>
        <w:t>十、如在投标过程和公示期间发生投诉行为，投诉内容符合要求，投诉材料加盖企业公章或由法定代表人授权委托人签字，并附有关身份证明复印件。不恶意投诉，对本公司提供的投诉线索的真实性负责，否则愿接受有关部门的处罚。</w:t>
      </w:r>
    </w:p>
    <w:p w14:paraId="55CCD93B">
      <w:pPr>
        <w:pStyle w:val="24"/>
        <w:spacing w:before="0" w:beforeAutospacing="0" w:after="0" w:afterAutospacing="0" w:line="460" w:lineRule="exact"/>
        <w:ind w:firstLine="360" w:firstLineChars="150"/>
        <w:rPr>
          <w:color w:val="auto"/>
          <w:highlight w:val="none"/>
        </w:rPr>
      </w:pPr>
      <w:r>
        <w:rPr>
          <w:rFonts w:hint="eastAsia"/>
          <w:color w:val="auto"/>
          <w:highlight w:val="none"/>
        </w:rPr>
        <w:t>以上内容我已仔细阅读，本公司若有违反承诺内容的行为，自愿依法接受取消投标资格、记入信用档案、取消中标资格、没收投标保证金等有关处理，愿意承担法律责任，给招标人造成损失的，依法承担赔偿责任。</w:t>
      </w:r>
    </w:p>
    <w:p w14:paraId="2EB69D80">
      <w:pPr>
        <w:pStyle w:val="24"/>
        <w:spacing w:before="0" w:beforeAutospacing="0" w:after="0" w:afterAutospacing="0" w:line="460" w:lineRule="exact"/>
        <w:ind w:firstLine="360" w:firstLineChars="150"/>
        <w:rPr>
          <w:color w:val="auto"/>
          <w:highlight w:val="none"/>
        </w:rPr>
      </w:pPr>
      <w:r>
        <w:rPr>
          <w:rFonts w:hint="eastAsia"/>
          <w:color w:val="auto"/>
          <w:highlight w:val="none"/>
        </w:rPr>
        <w:t>开户银行：                                 基本账户：</w:t>
      </w:r>
    </w:p>
    <w:p w14:paraId="2EC51503">
      <w:pPr>
        <w:pStyle w:val="24"/>
        <w:spacing w:before="0" w:beforeAutospacing="0" w:after="0" w:afterAutospacing="0" w:line="460" w:lineRule="exact"/>
        <w:ind w:firstLine="360" w:firstLineChars="150"/>
        <w:rPr>
          <w:color w:val="auto"/>
          <w:highlight w:val="none"/>
        </w:rPr>
      </w:pPr>
      <w:r>
        <w:rPr>
          <w:rFonts w:hint="eastAsia"/>
          <w:color w:val="auto"/>
          <w:highlight w:val="none"/>
        </w:rPr>
        <w:t>供应商单位名称（</w:t>
      </w:r>
      <w:r>
        <w:rPr>
          <w:rFonts w:hint="eastAsia" w:ascii="宋体" w:hAnsi="宋体" w:cs="宋体"/>
          <w:color w:val="auto"/>
          <w:sz w:val="24"/>
          <w:highlight w:val="none"/>
        </w:rPr>
        <w:t>加盖单位公章</w:t>
      </w:r>
      <w:r>
        <w:rPr>
          <w:rFonts w:hint="eastAsia"/>
          <w:color w:val="auto"/>
          <w:highlight w:val="none"/>
        </w:rPr>
        <w:t>）：           法定代表人（签字或</w:t>
      </w:r>
      <w:r>
        <w:rPr>
          <w:rFonts w:hint="eastAsia"/>
          <w:color w:val="auto"/>
          <w:highlight w:val="none"/>
          <w:lang w:val="en-US" w:eastAsia="zh-CN"/>
        </w:rPr>
        <w:t>盖章</w:t>
      </w:r>
      <w:r>
        <w:rPr>
          <w:rFonts w:hint="eastAsia"/>
          <w:color w:val="auto"/>
          <w:highlight w:val="none"/>
        </w:rPr>
        <w:t>）：</w:t>
      </w:r>
    </w:p>
    <w:p w14:paraId="59C3E1F0">
      <w:pPr>
        <w:pStyle w:val="24"/>
        <w:spacing w:before="0" w:beforeAutospacing="0" w:after="0" w:afterAutospacing="0" w:line="460" w:lineRule="exact"/>
        <w:ind w:firstLine="360" w:firstLineChars="150"/>
        <w:rPr>
          <w:color w:val="auto"/>
          <w:highlight w:val="none"/>
        </w:rPr>
      </w:pPr>
      <w:r>
        <w:rPr>
          <w:rFonts w:hint="eastAsia"/>
          <w:color w:val="auto"/>
          <w:highlight w:val="none"/>
        </w:rPr>
        <w:t>日   期：   年   月   日</w:t>
      </w:r>
    </w:p>
    <w:p w14:paraId="4ABFA9D3">
      <w:pPr>
        <w:rPr>
          <w:rFonts w:hint="eastAsia" w:ascii="宋体" w:hAnsi="宋体" w:cs="宋体"/>
          <w:color w:val="auto"/>
          <w:sz w:val="24"/>
          <w:highlight w:val="none"/>
        </w:rPr>
      </w:pPr>
      <w:r>
        <w:rPr>
          <w:rFonts w:hint="eastAsia" w:ascii="宋体" w:hAnsi="宋体" w:cs="宋体"/>
          <w:color w:val="auto"/>
          <w:sz w:val="24"/>
          <w:highlight w:val="none"/>
        </w:rPr>
        <w:br w:type="page"/>
      </w:r>
    </w:p>
    <w:p w14:paraId="35E2E43C">
      <w:pPr>
        <w:pStyle w:val="24"/>
        <w:spacing w:before="0" w:beforeAutospacing="0" w:after="156" w:afterLines="50" w:afterAutospacing="0" w:line="360" w:lineRule="auto"/>
        <w:jc w:val="center"/>
        <w:rPr>
          <w:rFonts w:hint="eastAsia" w:ascii="宋体" w:hAnsi="宋体" w:cs="宋体"/>
          <w:b/>
          <w:color w:val="auto"/>
          <w:highlight w:val="none"/>
        </w:rPr>
      </w:pPr>
      <w:r>
        <w:rPr>
          <w:rFonts w:hint="eastAsia" w:ascii="宋体" w:hAnsi="宋体" w:cs="宋体"/>
          <w:b/>
          <w:color w:val="auto"/>
          <w:highlight w:val="none"/>
        </w:rPr>
        <w:t>附件6：反商业贿赂承诺书</w:t>
      </w:r>
    </w:p>
    <w:p w14:paraId="5C5AB0CE">
      <w:pPr>
        <w:spacing w:line="500" w:lineRule="exact"/>
        <w:jc w:val="left"/>
        <w:rPr>
          <w:rFonts w:hint="eastAsia" w:ascii="宋体" w:hAnsi="宋体" w:cs="宋体"/>
          <w:color w:val="auto"/>
          <w:sz w:val="24"/>
          <w:highlight w:val="none"/>
        </w:rPr>
      </w:pPr>
      <w:r>
        <w:rPr>
          <w:rFonts w:hint="eastAsia" w:ascii="宋体" w:hAnsi="宋体" w:cs="宋体"/>
          <w:color w:val="auto"/>
          <w:sz w:val="24"/>
          <w:highlight w:val="none"/>
        </w:rPr>
        <w:t>我公司承诺：</w:t>
      </w:r>
    </w:p>
    <w:p w14:paraId="1E3DB4F7">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在 </w:t>
      </w:r>
      <w:r>
        <w:rPr>
          <w:rFonts w:hint="eastAsia" w:ascii="宋体" w:hAnsi="宋体" w:cs="宋体"/>
          <w:color w:val="auto"/>
          <w:sz w:val="24"/>
          <w:highlight w:val="none"/>
          <w:u w:val="single"/>
        </w:rPr>
        <w:t xml:space="preserve">                               （项目名称）（项目编号）</w:t>
      </w:r>
      <w:r>
        <w:rPr>
          <w:rFonts w:hint="eastAsia" w:ascii="宋体" w:hAnsi="宋体" w:cs="宋体"/>
          <w:color w:val="auto"/>
          <w:sz w:val="24"/>
          <w:highlight w:val="none"/>
        </w:rPr>
        <w:t>，我方保证做到：</w:t>
      </w:r>
    </w:p>
    <w:p w14:paraId="4054314F">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一、公平竞争参加本次采购活动。</w:t>
      </w:r>
    </w:p>
    <w:p w14:paraId="78F48BC5">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二、杜绝任何形式的商业贿赂行为。不向国家工作人员、政府采购代理机构工作人员、评审专家及其亲属提供礼品礼金、有价证券、购物券、回扣、佣金、咨询费、劳务费、宣传费、宴请：不为其报销各种消费凭证，不支付其旅游、娱乐等费用。</w:t>
      </w:r>
    </w:p>
    <w:p w14:paraId="58A3103B">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三、若出现上述行为，我方及参与磋商工作人员愿意接受按照国家法律法规等有关规定给予的处罚。</w:t>
      </w:r>
    </w:p>
    <w:p w14:paraId="02B29775">
      <w:pPr>
        <w:spacing w:line="500" w:lineRule="exact"/>
        <w:ind w:firstLine="480" w:firstLineChars="200"/>
        <w:jc w:val="left"/>
        <w:rPr>
          <w:rFonts w:hint="eastAsia" w:ascii="宋体" w:hAnsi="宋体" w:cs="宋体"/>
          <w:color w:val="auto"/>
          <w:sz w:val="24"/>
          <w:highlight w:val="none"/>
        </w:rPr>
      </w:pPr>
    </w:p>
    <w:p w14:paraId="186905D3">
      <w:pPr>
        <w:spacing w:line="500" w:lineRule="exact"/>
        <w:ind w:firstLine="480" w:firstLineChars="200"/>
        <w:jc w:val="left"/>
        <w:rPr>
          <w:rFonts w:hint="eastAsia" w:ascii="宋体" w:hAnsi="宋体" w:cs="宋体"/>
          <w:color w:val="auto"/>
          <w:sz w:val="24"/>
          <w:highlight w:val="none"/>
        </w:rPr>
      </w:pPr>
    </w:p>
    <w:p w14:paraId="10112A7A">
      <w:pPr>
        <w:spacing w:line="500" w:lineRule="exact"/>
        <w:ind w:firstLine="480" w:firstLineChars="200"/>
        <w:jc w:val="left"/>
        <w:rPr>
          <w:rFonts w:hint="eastAsia" w:ascii="宋体" w:hAnsi="宋体" w:cs="宋体"/>
          <w:color w:val="auto"/>
          <w:sz w:val="24"/>
          <w:highlight w:val="none"/>
        </w:rPr>
      </w:pPr>
    </w:p>
    <w:p w14:paraId="7D9744FC">
      <w:pPr>
        <w:spacing w:line="60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供应商单位名称（加盖单位公章）：</w:t>
      </w:r>
      <w:r>
        <w:rPr>
          <w:rFonts w:hint="eastAsia" w:ascii="宋体" w:hAnsi="宋体" w:cs="宋体"/>
          <w:color w:val="auto"/>
          <w:sz w:val="24"/>
          <w:highlight w:val="none"/>
          <w:u w:val="single"/>
        </w:rPr>
        <w:t xml:space="preserve">                          </w:t>
      </w:r>
    </w:p>
    <w:p w14:paraId="2F3E805E">
      <w:pPr>
        <w:spacing w:line="60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法定代表人或委托代理人（签字或</w:t>
      </w:r>
      <w:r>
        <w:rPr>
          <w:rFonts w:hint="eastAsia" w:ascii="宋体" w:hAnsi="宋体" w:cs="宋体"/>
          <w:color w:val="auto"/>
          <w:sz w:val="24"/>
          <w:highlight w:val="none"/>
          <w:lang w:val="en-US" w:eastAsia="zh-CN"/>
        </w:rPr>
        <w:t>盖章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0BCF63B4">
      <w:pPr>
        <w:spacing w:line="500" w:lineRule="exact"/>
        <w:rPr>
          <w:rFonts w:hint="eastAsia" w:ascii="宋体" w:hAnsi="宋体" w:cs="宋体"/>
          <w:color w:val="auto"/>
          <w:sz w:val="24"/>
          <w:highlight w:val="none"/>
        </w:rPr>
      </w:pPr>
      <w:r>
        <w:rPr>
          <w:rFonts w:hint="eastAsia" w:ascii="宋体" w:hAnsi="宋体" w:cs="宋体"/>
          <w:color w:val="auto"/>
          <w:sz w:val="24"/>
          <w:highlight w:val="none"/>
        </w:rPr>
        <w:t xml:space="preserve">                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E30A3CB">
      <w:pPr>
        <w:spacing w:line="500" w:lineRule="exact"/>
        <w:rPr>
          <w:rFonts w:hint="eastAsia" w:ascii="宋体" w:hAnsi="宋体" w:cs="宋体"/>
          <w:color w:val="auto"/>
          <w:sz w:val="24"/>
          <w:highlight w:val="none"/>
        </w:rPr>
        <w:sectPr>
          <w:pgSz w:w="11906" w:h="16838"/>
          <w:pgMar w:top="1440" w:right="1417" w:bottom="1440" w:left="1417" w:header="851" w:footer="992" w:gutter="0"/>
          <w:cols w:space="720" w:num="1"/>
          <w:docGrid w:type="lines" w:linePitch="312" w:charSpace="0"/>
        </w:sectPr>
      </w:pPr>
      <w:r>
        <w:rPr>
          <w:rFonts w:hint="eastAsia" w:ascii="宋体" w:hAnsi="宋体" w:cs="宋体"/>
          <w:color w:val="auto"/>
          <w:sz w:val="24"/>
          <w:highlight w:val="none"/>
        </w:rPr>
        <w:t xml:space="preserve">   </w:t>
      </w:r>
    </w:p>
    <w:p w14:paraId="1B086D74">
      <w:pPr>
        <w:spacing w:line="400" w:lineRule="exact"/>
        <w:jc w:val="center"/>
        <w:rPr>
          <w:rFonts w:hint="eastAsia" w:ascii="宋体" w:hAnsi="宋体" w:cs="宋体"/>
          <w:b/>
          <w:bCs/>
          <w:color w:val="auto"/>
          <w:sz w:val="24"/>
          <w:highlight w:val="none"/>
        </w:rPr>
      </w:pPr>
      <w:bookmarkStart w:id="73" w:name="_Toc27580"/>
      <w:r>
        <w:rPr>
          <w:rFonts w:hint="eastAsia" w:ascii="宋体" w:hAnsi="宋体" w:cs="宋体"/>
          <w:b/>
          <w:bCs/>
          <w:color w:val="auto"/>
          <w:sz w:val="24"/>
          <w:highlight w:val="none"/>
        </w:rPr>
        <w:t>附件7： 中小企业声明函</w:t>
      </w:r>
    </w:p>
    <w:p w14:paraId="2D5BB24A">
      <w:pPr>
        <w:spacing w:line="360" w:lineRule="auto"/>
        <w:rPr>
          <w:rFonts w:hint="eastAsia" w:ascii="宋体" w:hAnsi="宋体" w:cs="宋体"/>
          <w:color w:val="auto"/>
          <w:sz w:val="22"/>
          <w:szCs w:val="28"/>
          <w:highlight w:val="none"/>
        </w:rPr>
      </w:pPr>
    </w:p>
    <w:p w14:paraId="31D38EBC">
      <w:pPr>
        <w:spacing w:line="360" w:lineRule="auto"/>
        <w:jc w:val="center"/>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中小企业声明函（工程、服务）</w:t>
      </w:r>
    </w:p>
    <w:p w14:paraId="368204DA">
      <w:pPr>
        <w:spacing w:line="360" w:lineRule="auto"/>
        <w:ind w:firstLine="440" w:firstLineChars="200"/>
        <w:rPr>
          <w:rFonts w:hint="eastAsia" w:ascii="宋体" w:hAnsi="宋体" w:cs="宋体"/>
          <w:color w:val="auto"/>
          <w:sz w:val="22"/>
          <w:szCs w:val="28"/>
          <w:highlight w:val="none"/>
        </w:rPr>
      </w:pPr>
    </w:p>
    <w:p w14:paraId="7B3AD3D0">
      <w:pPr>
        <w:pStyle w:val="12"/>
        <w:rPr>
          <w:rFonts w:hint="eastAsia"/>
          <w:highlight w:val="none"/>
        </w:rPr>
      </w:pPr>
    </w:p>
    <w:p w14:paraId="4F386E9F">
      <w:pPr>
        <w:adjustRightInd w:val="0"/>
        <w:snapToGrid w:val="0"/>
        <w:spacing w:line="33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color w:val="auto"/>
          <w:sz w:val="24"/>
          <w:highlight w:val="none"/>
          <w:u w:val="single"/>
        </w:rPr>
        <w:t xml:space="preserve"> （单位名称）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 xml:space="preserve">的采购活动，工程的施工单位全部为符合政策要求的中小企业（或者：服务全部由符合政策要求的中小企业承接）。相关企业（含联合体中的中小企业、签订分包意向协议的中小企业）的具体情况如下： </w:t>
      </w:r>
    </w:p>
    <w:p w14:paraId="42F8A8C5">
      <w:pPr>
        <w:adjustRightInd w:val="0"/>
        <w:snapToGrid w:val="0"/>
        <w:spacing w:line="33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 xml:space="preserve">  （标的名称） </w:t>
      </w:r>
      <w:r>
        <w:rPr>
          <w:rFonts w:hint="eastAsia" w:ascii="宋体" w:hAnsi="宋体" w:cs="宋体"/>
          <w:color w:val="auto"/>
          <w:sz w:val="24"/>
          <w:highlight w:val="none"/>
        </w:rPr>
        <w:t>，属于</w:t>
      </w:r>
      <w:r>
        <w:rPr>
          <w:rFonts w:hint="eastAsia" w:ascii="宋体" w:hAnsi="宋体" w:cs="宋体"/>
          <w:b/>
          <w:bCs/>
          <w:color w:val="auto"/>
          <w:sz w:val="24"/>
          <w:highlight w:val="none"/>
          <w:u w:val="single"/>
        </w:rPr>
        <w:t>其他未列明行业</w:t>
      </w:r>
      <w:r>
        <w:rPr>
          <w:rFonts w:hint="eastAsia" w:ascii="宋体" w:hAnsi="宋体" w:cs="宋体"/>
          <w:color w:val="auto"/>
          <w:sz w:val="24"/>
          <w:highlight w:val="none"/>
        </w:rPr>
        <w:t>；承建（承接）企业为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14:paraId="586F73B1">
      <w:pPr>
        <w:adjustRightInd w:val="0"/>
        <w:snapToGrid w:val="0"/>
        <w:spacing w:line="336" w:lineRule="auto"/>
        <w:rPr>
          <w:rFonts w:hint="eastAsia" w:ascii="宋体" w:hAnsi="宋体" w:cs="宋体"/>
          <w:color w:val="auto"/>
          <w:sz w:val="24"/>
          <w:highlight w:val="none"/>
        </w:rPr>
      </w:pPr>
      <w:r>
        <w:rPr>
          <w:rFonts w:hint="eastAsia" w:ascii="宋体" w:hAnsi="宋体" w:cs="宋体"/>
          <w:color w:val="auto"/>
          <w:sz w:val="24"/>
          <w:highlight w:val="none"/>
        </w:rPr>
        <w:t>　　</w:t>
      </w:r>
    </w:p>
    <w:p w14:paraId="46B63D3E">
      <w:pPr>
        <w:adjustRightInd w:val="0"/>
        <w:snapToGrid w:val="0"/>
        <w:spacing w:line="336" w:lineRule="auto"/>
        <w:ind w:firstLine="456" w:firstLineChars="190"/>
        <w:rPr>
          <w:rFonts w:hint="eastAsia" w:ascii="宋体" w:hAnsi="宋体" w:cs="宋体"/>
          <w:color w:val="auto"/>
          <w:sz w:val="24"/>
          <w:highlight w:val="none"/>
        </w:rPr>
      </w:pPr>
      <w:r>
        <w:rPr>
          <w:rFonts w:hint="eastAsia" w:ascii="宋体" w:hAnsi="宋体" w:cs="宋体"/>
          <w:color w:val="auto"/>
          <w:sz w:val="24"/>
          <w:highlight w:val="none"/>
        </w:rPr>
        <w:t>……</w:t>
      </w:r>
    </w:p>
    <w:p w14:paraId="58585B99">
      <w:pPr>
        <w:pStyle w:val="43"/>
        <w:adjustRightInd w:val="0"/>
        <w:snapToGrid w:val="0"/>
        <w:spacing w:line="336" w:lineRule="auto"/>
        <w:ind w:firstLine="480" w:firstLineChars="200"/>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50BEE1E2">
      <w:pPr>
        <w:adjustRightInd w:val="0"/>
        <w:snapToGrid w:val="0"/>
        <w:spacing w:line="336" w:lineRule="auto"/>
        <w:ind w:firstLine="456" w:firstLineChars="190"/>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bookmarkStart w:id="74" w:name="ref_[1]"/>
      <w:bookmarkEnd w:id="74"/>
      <w:r>
        <w:rPr>
          <w:rFonts w:hint="eastAsia" w:ascii="宋体" w:hAnsi="宋体" w:cs="宋体"/>
          <w:color w:val="auto"/>
          <w:sz w:val="24"/>
          <w:highlight w:val="none"/>
        </w:rPr>
        <w:t xml:space="preserve"> </w:t>
      </w:r>
    </w:p>
    <w:p w14:paraId="45EC8B1F">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1EA1ECF2">
      <w:pPr>
        <w:spacing w:line="360" w:lineRule="auto"/>
        <w:ind w:left="5250" w:leftChars="2500"/>
        <w:jc w:val="left"/>
        <w:rPr>
          <w:color w:val="auto"/>
          <w:sz w:val="24"/>
          <w:szCs w:val="32"/>
          <w:highlight w:val="none"/>
        </w:rPr>
      </w:pPr>
      <w:r>
        <w:rPr>
          <w:rFonts w:hint="eastAsia" w:ascii="宋体" w:hAnsi="宋体" w:cs="宋体"/>
          <w:color w:val="auto"/>
          <w:sz w:val="24"/>
          <w:highlight w:val="none"/>
        </w:rPr>
        <w:t>供应商单位名称</w:t>
      </w:r>
      <w:r>
        <w:rPr>
          <w:rFonts w:hint="eastAsia"/>
          <w:color w:val="auto"/>
          <w:sz w:val="24"/>
          <w:szCs w:val="32"/>
          <w:highlight w:val="none"/>
        </w:rPr>
        <w:t>（</w:t>
      </w:r>
      <w:r>
        <w:rPr>
          <w:rFonts w:hint="eastAsia" w:ascii="宋体" w:hAnsi="宋体" w:cs="宋体"/>
          <w:color w:val="auto"/>
          <w:sz w:val="24"/>
          <w:highlight w:val="none"/>
        </w:rPr>
        <w:t>加盖单位公章</w:t>
      </w:r>
      <w:r>
        <w:rPr>
          <w:rFonts w:hint="eastAsia"/>
          <w:color w:val="auto"/>
          <w:sz w:val="24"/>
          <w:szCs w:val="32"/>
          <w:highlight w:val="none"/>
        </w:rPr>
        <w:t>）:</w:t>
      </w:r>
    </w:p>
    <w:p w14:paraId="450BBABC">
      <w:pPr>
        <w:pStyle w:val="7"/>
        <w:ind w:firstLine="4800" w:firstLineChars="2000"/>
        <w:rPr>
          <w:color w:val="auto"/>
          <w:sz w:val="24"/>
          <w:szCs w:val="32"/>
          <w:highlight w:val="none"/>
        </w:rPr>
      </w:pPr>
      <w:r>
        <w:rPr>
          <w:rFonts w:hint="eastAsia"/>
          <w:color w:val="auto"/>
          <w:sz w:val="24"/>
          <w:szCs w:val="32"/>
          <w:highlight w:val="none"/>
        </w:rPr>
        <w:t>日期:      年    月    日</w:t>
      </w:r>
    </w:p>
    <w:p w14:paraId="6E078853">
      <w:pPr>
        <w:rPr>
          <w:color w:val="auto"/>
          <w:highlight w:val="none"/>
        </w:rPr>
      </w:pPr>
    </w:p>
    <w:p w14:paraId="3205C3AD">
      <w:pPr>
        <w:snapToGrid w:val="0"/>
        <w:spacing w:line="600" w:lineRule="atLeast"/>
        <w:textAlignment w:val="baseline"/>
        <w:rPr>
          <w:rStyle w:val="83"/>
          <w:rFonts w:hint="eastAsia" w:ascii="宋体" w:hAnsi="宋体"/>
          <w:color w:val="auto"/>
          <w:sz w:val="24"/>
          <w:highlight w:val="none"/>
        </w:rPr>
      </w:pPr>
      <w:r>
        <w:rPr>
          <w:rStyle w:val="83"/>
          <w:rFonts w:hint="eastAsia" w:ascii="宋体" w:hAnsi="宋体"/>
          <w:color w:val="auto"/>
          <w:sz w:val="24"/>
          <w:highlight w:val="none"/>
        </w:rPr>
        <w:t>注：</w:t>
      </w:r>
      <w:r>
        <w:rPr>
          <w:rStyle w:val="83"/>
          <w:rFonts w:ascii="宋体" w:hAnsi="宋体"/>
          <w:color w:val="auto"/>
          <w:sz w:val="24"/>
          <w:highlight w:val="none"/>
        </w:rPr>
        <w:t>从业人员、营业收入、资产总额填报上一年度数据，无上一年度数据的新成立企业可不填报。</w:t>
      </w:r>
    </w:p>
    <w:p w14:paraId="22309080">
      <w:pPr>
        <w:rPr>
          <w:rFonts w:hint="eastAsia" w:ascii="宋体" w:hAnsi="宋体" w:cs="宋体"/>
          <w:color w:val="auto"/>
          <w:highlight w:val="none"/>
        </w:rPr>
      </w:pPr>
      <w:r>
        <w:rPr>
          <w:rFonts w:hint="eastAsia" w:ascii="宋体" w:hAnsi="宋体" w:cs="宋体"/>
          <w:color w:val="auto"/>
          <w:highlight w:val="none"/>
        </w:rPr>
        <w:br w:type="page"/>
      </w:r>
    </w:p>
    <w:p w14:paraId="3C24515F">
      <w:pPr>
        <w:spacing w:line="588" w:lineRule="exact"/>
        <w:rPr>
          <w:rFonts w:hint="eastAsia" w:ascii="宋体" w:hAnsi="宋体" w:cs="宋体"/>
          <w:b/>
          <w:bCs/>
          <w:color w:val="auto"/>
          <w:sz w:val="24"/>
          <w:highlight w:val="none"/>
        </w:rPr>
      </w:pPr>
      <w:r>
        <w:rPr>
          <w:rFonts w:hint="eastAsia" w:ascii="宋体" w:hAnsi="宋体" w:cs="宋体"/>
          <w:b/>
          <w:bCs/>
          <w:color w:val="auto"/>
          <w:sz w:val="24"/>
          <w:highlight w:val="none"/>
        </w:rPr>
        <w:t>投标人若为残疾人福利性单位，在投标时须提供《残疾人福利性单位声明函》，并附相关证明材料。</w:t>
      </w:r>
    </w:p>
    <w:p w14:paraId="58527F4E">
      <w:pPr>
        <w:spacing w:line="588" w:lineRule="exact"/>
        <w:rPr>
          <w:rFonts w:hint="eastAsia" w:ascii="宋体" w:hAnsi="宋体" w:cs="宋体"/>
          <w:b/>
          <w:color w:val="auto"/>
          <w:spacing w:val="6"/>
          <w:sz w:val="24"/>
          <w:highlight w:val="none"/>
        </w:rPr>
      </w:pPr>
    </w:p>
    <w:p w14:paraId="6FEAAC59">
      <w:pPr>
        <w:spacing w:line="588" w:lineRule="exact"/>
        <w:jc w:val="center"/>
        <w:rPr>
          <w:rFonts w:hint="eastAsia" w:ascii="宋体" w:hAnsi="宋体" w:cs="宋体"/>
          <w:b/>
          <w:color w:val="auto"/>
          <w:spacing w:val="6"/>
          <w:sz w:val="28"/>
          <w:szCs w:val="28"/>
          <w:highlight w:val="none"/>
        </w:rPr>
      </w:pPr>
      <w:r>
        <w:rPr>
          <w:rFonts w:hint="eastAsia" w:ascii="宋体" w:hAnsi="宋体" w:cs="宋体"/>
          <w:b/>
          <w:color w:val="auto"/>
          <w:spacing w:val="6"/>
          <w:sz w:val="24"/>
          <w:highlight w:val="none"/>
        </w:rPr>
        <w:t>残疾人福利性单位声明函</w:t>
      </w:r>
    </w:p>
    <w:p w14:paraId="18E2CA72">
      <w:pPr>
        <w:pStyle w:val="62"/>
        <w:snapToGrid w:val="0"/>
        <w:spacing w:line="360" w:lineRule="auto"/>
        <w:ind w:firstLine="480" w:firstLineChars="200"/>
        <w:rPr>
          <w:rFonts w:hint="eastAsia" w:cs="宋体"/>
          <w:b w:val="0"/>
          <w:color w:val="auto"/>
          <w:kern w:val="0"/>
          <w:szCs w:val="22"/>
          <w:highlight w:val="none"/>
          <w:lang w:bidi="ar"/>
        </w:rPr>
      </w:pPr>
      <w:r>
        <w:rPr>
          <w:rFonts w:hint="eastAsia" w:cs="宋体"/>
          <w:b w:val="0"/>
          <w:color w:val="auto"/>
          <w:kern w:val="0"/>
          <w:szCs w:val="22"/>
          <w:highlight w:val="none"/>
          <w:lang w:bidi="ar"/>
        </w:rPr>
        <w:t>本单位郑重声明，根据《财政部 民政部 中国残疾人联合会关于促进残疾人就业政府采购政策的通知》（财库〔2017〕 141号）的规定，本单位为符合条件的残疾人福利性单位，且本单位参加</w:t>
      </w:r>
      <w:r>
        <w:rPr>
          <w:rFonts w:hint="eastAsia" w:cs="宋体"/>
          <w:b w:val="0"/>
          <w:color w:val="auto"/>
          <w:kern w:val="0"/>
          <w:szCs w:val="22"/>
          <w:highlight w:val="none"/>
          <w:u w:val="single"/>
          <w:lang w:bidi="ar"/>
        </w:rPr>
        <w:t xml:space="preserve">          </w:t>
      </w:r>
      <w:r>
        <w:rPr>
          <w:rFonts w:hint="eastAsia" w:cs="宋体"/>
          <w:b w:val="0"/>
          <w:color w:val="auto"/>
          <w:kern w:val="0"/>
          <w:szCs w:val="22"/>
          <w:highlight w:val="none"/>
          <w:lang w:bidi="ar"/>
        </w:rPr>
        <w:t>单位的</w:t>
      </w:r>
      <w:r>
        <w:rPr>
          <w:rFonts w:hint="eastAsia" w:cs="宋体"/>
          <w:b w:val="0"/>
          <w:color w:val="auto"/>
          <w:kern w:val="0"/>
          <w:szCs w:val="22"/>
          <w:highlight w:val="none"/>
          <w:u w:val="single"/>
          <w:lang w:bidi="ar"/>
        </w:rPr>
        <w:t xml:space="preserve">             项目</w:t>
      </w:r>
      <w:r>
        <w:rPr>
          <w:rFonts w:hint="eastAsia" w:cs="宋体"/>
          <w:b w:val="0"/>
          <w:color w:val="auto"/>
          <w:kern w:val="0"/>
          <w:szCs w:val="22"/>
          <w:highlight w:val="none"/>
          <w:lang w:bidi="ar"/>
        </w:rPr>
        <w:t>采购活动提供本单位制造的货物（由本单位承担工程/提供服务），或者提供其他残疾人福利性单位制造的货物（不包括使用非残疾人福利性单位注册商标的货物）。</w:t>
      </w:r>
    </w:p>
    <w:p w14:paraId="4F7D317C">
      <w:pPr>
        <w:pStyle w:val="62"/>
        <w:snapToGrid w:val="0"/>
        <w:spacing w:line="360" w:lineRule="auto"/>
        <w:ind w:firstLine="480" w:firstLineChars="200"/>
        <w:rPr>
          <w:rFonts w:hint="eastAsia" w:cs="宋体"/>
          <w:b w:val="0"/>
          <w:color w:val="auto"/>
          <w:kern w:val="0"/>
          <w:szCs w:val="22"/>
          <w:highlight w:val="none"/>
          <w:lang w:bidi="ar"/>
        </w:rPr>
      </w:pPr>
      <w:r>
        <w:rPr>
          <w:rFonts w:hint="eastAsia" w:cs="宋体"/>
          <w:b w:val="0"/>
          <w:color w:val="auto"/>
          <w:kern w:val="0"/>
          <w:szCs w:val="22"/>
          <w:highlight w:val="none"/>
          <w:lang w:bidi="ar"/>
        </w:rPr>
        <w:t>本单位对上述声明的真实性负责。如有虚假，将依法承担相应责任。</w:t>
      </w:r>
    </w:p>
    <w:p w14:paraId="10E0331F">
      <w:pPr>
        <w:pStyle w:val="62"/>
        <w:snapToGrid w:val="0"/>
        <w:spacing w:line="360" w:lineRule="auto"/>
        <w:ind w:firstLine="480" w:firstLineChars="200"/>
        <w:rPr>
          <w:rFonts w:hint="eastAsia" w:cs="宋体"/>
          <w:b w:val="0"/>
          <w:color w:val="auto"/>
          <w:kern w:val="0"/>
          <w:szCs w:val="22"/>
          <w:highlight w:val="none"/>
          <w:lang w:bidi="ar"/>
        </w:rPr>
      </w:pPr>
    </w:p>
    <w:p w14:paraId="0415F446">
      <w:pPr>
        <w:spacing w:line="360" w:lineRule="auto"/>
        <w:jc w:val="right"/>
        <w:rPr>
          <w:color w:val="auto"/>
          <w:sz w:val="24"/>
          <w:szCs w:val="32"/>
          <w:highlight w:val="none"/>
        </w:rPr>
      </w:pPr>
      <w:r>
        <w:rPr>
          <w:rFonts w:hint="eastAsia" w:cs="宋体"/>
          <w:color w:val="auto"/>
          <w:kern w:val="0"/>
          <w:szCs w:val="22"/>
          <w:highlight w:val="none"/>
          <w:lang w:bidi="ar"/>
        </w:rPr>
        <w:tab/>
      </w:r>
      <w:r>
        <w:rPr>
          <w:rFonts w:hint="eastAsia" w:ascii="宋体" w:hAnsi="宋体" w:cs="宋体"/>
          <w:color w:val="auto"/>
          <w:sz w:val="24"/>
          <w:highlight w:val="none"/>
        </w:rPr>
        <w:t>供应商单位名称</w:t>
      </w:r>
      <w:r>
        <w:rPr>
          <w:rFonts w:hint="eastAsia"/>
          <w:color w:val="auto"/>
          <w:sz w:val="24"/>
          <w:szCs w:val="32"/>
          <w:highlight w:val="none"/>
        </w:rPr>
        <w:t>（</w:t>
      </w:r>
      <w:r>
        <w:rPr>
          <w:rFonts w:hint="eastAsia" w:ascii="宋体" w:hAnsi="宋体" w:cs="宋体"/>
          <w:color w:val="auto"/>
          <w:sz w:val="24"/>
          <w:highlight w:val="none"/>
        </w:rPr>
        <w:t>加盖单位公章</w:t>
      </w:r>
      <w:r>
        <w:rPr>
          <w:rFonts w:hint="eastAsia"/>
          <w:color w:val="auto"/>
          <w:sz w:val="24"/>
          <w:szCs w:val="32"/>
          <w:highlight w:val="none"/>
        </w:rPr>
        <w:t>）:</w:t>
      </w:r>
    </w:p>
    <w:p w14:paraId="5948C3E5">
      <w:pPr>
        <w:spacing w:line="360" w:lineRule="auto"/>
        <w:ind w:left="5250" w:leftChars="2500" w:firstLine="240" w:firstLineChars="100"/>
        <w:jc w:val="left"/>
        <w:rPr>
          <w:color w:val="auto"/>
          <w:sz w:val="24"/>
          <w:szCs w:val="32"/>
          <w:highlight w:val="none"/>
        </w:rPr>
      </w:pPr>
      <w:r>
        <w:rPr>
          <w:rFonts w:hint="eastAsia"/>
          <w:color w:val="auto"/>
          <w:sz w:val="24"/>
          <w:szCs w:val="32"/>
          <w:highlight w:val="none"/>
        </w:rPr>
        <w:t>日期:      年    月    日</w:t>
      </w:r>
    </w:p>
    <w:p w14:paraId="5790174F">
      <w:pPr>
        <w:pStyle w:val="62"/>
        <w:tabs>
          <w:tab w:val="left" w:pos="6202"/>
        </w:tabs>
        <w:snapToGrid w:val="0"/>
        <w:spacing w:line="360" w:lineRule="auto"/>
        <w:ind w:firstLine="480" w:firstLineChars="200"/>
        <w:rPr>
          <w:rFonts w:hint="eastAsia" w:cs="宋体"/>
          <w:b w:val="0"/>
          <w:color w:val="auto"/>
          <w:kern w:val="0"/>
          <w:szCs w:val="22"/>
          <w:highlight w:val="none"/>
          <w:lang w:bidi="ar"/>
        </w:rPr>
      </w:pPr>
    </w:p>
    <w:p w14:paraId="4DDB19D9">
      <w:pPr>
        <w:rPr>
          <w:rFonts w:hint="eastAsia" w:ascii="宋体" w:hAnsi="宋体" w:cs="宋体"/>
          <w:b/>
          <w:bCs/>
          <w:color w:val="auto"/>
          <w:spacing w:val="6"/>
          <w:sz w:val="24"/>
          <w:highlight w:val="none"/>
        </w:rPr>
      </w:pPr>
      <w:r>
        <w:rPr>
          <w:rFonts w:hint="eastAsia" w:ascii="宋体" w:hAnsi="宋体" w:cs="宋体"/>
          <w:color w:val="auto"/>
          <w:kern w:val="0"/>
          <w:szCs w:val="22"/>
          <w:highlight w:val="none"/>
          <w:lang w:bidi="ar"/>
        </w:rPr>
        <w:t xml:space="preserve">                    </w:t>
      </w:r>
    </w:p>
    <w:p w14:paraId="697B861A">
      <w:pPr>
        <w:spacing w:line="360" w:lineRule="auto"/>
        <w:jc w:val="left"/>
        <w:rPr>
          <w:rFonts w:hint="eastAsia" w:ascii="宋体" w:hAnsi="宋体" w:cs="宋体"/>
          <w:b/>
          <w:bCs/>
          <w:color w:val="auto"/>
          <w:sz w:val="28"/>
          <w:szCs w:val="28"/>
          <w:highlight w:val="none"/>
        </w:rPr>
      </w:pPr>
      <w:r>
        <w:rPr>
          <w:rFonts w:hint="eastAsia" w:ascii="宋体" w:hAnsi="宋体" w:cs="宋体"/>
          <w:color w:val="auto"/>
          <w:spacing w:val="6"/>
          <w:sz w:val="24"/>
          <w:highlight w:val="none"/>
        </w:rPr>
        <w:t>备注：非残疾人福利性单位，不需填写此函。</w:t>
      </w:r>
    </w:p>
    <w:p w14:paraId="42D47F58">
      <w:pPr>
        <w:adjustRightInd w:val="0"/>
        <w:snapToGrid w:val="0"/>
        <w:spacing w:line="520" w:lineRule="exact"/>
        <w:ind w:firstLine="482" w:firstLineChars="200"/>
        <w:rPr>
          <w:rFonts w:hint="eastAsia" w:ascii="宋体" w:hAnsi="宋体" w:cs="宋体"/>
          <w:b/>
          <w:bCs/>
          <w:color w:val="auto"/>
          <w:sz w:val="24"/>
          <w:highlight w:val="none"/>
        </w:rPr>
        <w:sectPr>
          <w:pgSz w:w="11906" w:h="16838"/>
          <w:pgMar w:top="1701" w:right="1588" w:bottom="1588" w:left="1588" w:header="851" w:footer="992" w:gutter="0"/>
          <w:cols w:space="720" w:num="1"/>
          <w:docGrid w:linePitch="312" w:charSpace="0"/>
        </w:sectPr>
      </w:pPr>
    </w:p>
    <w:p w14:paraId="6D261C05">
      <w:pPr>
        <w:spacing w:line="40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监狱企业的证明文件</w:t>
      </w:r>
    </w:p>
    <w:p w14:paraId="6A0DEFD6">
      <w:pPr>
        <w:pStyle w:val="12"/>
        <w:rPr>
          <w:rFonts w:hint="eastAsia" w:ascii="宋体" w:eastAsia="宋体" w:cs="宋体"/>
          <w:b/>
          <w:color w:val="auto"/>
          <w:sz w:val="32"/>
          <w:highlight w:val="none"/>
        </w:rPr>
      </w:pPr>
    </w:p>
    <w:p w14:paraId="33B6E70B">
      <w:pPr>
        <w:pStyle w:val="12"/>
        <w:spacing w:before="7"/>
        <w:rPr>
          <w:rFonts w:hint="eastAsia" w:ascii="宋体" w:eastAsia="宋体" w:cs="宋体"/>
          <w:b/>
          <w:color w:val="auto"/>
          <w:sz w:val="24"/>
          <w:szCs w:val="24"/>
          <w:highlight w:val="none"/>
        </w:rPr>
      </w:pPr>
      <w:bookmarkStart w:id="75" w:name="（如果有）"/>
      <w:bookmarkEnd w:id="75"/>
      <w:bookmarkStart w:id="76" w:name="_bookmark64"/>
      <w:bookmarkEnd w:id="76"/>
    </w:p>
    <w:p w14:paraId="0ACA65F8">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监狱企业参加政府采购活动时，应当提供由省级以上监狱管理局、戒毒管理局（含新疆生产建设兵团）出具的属于监狱企业的证明文件。</w:t>
      </w:r>
    </w:p>
    <w:p w14:paraId="11B68DD3">
      <w:pPr>
        <w:pStyle w:val="4"/>
        <w:spacing w:before="0" w:beforeLines="0" w:after="156"/>
        <w:jc w:val="left"/>
        <w:rPr>
          <w:rFonts w:hint="eastAsia" w:cs="宋体"/>
          <w:color w:val="auto"/>
          <w:sz w:val="28"/>
          <w:szCs w:val="28"/>
          <w:highlight w:val="none"/>
        </w:rPr>
      </w:pPr>
    </w:p>
    <w:p w14:paraId="236B8A02">
      <w:pPr>
        <w:spacing w:line="360" w:lineRule="auto"/>
        <w:ind w:left="5250" w:leftChars="2500"/>
        <w:jc w:val="left"/>
        <w:rPr>
          <w:color w:val="auto"/>
          <w:sz w:val="24"/>
          <w:szCs w:val="32"/>
          <w:highlight w:val="none"/>
        </w:rPr>
      </w:pPr>
      <w:r>
        <w:rPr>
          <w:rFonts w:hint="eastAsia" w:cs="宋体"/>
          <w:color w:val="auto"/>
          <w:sz w:val="28"/>
          <w:szCs w:val="28"/>
          <w:highlight w:val="none"/>
        </w:rPr>
        <w:tab/>
      </w:r>
      <w:r>
        <w:rPr>
          <w:rFonts w:hint="eastAsia" w:ascii="宋体" w:hAnsi="宋体" w:cs="宋体"/>
          <w:color w:val="auto"/>
          <w:sz w:val="24"/>
          <w:highlight w:val="none"/>
        </w:rPr>
        <w:t>供应商单位名称</w:t>
      </w:r>
      <w:r>
        <w:rPr>
          <w:rFonts w:hint="eastAsia"/>
          <w:color w:val="auto"/>
          <w:sz w:val="24"/>
          <w:szCs w:val="32"/>
          <w:highlight w:val="none"/>
        </w:rPr>
        <w:t>（</w:t>
      </w:r>
      <w:r>
        <w:rPr>
          <w:rFonts w:hint="eastAsia" w:ascii="宋体" w:hAnsi="宋体" w:cs="宋体"/>
          <w:color w:val="auto"/>
          <w:sz w:val="24"/>
          <w:highlight w:val="none"/>
        </w:rPr>
        <w:t>加盖单位公章</w:t>
      </w:r>
      <w:r>
        <w:rPr>
          <w:rFonts w:hint="eastAsia"/>
          <w:color w:val="auto"/>
          <w:sz w:val="24"/>
          <w:szCs w:val="32"/>
          <w:highlight w:val="none"/>
        </w:rPr>
        <w:t>）:</w:t>
      </w:r>
    </w:p>
    <w:p w14:paraId="6F9A2499">
      <w:pPr>
        <w:spacing w:line="360" w:lineRule="auto"/>
        <w:jc w:val="center"/>
        <w:rPr>
          <w:color w:val="auto"/>
          <w:sz w:val="24"/>
          <w:szCs w:val="32"/>
          <w:highlight w:val="none"/>
        </w:rPr>
      </w:pPr>
      <w:r>
        <w:rPr>
          <w:rFonts w:hint="eastAsia"/>
          <w:color w:val="auto"/>
          <w:sz w:val="24"/>
          <w:szCs w:val="32"/>
          <w:highlight w:val="none"/>
        </w:rPr>
        <w:t xml:space="preserve">                                        日期:      年    月    日</w:t>
      </w:r>
    </w:p>
    <w:p w14:paraId="077AF26E">
      <w:pPr>
        <w:pStyle w:val="4"/>
        <w:tabs>
          <w:tab w:val="left" w:pos="6184"/>
        </w:tabs>
        <w:spacing w:before="0" w:beforeLines="0" w:after="156"/>
        <w:jc w:val="left"/>
        <w:rPr>
          <w:rFonts w:hint="eastAsia" w:cs="宋体"/>
          <w:color w:val="auto"/>
          <w:sz w:val="28"/>
          <w:szCs w:val="28"/>
          <w:highlight w:val="none"/>
        </w:rPr>
      </w:pPr>
    </w:p>
    <w:p w14:paraId="12B3085B">
      <w:pPr>
        <w:pStyle w:val="4"/>
        <w:spacing w:before="0" w:beforeLines="0" w:after="156"/>
        <w:jc w:val="left"/>
        <w:rPr>
          <w:rFonts w:hint="eastAsia" w:cs="宋体"/>
          <w:color w:val="auto"/>
          <w:sz w:val="28"/>
          <w:szCs w:val="28"/>
          <w:highlight w:val="none"/>
        </w:rPr>
      </w:pPr>
    </w:p>
    <w:p w14:paraId="79544CD8">
      <w:pPr>
        <w:spacing w:line="360" w:lineRule="auto"/>
        <w:jc w:val="left"/>
        <w:rPr>
          <w:rFonts w:hint="eastAsia" w:ascii="宋体" w:hAnsi="宋体" w:cs="宋体"/>
          <w:b/>
          <w:bCs/>
          <w:color w:val="auto"/>
          <w:sz w:val="28"/>
          <w:szCs w:val="28"/>
          <w:highlight w:val="none"/>
        </w:rPr>
      </w:pPr>
      <w:r>
        <w:rPr>
          <w:rFonts w:hint="eastAsia" w:ascii="宋体" w:hAnsi="宋体" w:cs="宋体"/>
          <w:color w:val="auto"/>
          <w:spacing w:val="6"/>
          <w:sz w:val="24"/>
          <w:highlight w:val="none"/>
        </w:rPr>
        <w:t>备注：非监狱企业单位，不需填写此函。</w:t>
      </w:r>
    </w:p>
    <w:p w14:paraId="3214E6BE">
      <w:pPr>
        <w:pStyle w:val="4"/>
        <w:spacing w:before="0" w:beforeLines="0" w:after="156"/>
        <w:jc w:val="left"/>
        <w:rPr>
          <w:rFonts w:hint="eastAsia" w:cs="宋体"/>
          <w:color w:val="auto"/>
          <w:sz w:val="28"/>
          <w:szCs w:val="28"/>
          <w:highlight w:val="none"/>
        </w:rPr>
      </w:pPr>
      <w:r>
        <w:rPr>
          <w:rFonts w:hint="eastAsia" w:cs="宋体"/>
          <w:color w:val="auto"/>
          <w:sz w:val="28"/>
          <w:szCs w:val="28"/>
          <w:highlight w:val="none"/>
        </w:rPr>
        <w:br w:type="page"/>
      </w:r>
      <w:bookmarkStart w:id="77" w:name="_Toc28056"/>
      <w:bookmarkStart w:id="78" w:name="_Toc268"/>
      <w:r>
        <w:rPr>
          <w:rFonts w:hint="eastAsia" w:cs="宋体"/>
          <w:color w:val="auto"/>
          <w:sz w:val="28"/>
          <w:szCs w:val="28"/>
          <w:highlight w:val="none"/>
        </w:rPr>
        <w:t>三、价格部分</w:t>
      </w:r>
      <w:bookmarkEnd w:id="73"/>
      <w:bookmarkEnd w:id="77"/>
      <w:bookmarkEnd w:id="78"/>
    </w:p>
    <w:p w14:paraId="66E4CCA1">
      <w:pPr>
        <w:spacing w:line="50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第 一 次 报 价 表</w:t>
      </w:r>
    </w:p>
    <w:p w14:paraId="728B32DF">
      <w:pPr>
        <w:spacing w:line="300" w:lineRule="exact"/>
        <w:jc w:val="left"/>
        <w:rPr>
          <w:rFonts w:hint="eastAsia" w:ascii="宋体" w:hAnsi="宋体" w:cs="宋体"/>
          <w:bCs/>
          <w:color w:val="auto"/>
          <w:kern w:val="0"/>
          <w:sz w:val="24"/>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7123"/>
      </w:tblGrid>
      <w:tr w14:paraId="7C28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737" w:type="dxa"/>
            <w:vAlign w:val="center"/>
          </w:tcPr>
          <w:p w14:paraId="612B94EA">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7123" w:type="dxa"/>
            <w:vAlign w:val="center"/>
          </w:tcPr>
          <w:p w14:paraId="5FFCB13E">
            <w:pPr>
              <w:spacing w:line="500" w:lineRule="exact"/>
              <w:jc w:val="center"/>
              <w:rPr>
                <w:rFonts w:hint="eastAsia" w:ascii="宋体" w:hAnsi="宋体" w:cs="宋体"/>
                <w:color w:val="auto"/>
                <w:sz w:val="24"/>
                <w:highlight w:val="none"/>
              </w:rPr>
            </w:pPr>
          </w:p>
        </w:tc>
      </w:tr>
      <w:tr w14:paraId="1BB6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737" w:type="dxa"/>
            <w:vAlign w:val="center"/>
          </w:tcPr>
          <w:p w14:paraId="3A0446C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项目编号</w:t>
            </w:r>
          </w:p>
        </w:tc>
        <w:tc>
          <w:tcPr>
            <w:tcW w:w="7123" w:type="dxa"/>
            <w:vAlign w:val="center"/>
          </w:tcPr>
          <w:p w14:paraId="511B3467">
            <w:pPr>
              <w:spacing w:line="500" w:lineRule="exact"/>
              <w:jc w:val="center"/>
              <w:rPr>
                <w:rFonts w:hint="eastAsia" w:ascii="宋体" w:hAnsi="宋体" w:cs="宋体"/>
                <w:color w:val="auto"/>
                <w:sz w:val="24"/>
                <w:highlight w:val="none"/>
              </w:rPr>
            </w:pPr>
          </w:p>
        </w:tc>
      </w:tr>
      <w:tr w14:paraId="63EF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737" w:type="dxa"/>
            <w:vAlign w:val="center"/>
          </w:tcPr>
          <w:p w14:paraId="363DF6CC">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投标报价（元）</w:t>
            </w:r>
          </w:p>
        </w:tc>
        <w:tc>
          <w:tcPr>
            <w:tcW w:w="7123" w:type="dxa"/>
            <w:vAlign w:val="center"/>
          </w:tcPr>
          <w:p w14:paraId="0231C096">
            <w:pPr>
              <w:spacing w:line="500" w:lineRule="exact"/>
              <w:jc w:val="left"/>
              <w:rPr>
                <w:rFonts w:hint="eastAsia" w:ascii="宋体" w:hAnsi="宋体" w:cs="宋体"/>
                <w:color w:val="auto"/>
                <w:sz w:val="24"/>
                <w:highlight w:val="none"/>
              </w:rPr>
            </w:pPr>
            <w:r>
              <w:rPr>
                <w:rFonts w:hint="eastAsia" w:ascii="宋体" w:hAnsi="宋体" w:cs="宋体"/>
                <w:color w:val="auto"/>
                <w:sz w:val="24"/>
                <w:highlight w:val="none"/>
              </w:rPr>
              <w:t>大写：</w:t>
            </w:r>
          </w:p>
          <w:p w14:paraId="49B5F11D">
            <w:pPr>
              <w:spacing w:line="500" w:lineRule="exact"/>
              <w:jc w:val="left"/>
              <w:rPr>
                <w:rFonts w:hint="eastAsia" w:ascii="宋体" w:hAnsi="宋体" w:cs="宋体"/>
                <w:color w:val="auto"/>
                <w:sz w:val="24"/>
                <w:highlight w:val="none"/>
              </w:rPr>
            </w:pPr>
            <w:r>
              <w:rPr>
                <w:rFonts w:hint="eastAsia" w:ascii="宋体" w:hAnsi="宋体" w:cs="宋体"/>
                <w:color w:val="auto"/>
                <w:sz w:val="24"/>
                <w:highlight w:val="none"/>
              </w:rPr>
              <w:t>小写：</w:t>
            </w:r>
          </w:p>
        </w:tc>
      </w:tr>
      <w:tr w14:paraId="506E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737" w:type="dxa"/>
            <w:vAlign w:val="center"/>
          </w:tcPr>
          <w:p w14:paraId="01F1F302">
            <w:pPr>
              <w:spacing w:line="500" w:lineRule="exact"/>
              <w:jc w:val="center"/>
              <w:rPr>
                <w:rFonts w:hint="eastAsia" w:ascii="宋体" w:hAnsi="宋体" w:cs="宋体"/>
                <w:color w:val="auto"/>
                <w:sz w:val="24"/>
                <w:highlight w:val="none"/>
              </w:rPr>
            </w:pPr>
            <w:r>
              <w:rPr>
                <w:rFonts w:hint="eastAsia" w:ascii="宋体" w:hAnsi="宋体" w:cs="宋体"/>
                <w:color w:val="auto"/>
                <w:sz w:val="24"/>
                <w:szCs w:val="22"/>
                <w:highlight w:val="none"/>
                <w:lang w:bidi="ar"/>
              </w:rPr>
              <w:t>服务期</w:t>
            </w:r>
          </w:p>
        </w:tc>
        <w:tc>
          <w:tcPr>
            <w:tcW w:w="7123" w:type="dxa"/>
            <w:vAlign w:val="center"/>
          </w:tcPr>
          <w:p w14:paraId="3A044242">
            <w:pPr>
              <w:spacing w:line="500" w:lineRule="exact"/>
              <w:jc w:val="center"/>
              <w:rPr>
                <w:rFonts w:hint="eastAsia" w:ascii="宋体" w:hAnsi="宋体" w:cs="宋体"/>
                <w:color w:val="auto"/>
                <w:sz w:val="24"/>
                <w:highlight w:val="none"/>
              </w:rPr>
            </w:pPr>
          </w:p>
        </w:tc>
      </w:tr>
      <w:tr w14:paraId="1FF1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737" w:type="dxa"/>
            <w:vAlign w:val="center"/>
          </w:tcPr>
          <w:p w14:paraId="4166A2EC">
            <w:pPr>
              <w:spacing w:line="500" w:lineRule="exact"/>
              <w:jc w:val="center"/>
              <w:rPr>
                <w:rFonts w:hint="eastAsia" w:ascii="宋体" w:hAnsi="宋体" w:eastAsia="宋体" w:cs="宋体"/>
                <w:color w:val="auto"/>
                <w:sz w:val="24"/>
                <w:szCs w:val="22"/>
                <w:highlight w:val="none"/>
                <w:lang w:eastAsia="zh-CN" w:bidi="ar"/>
              </w:rPr>
            </w:pPr>
            <w:r>
              <w:rPr>
                <w:rFonts w:hint="eastAsia" w:ascii="宋体" w:hAnsi="宋体" w:cs="宋体"/>
                <w:color w:val="auto"/>
                <w:sz w:val="24"/>
                <w:szCs w:val="22"/>
                <w:highlight w:val="none"/>
                <w:lang w:val="en-US" w:eastAsia="zh-CN" w:bidi="ar"/>
              </w:rPr>
              <w:t>服务标准</w:t>
            </w:r>
          </w:p>
        </w:tc>
        <w:tc>
          <w:tcPr>
            <w:tcW w:w="7123" w:type="dxa"/>
            <w:vAlign w:val="center"/>
          </w:tcPr>
          <w:p w14:paraId="19850A88">
            <w:pPr>
              <w:spacing w:line="500" w:lineRule="exact"/>
              <w:jc w:val="center"/>
              <w:rPr>
                <w:rFonts w:hint="eastAsia" w:ascii="宋体" w:hAnsi="宋体" w:cs="宋体"/>
                <w:color w:val="auto"/>
                <w:sz w:val="24"/>
                <w:highlight w:val="none"/>
              </w:rPr>
            </w:pPr>
          </w:p>
        </w:tc>
      </w:tr>
      <w:tr w14:paraId="54DAB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737" w:type="dxa"/>
            <w:vAlign w:val="center"/>
          </w:tcPr>
          <w:p w14:paraId="1B1AFE92">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投标保证金</w:t>
            </w:r>
          </w:p>
        </w:tc>
        <w:tc>
          <w:tcPr>
            <w:tcW w:w="7123" w:type="dxa"/>
            <w:vAlign w:val="center"/>
          </w:tcPr>
          <w:p w14:paraId="75A4F869">
            <w:pPr>
              <w:spacing w:line="500" w:lineRule="exact"/>
              <w:jc w:val="center"/>
              <w:rPr>
                <w:rFonts w:hint="eastAsia" w:ascii="宋体" w:hAnsi="宋体" w:cs="宋体"/>
                <w:color w:val="auto"/>
                <w:sz w:val="24"/>
                <w:highlight w:val="none"/>
              </w:rPr>
            </w:pPr>
          </w:p>
        </w:tc>
      </w:tr>
      <w:tr w14:paraId="354B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737" w:type="dxa"/>
            <w:vAlign w:val="center"/>
          </w:tcPr>
          <w:p w14:paraId="65D29CF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备注</w:t>
            </w:r>
          </w:p>
        </w:tc>
        <w:tc>
          <w:tcPr>
            <w:tcW w:w="7123" w:type="dxa"/>
            <w:vAlign w:val="center"/>
          </w:tcPr>
          <w:p w14:paraId="5BDC80F4">
            <w:pPr>
              <w:spacing w:line="500" w:lineRule="exact"/>
              <w:jc w:val="center"/>
              <w:rPr>
                <w:rFonts w:hint="eastAsia" w:ascii="宋体" w:hAnsi="宋体" w:cs="宋体"/>
                <w:color w:val="auto"/>
                <w:sz w:val="24"/>
                <w:highlight w:val="none"/>
              </w:rPr>
            </w:pPr>
          </w:p>
        </w:tc>
      </w:tr>
    </w:tbl>
    <w:p w14:paraId="3BD9C915">
      <w:pPr>
        <w:widowControl/>
        <w:tabs>
          <w:tab w:val="left" w:pos="4000"/>
        </w:tabs>
        <w:snapToGrid w:val="0"/>
        <w:spacing w:line="500" w:lineRule="exact"/>
        <w:ind w:firstLine="240" w:firstLineChars="1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p>
    <w:p w14:paraId="2D03F423">
      <w:pPr>
        <w:widowControl/>
        <w:tabs>
          <w:tab w:val="left" w:pos="4000"/>
        </w:tabs>
        <w:snapToGrid w:val="0"/>
        <w:spacing w:line="500" w:lineRule="exact"/>
        <w:jc w:val="left"/>
        <w:rPr>
          <w:rFonts w:hint="eastAsia" w:ascii="宋体" w:hAnsi="宋体" w:cs="宋体"/>
          <w:color w:val="auto"/>
          <w:kern w:val="0"/>
          <w:sz w:val="24"/>
          <w:highlight w:val="none"/>
        </w:rPr>
      </w:pPr>
    </w:p>
    <w:p w14:paraId="0BB99D76">
      <w:pPr>
        <w:widowControl/>
        <w:tabs>
          <w:tab w:val="left" w:pos="4000"/>
        </w:tabs>
        <w:snapToGrid w:val="0"/>
        <w:spacing w:line="50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p>
    <w:p w14:paraId="6ADA7AED">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供应商单位名称</w:t>
      </w:r>
      <w:r>
        <w:rPr>
          <w:rFonts w:hint="eastAsia"/>
          <w:color w:val="auto"/>
          <w:sz w:val="24"/>
          <w:szCs w:val="32"/>
          <w:highlight w:val="none"/>
        </w:rPr>
        <w:t>（</w:t>
      </w:r>
      <w:r>
        <w:rPr>
          <w:rFonts w:hint="eastAsia" w:ascii="宋体" w:hAnsi="宋体" w:cs="宋体"/>
          <w:color w:val="auto"/>
          <w:sz w:val="24"/>
          <w:highlight w:val="none"/>
        </w:rPr>
        <w:t>加盖单位公章</w:t>
      </w:r>
      <w:r>
        <w:rPr>
          <w:rFonts w:hint="eastAsia"/>
          <w:color w:val="auto"/>
          <w:sz w:val="24"/>
          <w:szCs w:val="32"/>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AAAC5BD">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法定代表人或委托代理人（签字或</w:t>
      </w:r>
      <w:r>
        <w:rPr>
          <w:rFonts w:hint="eastAsia" w:ascii="宋体" w:hAnsi="宋体" w:cs="宋体"/>
          <w:color w:val="auto"/>
          <w:sz w:val="24"/>
          <w:highlight w:val="none"/>
          <w:lang w:val="en-US" w:eastAsia="zh-CN"/>
        </w:rPr>
        <w:t>盖章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470D660">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14:paraId="57DCFE3C">
      <w:pPr>
        <w:widowControl/>
        <w:tabs>
          <w:tab w:val="left" w:pos="4000"/>
        </w:tabs>
        <w:snapToGrid w:val="0"/>
        <w:spacing w:line="500" w:lineRule="exact"/>
        <w:ind w:firstLine="482" w:firstLineChars="200"/>
        <w:jc w:val="lef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注：</w:t>
      </w:r>
    </w:p>
    <w:p w14:paraId="54122A13">
      <w:pPr>
        <w:widowControl/>
        <w:numPr>
          <w:ilvl w:val="0"/>
          <w:numId w:val="19"/>
        </w:numPr>
        <w:tabs>
          <w:tab w:val="left" w:pos="4000"/>
        </w:tabs>
        <w:snapToGrid w:val="0"/>
        <w:spacing w:line="50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报价应包括磋商文件所确定的招标范围内的全部费用。</w:t>
      </w:r>
    </w:p>
    <w:p w14:paraId="57E4F26B">
      <w:pPr>
        <w:widowControl/>
        <w:numPr>
          <w:ilvl w:val="0"/>
          <w:numId w:val="19"/>
        </w:numPr>
        <w:tabs>
          <w:tab w:val="left" w:pos="4000"/>
        </w:tabs>
        <w:snapToGrid w:val="0"/>
        <w:spacing w:line="50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本表格式不得自行改动，但行数不够可自行添加。</w:t>
      </w:r>
    </w:p>
    <w:p w14:paraId="0534D2B5">
      <w:pPr>
        <w:spacing w:after="312" w:afterLines="100" w:line="500" w:lineRule="exact"/>
        <w:rPr>
          <w:rFonts w:hint="eastAsia" w:ascii="宋体" w:hAnsi="宋体" w:cs="宋体"/>
          <w:b/>
          <w:bCs/>
          <w:color w:val="auto"/>
          <w:sz w:val="24"/>
          <w:highlight w:val="none"/>
        </w:rPr>
      </w:pPr>
    </w:p>
    <w:p w14:paraId="56842971">
      <w:pPr>
        <w:spacing w:after="312" w:afterLines="100" w:line="500" w:lineRule="exact"/>
        <w:jc w:val="center"/>
        <w:rPr>
          <w:rFonts w:hint="eastAsia" w:ascii="宋体" w:hAnsi="宋体" w:cs="宋体"/>
          <w:b/>
          <w:bCs/>
          <w:color w:val="auto"/>
          <w:sz w:val="24"/>
          <w:highlight w:val="none"/>
        </w:rPr>
      </w:pPr>
    </w:p>
    <w:p w14:paraId="2736BD07">
      <w:pPr>
        <w:spacing w:after="312" w:afterLines="100" w:line="500" w:lineRule="exact"/>
        <w:jc w:val="center"/>
        <w:rPr>
          <w:rFonts w:hint="eastAsia" w:ascii="宋体" w:hAnsi="宋体" w:cs="宋体"/>
          <w:b/>
          <w:bCs/>
          <w:color w:val="auto"/>
          <w:kern w:val="0"/>
          <w:sz w:val="24"/>
          <w:highlight w:val="none"/>
        </w:rPr>
      </w:pPr>
      <w:r>
        <w:rPr>
          <w:rFonts w:hint="eastAsia" w:ascii="宋体" w:hAnsi="宋体" w:cs="宋体"/>
          <w:b/>
          <w:bCs/>
          <w:color w:val="auto"/>
          <w:sz w:val="24"/>
          <w:highlight w:val="none"/>
        </w:rPr>
        <w:t>最 终 报 价</w:t>
      </w:r>
    </w:p>
    <w:p w14:paraId="79FE7B5F">
      <w:pPr>
        <w:widowControl/>
        <w:tabs>
          <w:tab w:val="left" w:pos="4000"/>
        </w:tabs>
        <w:snapToGrid w:val="0"/>
        <w:spacing w:line="500" w:lineRule="exact"/>
        <w:ind w:firstLine="480" w:firstLineChars="200"/>
        <w:jc w:val="left"/>
        <w:rPr>
          <w:rFonts w:hint="eastAsia" w:ascii="宋体" w:hAnsi="宋体" w:cs="宋体"/>
          <w:color w:val="auto"/>
          <w:kern w:val="0"/>
          <w:sz w:val="24"/>
          <w:highlight w:val="none"/>
        </w:rPr>
      </w:pPr>
      <w:r>
        <w:rPr>
          <w:rFonts w:hint="eastAsia" w:ascii="微软雅黑" w:hAnsi="微软雅黑" w:eastAsia="微软雅黑" w:cs="微软雅黑"/>
          <w:b/>
          <w:bCs/>
          <w:color w:val="auto"/>
          <w:sz w:val="24"/>
          <w:highlight w:val="none"/>
        </w:rPr>
        <w:t xml:space="preserve">✱ </w:t>
      </w:r>
      <w:r>
        <w:rPr>
          <w:rFonts w:hint="eastAsia" w:ascii="宋体" w:hAnsi="宋体" w:cs="宋体"/>
          <w:b/>
          <w:bCs/>
          <w:color w:val="auto"/>
          <w:kern w:val="0"/>
          <w:sz w:val="24"/>
          <w:highlight w:val="none"/>
        </w:rPr>
        <w:t>注：</w:t>
      </w:r>
      <w:r>
        <w:rPr>
          <w:rFonts w:hint="eastAsia" w:ascii="宋体" w:hAnsi="宋体" w:cs="宋体"/>
          <w:color w:val="auto"/>
          <w:kern w:val="0"/>
          <w:sz w:val="24"/>
          <w:highlight w:val="none"/>
        </w:rPr>
        <w:t>1.报价应包括磋商文件所确定的招标范围内的全部费用。</w:t>
      </w:r>
    </w:p>
    <w:p w14:paraId="32CFF6CE">
      <w:pPr>
        <w:widowControl/>
        <w:tabs>
          <w:tab w:val="left" w:pos="4000"/>
        </w:tabs>
        <w:snapToGrid w:val="0"/>
        <w:spacing w:line="500" w:lineRule="exact"/>
        <w:ind w:firstLine="482" w:firstLineChars="200"/>
        <w:jc w:val="lef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2</w:t>
      </w:r>
      <w:r>
        <w:rPr>
          <w:rFonts w:hint="eastAsia" w:ascii="宋体" w:hAnsi="宋体" w:cs="宋体"/>
          <w:color w:val="auto"/>
          <w:kern w:val="0"/>
          <w:sz w:val="24"/>
          <w:highlight w:val="none"/>
        </w:rPr>
        <w:t>.</w:t>
      </w:r>
      <w:r>
        <w:rPr>
          <w:rFonts w:hint="eastAsia" w:ascii="宋体" w:hAnsi="宋体"/>
          <w:b/>
          <w:bCs/>
          <w:color w:val="auto"/>
          <w:kern w:val="0"/>
          <w:sz w:val="24"/>
          <w:highlight w:val="none"/>
        </w:rPr>
        <w:t>专家评审谈判环节时</w:t>
      </w:r>
      <w:r>
        <w:rPr>
          <w:rFonts w:hint="eastAsia" w:ascii="宋体" w:hAnsi="宋体" w:cs="宋体"/>
          <w:b/>
          <w:bCs/>
          <w:color w:val="auto"/>
          <w:kern w:val="0"/>
          <w:sz w:val="24"/>
          <w:highlight w:val="none"/>
        </w:rPr>
        <w:t>投标人需</w:t>
      </w:r>
      <w:r>
        <w:rPr>
          <w:rFonts w:hint="eastAsia" w:ascii="宋体" w:hAnsi="宋体"/>
          <w:b/>
          <w:bCs/>
          <w:color w:val="auto"/>
          <w:kern w:val="0"/>
          <w:sz w:val="24"/>
          <w:highlight w:val="none"/>
        </w:rPr>
        <w:t>在政采云平台投标客户端后台完成相应电子报价填写。</w:t>
      </w:r>
    </w:p>
    <w:p w14:paraId="6F3C0A16">
      <w:pPr>
        <w:pStyle w:val="4"/>
        <w:spacing w:before="0" w:beforeLines="0" w:after="156"/>
        <w:jc w:val="left"/>
        <w:rPr>
          <w:rFonts w:hint="eastAsia" w:cs="宋体"/>
          <w:color w:val="auto"/>
          <w:sz w:val="28"/>
          <w:szCs w:val="28"/>
          <w:highlight w:val="none"/>
        </w:rPr>
        <w:sectPr>
          <w:pgSz w:w="11906" w:h="16838"/>
          <w:pgMar w:top="1440" w:right="1417" w:bottom="1440" w:left="1417" w:header="851" w:footer="992" w:gutter="0"/>
          <w:cols w:space="720" w:num="1"/>
          <w:docGrid w:type="lines" w:linePitch="312" w:charSpace="0"/>
        </w:sectPr>
      </w:pPr>
      <w:bookmarkStart w:id="79" w:name="_Toc27654"/>
    </w:p>
    <w:p w14:paraId="6D5BD23E">
      <w:pPr>
        <w:pStyle w:val="4"/>
        <w:spacing w:before="0" w:beforeLines="0" w:after="156"/>
        <w:jc w:val="left"/>
        <w:rPr>
          <w:rFonts w:hint="eastAsia" w:cs="宋体"/>
          <w:color w:val="auto"/>
          <w:sz w:val="28"/>
          <w:szCs w:val="28"/>
          <w:highlight w:val="none"/>
        </w:rPr>
      </w:pPr>
      <w:bookmarkStart w:id="80" w:name="_Toc6721"/>
      <w:bookmarkStart w:id="81" w:name="_Toc2558"/>
      <w:r>
        <w:rPr>
          <w:rFonts w:hint="eastAsia" w:cs="宋体"/>
          <w:color w:val="auto"/>
          <w:sz w:val="28"/>
          <w:szCs w:val="28"/>
          <w:highlight w:val="none"/>
        </w:rPr>
        <w:t>四、技术、服务部分</w:t>
      </w:r>
      <w:bookmarkEnd w:id="79"/>
      <w:bookmarkEnd w:id="80"/>
      <w:bookmarkEnd w:id="81"/>
    </w:p>
    <w:p w14:paraId="769D9639">
      <w:pPr>
        <w:widowControl/>
        <w:spacing w:line="500" w:lineRule="exact"/>
        <w:ind w:right="64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包括但不限于以下部分</w:t>
      </w:r>
    </w:p>
    <w:p w14:paraId="1698F2BC">
      <w:pPr>
        <w:widowControl/>
        <w:spacing w:line="500" w:lineRule="exact"/>
        <w:ind w:right="640" w:firstLine="120" w:firstLineChars="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（1）、服务方案</w:t>
      </w:r>
    </w:p>
    <w:p w14:paraId="04A4CAAD">
      <w:pPr>
        <w:widowControl/>
        <w:spacing w:line="500" w:lineRule="exact"/>
        <w:ind w:right="640" w:firstLine="120" w:firstLineChars="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（2）、进度保证措施</w:t>
      </w:r>
    </w:p>
    <w:p w14:paraId="4100010D">
      <w:pPr>
        <w:widowControl/>
        <w:spacing w:line="500" w:lineRule="exact"/>
        <w:ind w:right="640" w:firstLine="120" w:firstLineChars="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（3）、人力资源配备情况</w:t>
      </w:r>
    </w:p>
    <w:p w14:paraId="38351E06">
      <w:pPr>
        <w:widowControl/>
        <w:spacing w:line="500" w:lineRule="exact"/>
        <w:ind w:right="640" w:firstLine="120" w:firstLineChars="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（4）、服务承诺</w:t>
      </w:r>
    </w:p>
    <w:p w14:paraId="68CD9EE6">
      <w:pPr>
        <w:widowControl/>
        <w:spacing w:line="500" w:lineRule="exact"/>
        <w:ind w:right="640" w:firstLine="120" w:firstLineChars="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（5）、后续服务工作安排计划</w:t>
      </w:r>
    </w:p>
    <w:p w14:paraId="3355CBC6">
      <w:pPr>
        <w:widowControl/>
        <w:spacing w:line="500" w:lineRule="exact"/>
        <w:ind w:right="640" w:firstLine="120" w:firstLineChars="50"/>
        <w:jc w:val="left"/>
        <w:rPr>
          <w:rFonts w:hint="eastAsia" w:ascii="宋体" w:hAnsi="宋体" w:cs="宋体"/>
          <w:b/>
          <w:bCs/>
          <w:color w:val="auto"/>
          <w:kern w:val="0"/>
          <w:sz w:val="24"/>
          <w:highlight w:val="none"/>
        </w:rPr>
      </w:pPr>
    </w:p>
    <w:p w14:paraId="7D774C2F">
      <w:pPr>
        <w:widowControl/>
        <w:spacing w:line="500" w:lineRule="exact"/>
        <w:ind w:right="640"/>
        <w:rPr>
          <w:rFonts w:hint="eastAsia" w:ascii="宋体" w:hAnsi="宋体" w:cs="宋体"/>
          <w:b/>
          <w:bCs/>
          <w:color w:val="auto"/>
          <w:kern w:val="0"/>
          <w:sz w:val="24"/>
          <w:highlight w:val="none"/>
        </w:rPr>
        <w:sectPr>
          <w:pgSz w:w="11906" w:h="16838"/>
          <w:pgMar w:top="1440" w:right="1417" w:bottom="1440" w:left="1417" w:header="851" w:footer="992" w:gutter="0"/>
          <w:cols w:space="720" w:num="1"/>
          <w:docGrid w:type="lines" w:linePitch="312" w:charSpace="0"/>
        </w:sectPr>
      </w:pPr>
    </w:p>
    <w:p w14:paraId="64B29E6F">
      <w:pPr>
        <w:pStyle w:val="4"/>
        <w:spacing w:before="0" w:beforeLines="0" w:after="156"/>
        <w:jc w:val="left"/>
        <w:rPr>
          <w:rFonts w:hint="eastAsia" w:cs="宋体"/>
          <w:color w:val="auto"/>
          <w:sz w:val="28"/>
          <w:szCs w:val="28"/>
          <w:highlight w:val="none"/>
        </w:rPr>
      </w:pPr>
      <w:bookmarkStart w:id="82" w:name="_Toc5979"/>
      <w:bookmarkStart w:id="83" w:name="_Toc7624"/>
      <w:bookmarkStart w:id="84" w:name="_Toc27590"/>
      <w:r>
        <w:rPr>
          <w:rFonts w:hint="eastAsia" w:cs="宋体"/>
          <w:color w:val="auto"/>
          <w:sz w:val="28"/>
          <w:szCs w:val="28"/>
          <w:highlight w:val="none"/>
        </w:rPr>
        <w:t>五、其他资料</w:t>
      </w:r>
      <w:bookmarkEnd w:id="82"/>
      <w:bookmarkEnd w:id="83"/>
      <w:bookmarkEnd w:id="84"/>
    </w:p>
    <w:p w14:paraId="3374EFCD">
      <w:pPr>
        <w:widowControl/>
        <w:spacing w:line="500" w:lineRule="exact"/>
        <w:ind w:right="640"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磋商供应商认为对磋商供应商有利的资料</w:t>
      </w:r>
    </w:p>
    <w:p w14:paraId="28205F65">
      <w:pPr>
        <w:widowControl/>
        <w:spacing w:line="500" w:lineRule="exact"/>
        <w:ind w:right="640" w:firstLine="120" w:firstLineChars="50"/>
        <w:jc w:val="left"/>
        <w:rPr>
          <w:rFonts w:hint="eastAsia" w:ascii="宋体" w:hAnsi="宋体" w:cs="宋体"/>
          <w:b/>
          <w:bCs/>
          <w:color w:val="auto"/>
          <w:kern w:val="0"/>
          <w:sz w:val="24"/>
          <w:highlight w:val="none"/>
        </w:rPr>
      </w:pPr>
    </w:p>
    <w:p w14:paraId="7CF869F3">
      <w:pPr>
        <w:widowControl/>
        <w:spacing w:line="500" w:lineRule="exact"/>
        <w:ind w:right="640" w:firstLine="120" w:firstLineChars="50"/>
        <w:jc w:val="left"/>
        <w:rPr>
          <w:rFonts w:hint="eastAsia" w:ascii="宋体" w:hAnsi="宋体" w:cs="宋体"/>
          <w:b/>
          <w:bCs/>
          <w:color w:val="auto"/>
          <w:kern w:val="0"/>
          <w:sz w:val="24"/>
          <w:highlight w:val="none"/>
        </w:rPr>
      </w:pPr>
    </w:p>
    <w:p w14:paraId="61057B52">
      <w:pPr>
        <w:widowControl/>
        <w:spacing w:line="500" w:lineRule="exact"/>
        <w:ind w:right="640" w:firstLine="120" w:firstLineChars="50"/>
        <w:jc w:val="left"/>
        <w:rPr>
          <w:rFonts w:hint="eastAsia" w:ascii="宋体" w:hAnsi="宋体" w:cs="宋体"/>
          <w:b/>
          <w:bCs/>
          <w:color w:val="auto"/>
          <w:kern w:val="0"/>
          <w:sz w:val="24"/>
          <w:highlight w:val="none"/>
        </w:rPr>
      </w:pPr>
    </w:p>
    <w:p w14:paraId="2A58F64C">
      <w:pPr>
        <w:widowControl/>
        <w:spacing w:line="500" w:lineRule="exact"/>
        <w:ind w:right="640" w:firstLine="120" w:firstLineChars="50"/>
        <w:jc w:val="left"/>
        <w:rPr>
          <w:rFonts w:hint="eastAsia" w:ascii="宋体" w:hAnsi="宋体" w:cs="宋体"/>
          <w:b/>
          <w:bCs/>
          <w:color w:val="auto"/>
          <w:kern w:val="0"/>
          <w:sz w:val="24"/>
          <w:highlight w:val="none"/>
        </w:rPr>
      </w:pPr>
    </w:p>
    <w:p w14:paraId="31ED7E9A">
      <w:pPr>
        <w:widowControl/>
        <w:spacing w:line="500" w:lineRule="exact"/>
        <w:ind w:right="640" w:firstLine="120" w:firstLineChars="50"/>
        <w:jc w:val="left"/>
        <w:rPr>
          <w:rFonts w:hint="eastAsia" w:ascii="宋体" w:hAnsi="宋体" w:cs="宋体"/>
          <w:b/>
          <w:bCs/>
          <w:color w:val="auto"/>
          <w:kern w:val="0"/>
          <w:sz w:val="24"/>
          <w:highlight w:val="none"/>
        </w:rPr>
      </w:pPr>
    </w:p>
    <w:p w14:paraId="7F1EAE3C">
      <w:pPr>
        <w:widowControl/>
        <w:spacing w:line="500" w:lineRule="exact"/>
        <w:ind w:right="640" w:firstLine="120" w:firstLineChars="50"/>
        <w:jc w:val="left"/>
        <w:rPr>
          <w:rFonts w:hint="eastAsia" w:ascii="宋体" w:hAnsi="宋体" w:cs="宋体"/>
          <w:b/>
          <w:bCs/>
          <w:color w:val="auto"/>
          <w:kern w:val="0"/>
          <w:sz w:val="24"/>
          <w:highlight w:val="none"/>
        </w:rPr>
      </w:pPr>
    </w:p>
    <w:p w14:paraId="570F4143">
      <w:pPr>
        <w:widowControl/>
        <w:spacing w:line="500" w:lineRule="exact"/>
        <w:ind w:right="640" w:firstLine="120" w:firstLineChars="50"/>
        <w:jc w:val="left"/>
        <w:rPr>
          <w:rFonts w:hint="eastAsia" w:ascii="宋体" w:hAnsi="宋体" w:cs="宋体"/>
          <w:b/>
          <w:bCs/>
          <w:color w:val="auto"/>
          <w:kern w:val="0"/>
          <w:sz w:val="24"/>
          <w:highlight w:val="none"/>
        </w:rPr>
      </w:pPr>
    </w:p>
    <w:p w14:paraId="7F477EC7">
      <w:pPr>
        <w:widowControl/>
        <w:spacing w:line="500" w:lineRule="exact"/>
        <w:ind w:right="640" w:firstLine="120" w:firstLineChars="50"/>
        <w:jc w:val="left"/>
        <w:rPr>
          <w:rFonts w:hint="eastAsia" w:ascii="宋体" w:hAnsi="宋体" w:cs="宋体"/>
          <w:b/>
          <w:bCs/>
          <w:color w:val="auto"/>
          <w:kern w:val="0"/>
          <w:sz w:val="24"/>
          <w:highlight w:val="none"/>
        </w:rPr>
      </w:pPr>
    </w:p>
    <w:p w14:paraId="74D79785">
      <w:pPr>
        <w:widowControl/>
        <w:spacing w:line="500" w:lineRule="exact"/>
        <w:ind w:right="640" w:firstLine="120" w:firstLineChars="50"/>
        <w:jc w:val="left"/>
        <w:rPr>
          <w:rFonts w:hint="eastAsia" w:ascii="宋体" w:hAnsi="宋体" w:cs="宋体"/>
          <w:b/>
          <w:bCs/>
          <w:color w:val="auto"/>
          <w:kern w:val="0"/>
          <w:sz w:val="24"/>
          <w:highlight w:val="none"/>
        </w:rPr>
      </w:pPr>
    </w:p>
    <w:p w14:paraId="0DDCB3A5">
      <w:pPr>
        <w:widowControl/>
        <w:spacing w:line="500" w:lineRule="exact"/>
        <w:ind w:right="640" w:firstLine="120" w:firstLineChars="50"/>
        <w:jc w:val="left"/>
        <w:rPr>
          <w:rFonts w:hint="eastAsia" w:ascii="宋体" w:hAnsi="宋体" w:cs="宋体"/>
          <w:b/>
          <w:bCs/>
          <w:color w:val="auto"/>
          <w:kern w:val="0"/>
          <w:sz w:val="24"/>
          <w:highlight w:val="none"/>
        </w:rPr>
      </w:pPr>
    </w:p>
    <w:p w14:paraId="66E46AD3">
      <w:pPr>
        <w:widowControl/>
        <w:spacing w:line="500" w:lineRule="exact"/>
        <w:ind w:right="640" w:firstLine="120" w:firstLineChars="50"/>
        <w:jc w:val="left"/>
        <w:rPr>
          <w:rFonts w:hint="eastAsia" w:ascii="宋体" w:hAnsi="宋体" w:cs="宋体"/>
          <w:b/>
          <w:bCs/>
          <w:color w:val="auto"/>
          <w:kern w:val="0"/>
          <w:sz w:val="24"/>
          <w:highlight w:val="none"/>
        </w:rPr>
      </w:pPr>
    </w:p>
    <w:p w14:paraId="63E30F18">
      <w:pPr>
        <w:widowControl/>
        <w:spacing w:line="500" w:lineRule="exact"/>
        <w:ind w:right="640" w:firstLine="120" w:firstLineChars="50"/>
        <w:jc w:val="left"/>
        <w:rPr>
          <w:rFonts w:hint="eastAsia" w:ascii="宋体" w:hAnsi="宋体" w:cs="宋体"/>
          <w:b/>
          <w:bCs/>
          <w:color w:val="auto"/>
          <w:kern w:val="0"/>
          <w:sz w:val="24"/>
          <w:highlight w:val="none"/>
        </w:rPr>
      </w:pPr>
    </w:p>
    <w:p w14:paraId="18C701E2">
      <w:pPr>
        <w:widowControl/>
        <w:spacing w:line="500" w:lineRule="exact"/>
        <w:ind w:right="640" w:firstLine="120" w:firstLineChars="50"/>
        <w:jc w:val="left"/>
        <w:rPr>
          <w:rFonts w:hint="eastAsia" w:ascii="宋体" w:hAnsi="宋体" w:cs="宋体"/>
          <w:b/>
          <w:bCs/>
          <w:color w:val="auto"/>
          <w:kern w:val="0"/>
          <w:sz w:val="24"/>
          <w:highlight w:val="none"/>
        </w:rPr>
      </w:pPr>
    </w:p>
    <w:p w14:paraId="259FFFBD">
      <w:pPr>
        <w:widowControl/>
        <w:spacing w:line="500" w:lineRule="exact"/>
        <w:ind w:right="640" w:firstLine="120" w:firstLineChars="50"/>
        <w:jc w:val="left"/>
        <w:rPr>
          <w:rFonts w:hint="eastAsia" w:ascii="宋体" w:hAnsi="宋体" w:cs="宋体"/>
          <w:b/>
          <w:bCs/>
          <w:color w:val="auto"/>
          <w:kern w:val="0"/>
          <w:sz w:val="24"/>
          <w:highlight w:val="none"/>
        </w:rPr>
      </w:pPr>
    </w:p>
    <w:p w14:paraId="0622B7D3">
      <w:pPr>
        <w:widowControl/>
        <w:spacing w:line="500" w:lineRule="exact"/>
        <w:ind w:right="640" w:firstLine="120" w:firstLineChars="50"/>
        <w:jc w:val="left"/>
        <w:rPr>
          <w:rFonts w:hint="eastAsia" w:ascii="宋体" w:hAnsi="宋体" w:cs="宋体"/>
          <w:b/>
          <w:bCs/>
          <w:color w:val="auto"/>
          <w:kern w:val="0"/>
          <w:sz w:val="24"/>
          <w:highlight w:val="none"/>
        </w:rPr>
      </w:pPr>
    </w:p>
    <w:p w14:paraId="7CF2DC09">
      <w:pPr>
        <w:widowControl/>
        <w:spacing w:line="500" w:lineRule="exact"/>
        <w:ind w:right="640" w:firstLine="120" w:firstLineChars="50"/>
        <w:jc w:val="left"/>
        <w:rPr>
          <w:rFonts w:hint="eastAsia" w:ascii="宋体" w:hAnsi="宋体" w:cs="宋体"/>
          <w:b/>
          <w:bCs/>
          <w:color w:val="auto"/>
          <w:kern w:val="0"/>
          <w:sz w:val="24"/>
          <w:highlight w:val="none"/>
        </w:rPr>
      </w:pPr>
    </w:p>
    <w:p w14:paraId="0BF042EE">
      <w:pPr>
        <w:widowControl/>
        <w:spacing w:line="500" w:lineRule="exact"/>
        <w:ind w:right="640" w:firstLine="120" w:firstLineChars="50"/>
        <w:jc w:val="left"/>
        <w:rPr>
          <w:rFonts w:hint="eastAsia" w:ascii="宋体" w:hAnsi="宋体" w:cs="宋体"/>
          <w:b/>
          <w:bCs/>
          <w:color w:val="auto"/>
          <w:kern w:val="0"/>
          <w:sz w:val="24"/>
          <w:highlight w:val="none"/>
        </w:rPr>
      </w:pPr>
    </w:p>
    <w:p w14:paraId="1B44491A">
      <w:pPr>
        <w:widowControl/>
        <w:spacing w:line="500" w:lineRule="exact"/>
        <w:ind w:right="640" w:firstLine="120" w:firstLineChars="50"/>
        <w:jc w:val="left"/>
        <w:rPr>
          <w:rFonts w:hint="eastAsia" w:ascii="宋体" w:hAnsi="宋体" w:cs="宋体"/>
          <w:b/>
          <w:bCs/>
          <w:color w:val="auto"/>
          <w:kern w:val="0"/>
          <w:sz w:val="24"/>
          <w:highlight w:val="none"/>
        </w:rPr>
      </w:pPr>
    </w:p>
    <w:p w14:paraId="25B53D78">
      <w:pPr>
        <w:widowControl/>
        <w:spacing w:line="500" w:lineRule="exact"/>
        <w:ind w:right="640" w:firstLine="120" w:firstLineChars="50"/>
        <w:jc w:val="left"/>
        <w:rPr>
          <w:rFonts w:hint="eastAsia" w:ascii="宋体" w:hAnsi="宋体" w:cs="宋体"/>
          <w:b/>
          <w:bCs/>
          <w:color w:val="auto"/>
          <w:kern w:val="0"/>
          <w:sz w:val="24"/>
          <w:highlight w:val="none"/>
        </w:rPr>
      </w:pPr>
    </w:p>
    <w:p w14:paraId="3503E1F6">
      <w:pPr>
        <w:widowControl/>
        <w:spacing w:line="500" w:lineRule="exact"/>
        <w:ind w:right="640" w:firstLine="120" w:firstLineChars="50"/>
        <w:jc w:val="left"/>
        <w:rPr>
          <w:rFonts w:hint="eastAsia" w:ascii="宋体" w:hAnsi="宋体" w:cs="宋体"/>
          <w:b/>
          <w:bCs/>
          <w:color w:val="auto"/>
          <w:kern w:val="0"/>
          <w:sz w:val="24"/>
          <w:highlight w:val="none"/>
        </w:rPr>
      </w:pPr>
    </w:p>
    <w:p w14:paraId="71006B23">
      <w:pPr>
        <w:widowControl/>
        <w:spacing w:line="500" w:lineRule="exact"/>
        <w:ind w:right="640" w:firstLine="120" w:firstLineChars="50"/>
        <w:jc w:val="left"/>
        <w:rPr>
          <w:rFonts w:hint="eastAsia" w:ascii="宋体" w:hAnsi="宋体" w:cs="宋体"/>
          <w:b/>
          <w:bCs/>
          <w:color w:val="auto"/>
          <w:kern w:val="0"/>
          <w:sz w:val="24"/>
          <w:highlight w:val="none"/>
        </w:rPr>
      </w:pPr>
    </w:p>
    <w:p w14:paraId="381B1693">
      <w:pPr>
        <w:widowControl/>
        <w:spacing w:line="500" w:lineRule="exact"/>
        <w:ind w:right="640" w:firstLine="120" w:firstLineChars="50"/>
        <w:jc w:val="left"/>
        <w:rPr>
          <w:rFonts w:hint="eastAsia" w:ascii="宋体" w:hAnsi="宋体" w:cs="宋体"/>
          <w:b/>
          <w:bCs/>
          <w:color w:val="auto"/>
          <w:kern w:val="0"/>
          <w:sz w:val="24"/>
          <w:highlight w:val="none"/>
        </w:rPr>
      </w:pPr>
    </w:p>
    <w:p w14:paraId="023DDECC">
      <w:pPr>
        <w:widowControl/>
        <w:spacing w:line="500" w:lineRule="exact"/>
        <w:ind w:right="640" w:firstLine="120" w:firstLineChars="50"/>
        <w:jc w:val="left"/>
        <w:rPr>
          <w:rFonts w:hint="eastAsia" w:ascii="宋体" w:hAnsi="宋体" w:cs="宋体"/>
          <w:b/>
          <w:bCs/>
          <w:color w:val="auto"/>
          <w:kern w:val="0"/>
          <w:sz w:val="24"/>
          <w:highlight w:val="none"/>
        </w:rPr>
      </w:pPr>
    </w:p>
    <w:p w14:paraId="2BB235FC">
      <w:pPr>
        <w:rPr>
          <w:rFonts w:hint="eastAsia" w:ascii="宋体" w:hAnsi="宋体" w:cs="宋体"/>
          <w:color w:val="auto"/>
          <w:kern w:val="0"/>
          <w:sz w:val="28"/>
          <w:szCs w:val="28"/>
          <w:highlight w:val="none"/>
        </w:rPr>
      </w:pPr>
    </w:p>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8D4CB">
    <w:pPr>
      <w:pStyle w:val="2"/>
      <w:tabs>
        <w:tab w:val="clear" w:pos="4153"/>
      </w:tabs>
      <w:ind w:right="360"/>
      <w:jc w:val="center"/>
    </w:pPr>
    <w:r>
      <mc:AlternateContent>
        <mc:Choice Requires="wps">
          <w:drawing>
            <wp:anchor distT="0" distB="0" distL="114300" distR="114300" simplePos="0" relativeHeight="251659264" behindDoc="0" locked="0" layoutInCell="1" allowOverlap="1">
              <wp:simplePos x="0" y="0"/>
              <wp:positionH relativeFrom="margin">
                <wp:posOffset>1984375</wp:posOffset>
              </wp:positionH>
              <wp:positionV relativeFrom="paragraph">
                <wp:posOffset>0</wp:posOffset>
              </wp:positionV>
              <wp:extent cx="1123950" cy="296545"/>
              <wp:effectExtent l="0" t="0" r="0" b="0"/>
              <wp:wrapNone/>
              <wp:docPr id="1" name="文本框 17"/>
              <wp:cNvGraphicFramePr/>
              <a:graphic xmlns:a="http://schemas.openxmlformats.org/drawingml/2006/main">
                <a:graphicData uri="http://schemas.microsoft.com/office/word/2010/wordprocessingShape">
                  <wps:wsp>
                    <wps:cNvSpPr txBox="1"/>
                    <wps:spPr>
                      <a:xfrm>
                        <a:off x="0" y="0"/>
                        <a:ext cx="1123950" cy="296545"/>
                      </a:xfrm>
                      <a:prstGeom prst="rect">
                        <a:avLst/>
                      </a:prstGeom>
                      <a:noFill/>
                      <a:ln w="15875">
                        <a:noFill/>
                      </a:ln>
                    </wps:spPr>
                    <wps:txbx>
                      <w:txbxContent>
                        <w:p w14:paraId="39ADB3C3">
                          <w:pPr>
                            <w:snapToGrid w:val="0"/>
                            <w:rPr>
                              <w:sz w:val="18"/>
                            </w:rPr>
                          </w:pPr>
                        </w:p>
                      </w:txbxContent>
                    </wps:txbx>
                    <wps:bodyPr wrap="square" lIns="0" tIns="0" rIns="0" bIns="0"/>
                  </wps:wsp>
                </a:graphicData>
              </a:graphic>
            </wp:anchor>
          </w:drawing>
        </mc:Choice>
        <mc:Fallback>
          <w:pict>
            <v:shape id="文本框 17" o:spid="_x0000_s1026" o:spt="202" type="#_x0000_t202" style="position:absolute;left:0pt;margin-left:156.25pt;margin-top:0pt;height:23.35pt;width:88.5pt;mso-position-horizontal-relative:margin;z-index:251659264;mso-width-relative:page;mso-height-relative:page;" filled="f" stroked="f" coordsize="21600,21600" o:gfxdata="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QSMTXWAAAABwEAAA8AAAAAAAAAAQAgAAAAIgAAAGRycy9kb3du&#10;cmV2LnhtbFBLAQIUABQAAAAIAIdO4kAr3vDjyAEAAH8DAAAOAAAAAAAAAAEAIAAAACUBAABkcnMv&#10;ZTJvRG9jLnhtbFBLBQYAAAAABgAGAFkBAABfBQAAAAA=&#10;">
              <v:fill on="f" focussize="0,0"/>
              <v:stroke on="f" weight="1.25pt"/>
              <v:imagedata o:title=""/>
              <o:lock v:ext="edit" aspectratio="f"/>
              <v:textbox inset="0mm,0mm,0mm,0mm">
                <w:txbxContent>
                  <w:p w14:paraId="39ADB3C3">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CB51E">
    <w:pPr>
      <w:pStyle w:val="2"/>
      <w:tabs>
        <w:tab w:val="clear" w:pos="4153"/>
      </w:tabs>
      <w:ind w:right="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ED7A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90ED7A1">
                    <w:pPr>
                      <w:pStyle w:val="2"/>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1984375</wp:posOffset>
              </wp:positionH>
              <wp:positionV relativeFrom="paragraph">
                <wp:posOffset>0</wp:posOffset>
              </wp:positionV>
              <wp:extent cx="1123950" cy="296545"/>
              <wp:effectExtent l="0" t="0" r="0" b="0"/>
              <wp:wrapNone/>
              <wp:docPr id="2" name="文本框 17"/>
              <wp:cNvGraphicFramePr/>
              <a:graphic xmlns:a="http://schemas.openxmlformats.org/drawingml/2006/main">
                <a:graphicData uri="http://schemas.microsoft.com/office/word/2010/wordprocessingShape">
                  <wps:wsp>
                    <wps:cNvSpPr txBox="1"/>
                    <wps:spPr>
                      <a:xfrm>
                        <a:off x="0" y="0"/>
                        <a:ext cx="1123950" cy="296545"/>
                      </a:xfrm>
                      <a:prstGeom prst="rect">
                        <a:avLst/>
                      </a:prstGeom>
                      <a:noFill/>
                      <a:ln w="15875">
                        <a:noFill/>
                      </a:ln>
                    </wps:spPr>
                    <wps:txbx>
                      <w:txbxContent>
                        <w:p w14:paraId="2D459D5D">
                          <w:pPr>
                            <w:snapToGrid w:val="0"/>
                            <w:rPr>
                              <w:sz w:val="18"/>
                            </w:rPr>
                          </w:pPr>
                        </w:p>
                      </w:txbxContent>
                    </wps:txbx>
                    <wps:bodyPr wrap="square" lIns="0" tIns="0" rIns="0" bIns="0"/>
                  </wps:wsp>
                </a:graphicData>
              </a:graphic>
            </wp:anchor>
          </w:drawing>
        </mc:Choice>
        <mc:Fallback>
          <w:pict>
            <v:shape id="文本框 17" o:spid="_x0000_s1026" o:spt="202" type="#_x0000_t202" style="position:absolute;left:0pt;margin-left:156.25pt;margin-top:0pt;height:23.35pt;width:88.5pt;mso-position-horizontal-relative:margin;z-index:251660288;mso-width-relative:page;mso-height-relative:page;" filled="f" stroked="f" coordsize="21600,21600" o:gfxdata="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dBIxNdYAAAAHAQAADwAAAAAAAAABACAAAAAiAAAAZHJzL2Rvd25y&#10;ZXYueG1sUEsBAhQAFAAAAAgAh07iQEAP79nHAQAAfwMAAA4AAAAAAAAAAQAgAAAAJQEAAGRycy9l&#10;Mm9Eb2MueG1sUEsFBgAAAAAGAAYAWQEAAF4FAAAAAA==&#10;">
              <v:fill on="f" focussize="0,0"/>
              <v:stroke on="f" weight="1.25pt"/>
              <v:imagedata o:title=""/>
              <o:lock v:ext="edit" aspectratio="f"/>
              <v:textbox inset="0mm,0mm,0mm,0mm">
                <w:txbxContent>
                  <w:p w14:paraId="2D459D5D">
                    <w:pPr>
                      <w:snapToGrid w:val="0"/>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BAA44">
    <w:pPr>
      <w:pStyle w:val="18"/>
      <w:jc w:val="both"/>
      <w:rPr>
        <w:b/>
        <w:bCs/>
      </w:rPr>
    </w:pPr>
    <w:r>
      <w:rPr>
        <w:rFonts w:hint="eastAsia" w:ascii="宋体" w:hAnsi="宋体" w:cs="宋体"/>
        <w:b/>
        <w:bCs/>
      </w:rPr>
      <w:drawing>
        <wp:inline distT="0" distB="0" distL="114300" distR="114300">
          <wp:extent cx="198120" cy="181610"/>
          <wp:effectExtent l="0" t="0" r="11430" b="8890"/>
          <wp:docPr id="3" name="图片 1" descr="标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标徽"/>
                  <pic:cNvPicPr>
                    <a:picLocks noChangeAspect="1"/>
                  </pic:cNvPicPr>
                </pic:nvPicPr>
                <pic:blipFill>
                  <a:blip r:embed="rId1"/>
                  <a:stretch>
                    <a:fillRect/>
                  </a:stretch>
                </pic:blipFill>
                <pic:spPr>
                  <a:xfrm>
                    <a:off x="0" y="0"/>
                    <a:ext cx="198120" cy="181610"/>
                  </a:xfrm>
                  <a:prstGeom prst="rect">
                    <a:avLst/>
                  </a:prstGeom>
                  <a:noFill/>
                  <a:ln>
                    <a:noFill/>
                  </a:ln>
                </pic:spPr>
              </pic:pic>
            </a:graphicData>
          </a:graphic>
        </wp:inline>
      </w:drawing>
    </w:r>
    <w:r>
      <w:rPr>
        <w:rFonts w:hint="eastAsia" w:ascii="宋体" w:hAnsi="宋体" w:cs="宋体"/>
        <w:b/>
        <w:bCs/>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E5F9C8"/>
    <w:multiLevelType w:val="singleLevel"/>
    <w:tmpl w:val="E5E5F9C8"/>
    <w:lvl w:ilvl="0" w:tentative="0">
      <w:start w:val="1"/>
      <w:numFmt w:val="decimal"/>
      <w:suff w:val="space"/>
      <w:lvlText w:val="%1"/>
      <w:lvlJc w:val="left"/>
      <w:pPr>
        <w:ind w:left="17" w:firstLine="220"/>
      </w:pPr>
      <w:rPr>
        <w:rFonts w:hint="default"/>
      </w:rPr>
    </w:lvl>
  </w:abstractNum>
  <w:abstractNum w:abstractNumId="1">
    <w:nsid w:val="110A591B"/>
    <w:multiLevelType w:val="multilevel"/>
    <w:tmpl w:val="110A591B"/>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pStyle w:val="5"/>
      <w:lvlText w:val="%1.%2.%3"/>
      <w:lvlJc w:val="left"/>
      <w:pPr>
        <w:tabs>
          <w:tab w:val="left" w:pos="720"/>
        </w:tabs>
        <w:ind w:left="720" w:hanging="720"/>
      </w:pPr>
      <w:rPr>
        <w:rFonts w:hint="eastAsia"/>
      </w:rPr>
    </w:lvl>
    <w:lvl w:ilvl="3" w:tentative="0">
      <w:start w:val="1"/>
      <w:numFmt w:val="decimal"/>
      <w:pStyle w:val="6"/>
      <w:lvlText w:val="5.2.%4"/>
      <w:lvlJc w:val="left"/>
      <w:pPr>
        <w:tabs>
          <w:tab w:val="left" w:pos="1080"/>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47AF5DEF"/>
    <w:multiLevelType w:val="multilevel"/>
    <w:tmpl w:val="47AF5DEF"/>
    <w:lvl w:ilvl="0" w:tentative="0">
      <w:start w:val="1"/>
      <w:numFmt w:val="decimal"/>
      <w:suff w:val="space"/>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3">
    <w:nsid w:val="56CBD36F"/>
    <w:multiLevelType w:val="singleLevel"/>
    <w:tmpl w:val="56CBD36F"/>
    <w:lvl w:ilvl="0" w:tentative="0">
      <w:start w:val="3"/>
      <w:numFmt w:val="decimal"/>
      <w:suff w:val="nothing"/>
      <w:lvlText w:val="%1."/>
      <w:lvlJc w:val="left"/>
    </w:lvl>
  </w:abstractNum>
  <w:abstractNum w:abstractNumId="4">
    <w:nsid w:val="56CBD842"/>
    <w:multiLevelType w:val="singleLevel"/>
    <w:tmpl w:val="56CBD842"/>
    <w:lvl w:ilvl="0" w:tentative="0">
      <w:start w:val="2"/>
      <w:numFmt w:val="chineseCounting"/>
      <w:suff w:val="nothing"/>
      <w:lvlText w:val="%1、"/>
      <w:lvlJc w:val="left"/>
    </w:lvl>
  </w:abstractNum>
  <w:abstractNum w:abstractNumId="5">
    <w:nsid w:val="56CBD899"/>
    <w:multiLevelType w:val="singleLevel"/>
    <w:tmpl w:val="56CBD899"/>
    <w:lvl w:ilvl="0" w:tentative="0">
      <w:start w:val="7"/>
      <w:numFmt w:val="decimal"/>
      <w:suff w:val="nothing"/>
      <w:lvlText w:val="%1."/>
      <w:lvlJc w:val="left"/>
    </w:lvl>
  </w:abstractNum>
  <w:abstractNum w:abstractNumId="6">
    <w:nsid w:val="56CBD8D9"/>
    <w:multiLevelType w:val="singleLevel"/>
    <w:tmpl w:val="56CBD8D9"/>
    <w:lvl w:ilvl="0" w:tentative="0">
      <w:start w:val="1"/>
      <w:numFmt w:val="chineseCounting"/>
      <w:suff w:val="space"/>
      <w:lvlText w:val="第%1章"/>
      <w:lvlJc w:val="left"/>
    </w:lvl>
  </w:abstractNum>
  <w:abstractNum w:abstractNumId="7">
    <w:nsid w:val="56CBE842"/>
    <w:multiLevelType w:val="singleLevel"/>
    <w:tmpl w:val="56CBE842"/>
    <w:lvl w:ilvl="0" w:tentative="0">
      <w:start w:val="3"/>
      <w:numFmt w:val="chineseCounting"/>
      <w:suff w:val="nothing"/>
      <w:lvlText w:val="%1、"/>
      <w:lvlJc w:val="left"/>
    </w:lvl>
  </w:abstractNum>
  <w:abstractNum w:abstractNumId="8">
    <w:nsid w:val="56CBE8FA"/>
    <w:multiLevelType w:val="singleLevel"/>
    <w:tmpl w:val="56CBE8FA"/>
    <w:lvl w:ilvl="0" w:tentative="0">
      <w:start w:val="9"/>
      <w:numFmt w:val="decimal"/>
      <w:suff w:val="nothing"/>
      <w:lvlText w:val="%1."/>
      <w:lvlJc w:val="left"/>
    </w:lvl>
  </w:abstractNum>
  <w:abstractNum w:abstractNumId="9">
    <w:nsid w:val="56CBFA6A"/>
    <w:multiLevelType w:val="singleLevel"/>
    <w:tmpl w:val="56CBFA6A"/>
    <w:lvl w:ilvl="0" w:tentative="0">
      <w:start w:val="4"/>
      <w:numFmt w:val="chineseCounting"/>
      <w:suff w:val="nothing"/>
      <w:lvlText w:val="%1、"/>
      <w:lvlJc w:val="left"/>
    </w:lvl>
  </w:abstractNum>
  <w:abstractNum w:abstractNumId="10">
    <w:nsid w:val="56CBFE0C"/>
    <w:multiLevelType w:val="singleLevel"/>
    <w:tmpl w:val="56CBFE0C"/>
    <w:lvl w:ilvl="0" w:tentative="0">
      <w:start w:val="18"/>
      <w:numFmt w:val="decimal"/>
      <w:suff w:val="nothing"/>
      <w:lvlText w:val="%1."/>
      <w:lvlJc w:val="left"/>
    </w:lvl>
  </w:abstractNum>
  <w:abstractNum w:abstractNumId="11">
    <w:nsid w:val="56CC0D53"/>
    <w:multiLevelType w:val="singleLevel"/>
    <w:tmpl w:val="56CC0D53"/>
    <w:lvl w:ilvl="0" w:tentative="0">
      <w:start w:val="1"/>
      <w:numFmt w:val="chineseCounting"/>
      <w:suff w:val="nothing"/>
      <w:lvlText w:val="%1、"/>
      <w:lvlJc w:val="left"/>
    </w:lvl>
  </w:abstractNum>
  <w:abstractNum w:abstractNumId="12">
    <w:nsid w:val="56CC0E0A"/>
    <w:multiLevelType w:val="singleLevel"/>
    <w:tmpl w:val="56CC0E0A"/>
    <w:lvl w:ilvl="0" w:tentative="0">
      <w:start w:val="1"/>
      <w:numFmt w:val="decimal"/>
      <w:suff w:val="nothing"/>
      <w:lvlText w:val="（%1）"/>
      <w:lvlJc w:val="left"/>
    </w:lvl>
  </w:abstractNum>
  <w:abstractNum w:abstractNumId="13">
    <w:nsid w:val="56CC10B4"/>
    <w:multiLevelType w:val="singleLevel"/>
    <w:tmpl w:val="56CC10B4"/>
    <w:lvl w:ilvl="0" w:tentative="0">
      <w:start w:val="1"/>
      <w:numFmt w:val="decimal"/>
      <w:suff w:val="nothing"/>
      <w:lvlText w:val="（%1）"/>
      <w:lvlJc w:val="left"/>
    </w:lvl>
  </w:abstractNum>
  <w:abstractNum w:abstractNumId="14">
    <w:nsid w:val="56CC1653"/>
    <w:multiLevelType w:val="singleLevel"/>
    <w:tmpl w:val="56CC1653"/>
    <w:lvl w:ilvl="0" w:tentative="0">
      <w:start w:val="2"/>
      <w:numFmt w:val="chineseCounting"/>
      <w:suff w:val="nothing"/>
      <w:lvlText w:val="%1、"/>
      <w:lvlJc w:val="left"/>
    </w:lvl>
  </w:abstractNum>
  <w:abstractNum w:abstractNumId="15">
    <w:nsid w:val="56CC1859"/>
    <w:multiLevelType w:val="singleLevel"/>
    <w:tmpl w:val="56CC1859"/>
    <w:lvl w:ilvl="0" w:tentative="0">
      <w:start w:val="1"/>
      <w:numFmt w:val="decimal"/>
      <w:suff w:val="nothing"/>
      <w:lvlText w:val="%1."/>
      <w:lvlJc w:val="left"/>
      <w:pPr>
        <w:ind w:left="150"/>
      </w:pPr>
    </w:lvl>
  </w:abstractNum>
  <w:abstractNum w:abstractNumId="16">
    <w:nsid w:val="56CC2C1E"/>
    <w:multiLevelType w:val="singleLevel"/>
    <w:tmpl w:val="56CC2C1E"/>
    <w:lvl w:ilvl="0" w:tentative="0">
      <w:start w:val="1"/>
      <w:numFmt w:val="decimal"/>
      <w:suff w:val="nothing"/>
      <w:lvlText w:val="%1."/>
      <w:lvlJc w:val="left"/>
    </w:lvl>
  </w:abstractNum>
  <w:abstractNum w:abstractNumId="17">
    <w:nsid w:val="56CD00D1"/>
    <w:multiLevelType w:val="singleLevel"/>
    <w:tmpl w:val="56CD00D1"/>
    <w:lvl w:ilvl="0" w:tentative="0">
      <w:start w:val="1"/>
      <w:numFmt w:val="decimal"/>
      <w:suff w:val="nothing"/>
      <w:lvlText w:val="%1."/>
      <w:lvlJc w:val="left"/>
    </w:lvl>
  </w:abstractNum>
  <w:abstractNum w:abstractNumId="18">
    <w:nsid w:val="56CD05BD"/>
    <w:multiLevelType w:val="singleLevel"/>
    <w:tmpl w:val="56CD05BD"/>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3"/>
  </w:num>
  <w:num w:numId="14">
    <w:abstractNumId w:val="11"/>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yMTdjODVhNzIzMWM2MWM3NjdiYWIzMmE5Y2M5ZWEifQ=="/>
  </w:docVars>
  <w:rsids>
    <w:rsidRoot w:val="00172A27"/>
    <w:rsid w:val="00003B03"/>
    <w:rsid w:val="00026B94"/>
    <w:rsid w:val="00034787"/>
    <w:rsid w:val="00037F3A"/>
    <w:rsid w:val="00041348"/>
    <w:rsid w:val="000420B1"/>
    <w:rsid w:val="0004369E"/>
    <w:rsid w:val="000454DA"/>
    <w:rsid w:val="0005218F"/>
    <w:rsid w:val="00055E12"/>
    <w:rsid w:val="00060350"/>
    <w:rsid w:val="00062669"/>
    <w:rsid w:val="0006411D"/>
    <w:rsid w:val="000711FC"/>
    <w:rsid w:val="00073090"/>
    <w:rsid w:val="000749F6"/>
    <w:rsid w:val="00077D2A"/>
    <w:rsid w:val="00077EAB"/>
    <w:rsid w:val="00084986"/>
    <w:rsid w:val="00087C70"/>
    <w:rsid w:val="00087E6E"/>
    <w:rsid w:val="00090F44"/>
    <w:rsid w:val="00097B20"/>
    <w:rsid w:val="000A1C17"/>
    <w:rsid w:val="000A3D79"/>
    <w:rsid w:val="000A54AC"/>
    <w:rsid w:val="000B1B68"/>
    <w:rsid w:val="000B4181"/>
    <w:rsid w:val="000C4280"/>
    <w:rsid w:val="000C5313"/>
    <w:rsid w:val="000C6BD2"/>
    <w:rsid w:val="000D1EF1"/>
    <w:rsid w:val="000E1A1A"/>
    <w:rsid w:val="000E7184"/>
    <w:rsid w:val="000F08F2"/>
    <w:rsid w:val="000F2AD2"/>
    <w:rsid w:val="000F6722"/>
    <w:rsid w:val="00103350"/>
    <w:rsid w:val="00103B95"/>
    <w:rsid w:val="001065F4"/>
    <w:rsid w:val="0010716D"/>
    <w:rsid w:val="00113645"/>
    <w:rsid w:val="00121873"/>
    <w:rsid w:val="00122CD5"/>
    <w:rsid w:val="001235D0"/>
    <w:rsid w:val="001273E6"/>
    <w:rsid w:val="00141FB2"/>
    <w:rsid w:val="00143330"/>
    <w:rsid w:val="001569C2"/>
    <w:rsid w:val="00166B0C"/>
    <w:rsid w:val="00171C46"/>
    <w:rsid w:val="00172A27"/>
    <w:rsid w:val="00174E38"/>
    <w:rsid w:val="00175DC0"/>
    <w:rsid w:val="00182B53"/>
    <w:rsid w:val="00184C1A"/>
    <w:rsid w:val="00192166"/>
    <w:rsid w:val="0019472B"/>
    <w:rsid w:val="00194BB3"/>
    <w:rsid w:val="001A1852"/>
    <w:rsid w:val="001A276A"/>
    <w:rsid w:val="001A60AF"/>
    <w:rsid w:val="001B518B"/>
    <w:rsid w:val="001C3BE2"/>
    <w:rsid w:val="001C66A4"/>
    <w:rsid w:val="001D1C7C"/>
    <w:rsid w:val="001E7A60"/>
    <w:rsid w:val="001F0BDE"/>
    <w:rsid w:val="001F2EF4"/>
    <w:rsid w:val="001F5820"/>
    <w:rsid w:val="0020460E"/>
    <w:rsid w:val="00213641"/>
    <w:rsid w:val="002219E0"/>
    <w:rsid w:val="00223BB4"/>
    <w:rsid w:val="0023037D"/>
    <w:rsid w:val="002325BB"/>
    <w:rsid w:val="00235C62"/>
    <w:rsid w:val="00243089"/>
    <w:rsid w:val="0024582C"/>
    <w:rsid w:val="002536C1"/>
    <w:rsid w:val="00253801"/>
    <w:rsid w:val="002578CA"/>
    <w:rsid w:val="0026110D"/>
    <w:rsid w:val="00261C32"/>
    <w:rsid w:val="002653A5"/>
    <w:rsid w:val="00265B10"/>
    <w:rsid w:val="0026604A"/>
    <w:rsid w:val="0027078D"/>
    <w:rsid w:val="002756B5"/>
    <w:rsid w:val="002840BD"/>
    <w:rsid w:val="002A18B8"/>
    <w:rsid w:val="002A2AE3"/>
    <w:rsid w:val="002A5E11"/>
    <w:rsid w:val="002A6E22"/>
    <w:rsid w:val="002B1435"/>
    <w:rsid w:val="002B3756"/>
    <w:rsid w:val="002B4799"/>
    <w:rsid w:val="002C31DA"/>
    <w:rsid w:val="002C3E00"/>
    <w:rsid w:val="002C557E"/>
    <w:rsid w:val="002D3A4B"/>
    <w:rsid w:val="002D3AF5"/>
    <w:rsid w:val="002D58EF"/>
    <w:rsid w:val="002E7F37"/>
    <w:rsid w:val="002F12BD"/>
    <w:rsid w:val="002F6829"/>
    <w:rsid w:val="0030795C"/>
    <w:rsid w:val="00307B1C"/>
    <w:rsid w:val="0031504B"/>
    <w:rsid w:val="00322D99"/>
    <w:rsid w:val="00324F04"/>
    <w:rsid w:val="00356276"/>
    <w:rsid w:val="003626A1"/>
    <w:rsid w:val="00362830"/>
    <w:rsid w:val="0036686F"/>
    <w:rsid w:val="00374238"/>
    <w:rsid w:val="003813B3"/>
    <w:rsid w:val="00384B39"/>
    <w:rsid w:val="003869EC"/>
    <w:rsid w:val="00393785"/>
    <w:rsid w:val="00397503"/>
    <w:rsid w:val="00397BA6"/>
    <w:rsid w:val="003A3D96"/>
    <w:rsid w:val="003C6405"/>
    <w:rsid w:val="003D0546"/>
    <w:rsid w:val="003D0D06"/>
    <w:rsid w:val="003D1162"/>
    <w:rsid w:val="003D1DBD"/>
    <w:rsid w:val="003D239E"/>
    <w:rsid w:val="003D7055"/>
    <w:rsid w:val="003E0FEA"/>
    <w:rsid w:val="003E26D5"/>
    <w:rsid w:val="003F5377"/>
    <w:rsid w:val="003F6938"/>
    <w:rsid w:val="003F73F2"/>
    <w:rsid w:val="00414C28"/>
    <w:rsid w:val="00425E24"/>
    <w:rsid w:val="00444541"/>
    <w:rsid w:val="004769D2"/>
    <w:rsid w:val="004904F5"/>
    <w:rsid w:val="00490FF2"/>
    <w:rsid w:val="00493526"/>
    <w:rsid w:val="00493B45"/>
    <w:rsid w:val="00495AC7"/>
    <w:rsid w:val="004A16BB"/>
    <w:rsid w:val="004A3C94"/>
    <w:rsid w:val="004A4264"/>
    <w:rsid w:val="004A5E53"/>
    <w:rsid w:val="004B1D31"/>
    <w:rsid w:val="004C32CF"/>
    <w:rsid w:val="004D174B"/>
    <w:rsid w:val="004D3CDE"/>
    <w:rsid w:val="004E1117"/>
    <w:rsid w:val="004E1526"/>
    <w:rsid w:val="004E678A"/>
    <w:rsid w:val="0050284E"/>
    <w:rsid w:val="0050359B"/>
    <w:rsid w:val="00516C1E"/>
    <w:rsid w:val="0052032B"/>
    <w:rsid w:val="00521020"/>
    <w:rsid w:val="00522102"/>
    <w:rsid w:val="00525B79"/>
    <w:rsid w:val="00531445"/>
    <w:rsid w:val="005323B1"/>
    <w:rsid w:val="00536FA3"/>
    <w:rsid w:val="00537226"/>
    <w:rsid w:val="00540350"/>
    <w:rsid w:val="00542BB3"/>
    <w:rsid w:val="00544FB9"/>
    <w:rsid w:val="005568C2"/>
    <w:rsid w:val="00557E61"/>
    <w:rsid w:val="00565A8A"/>
    <w:rsid w:val="00574FC3"/>
    <w:rsid w:val="0058267E"/>
    <w:rsid w:val="00585F32"/>
    <w:rsid w:val="00593D86"/>
    <w:rsid w:val="00594882"/>
    <w:rsid w:val="005A059F"/>
    <w:rsid w:val="005A2B58"/>
    <w:rsid w:val="005A2D68"/>
    <w:rsid w:val="005B048F"/>
    <w:rsid w:val="005B33B4"/>
    <w:rsid w:val="005B7F83"/>
    <w:rsid w:val="005C0B87"/>
    <w:rsid w:val="005D2A1C"/>
    <w:rsid w:val="005D37FC"/>
    <w:rsid w:val="005E504E"/>
    <w:rsid w:val="005F5B4F"/>
    <w:rsid w:val="006044F6"/>
    <w:rsid w:val="00610533"/>
    <w:rsid w:val="00611567"/>
    <w:rsid w:val="00621A38"/>
    <w:rsid w:val="006402BF"/>
    <w:rsid w:val="006470C4"/>
    <w:rsid w:val="006615D9"/>
    <w:rsid w:val="00672E6C"/>
    <w:rsid w:val="00686B31"/>
    <w:rsid w:val="00691242"/>
    <w:rsid w:val="006943AB"/>
    <w:rsid w:val="00695087"/>
    <w:rsid w:val="006A12B2"/>
    <w:rsid w:val="006A58BA"/>
    <w:rsid w:val="006B2574"/>
    <w:rsid w:val="006B79AE"/>
    <w:rsid w:val="006C3087"/>
    <w:rsid w:val="006D3659"/>
    <w:rsid w:val="006E6922"/>
    <w:rsid w:val="006E73A8"/>
    <w:rsid w:val="00703432"/>
    <w:rsid w:val="00714F20"/>
    <w:rsid w:val="00723A9A"/>
    <w:rsid w:val="007356C8"/>
    <w:rsid w:val="00737277"/>
    <w:rsid w:val="00751F50"/>
    <w:rsid w:val="00755AC9"/>
    <w:rsid w:val="00755DA3"/>
    <w:rsid w:val="007569E5"/>
    <w:rsid w:val="007634CD"/>
    <w:rsid w:val="0076491C"/>
    <w:rsid w:val="0077790F"/>
    <w:rsid w:val="00782CEB"/>
    <w:rsid w:val="00792850"/>
    <w:rsid w:val="00794721"/>
    <w:rsid w:val="007A485A"/>
    <w:rsid w:val="007A4995"/>
    <w:rsid w:val="007B025A"/>
    <w:rsid w:val="007B15F7"/>
    <w:rsid w:val="007B2454"/>
    <w:rsid w:val="007B4019"/>
    <w:rsid w:val="007B6846"/>
    <w:rsid w:val="007C0257"/>
    <w:rsid w:val="007C18DC"/>
    <w:rsid w:val="007C38A8"/>
    <w:rsid w:val="007C3996"/>
    <w:rsid w:val="007C5BE7"/>
    <w:rsid w:val="007D2490"/>
    <w:rsid w:val="007F019E"/>
    <w:rsid w:val="007F30A2"/>
    <w:rsid w:val="007F6E56"/>
    <w:rsid w:val="008049B7"/>
    <w:rsid w:val="00831C13"/>
    <w:rsid w:val="00832467"/>
    <w:rsid w:val="008410F8"/>
    <w:rsid w:val="00841781"/>
    <w:rsid w:val="00847D9E"/>
    <w:rsid w:val="00857873"/>
    <w:rsid w:val="00865A13"/>
    <w:rsid w:val="0087472A"/>
    <w:rsid w:val="00874D6C"/>
    <w:rsid w:val="00887AAF"/>
    <w:rsid w:val="00892695"/>
    <w:rsid w:val="00892FBB"/>
    <w:rsid w:val="008949EC"/>
    <w:rsid w:val="008A3FC3"/>
    <w:rsid w:val="008A40F3"/>
    <w:rsid w:val="008B6FCC"/>
    <w:rsid w:val="008C614E"/>
    <w:rsid w:val="008E311A"/>
    <w:rsid w:val="008E52D2"/>
    <w:rsid w:val="008F19FC"/>
    <w:rsid w:val="008F2DC9"/>
    <w:rsid w:val="00901811"/>
    <w:rsid w:val="00906BC0"/>
    <w:rsid w:val="00906DBF"/>
    <w:rsid w:val="009155CB"/>
    <w:rsid w:val="009157E0"/>
    <w:rsid w:val="009218B8"/>
    <w:rsid w:val="009256B8"/>
    <w:rsid w:val="00932739"/>
    <w:rsid w:val="00934FF0"/>
    <w:rsid w:val="00936907"/>
    <w:rsid w:val="00941569"/>
    <w:rsid w:val="0094260E"/>
    <w:rsid w:val="00943870"/>
    <w:rsid w:val="009456EB"/>
    <w:rsid w:val="0094727C"/>
    <w:rsid w:val="009561D0"/>
    <w:rsid w:val="00957F73"/>
    <w:rsid w:val="00983876"/>
    <w:rsid w:val="00984BEE"/>
    <w:rsid w:val="00986779"/>
    <w:rsid w:val="00991ECD"/>
    <w:rsid w:val="00996709"/>
    <w:rsid w:val="009A0F4F"/>
    <w:rsid w:val="009A19EC"/>
    <w:rsid w:val="009A3210"/>
    <w:rsid w:val="009A78B4"/>
    <w:rsid w:val="009B41CF"/>
    <w:rsid w:val="009B6910"/>
    <w:rsid w:val="009B6B1B"/>
    <w:rsid w:val="009B790B"/>
    <w:rsid w:val="009C01AB"/>
    <w:rsid w:val="009C3AE7"/>
    <w:rsid w:val="009D03D7"/>
    <w:rsid w:val="009D337B"/>
    <w:rsid w:val="009E00C7"/>
    <w:rsid w:val="009E7B76"/>
    <w:rsid w:val="009F42D6"/>
    <w:rsid w:val="009F53A4"/>
    <w:rsid w:val="009F67D1"/>
    <w:rsid w:val="00A05AB5"/>
    <w:rsid w:val="00A12FD2"/>
    <w:rsid w:val="00A14FF0"/>
    <w:rsid w:val="00A156F8"/>
    <w:rsid w:val="00A170E7"/>
    <w:rsid w:val="00A17CD1"/>
    <w:rsid w:val="00A26018"/>
    <w:rsid w:val="00A31B52"/>
    <w:rsid w:val="00A31E21"/>
    <w:rsid w:val="00A34097"/>
    <w:rsid w:val="00A37373"/>
    <w:rsid w:val="00A375B2"/>
    <w:rsid w:val="00A47654"/>
    <w:rsid w:val="00A50B6D"/>
    <w:rsid w:val="00A56A4C"/>
    <w:rsid w:val="00A617A4"/>
    <w:rsid w:val="00A727AE"/>
    <w:rsid w:val="00A7530E"/>
    <w:rsid w:val="00A810E8"/>
    <w:rsid w:val="00A854CF"/>
    <w:rsid w:val="00A854E8"/>
    <w:rsid w:val="00A867BC"/>
    <w:rsid w:val="00A87B6D"/>
    <w:rsid w:val="00AB0240"/>
    <w:rsid w:val="00AD0384"/>
    <w:rsid w:val="00AD09EA"/>
    <w:rsid w:val="00AD0AD0"/>
    <w:rsid w:val="00AD6E92"/>
    <w:rsid w:val="00AD74FC"/>
    <w:rsid w:val="00AE5DEB"/>
    <w:rsid w:val="00AF06A3"/>
    <w:rsid w:val="00AF2402"/>
    <w:rsid w:val="00AF4C4E"/>
    <w:rsid w:val="00AF736C"/>
    <w:rsid w:val="00B03B6E"/>
    <w:rsid w:val="00B11868"/>
    <w:rsid w:val="00B14FEA"/>
    <w:rsid w:val="00B15A72"/>
    <w:rsid w:val="00B22909"/>
    <w:rsid w:val="00B24A77"/>
    <w:rsid w:val="00B31FB9"/>
    <w:rsid w:val="00B379DA"/>
    <w:rsid w:val="00B41F70"/>
    <w:rsid w:val="00B4257B"/>
    <w:rsid w:val="00B43742"/>
    <w:rsid w:val="00B53451"/>
    <w:rsid w:val="00B61260"/>
    <w:rsid w:val="00B61E1E"/>
    <w:rsid w:val="00B658D0"/>
    <w:rsid w:val="00B81EBB"/>
    <w:rsid w:val="00B83C40"/>
    <w:rsid w:val="00B84D41"/>
    <w:rsid w:val="00B86DC9"/>
    <w:rsid w:val="00B93DD3"/>
    <w:rsid w:val="00B95570"/>
    <w:rsid w:val="00B9610D"/>
    <w:rsid w:val="00B97968"/>
    <w:rsid w:val="00BA7139"/>
    <w:rsid w:val="00BB4912"/>
    <w:rsid w:val="00BC038C"/>
    <w:rsid w:val="00BC0889"/>
    <w:rsid w:val="00BC3993"/>
    <w:rsid w:val="00BD1FC2"/>
    <w:rsid w:val="00BD4825"/>
    <w:rsid w:val="00BD5DEE"/>
    <w:rsid w:val="00BE1F3A"/>
    <w:rsid w:val="00BE3E6A"/>
    <w:rsid w:val="00BF1A01"/>
    <w:rsid w:val="00BF59A0"/>
    <w:rsid w:val="00C0599A"/>
    <w:rsid w:val="00C079CF"/>
    <w:rsid w:val="00C12925"/>
    <w:rsid w:val="00C12B33"/>
    <w:rsid w:val="00C168A7"/>
    <w:rsid w:val="00C324A6"/>
    <w:rsid w:val="00C352D0"/>
    <w:rsid w:val="00C41FD8"/>
    <w:rsid w:val="00C42D2E"/>
    <w:rsid w:val="00C46C7A"/>
    <w:rsid w:val="00C53372"/>
    <w:rsid w:val="00C537CC"/>
    <w:rsid w:val="00C55D14"/>
    <w:rsid w:val="00C70481"/>
    <w:rsid w:val="00C71FAF"/>
    <w:rsid w:val="00C74AFF"/>
    <w:rsid w:val="00C7563C"/>
    <w:rsid w:val="00C77CF2"/>
    <w:rsid w:val="00C80BE2"/>
    <w:rsid w:val="00C92215"/>
    <w:rsid w:val="00C9397C"/>
    <w:rsid w:val="00C9546E"/>
    <w:rsid w:val="00C963BF"/>
    <w:rsid w:val="00CA4D5F"/>
    <w:rsid w:val="00CA6FC6"/>
    <w:rsid w:val="00CA75D2"/>
    <w:rsid w:val="00CB286C"/>
    <w:rsid w:val="00CC04D2"/>
    <w:rsid w:val="00CC4846"/>
    <w:rsid w:val="00CC5785"/>
    <w:rsid w:val="00CC76CB"/>
    <w:rsid w:val="00CD715D"/>
    <w:rsid w:val="00CE2BFD"/>
    <w:rsid w:val="00CF47AD"/>
    <w:rsid w:val="00CF551A"/>
    <w:rsid w:val="00CF5C60"/>
    <w:rsid w:val="00D035B1"/>
    <w:rsid w:val="00D05814"/>
    <w:rsid w:val="00D11040"/>
    <w:rsid w:val="00D14D3F"/>
    <w:rsid w:val="00D17BEF"/>
    <w:rsid w:val="00D2553D"/>
    <w:rsid w:val="00D3043E"/>
    <w:rsid w:val="00D34132"/>
    <w:rsid w:val="00D37B80"/>
    <w:rsid w:val="00D37D69"/>
    <w:rsid w:val="00D46D7D"/>
    <w:rsid w:val="00D46F6A"/>
    <w:rsid w:val="00D626E5"/>
    <w:rsid w:val="00D63AB4"/>
    <w:rsid w:val="00D73354"/>
    <w:rsid w:val="00D75776"/>
    <w:rsid w:val="00D8519C"/>
    <w:rsid w:val="00D87086"/>
    <w:rsid w:val="00D90FB2"/>
    <w:rsid w:val="00D94938"/>
    <w:rsid w:val="00D953E1"/>
    <w:rsid w:val="00D96B45"/>
    <w:rsid w:val="00DA0242"/>
    <w:rsid w:val="00DA0D85"/>
    <w:rsid w:val="00DB04BF"/>
    <w:rsid w:val="00DC1A32"/>
    <w:rsid w:val="00DC5318"/>
    <w:rsid w:val="00DD03B1"/>
    <w:rsid w:val="00DD2902"/>
    <w:rsid w:val="00DD2A71"/>
    <w:rsid w:val="00DE3FA1"/>
    <w:rsid w:val="00DE7841"/>
    <w:rsid w:val="00E039E3"/>
    <w:rsid w:val="00E127A3"/>
    <w:rsid w:val="00E1649A"/>
    <w:rsid w:val="00E25A96"/>
    <w:rsid w:val="00E2735C"/>
    <w:rsid w:val="00E30F4E"/>
    <w:rsid w:val="00E325F9"/>
    <w:rsid w:val="00E35976"/>
    <w:rsid w:val="00E36EEC"/>
    <w:rsid w:val="00E44B76"/>
    <w:rsid w:val="00E50EDE"/>
    <w:rsid w:val="00E52D48"/>
    <w:rsid w:val="00E57751"/>
    <w:rsid w:val="00E57B18"/>
    <w:rsid w:val="00E60177"/>
    <w:rsid w:val="00E60376"/>
    <w:rsid w:val="00E608F7"/>
    <w:rsid w:val="00E60F12"/>
    <w:rsid w:val="00E66126"/>
    <w:rsid w:val="00E746A4"/>
    <w:rsid w:val="00E76D1B"/>
    <w:rsid w:val="00E8328B"/>
    <w:rsid w:val="00E863A7"/>
    <w:rsid w:val="00E86AB6"/>
    <w:rsid w:val="00E87BC2"/>
    <w:rsid w:val="00E9193B"/>
    <w:rsid w:val="00E952CB"/>
    <w:rsid w:val="00E956A8"/>
    <w:rsid w:val="00EA0907"/>
    <w:rsid w:val="00EB264A"/>
    <w:rsid w:val="00EB487B"/>
    <w:rsid w:val="00EC2F0B"/>
    <w:rsid w:val="00ED61FC"/>
    <w:rsid w:val="00EE2177"/>
    <w:rsid w:val="00EE37C3"/>
    <w:rsid w:val="00EF2EC5"/>
    <w:rsid w:val="00EF7FB6"/>
    <w:rsid w:val="00F07990"/>
    <w:rsid w:val="00F12D3A"/>
    <w:rsid w:val="00F20712"/>
    <w:rsid w:val="00F23F15"/>
    <w:rsid w:val="00F34D9A"/>
    <w:rsid w:val="00F467BF"/>
    <w:rsid w:val="00F478D9"/>
    <w:rsid w:val="00F819E2"/>
    <w:rsid w:val="00FA22FE"/>
    <w:rsid w:val="00FA6690"/>
    <w:rsid w:val="00FA7243"/>
    <w:rsid w:val="00FB73DA"/>
    <w:rsid w:val="00FC7067"/>
    <w:rsid w:val="00FC7D52"/>
    <w:rsid w:val="00FD0F2C"/>
    <w:rsid w:val="00FE0CB0"/>
    <w:rsid w:val="00FE5EC3"/>
    <w:rsid w:val="00FF11ED"/>
    <w:rsid w:val="00FF7122"/>
    <w:rsid w:val="00FF75C5"/>
    <w:rsid w:val="01361389"/>
    <w:rsid w:val="01387982"/>
    <w:rsid w:val="015C32E6"/>
    <w:rsid w:val="01FC04B6"/>
    <w:rsid w:val="02165E20"/>
    <w:rsid w:val="02642C7D"/>
    <w:rsid w:val="027B37ED"/>
    <w:rsid w:val="028060A4"/>
    <w:rsid w:val="03017BBC"/>
    <w:rsid w:val="030A09B0"/>
    <w:rsid w:val="031271CC"/>
    <w:rsid w:val="03186C1E"/>
    <w:rsid w:val="032A08BF"/>
    <w:rsid w:val="032A1D5B"/>
    <w:rsid w:val="03347F0A"/>
    <w:rsid w:val="035D49E8"/>
    <w:rsid w:val="036E1B1D"/>
    <w:rsid w:val="03853445"/>
    <w:rsid w:val="03B36358"/>
    <w:rsid w:val="03B506BC"/>
    <w:rsid w:val="03EE1902"/>
    <w:rsid w:val="040C1C1C"/>
    <w:rsid w:val="04227BD5"/>
    <w:rsid w:val="042B70A8"/>
    <w:rsid w:val="04331DFD"/>
    <w:rsid w:val="0437325E"/>
    <w:rsid w:val="048738DD"/>
    <w:rsid w:val="04924F6B"/>
    <w:rsid w:val="04C2022E"/>
    <w:rsid w:val="04D24374"/>
    <w:rsid w:val="050D6F16"/>
    <w:rsid w:val="050D7DA7"/>
    <w:rsid w:val="0583250B"/>
    <w:rsid w:val="05896EC9"/>
    <w:rsid w:val="05926B71"/>
    <w:rsid w:val="05BF147C"/>
    <w:rsid w:val="05C375FE"/>
    <w:rsid w:val="05D430FD"/>
    <w:rsid w:val="05D641BC"/>
    <w:rsid w:val="05EA7DE7"/>
    <w:rsid w:val="060C55AA"/>
    <w:rsid w:val="062527BC"/>
    <w:rsid w:val="06550C3A"/>
    <w:rsid w:val="06AB0FD9"/>
    <w:rsid w:val="06DC7C23"/>
    <w:rsid w:val="07087596"/>
    <w:rsid w:val="074A3320"/>
    <w:rsid w:val="074A7253"/>
    <w:rsid w:val="0765710E"/>
    <w:rsid w:val="079270C9"/>
    <w:rsid w:val="07BF62A6"/>
    <w:rsid w:val="07C61B89"/>
    <w:rsid w:val="07F2750A"/>
    <w:rsid w:val="07F933E3"/>
    <w:rsid w:val="08196992"/>
    <w:rsid w:val="081D0A7E"/>
    <w:rsid w:val="08517F5C"/>
    <w:rsid w:val="08596F08"/>
    <w:rsid w:val="086213A7"/>
    <w:rsid w:val="08674886"/>
    <w:rsid w:val="087C40AD"/>
    <w:rsid w:val="08823CEF"/>
    <w:rsid w:val="088F1630"/>
    <w:rsid w:val="08B10080"/>
    <w:rsid w:val="08B22550"/>
    <w:rsid w:val="08C155C8"/>
    <w:rsid w:val="08CA025E"/>
    <w:rsid w:val="09290DB6"/>
    <w:rsid w:val="09381827"/>
    <w:rsid w:val="093E6531"/>
    <w:rsid w:val="095353D8"/>
    <w:rsid w:val="0958005D"/>
    <w:rsid w:val="09650044"/>
    <w:rsid w:val="096D71D4"/>
    <w:rsid w:val="098161EE"/>
    <w:rsid w:val="09A44C74"/>
    <w:rsid w:val="09BB0D18"/>
    <w:rsid w:val="09C13EC6"/>
    <w:rsid w:val="09E83EC2"/>
    <w:rsid w:val="09ED5A41"/>
    <w:rsid w:val="0A09386A"/>
    <w:rsid w:val="0A426D43"/>
    <w:rsid w:val="0A935AD3"/>
    <w:rsid w:val="0A9573D7"/>
    <w:rsid w:val="0A9A6B7F"/>
    <w:rsid w:val="0AA122ED"/>
    <w:rsid w:val="0AD11406"/>
    <w:rsid w:val="0AF410B5"/>
    <w:rsid w:val="0AF73C7A"/>
    <w:rsid w:val="0B0450F2"/>
    <w:rsid w:val="0B2D7A78"/>
    <w:rsid w:val="0BB0063E"/>
    <w:rsid w:val="0BDA5C18"/>
    <w:rsid w:val="0BE74F46"/>
    <w:rsid w:val="0C0B3685"/>
    <w:rsid w:val="0C144DE8"/>
    <w:rsid w:val="0C2C7F05"/>
    <w:rsid w:val="0C461B08"/>
    <w:rsid w:val="0CB30100"/>
    <w:rsid w:val="0CB442FD"/>
    <w:rsid w:val="0CE63367"/>
    <w:rsid w:val="0D10512D"/>
    <w:rsid w:val="0D31697A"/>
    <w:rsid w:val="0D3B40DE"/>
    <w:rsid w:val="0D580BBB"/>
    <w:rsid w:val="0D642C9A"/>
    <w:rsid w:val="0D702643"/>
    <w:rsid w:val="0D940A76"/>
    <w:rsid w:val="0DBA44BA"/>
    <w:rsid w:val="0DC06FE9"/>
    <w:rsid w:val="0E2E62D5"/>
    <w:rsid w:val="0E4515D5"/>
    <w:rsid w:val="0E767B3C"/>
    <w:rsid w:val="0E7707A8"/>
    <w:rsid w:val="0EC11241"/>
    <w:rsid w:val="0EDF27CE"/>
    <w:rsid w:val="0EF20A11"/>
    <w:rsid w:val="0F5D03F2"/>
    <w:rsid w:val="0F5D207A"/>
    <w:rsid w:val="0F5E35ED"/>
    <w:rsid w:val="0F745158"/>
    <w:rsid w:val="0F7F423D"/>
    <w:rsid w:val="0FB72F76"/>
    <w:rsid w:val="0FCD3274"/>
    <w:rsid w:val="0FD473AE"/>
    <w:rsid w:val="0FE34B24"/>
    <w:rsid w:val="101D0091"/>
    <w:rsid w:val="10343FCB"/>
    <w:rsid w:val="104F55CF"/>
    <w:rsid w:val="10633B62"/>
    <w:rsid w:val="10881228"/>
    <w:rsid w:val="10947047"/>
    <w:rsid w:val="10967AC4"/>
    <w:rsid w:val="109D3676"/>
    <w:rsid w:val="10DB4865"/>
    <w:rsid w:val="10E0075B"/>
    <w:rsid w:val="10FD1732"/>
    <w:rsid w:val="11032FA4"/>
    <w:rsid w:val="110D7A59"/>
    <w:rsid w:val="112E1DCF"/>
    <w:rsid w:val="1145661F"/>
    <w:rsid w:val="11584F70"/>
    <w:rsid w:val="11901AE3"/>
    <w:rsid w:val="11B01BFC"/>
    <w:rsid w:val="11D24513"/>
    <w:rsid w:val="11E53D93"/>
    <w:rsid w:val="11FF6D30"/>
    <w:rsid w:val="127B7F5D"/>
    <w:rsid w:val="127D0270"/>
    <w:rsid w:val="12810CCC"/>
    <w:rsid w:val="12A84037"/>
    <w:rsid w:val="12A8606D"/>
    <w:rsid w:val="12B33ED9"/>
    <w:rsid w:val="12C66BC6"/>
    <w:rsid w:val="12D948C4"/>
    <w:rsid w:val="12FD2A35"/>
    <w:rsid w:val="13030258"/>
    <w:rsid w:val="130B7EEE"/>
    <w:rsid w:val="130E20E4"/>
    <w:rsid w:val="13157522"/>
    <w:rsid w:val="13285C1F"/>
    <w:rsid w:val="13566209"/>
    <w:rsid w:val="137538F1"/>
    <w:rsid w:val="13835E94"/>
    <w:rsid w:val="13AA5AD0"/>
    <w:rsid w:val="140A3FB6"/>
    <w:rsid w:val="143B6F5A"/>
    <w:rsid w:val="1461598E"/>
    <w:rsid w:val="146F650C"/>
    <w:rsid w:val="147B0CF3"/>
    <w:rsid w:val="1486249D"/>
    <w:rsid w:val="14902DA1"/>
    <w:rsid w:val="15270892"/>
    <w:rsid w:val="156A53A0"/>
    <w:rsid w:val="157A5CBC"/>
    <w:rsid w:val="15874BE5"/>
    <w:rsid w:val="15943057"/>
    <w:rsid w:val="15982C49"/>
    <w:rsid w:val="16072225"/>
    <w:rsid w:val="161524D4"/>
    <w:rsid w:val="166444E5"/>
    <w:rsid w:val="1688735A"/>
    <w:rsid w:val="16AE53D5"/>
    <w:rsid w:val="16D21B31"/>
    <w:rsid w:val="16DB04AB"/>
    <w:rsid w:val="16F94D1A"/>
    <w:rsid w:val="172C451C"/>
    <w:rsid w:val="17324990"/>
    <w:rsid w:val="17465A71"/>
    <w:rsid w:val="175D0776"/>
    <w:rsid w:val="17786B40"/>
    <w:rsid w:val="17892CFC"/>
    <w:rsid w:val="17AF21C3"/>
    <w:rsid w:val="17B20934"/>
    <w:rsid w:val="17C32343"/>
    <w:rsid w:val="17D10A58"/>
    <w:rsid w:val="17D303D7"/>
    <w:rsid w:val="17EE104F"/>
    <w:rsid w:val="1812785C"/>
    <w:rsid w:val="18270FDE"/>
    <w:rsid w:val="184325B1"/>
    <w:rsid w:val="188538FC"/>
    <w:rsid w:val="18991EBB"/>
    <w:rsid w:val="189D481C"/>
    <w:rsid w:val="18FE0A95"/>
    <w:rsid w:val="190F2028"/>
    <w:rsid w:val="19213941"/>
    <w:rsid w:val="19251E39"/>
    <w:rsid w:val="193B23E7"/>
    <w:rsid w:val="194675EF"/>
    <w:rsid w:val="195859A5"/>
    <w:rsid w:val="19716898"/>
    <w:rsid w:val="19776811"/>
    <w:rsid w:val="198B6842"/>
    <w:rsid w:val="198B7A93"/>
    <w:rsid w:val="19914A7E"/>
    <w:rsid w:val="19921369"/>
    <w:rsid w:val="19A97ADE"/>
    <w:rsid w:val="19C46B0C"/>
    <w:rsid w:val="1A172949"/>
    <w:rsid w:val="1A443AE6"/>
    <w:rsid w:val="1A46472D"/>
    <w:rsid w:val="1A4937F8"/>
    <w:rsid w:val="1A493837"/>
    <w:rsid w:val="1A4C46B4"/>
    <w:rsid w:val="1A5A4CC8"/>
    <w:rsid w:val="1A6D0877"/>
    <w:rsid w:val="1A774CB3"/>
    <w:rsid w:val="1A830286"/>
    <w:rsid w:val="1A8E5FF0"/>
    <w:rsid w:val="1ABF618E"/>
    <w:rsid w:val="1B0B143C"/>
    <w:rsid w:val="1B261D69"/>
    <w:rsid w:val="1B472171"/>
    <w:rsid w:val="1B574A9A"/>
    <w:rsid w:val="1B661515"/>
    <w:rsid w:val="1B8D05C9"/>
    <w:rsid w:val="1BAC658A"/>
    <w:rsid w:val="1BC42A46"/>
    <w:rsid w:val="1BF20BFE"/>
    <w:rsid w:val="1C121779"/>
    <w:rsid w:val="1C135F20"/>
    <w:rsid w:val="1C222CB7"/>
    <w:rsid w:val="1C354AB3"/>
    <w:rsid w:val="1C3E7580"/>
    <w:rsid w:val="1C996BDF"/>
    <w:rsid w:val="1CA6768D"/>
    <w:rsid w:val="1CC2695A"/>
    <w:rsid w:val="1CD90ED8"/>
    <w:rsid w:val="1D2664FA"/>
    <w:rsid w:val="1D3A155A"/>
    <w:rsid w:val="1D984808"/>
    <w:rsid w:val="1DAA0909"/>
    <w:rsid w:val="1DC31D4E"/>
    <w:rsid w:val="1DD2442A"/>
    <w:rsid w:val="1DE0632E"/>
    <w:rsid w:val="1DE76975"/>
    <w:rsid w:val="1DEA2583"/>
    <w:rsid w:val="1DF63B37"/>
    <w:rsid w:val="1E214A6A"/>
    <w:rsid w:val="1E3E65A5"/>
    <w:rsid w:val="1E3F19AC"/>
    <w:rsid w:val="1E83793D"/>
    <w:rsid w:val="1E934ADA"/>
    <w:rsid w:val="1ECA4842"/>
    <w:rsid w:val="1ECA6C47"/>
    <w:rsid w:val="1ED53102"/>
    <w:rsid w:val="1F10410A"/>
    <w:rsid w:val="1F1A6B84"/>
    <w:rsid w:val="1F3137B9"/>
    <w:rsid w:val="1F3852D0"/>
    <w:rsid w:val="1F5D45EA"/>
    <w:rsid w:val="1F7E6617"/>
    <w:rsid w:val="1FB34B4E"/>
    <w:rsid w:val="1FC073CB"/>
    <w:rsid w:val="1FC8270A"/>
    <w:rsid w:val="20142E30"/>
    <w:rsid w:val="203B40F0"/>
    <w:rsid w:val="203E3628"/>
    <w:rsid w:val="204A1325"/>
    <w:rsid w:val="204D241B"/>
    <w:rsid w:val="207B0EB9"/>
    <w:rsid w:val="208E2A8E"/>
    <w:rsid w:val="209C2802"/>
    <w:rsid w:val="20A12156"/>
    <w:rsid w:val="20AE4FA9"/>
    <w:rsid w:val="20FB15A6"/>
    <w:rsid w:val="20FC3C98"/>
    <w:rsid w:val="21060E87"/>
    <w:rsid w:val="21456892"/>
    <w:rsid w:val="215148BF"/>
    <w:rsid w:val="217439D5"/>
    <w:rsid w:val="2197235B"/>
    <w:rsid w:val="219B4993"/>
    <w:rsid w:val="21A12A37"/>
    <w:rsid w:val="21AB319D"/>
    <w:rsid w:val="21C22CFE"/>
    <w:rsid w:val="21E33CCD"/>
    <w:rsid w:val="21EB5883"/>
    <w:rsid w:val="21F44AF1"/>
    <w:rsid w:val="220D6F5A"/>
    <w:rsid w:val="22177222"/>
    <w:rsid w:val="221B1EEB"/>
    <w:rsid w:val="222C7168"/>
    <w:rsid w:val="223544F3"/>
    <w:rsid w:val="224B2395"/>
    <w:rsid w:val="224B553F"/>
    <w:rsid w:val="22A951B3"/>
    <w:rsid w:val="22B5282E"/>
    <w:rsid w:val="22E12B27"/>
    <w:rsid w:val="22EB409E"/>
    <w:rsid w:val="22F06C39"/>
    <w:rsid w:val="23042541"/>
    <w:rsid w:val="233D11E7"/>
    <w:rsid w:val="2341673D"/>
    <w:rsid w:val="23597AB6"/>
    <w:rsid w:val="237D1EFA"/>
    <w:rsid w:val="238558DF"/>
    <w:rsid w:val="239F678B"/>
    <w:rsid w:val="23AE6D9F"/>
    <w:rsid w:val="23C25815"/>
    <w:rsid w:val="23DD7F70"/>
    <w:rsid w:val="23FA4EF1"/>
    <w:rsid w:val="24107A5A"/>
    <w:rsid w:val="24303BAA"/>
    <w:rsid w:val="245E20CD"/>
    <w:rsid w:val="248D79D6"/>
    <w:rsid w:val="249F1828"/>
    <w:rsid w:val="24C34ACD"/>
    <w:rsid w:val="24D63891"/>
    <w:rsid w:val="24EA1522"/>
    <w:rsid w:val="24F93158"/>
    <w:rsid w:val="25012D9A"/>
    <w:rsid w:val="250F613C"/>
    <w:rsid w:val="25254C33"/>
    <w:rsid w:val="25301638"/>
    <w:rsid w:val="25357B3A"/>
    <w:rsid w:val="259A0FD3"/>
    <w:rsid w:val="25A40629"/>
    <w:rsid w:val="25A7145E"/>
    <w:rsid w:val="25B73BA9"/>
    <w:rsid w:val="25BE76C9"/>
    <w:rsid w:val="25CE3890"/>
    <w:rsid w:val="25F04F5D"/>
    <w:rsid w:val="25F71F23"/>
    <w:rsid w:val="25F77B39"/>
    <w:rsid w:val="26527EB6"/>
    <w:rsid w:val="2662092F"/>
    <w:rsid w:val="26627BF3"/>
    <w:rsid w:val="2677672A"/>
    <w:rsid w:val="268D32DE"/>
    <w:rsid w:val="26A3466F"/>
    <w:rsid w:val="26DB6B34"/>
    <w:rsid w:val="26E1182E"/>
    <w:rsid w:val="270957F4"/>
    <w:rsid w:val="27147B7A"/>
    <w:rsid w:val="272363D1"/>
    <w:rsid w:val="27255DE3"/>
    <w:rsid w:val="27387142"/>
    <w:rsid w:val="274A6DDF"/>
    <w:rsid w:val="27B222AE"/>
    <w:rsid w:val="27C73BF4"/>
    <w:rsid w:val="27CA6DFC"/>
    <w:rsid w:val="28003FDA"/>
    <w:rsid w:val="280B47C0"/>
    <w:rsid w:val="2823671F"/>
    <w:rsid w:val="285561CA"/>
    <w:rsid w:val="286D5B95"/>
    <w:rsid w:val="287671CB"/>
    <w:rsid w:val="28801ABA"/>
    <w:rsid w:val="288E6F68"/>
    <w:rsid w:val="28EF48FE"/>
    <w:rsid w:val="28F002E7"/>
    <w:rsid w:val="291908FB"/>
    <w:rsid w:val="293E52B8"/>
    <w:rsid w:val="29415274"/>
    <w:rsid w:val="29604B9E"/>
    <w:rsid w:val="29947E22"/>
    <w:rsid w:val="29971E4C"/>
    <w:rsid w:val="299B23B9"/>
    <w:rsid w:val="29B64E3D"/>
    <w:rsid w:val="29C13D28"/>
    <w:rsid w:val="2A331DAD"/>
    <w:rsid w:val="2A5B2330"/>
    <w:rsid w:val="2A5B5E02"/>
    <w:rsid w:val="2A64465C"/>
    <w:rsid w:val="2A7A4F75"/>
    <w:rsid w:val="2AE15BE0"/>
    <w:rsid w:val="2AEC73D0"/>
    <w:rsid w:val="2B1973CF"/>
    <w:rsid w:val="2B302BBB"/>
    <w:rsid w:val="2B370FB7"/>
    <w:rsid w:val="2B54134E"/>
    <w:rsid w:val="2B5715E1"/>
    <w:rsid w:val="2B8F6BBE"/>
    <w:rsid w:val="2BA01BBE"/>
    <w:rsid w:val="2BB164E8"/>
    <w:rsid w:val="2BC77F8F"/>
    <w:rsid w:val="2C695F59"/>
    <w:rsid w:val="2C86167A"/>
    <w:rsid w:val="2CB7403B"/>
    <w:rsid w:val="2CFD726A"/>
    <w:rsid w:val="2D2B1461"/>
    <w:rsid w:val="2DB27D05"/>
    <w:rsid w:val="2DB35E71"/>
    <w:rsid w:val="2DB97D2C"/>
    <w:rsid w:val="2DD83397"/>
    <w:rsid w:val="2DE67D11"/>
    <w:rsid w:val="2DE81A15"/>
    <w:rsid w:val="2DF84205"/>
    <w:rsid w:val="2E121EB9"/>
    <w:rsid w:val="2E2F21EB"/>
    <w:rsid w:val="2E953D11"/>
    <w:rsid w:val="2E962B85"/>
    <w:rsid w:val="2EA2644E"/>
    <w:rsid w:val="2EAF5A1E"/>
    <w:rsid w:val="2ED56FD0"/>
    <w:rsid w:val="2EEC0E10"/>
    <w:rsid w:val="2EED420A"/>
    <w:rsid w:val="2EF32684"/>
    <w:rsid w:val="2F0B6A34"/>
    <w:rsid w:val="2F3445FD"/>
    <w:rsid w:val="2F8535CD"/>
    <w:rsid w:val="2F8E2EE5"/>
    <w:rsid w:val="2F920158"/>
    <w:rsid w:val="2F9617D9"/>
    <w:rsid w:val="2FAE2ACB"/>
    <w:rsid w:val="300246FB"/>
    <w:rsid w:val="302463E8"/>
    <w:rsid w:val="30891608"/>
    <w:rsid w:val="30AE55BE"/>
    <w:rsid w:val="30B94F61"/>
    <w:rsid w:val="30E3410E"/>
    <w:rsid w:val="30EA2A03"/>
    <w:rsid w:val="30FA23F6"/>
    <w:rsid w:val="3127503A"/>
    <w:rsid w:val="31530EAC"/>
    <w:rsid w:val="317C0A8B"/>
    <w:rsid w:val="31B01D73"/>
    <w:rsid w:val="31BB0B3E"/>
    <w:rsid w:val="31D672AE"/>
    <w:rsid w:val="31D83B08"/>
    <w:rsid w:val="31EA08E9"/>
    <w:rsid w:val="31F1223E"/>
    <w:rsid w:val="31F711FB"/>
    <w:rsid w:val="320A4064"/>
    <w:rsid w:val="32231F8C"/>
    <w:rsid w:val="325F6B55"/>
    <w:rsid w:val="3274012E"/>
    <w:rsid w:val="32C3177F"/>
    <w:rsid w:val="32E27755"/>
    <w:rsid w:val="3305249F"/>
    <w:rsid w:val="331139A1"/>
    <w:rsid w:val="332C19E6"/>
    <w:rsid w:val="336934D2"/>
    <w:rsid w:val="337D0B99"/>
    <w:rsid w:val="339463E0"/>
    <w:rsid w:val="33A101C8"/>
    <w:rsid w:val="33A131BE"/>
    <w:rsid w:val="33BC4110"/>
    <w:rsid w:val="33C20ECA"/>
    <w:rsid w:val="33CC276C"/>
    <w:rsid w:val="33E14321"/>
    <w:rsid w:val="33F907E4"/>
    <w:rsid w:val="340D6FF1"/>
    <w:rsid w:val="343C150D"/>
    <w:rsid w:val="34447AAD"/>
    <w:rsid w:val="344E55F3"/>
    <w:rsid w:val="34571E4F"/>
    <w:rsid w:val="34572B3B"/>
    <w:rsid w:val="347B2CCE"/>
    <w:rsid w:val="34B029BC"/>
    <w:rsid w:val="34B5735B"/>
    <w:rsid w:val="34CC52CB"/>
    <w:rsid w:val="34CF76F0"/>
    <w:rsid w:val="34EB7461"/>
    <w:rsid w:val="35333DC4"/>
    <w:rsid w:val="353F452D"/>
    <w:rsid w:val="35560F67"/>
    <w:rsid w:val="35797736"/>
    <w:rsid w:val="35C62E94"/>
    <w:rsid w:val="35D35057"/>
    <w:rsid w:val="35D96EBA"/>
    <w:rsid w:val="35DD61B3"/>
    <w:rsid w:val="35E26B09"/>
    <w:rsid w:val="35F63462"/>
    <w:rsid w:val="36027069"/>
    <w:rsid w:val="36074626"/>
    <w:rsid w:val="3630198C"/>
    <w:rsid w:val="3645363B"/>
    <w:rsid w:val="364B134E"/>
    <w:rsid w:val="36547D1C"/>
    <w:rsid w:val="368810D7"/>
    <w:rsid w:val="369C5DAC"/>
    <w:rsid w:val="36AD6506"/>
    <w:rsid w:val="36DB166C"/>
    <w:rsid w:val="36DC1905"/>
    <w:rsid w:val="36FB1F52"/>
    <w:rsid w:val="370B70F6"/>
    <w:rsid w:val="371B2276"/>
    <w:rsid w:val="37935671"/>
    <w:rsid w:val="379F0A81"/>
    <w:rsid w:val="37B05948"/>
    <w:rsid w:val="37B469AB"/>
    <w:rsid w:val="37B61EA9"/>
    <w:rsid w:val="37F540C2"/>
    <w:rsid w:val="38186B4A"/>
    <w:rsid w:val="381F624A"/>
    <w:rsid w:val="384D0CA2"/>
    <w:rsid w:val="385C74FC"/>
    <w:rsid w:val="388E4708"/>
    <w:rsid w:val="38C41363"/>
    <w:rsid w:val="38CC54BF"/>
    <w:rsid w:val="38CD161E"/>
    <w:rsid w:val="38D028A8"/>
    <w:rsid w:val="39105E2C"/>
    <w:rsid w:val="399E5C14"/>
    <w:rsid w:val="39A123EF"/>
    <w:rsid w:val="39E129E3"/>
    <w:rsid w:val="39E23A35"/>
    <w:rsid w:val="3A513BB2"/>
    <w:rsid w:val="3A8B4163"/>
    <w:rsid w:val="3A924750"/>
    <w:rsid w:val="3AB44D44"/>
    <w:rsid w:val="3AE453B6"/>
    <w:rsid w:val="3AF12DFD"/>
    <w:rsid w:val="3B037C6B"/>
    <w:rsid w:val="3B0F358D"/>
    <w:rsid w:val="3B3027C5"/>
    <w:rsid w:val="3B307D3C"/>
    <w:rsid w:val="3B8E30A0"/>
    <w:rsid w:val="3BC01DCF"/>
    <w:rsid w:val="3BDA1356"/>
    <w:rsid w:val="3BE64ED1"/>
    <w:rsid w:val="3BE90A3F"/>
    <w:rsid w:val="3C13045E"/>
    <w:rsid w:val="3C52447D"/>
    <w:rsid w:val="3C6565FD"/>
    <w:rsid w:val="3C7A722F"/>
    <w:rsid w:val="3C9401F3"/>
    <w:rsid w:val="3C95461A"/>
    <w:rsid w:val="3CC1149A"/>
    <w:rsid w:val="3CD35889"/>
    <w:rsid w:val="3CDB255C"/>
    <w:rsid w:val="3CEF44E9"/>
    <w:rsid w:val="3CF21E1A"/>
    <w:rsid w:val="3CF56898"/>
    <w:rsid w:val="3D0D1101"/>
    <w:rsid w:val="3D0D2302"/>
    <w:rsid w:val="3D4E15C7"/>
    <w:rsid w:val="3D4F390D"/>
    <w:rsid w:val="3D734E8A"/>
    <w:rsid w:val="3D8C5F4C"/>
    <w:rsid w:val="3D934113"/>
    <w:rsid w:val="3DD21037"/>
    <w:rsid w:val="3DDB186F"/>
    <w:rsid w:val="3DE571E5"/>
    <w:rsid w:val="3DF16D42"/>
    <w:rsid w:val="3E0A1A86"/>
    <w:rsid w:val="3E1614C7"/>
    <w:rsid w:val="3E1D3F58"/>
    <w:rsid w:val="3E467DCB"/>
    <w:rsid w:val="3E4E511D"/>
    <w:rsid w:val="3E8B380E"/>
    <w:rsid w:val="3ED72185"/>
    <w:rsid w:val="3EF75453"/>
    <w:rsid w:val="3F0B2988"/>
    <w:rsid w:val="3F356B28"/>
    <w:rsid w:val="3F5715D2"/>
    <w:rsid w:val="3F62081D"/>
    <w:rsid w:val="3F715BD2"/>
    <w:rsid w:val="3F8B50E4"/>
    <w:rsid w:val="3F9034AD"/>
    <w:rsid w:val="3F9E35B7"/>
    <w:rsid w:val="3FB360FF"/>
    <w:rsid w:val="3FF302BD"/>
    <w:rsid w:val="403504D7"/>
    <w:rsid w:val="405C7E57"/>
    <w:rsid w:val="409E1E00"/>
    <w:rsid w:val="40D667EF"/>
    <w:rsid w:val="40E20083"/>
    <w:rsid w:val="416332F2"/>
    <w:rsid w:val="416E7E42"/>
    <w:rsid w:val="41765111"/>
    <w:rsid w:val="41856BF5"/>
    <w:rsid w:val="419B7241"/>
    <w:rsid w:val="41DB1227"/>
    <w:rsid w:val="41E1195C"/>
    <w:rsid w:val="41EF0857"/>
    <w:rsid w:val="41F44738"/>
    <w:rsid w:val="41FE3318"/>
    <w:rsid w:val="421706F6"/>
    <w:rsid w:val="422449A5"/>
    <w:rsid w:val="425903FB"/>
    <w:rsid w:val="42B353D0"/>
    <w:rsid w:val="42D54F09"/>
    <w:rsid w:val="42E91424"/>
    <w:rsid w:val="42F660BF"/>
    <w:rsid w:val="42FF3E34"/>
    <w:rsid w:val="43020786"/>
    <w:rsid w:val="4341505C"/>
    <w:rsid w:val="43880F63"/>
    <w:rsid w:val="43944E0E"/>
    <w:rsid w:val="439D270A"/>
    <w:rsid w:val="43F245CD"/>
    <w:rsid w:val="43FD3CD4"/>
    <w:rsid w:val="4407282D"/>
    <w:rsid w:val="442D39F8"/>
    <w:rsid w:val="44380293"/>
    <w:rsid w:val="445C2059"/>
    <w:rsid w:val="44654E01"/>
    <w:rsid w:val="4477372E"/>
    <w:rsid w:val="44776A98"/>
    <w:rsid w:val="44A95762"/>
    <w:rsid w:val="44C70598"/>
    <w:rsid w:val="450B72BB"/>
    <w:rsid w:val="4542749E"/>
    <w:rsid w:val="45547545"/>
    <w:rsid w:val="45590AAA"/>
    <w:rsid w:val="458A20CE"/>
    <w:rsid w:val="458C2D7F"/>
    <w:rsid w:val="45A15F4C"/>
    <w:rsid w:val="45A57580"/>
    <w:rsid w:val="45AE5FA5"/>
    <w:rsid w:val="45AF0CEA"/>
    <w:rsid w:val="45B30C4A"/>
    <w:rsid w:val="45B75F8B"/>
    <w:rsid w:val="45BC6EBC"/>
    <w:rsid w:val="461441D5"/>
    <w:rsid w:val="46156FD0"/>
    <w:rsid w:val="461748AB"/>
    <w:rsid w:val="46426CF6"/>
    <w:rsid w:val="464F3EF8"/>
    <w:rsid w:val="465806EA"/>
    <w:rsid w:val="465C0724"/>
    <w:rsid w:val="469B2B2B"/>
    <w:rsid w:val="470C4E07"/>
    <w:rsid w:val="470E5E3B"/>
    <w:rsid w:val="4720656D"/>
    <w:rsid w:val="472104ED"/>
    <w:rsid w:val="475953CF"/>
    <w:rsid w:val="476C61F3"/>
    <w:rsid w:val="479C326E"/>
    <w:rsid w:val="47FE0DD5"/>
    <w:rsid w:val="484436CA"/>
    <w:rsid w:val="4855475B"/>
    <w:rsid w:val="485B5AEC"/>
    <w:rsid w:val="486A0FA8"/>
    <w:rsid w:val="4876329C"/>
    <w:rsid w:val="4880773A"/>
    <w:rsid w:val="49205101"/>
    <w:rsid w:val="492203CD"/>
    <w:rsid w:val="494245F1"/>
    <w:rsid w:val="49766647"/>
    <w:rsid w:val="497E626C"/>
    <w:rsid w:val="497F47B3"/>
    <w:rsid w:val="499C12C5"/>
    <w:rsid w:val="49B60A56"/>
    <w:rsid w:val="49B63393"/>
    <w:rsid w:val="49D21DB8"/>
    <w:rsid w:val="49DB5912"/>
    <w:rsid w:val="49ED4D1E"/>
    <w:rsid w:val="49F4686F"/>
    <w:rsid w:val="49FE5ADB"/>
    <w:rsid w:val="4A2024A6"/>
    <w:rsid w:val="4A607445"/>
    <w:rsid w:val="4AAC1D38"/>
    <w:rsid w:val="4ABD70AF"/>
    <w:rsid w:val="4ABE3CE2"/>
    <w:rsid w:val="4B292BD1"/>
    <w:rsid w:val="4B325BA9"/>
    <w:rsid w:val="4B532CD7"/>
    <w:rsid w:val="4B623398"/>
    <w:rsid w:val="4B74308E"/>
    <w:rsid w:val="4BAF216D"/>
    <w:rsid w:val="4BB73B85"/>
    <w:rsid w:val="4BBF1E78"/>
    <w:rsid w:val="4BD37D7A"/>
    <w:rsid w:val="4BD63D30"/>
    <w:rsid w:val="4C094271"/>
    <w:rsid w:val="4C19348A"/>
    <w:rsid w:val="4C307845"/>
    <w:rsid w:val="4C5F475B"/>
    <w:rsid w:val="4C91786C"/>
    <w:rsid w:val="4CAE30F1"/>
    <w:rsid w:val="4CCB0ED7"/>
    <w:rsid w:val="4CE553B4"/>
    <w:rsid w:val="4D2E3414"/>
    <w:rsid w:val="4D335017"/>
    <w:rsid w:val="4D67553F"/>
    <w:rsid w:val="4D87071E"/>
    <w:rsid w:val="4E112EAA"/>
    <w:rsid w:val="4E3F70BB"/>
    <w:rsid w:val="4E661F86"/>
    <w:rsid w:val="4ECE00F9"/>
    <w:rsid w:val="4F173E50"/>
    <w:rsid w:val="4F522ADF"/>
    <w:rsid w:val="4F59296E"/>
    <w:rsid w:val="4F5C5E49"/>
    <w:rsid w:val="4F734005"/>
    <w:rsid w:val="4F77219D"/>
    <w:rsid w:val="4F7E4545"/>
    <w:rsid w:val="4F9232BA"/>
    <w:rsid w:val="4FC80867"/>
    <w:rsid w:val="50496D46"/>
    <w:rsid w:val="506E6FDA"/>
    <w:rsid w:val="50A2786F"/>
    <w:rsid w:val="50D52DE4"/>
    <w:rsid w:val="50E55E76"/>
    <w:rsid w:val="510F41FB"/>
    <w:rsid w:val="511468F0"/>
    <w:rsid w:val="515E0C82"/>
    <w:rsid w:val="51610292"/>
    <w:rsid w:val="5177182C"/>
    <w:rsid w:val="518F7051"/>
    <w:rsid w:val="521C3ACD"/>
    <w:rsid w:val="52273C6B"/>
    <w:rsid w:val="52571294"/>
    <w:rsid w:val="527C4F8C"/>
    <w:rsid w:val="528565C3"/>
    <w:rsid w:val="52A45E0F"/>
    <w:rsid w:val="52BB0D49"/>
    <w:rsid w:val="52C16EE9"/>
    <w:rsid w:val="52DA7963"/>
    <w:rsid w:val="52DB715A"/>
    <w:rsid w:val="52F27618"/>
    <w:rsid w:val="5306133B"/>
    <w:rsid w:val="53C2265A"/>
    <w:rsid w:val="53D8114B"/>
    <w:rsid w:val="53DF6281"/>
    <w:rsid w:val="53EB7CB0"/>
    <w:rsid w:val="53FF516E"/>
    <w:rsid w:val="541E19BA"/>
    <w:rsid w:val="542708D8"/>
    <w:rsid w:val="542B2990"/>
    <w:rsid w:val="545A6004"/>
    <w:rsid w:val="54722618"/>
    <w:rsid w:val="54853AC1"/>
    <w:rsid w:val="54997079"/>
    <w:rsid w:val="55046BFE"/>
    <w:rsid w:val="556C54BC"/>
    <w:rsid w:val="55880E90"/>
    <w:rsid w:val="558B6EAE"/>
    <w:rsid w:val="55A03EEB"/>
    <w:rsid w:val="55C80854"/>
    <w:rsid w:val="55DF3BC2"/>
    <w:rsid w:val="55E8347F"/>
    <w:rsid w:val="55FB6C1C"/>
    <w:rsid w:val="56024028"/>
    <w:rsid w:val="56186F4F"/>
    <w:rsid w:val="564331F3"/>
    <w:rsid w:val="564B7773"/>
    <w:rsid w:val="564D11B8"/>
    <w:rsid w:val="565B0146"/>
    <w:rsid w:val="568E0B37"/>
    <w:rsid w:val="56A149FA"/>
    <w:rsid w:val="56D109D3"/>
    <w:rsid w:val="56D77A5F"/>
    <w:rsid w:val="571D0D68"/>
    <w:rsid w:val="573B6E2F"/>
    <w:rsid w:val="574002F0"/>
    <w:rsid w:val="576000C5"/>
    <w:rsid w:val="579D2DD8"/>
    <w:rsid w:val="57FE200E"/>
    <w:rsid w:val="58020FEF"/>
    <w:rsid w:val="58086CFC"/>
    <w:rsid w:val="5848383A"/>
    <w:rsid w:val="585F356F"/>
    <w:rsid w:val="586A6BFF"/>
    <w:rsid w:val="589A1C0D"/>
    <w:rsid w:val="58C97019"/>
    <w:rsid w:val="58E67424"/>
    <w:rsid w:val="590B4D03"/>
    <w:rsid w:val="597E78EE"/>
    <w:rsid w:val="59857708"/>
    <w:rsid w:val="5990795A"/>
    <w:rsid w:val="59A15252"/>
    <w:rsid w:val="59B15E58"/>
    <w:rsid w:val="59CD1BA3"/>
    <w:rsid w:val="59DC4BDE"/>
    <w:rsid w:val="59DF4FA9"/>
    <w:rsid w:val="59E15F80"/>
    <w:rsid w:val="59F27174"/>
    <w:rsid w:val="5A2F7E6C"/>
    <w:rsid w:val="5A401B89"/>
    <w:rsid w:val="5A70741A"/>
    <w:rsid w:val="5AB0697E"/>
    <w:rsid w:val="5ABA136E"/>
    <w:rsid w:val="5AC468CD"/>
    <w:rsid w:val="5B1614B1"/>
    <w:rsid w:val="5B1B765B"/>
    <w:rsid w:val="5B33135D"/>
    <w:rsid w:val="5B5C3B5C"/>
    <w:rsid w:val="5B842872"/>
    <w:rsid w:val="5B913D4A"/>
    <w:rsid w:val="5BAE2825"/>
    <w:rsid w:val="5BC00E43"/>
    <w:rsid w:val="5C0133E8"/>
    <w:rsid w:val="5C1F0B53"/>
    <w:rsid w:val="5C211592"/>
    <w:rsid w:val="5C216AB1"/>
    <w:rsid w:val="5C3D0DEF"/>
    <w:rsid w:val="5C6341E1"/>
    <w:rsid w:val="5C807FD4"/>
    <w:rsid w:val="5C81089A"/>
    <w:rsid w:val="5CB654CE"/>
    <w:rsid w:val="5D0271E6"/>
    <w:rsid w:val="5D0D27D0"/>
    <w:rsid w:val="5D554637"/>
    <w:rsid w:val="5D963D2A"/>
    <w:rsid w:val="5D976465"/>
    <w:rsid w:val="5DA273EB"/>
    <w:rsid w:val="5DB24A23"/>
    <w:rsid w:val="5DC9601A"/>
    <w:rsid w:val="5DCE5F9D"/>
    <w:rsid w:val="5DD05DFE"/>
    <w:rsid w:val="5DDB58E5"/>
    <w:rsid w:val="5DFB5F86"/>
    <w:rsid w:val="5E0708A9"/>
    <w:rsid w:val="5E111AE0"/>
    <w:rsid w:val="5E2C7A03"/>
    <w:rsid w:val="5E2E29DB"/>
    <w:rsid w:val="5E7F1B3E"/>
    <w:rsid w:val="5E835CDB"/>
    <w:rsid w:val="5E984AB7"/>
    <w:rsid w:val="5EAA3F5C"/>
    <w:rsid w:val="5EBD47C2"/>
    <w:rsid w:val="5ECA2293"/>
    <w:rsid w:val="5ED055E7"/>
    <w:rsid w:val="5F200914"/>
    <w:rsid w:val="5F910AB9"/>
    <w:rsid w:val="5FBC3BCC"/>
    <w:rsid w:val="5FE837EA"/>
    <w:rsid w:val="5FF45F4D"/>
    <w:rsid w:val="5FFA4B83"/>
    <w:rsid w:val="60096A3B"/>
    <w:rsid w:val="60166BB5"/>
    <w:rsid w:val="601C713D"/>
    <w:rsid w:val="603F046B"/>
    <w:rsid w:val="6081093E"/>
    <w:rsid w:val="60BA0109"/>
    <w:rsid w:val="60DA67D1"/>
    <w:rsid w:val="60E93D02"/>
    <w:rsid w:val="61377DF9"/>
    <w:rsid w:val="61414EC5"/>
    <w:rsid w:val="616E6AEA"/>
    <w:rsid w:val="618002FB"/>
    <w:rsid w:val="61A0776D"/>
    <w:rsid w:val="61B74ACC"/>
    <w:rsid w:val="61C251E9"/>
    <w:rsid w:val="62337403"/>
    <w:rsid w:val="623931F1"/>
    <w:rsid w:val="624518ED"/>
    <w:rsid w:val="6265111E"/>
    <w:rsid w:val="6270710F"/>
    <w:rsid w:val="629F0F5A"/>
    <w:rsid w:val="62E45FCD"/>
    <w:rsid w:val="62EB733F"/>
    <w:rsid w:val="62EE2739"/>
    <w:rsid w:val="62F15D85"/>
    <w:rsid w:val="62FC2926"/>
    <w:rsid w:val="63187747"/>
    <w:rsid w:val="632A171E"/>
    <w:rsid w:val="635B7610"/>
    <w:rsid w:val="636A38EE"/>
    <w:rsid w:val="6385377A"/>
    <w:rsid w:val="63870498"/>
    <w:rsid w:val="63902826"/>
    <w:rsid w:val="639F34D3"/>
    <w:rsid w:val="63A626CC"/>
    <w:rsid w:val="63A81B0D"/>
    <w:rsid w:val="63E60A8A"/>
    <w:rsid w:val="64155C11"/>
    <w:rsid w:val="64350737"/>
    <w:rsid w:val="644540F2"/>
    <w:rsid w:val="64533041"/>
    <w:rsid w:val="64D76908"/>
    <w:rsid w:val="64D94EA4"/>
    <w:rsid w:val="64DE2773"/>
    <w:rsid w:val="64E54830"/>
    <w:rsid w:val="65474D35"/>
    <w:rsid w:val="655A5099"/>
    <w:rsid w:val="65BF2539"/>
    <w:rsid w:val="65CF74C6"/>
    <w:rsid w:val="65E44FC6"/>
    <w:rsid w:val="65F34B1E"/>
    <w:rsid w:val="66122E36"/>
    <w:rsid w:val="662A7F2C"/>
    <w:rsid w:val="66354D16"/>
    <w:rsid w:val="66485FEA"/>
    <w:rsid w:val="667849BC"/>
    <w:rsid w:val="66AC0351"/>
    <w:rsid w:val="66BC468C"/>
    <w:rsid w:val="66E401AE"/>
    <w:rsid w:val="6712276E"/>
    <w:rsid w:val="672325AD"/>
    <w:rsid w:val="67832AAB"/>
    <w:rsid w:val="67870B94"/>
    <w:rsid w:val="67BA54D5"/>
    <w:rsid w:val="67D063BD"/>
    <w:rsid w:val="67E71CFF"/>
    <w:rsid w:val="681B7330"/>
    <w:rsid w:val="6828018E"/>
    <w:rsid w:val="6846728F"/>
    <w:rsid w:val="68743514"/>
    <w:rsid w:val="68F406D8"/>
    <w:rsid w:val="69256659"/>
    <w:rsid w:val="69465291"/>
    <w:rsid w:val="69642AF1"/>
    <w:rsid w:val="697911CE"/>
    <w:rsid w:val="697B1D3F"/>
    <w:rsid w:val="6994336A"/>
    <w:rsid w:val="6996160B"/>
    <w:rsid w:val="69AE467B"/>
    <w:rsid w:val="69E7734D"/>
    <w:rsid w:val="69EC6F95"/>
    <w:rsid w:val="6A0D2DD5"/>
    <w:rsid w:val="6A345851"/>
    <w:rsid w:val="6A447F8A"/>
    <w:rsid w:val="6A4805FD"/>
    <w:rsid w:val="6A5217D6"/>
    <w:rsid w:val="6A5247FE"/>
    <w:rsid w:val="6A770DB3"/>
    <w:rsid w:val="6A8426A3"/>
    <w:rsid w:val="6A8B125A"/>
    <w:rsid w:val="6A945133"/>
    <w:rsid w:val="6AB36943"/>
    <w:rsid w:val="6ABA4F08"/>
    <w:rsid w:val="6AE557D8"/>
    <w:rsid w:val="6AEA7C8A"/>
    <w:rsid w:val="6B272C8C"/>
    <w:rsid w:val="6B2B5FE9"/>
    <w:rsid w:val="6B2F4BF9"/>
    <w:rsid w:val="6B4309BE"/>
    <w:rsid w:val="6B7C055C"/>
    <w:rsid w:val="6B910F21"/>
    <w:rsid w:val="6BC24763"/>
    <w:rsid w:val="6BED036B"/>
    <w:rsid w:val="6BEE5558"/>
    <w:rsid w:val="6C0B435C"/>
    <w:rsid w:val="6C0E2555"/>
    <w:rsid w:val="6C257287"/>
    <w:rsid w:val="6C9F3DD4"/>
    <w:rsid w:val="6CA54254"/>
    <w:rsid w:val="6CB51A69"/>
    <w:rsid w:val="6CDC57B0"/>
    <w:rsid w:val="6CE10C19"/>
    <w:rsid w:val="6D0072F3"/>
    <w:rsid w:val="6D204DDB"/>
    <w:rsid w:val="6D357959"/>
    <w:rsid w:val="6D8D7FAB"/>
    <w:rsid w:val="6DA65717"/>
    <w:rsid w:val="6DF355D8"/>
    <w:rsid w:val="6DF72075"/>
    <w:rsid w:val="6E0346A0"/>
    <w:rsid w:val="6E1D22B5"/>
    <w:rsid w:val="6E21682C"/>
    <w:rsid w:val="6E401862"/>
    <w:rsid w:val="6E4B4AD0"/>
    <w:rsid w:val="6E6F683C"/>
    <w:rsid w:val="6E771313"/>
    <w:rsid w:val="6E997397"/>
    <w:rsid w:val="6EDF73DA"/>
    <w:rsid w:val="6F1C5080"/>
    <w:rsid w:val="6F313186"/>
    <w:rsid w:val="6F483FA1"/>
    <w:rsid w:val="6F5430D2"/>
    <w:rsid w:val="6F602510"/>
    <w:rsid w:val="6F6D38D0"/>
    <w:rsid w:val="6F6E6A06"/>
    <w:rsid w:val="6FBE6845"/>
    <w:rsid w:val="702C2F5E"/>
    <w:rsid w:val="703147EF"/>
    <w:rsid w:val="704563AA"/>
    <w:rsid w:val="7053764A"/>
    <w:rsid w:val="705D5342"/>
    <w:rsid w:val="70680BD6"/>
    <w:rsid w:val="70A259C4"/>
    <w:rsid w:val="70B11062"/>
    <w:rsid w:val="70B3413B"/>
    <w:rsid w:val="70C53232"/>
    <w:rsid w:val="70F76245"/>
    <w:rsid w:val="710010F4"/>
    <w:rsid w:val="71156BFC"/>
    <w:rsid w:val="712326DD"/>
    <w:rsid w:val="7135303B"/>
    <w:rsid w:val="71733328"/>
    <w:rsid w:val="718844D0"/>
    <w:rsid w:val="719646C8"/>
    <w:rsid w:val="71C3370D"/>
    <w:rsid w:val="71DE2CE0"/>
    <w:rsid w:val="72027082"/>
    <w:rsid w:val="720D29DE"/>
    <w:rsid w:val="724169B1"/>
    <w:rsid w:val="72713381"/>
    <w:rsid w:val="728A023F"/>
    <w:rsid w:val="72D85058"/>
    <w:rsid w:val="72DE1569"/>
    <w:rsid w:val="72DE777A"/>
    <w:rsid w:val="72F5641E"/>
    <w:rsid w:val="7300415E"/>
    <w:rsid w:val="735C3151"/>
    <w:rsid w:val="735F3DCA"/>
    <w:rsid w:val="7362505B"/>
    <w:rsid w:val="73674E36"/>
    <w:rsid w:val="737A4969"/>
    <w:rsid w:val="73D97DFE"/>
    <w:rsid w:val="73F12AB9"/>
    <w:rsid w:val="742D7168"/>
    <w:rsid w:val="7430541B"/>
    <w:rsid w:val="743425C0"/>
    <w:rsid w:val="744B2634"/>
    <w:rsid w:val="748204D2"/>
    <w:rsid w:val="74B67D1E"/>
    <w:rsid w:val="74BA6D09"/>
    <w:rsid w:val="74D74BE9"/>
    <w:rsid w:val="75114153"/>
    <w:rsid w:val="752175BA"/>
    <w:rsid w:val="752326F5"/>
    <w:rsid w:val="75392D45"/>
    <w:rsid w:val="756B6DC2"/>
    <w:rsid w:val="75902076"/>
    <w:rsid w:val="75A20FAB"/>
    <w:rsid w:val="75C54F04"/>
    <w:rsid w:val="75C6702A"/>
    <w:rsid w:val="766A6E24"/>
    <w:rsid w:val="76805A81"/>
    <w:rsid w:val="76A30FBC"/>
    <w:rsid w:val="76C44DF6"/>
    <w:rsid w:val="76C85821"/>
    <w:rsid w:val="76D64625"/>
    <w:rsid w:val="76F705A9"/>
    <w:rsid w:val="76FC1EA9"/>
    <w:rsid w:val="77086C09"/>
    <w:rsid w:val="772B4CE6"/>
    <w:rsid w:val="7772238F"/>
    <w:rsid w:val="77BA2F81"/>
    <w:rsid w:val="77E83DA2"/>
    <w:rsid w:val="77F20749"/>
    <w:rsid w:val="785D2E8D"/>
    <w:rsid w:val="787455A7"/>
    <w:rsid w:val="789B7E34"/>
    <w:rsid w:val="78B61840"/>
    <w:rsid w:val="78BB47EB"/>
    <w:rsid w:val="78C9151E"/>
    <w:rsid w:val="78D048F8"/>
    <w:rsid w:val="78DF373F"/>
    <w:rsid w:val="78F032CB"/>
    <w:rsid w:val="790776EF"/>
    <w:rsid w:val="792078AF"/>
    <w:rsid w:val="79CD371F"/>
    <w:rsid w:val="7A22766D"/>
    <w:rsid w:val="7A6531D0"/>
    <w:rsid w:val="7A6A4C13"/>
    <w:rsid w:val="7A74314B"/>
    <w:rsid w:val="7AD25DD0"/>
    <w:rsid w:val="7AF20495"/>
    <w:rsid w:val="7B001B34"/>
    <w:rsid w:val="7B130FCB"/>
    <w:rsid w:val="7B5A76F3"/>
    <w:rsid w:val="7B6C0247"/>
    <w:rsid w:val="7B837276"/>
    <w:rsid w:val="7BAB174B"/>
    <w:rsid w:val="7BC23440"/>
    <w:rsid w:val="7BD06266"/>
    <w:rsid w:val="7BD95D3B"/>
    <w:rsid w:val="7C041E44"/>
    <w:rsid w:val="7C27055D"/>
    <w:rsid w:val="7C343BD5"/>
    <w:rsid w:val="7C6C0458"/>
    <w:rsid w:val="7C840E06"/>
    <w:rsid w:val="7C8C352E"/>
    <w:rsid w:val="7D0F70CA"/>
    <w:rsid w:val="7D1F0BFD"/>
    <w:rsid w:val="7D264B5A"/>
    <w:rsid w:val="7D293C05"/>
    <w:rsid w:val="7D4432E4"/>
    <w:rsid w:val="7D5814C8"/>
    <w:rsid w:val="7D9C6996"/>
    <w:rsid w:val="7DD6409E"/>
    <w:rsid w:val="7DDA5369"/>
    <w:rsid w:val="7DE54DE4"/>
    <w:rsid w:val="7DEC267F"/>
    <w:rsid w:val="7E046E5D"/>
    <w:rsid w:val="7E414F39"/>
    <w:rsid w:val="7E440499"/>
    <w:rsid w:val="7E447259"/>
    <w:rsid w:val="7E4949CB"/>
    <w:rsid w:val="7E6E0EE7"/>
    <w:rsid w:val="7E8710A9"/>
    <w:rsid w:val="7E99347A"/>
    <w:rsid w:val="7EB0109A"/>
    <w:rsid w:val="7EB1069E"/>
    <w:rsid w:val="7EFC22E7"/>
    <w:rsid w:val="7F042B2A"/>
    <w:rsid w:val="7F1C5816"/>
    <w:rsid w:val="7F30496E"/>
    <w:rsid w:val="7F411157"/>
    <w:rsid w:val="7F5D67E4"/>
    <w:rsid w:val="7F8B577A"/>
    <w:rsid w:val="7FAA31C4"/>
    <w:rsid w:val="7FBA45C0"/>
    <w:rsid w:val="7FE95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1"/>
    <w:autoRedefine/>
    <w:qFormat/>
    <w:uiPriority w:val="0"/>
    <w:pPr>
      <w:keepNext/>
      <w:keepLines/>
      <w:spacing w:before="340" w:after="330" w:line="576" w:lineRule="auto"/>
      <w:outlineLvl w:val="0"/>
    </w:pPr>
    <w:rPr>
      <w:b/>
      <w:kern w:val="44"/>
      <w:sz w:val="44"/>
      <w:szCs w:val="20"/>
    </w:rPr>
  </w:style>
  <w:style w:type="paragraph" w:styleId="4">
    <w:name w:val="heading 2"/>
    <w:basedOn w:val="1"/>
    <w:next w:val="1"/>
    <w:autoRedefine/>
    <w:qFormat/>
    <w:uiPriority w:val="0"/>
    <w:pPr>
      <w:keepNext/>
      <w:keepLines/>
      <w:adjustRightInd w:val="0"/>
      <w:snapToGrid w:val="0"/>
      <w:spacing w:before="120" w:beforeLines="50" w:after="120" w:afterLines="50" w:line="360" w:lineRule="auto"/>
      <w:jc w:val="center"/>
      <w:outlineLvl w:val="1"/>
    </w:pPr>
    <w:rPr>
      <w:rFonts w:ascii="宋体" w:hAnsi="宋体"/>
      <w:b/>
      <w:bCs/>
      <w:sz w:val="32"/>
      <w:szCs w:val="32"/>
    </w:rPr>
  </w:style>
  <w:style w:type="paragraph" w:styleId="5">
    <w:name w:val="heading 3"/>
    <w:basedOn w:val="1"/>
    <w:next w:val="1"/>
    <w:autoRedefine/>
    <w:qFormat/>
    <w:uiPriority w:val="0"/>
    <w:pPr>
      <w:keepNext/>
      <w:widowControl/>
      <w:numPr>
        <w:ilvl w:val="2"/>
        <w:numId w:val="1"/>
      </w:numPr>
      <w:spacing w:before="240" w:after="60"/>
      <w:jc w:val="left"/>
      <w:outlineLvl w:val="2"/>
    </w:pPr>
    <w:rPr>
      <w:rFonts w:ascii="Arial" w:hAnsi="Arial" w:eastAsia="华文宋体"/>
      <w:b/>
      <w:kern w:val="0"/>
      <w:sz w:val="26"/>
      <w:szCs w:val="20"/>
    </w:rPr>
  </w:style>
  <w:style w:type="paragraph" w:styleId="6">
    <w:name w:val="heading 4"/>
    <w:basedOn w:val="1"/>
    <w:next w:val="1"/>
    <w:autoRedefine/>
    <w:qFormat/>
    <w:uiPriority w:val="0"/>
    <w:pPr>
      <w:widowControl/>
      <w:numPr>
        <w:ilvl w:val="3"/>
        <w:numId w:val="1"/>
      </w:numPr>
      <w:spacing w:before="120" w:after="120" w:line="360" w:lineRule="auto"/>
      <w:outlineLvl w:val="3"/>
    </w:pPr>
    <w:rPr>
      <w:rFonts w:ascii="华文宋体" w:hAnsi="华文宋体" w:eastAsia="华文宋体"/>
      <w:kern w:val="0"/>
      <w:sz w:val="24"/>
      <w:szCs w:val="20"/>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7">
    <w:name w:val="table of authorities"/>
    <w:basedOn w:val="1"/>
    <w:next w:val="1"/>
    <w:autoRedefine/>
    <w:qFormat/>
    <w:uiPriority w:val="0"/>
    <w:pPr>
      <w:ind w:left="420" w:leftChars="200"/>
    </w:pPr>
  </w:style>
  <w:style w:type="paragraph" w:styleId="8">
    <w:name w:val="Normal Indent"/>
    <w:basedOn w:val="1"/>
    <w:autoRedefine/>
    <w:qFormat/>
    <w:uiPriority w:val="0"/>
    <w:pPr>
      <w:ind w:firstLine="420" w:firstLineChars="200"/>
    </w:pPr>
  </w:style>
  <w:style w:type="paragraph" w:styleId="9">
    <w:name w:val="Document Map"/>
    <w:basedOn w:val="1"/>
    <w:autoRedefine/>
    <w:semiHidden/>
    <w:qFormat/>
    <w:uiPriority w:val="0"/>
    <w:pPr>
      <w:shd w:val="clear" w:color="auto" w:fill="000080"/>
    </w:pPr>
  </w:style>
  <w:style w:type="paragraph" w:styleId="10">
    <w:name w:val="toa heading"/>
    <w:basedOn w:val="1"/>
    <w:next w:val="1"/>
    <w:autoRedefine/>
    <w:semiHidden/>
    <w:qFormat/>
    <w:uiPriority w:val="0"/>
    <w:pPr>
      <w:spacing w:before="120"/>
    </w:pPr>
    <w:rPr>
      <w:rFonts w:ascii="Arial" w:hAnsi="Arial" w:cs="Arial"/>
      <w:sz w:val="24"/>
    </w:rPr>
  </w:style>
  <w:style w:type="paragraph" w:styleId="11">
    <w:name w:val="annotation text"/>
    <w:basedOn w:val="1"/>
    <w:next w:val="1"/>
    <w:autoRedefine/>
    <w:qFormat/>
    <w:uiPriority w:val="0"/>
    <w:pPr>
      <w:jc w:val="left"/>
    </w:pPr>
  </w:style>
  <w:style w:type="paragraph" w:styleId="12">
    <w:name w:val="Body Text"/>
    <w:basedOn w:val="1"/>
    <w:next w:val="1"/>
    <w:autoRedefine/>
    <w:qFormat/>
    <w:uiPriority w:val="0"/>
    <w:pPr>
      <w:spacing w:line="540" w:lineRule="exact"/>
      <w:ind w:right="180"/>
    </w:pPr>
    <w:rPr>
      <w:rFonts w:ascii="楷体_GB2312" w:hAnsi="宋体" w:eastAsia="楷体_GB2312"/>
      <w:bCs/>
      <w:color w:val="000000"/>
      <w:sz w:val="28"/>
      <w:szCs w:val="20"/>
    </w:rPr>
  </w:style>
  <w:style w:type="paragraph" w:styleId="13">
    <w:name w:val="Body Text Indent"/>
    <w:basedOn w:val="1"/>
    <w:next w:val="1"/>
    <w:autoRedefine/>
    <w:qFormat/>
    <w:uiPriority w:val="0"/>
    <w:pPr>
      <w:spacing w:after="120"/>
      <w:ind w:left="420" w:leftChars="200"/>
    </w:pPr>
  </w:style>
  <w:style w:type="paragraph" w:styleId="14">
    <w:name w:val="toc 3"/>
    <w:basedOn w:val="1"/>
    <w:next w:val="1"/>
    <w:autoRedefine/>
    <w:unhideWhenUsed/>
    <w:qFormat/>
    <w:uiPriority w:val="39"/>
    <w:pPr>
      <w:widowControl/>
      <w:spacing w:after="100" w:line="276" w:lineRule="auto"/>
      <w:ind w:left="440"/>
      <w:jc w:val="left"/>
    </w:pPr>
    <w:rPr>
      <w:rFonts w:ascii="Calibri" w:hAnsi="Calibri"/>
      <w:kern w:val="0"/>
      <w:sz w:val="22"/>
      <w:szCs w:val="22"/>
    </w:rPr>
  </w:style>
  <w:style w:type="paragraph" w:styleId="15">
    <w:name w:val="Plain Text"/>
    <w:basedOn w:val="1"/>
    <w:autoRedefine/>
    <w:qFormat/>
    <w:uiPriority w:val="0"/>
    <w:rPr>
      <w:rFonts w:ascii="宋体" w:hAnsi="Courier New" w:cs="Courier New"/>
      <w:szCs w:val="21"/>
    </w:rPr>
  </w:style>
  <w:style w:type="paragraph" w:styleId="16">
    <w:name w:val="Date"/>
    <w:basedOn w:val="1"/>
    <w:next w:val="1"/>
    <w:autoRedefine/>
    <w:qFormat/>
    <w:uiPriority w:val="0"/>
    <w:pPr>
      <w:ind w:left="100" w:leftChars="2500"/>
    </w:pPr>
  </w:style>
  <w:style w:type="paragraph" w:styleId="17">
    <w:name w:val="envelope return"/>
    <w:basedOn w:val="1"/>
    <w:autoRedefine/>
    <w:qFormat/>
    <w:uiPriority w:val="0"/>
    <w:pPr>
      <w:snapToGrid w:val="0"/>
    </w:pPr>
    <w:rPr>
      <w:rFonts w:ascii="Arial" w:hAnsi="Arial"/>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20"/>
    <w:next w:val="1"/>
    <w:autoRedefine/>
    <w:qFormat/>
    <w:uiPriority w:val="0"/>
  </w:style>
  <w:style w:type="paragraph" w:styleId="20">
    <w:name w:val="index 1"/>
    <w:basedOn w:val="1"/>
    <w:next w:val="1"/>
    <w:autoRedefine/>
    <w:qFormat/>
    <w:uiPriority w:val="0"/>
  </w:style>
  <w:style w:type="paragraph" w:styleId="21">
    <w:name w:val="toc 2"/>
    <w:basedOn w:val="1"/>
    <w:next w:val="1"/>
    <w:autoRedefine/>
    <w:qFormat/>
    <w:uiPriority w:val="0"/>
    <w:pPr>
      <w:ind w:left="420" w:leftChars="200"/>
    </w:pPr>
  </w:style>
  <w:style w:type="paragraph" w:styleId="22">
    <w:name w:val="Body Text 2"/>
    <w:basedOn w:val="1"/>
    <w:next w:val="12"/>
    <w:autoRedefine/>
    <w:qFormat/>
    <w:uiPriority w:val="0"/>
    <w:pPr>
      <w:spacing w:after="120" w:line="480" w:lineRule="auto"/>
    </w:pPr>
  </w:style>
  <w:style w:type="paragraph" w:styleId="23">
    <w:name w:val="HTML Preformatted"/>
    <w:basedOn w:val="1"/>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4">
    <w:name w:val="Normal (Web)"/>
    <w:basedOn w:val="1"/>
    <w:autoRedefine/>
    <w:qFormat/>
    <w:uiPriority w:val="0"/>
    <w:pPr>
      <w:spacing w:before="100" w:beforeAutospacing="1" w:after="100" w:afterAutospacing="1"/>
      <w:jc w:val="left"/>
    </w:pPr>
    <w:rPr>
      <w:kern w:val="0"/>
      <w:sz w:val="24"/>
    </w:rPr>
  </w:style>
  <w:style w:type="paragraph" w:styleId="25">
    <w:name w:val="Title"/>
    <w:basedOn w:val="1"/>
    <w:next w:val="1"/>
    <w:autoRedefine/>
    <w:qFormat/>
    <w:uiPriority w:val="10"/>
    <w:pPr>
      <w:spacing w:before="240" w:after="60"/>
      <w:jc w:val="center"/>
      <w:outlineLvl w:val="0"/>
    </w:pPr>
    <w:rPr>
      <w:rFonts w:ascii="Cambria" w:hAnsi="Cambria"/>
      <w:b/>
      <w:bCs/>
      <w:sz w:val="32"/>
      <w:szCs w:val="32"/>
    </w:rPr>
  </w:style>
  <w:style w:type="paragraph" w:styleId="26">
    <w:name w:val="annotation subject"/>
    <w:basedOn w:val="11"/>
    <w:next w:val="11"/>
    <w:autoRedefine/>
    <w:semiHidden/>
    <w:qFormat/>
    <w:uiPriority w:val="99"/>
    <w:rPr>
      <w:b/>
      <w:bCs/>
    </w:rPr>
  </w:style>
  <w:style w:type="paragraph" w:styleId="27">
    <w:name w:val="Body Text First Indent"/>
    <w:basedOn w:val="12"/>
    <w:next w:val="28"/>
    <w:autoRedefine/>
    <w:qFormat/>
    <w:uiPriority w:val="0"/>
    <w:pPr>
      <w:ind w:firstLine="420" w:firstLineChars="100"/>
    </w:pPr>
  </w:style>
  <w:style w:type="paragraph" w:styleId="28">
    <w:name w:val="Body Text First Indent 2"/>
    <w:basedOn w:val="13"/>
    <w:next w:val="27"/>
    <w:autoRedefine/>
    <w:unhideWhenUsed/>
    <w:qFormat/>
    <w:uiPriority w:val="99"/>
    <w:pPr>
      <w:ind w:firstLine="420" w:firstLineChars="200"/>
    </w:p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0"/>
    <w:rPr>
      <w:b/>
    </w:rPr>
  </w:style>
  <w:style w:type="character" w:styleId="33">
    <w:name w:val="page number"/>
    <w:basedOn w:val="31"/>
    <w:autoRedefine/>
    <w:qFormat/>
    <w:uiPriority w:val="0"/>
  </w:style>
  <w:style w:type="character" w:styleId="34">
    <w:name w:val="Emphasis"/>
    <w:basedOn w:val="31"/>
    <w:qFormat/>
    <w:uiPriority w:val="20"/>
    <w:rPr>
      <w:rFonts w:cs="Times New Roman"/>
      <w:color w:val="CC0000"/>
    </w:rPr>
  </w:style>
  <w:style w:type="character" w:styleId="35">
    <w:name w:val="Hyperlink"/>
    <w:basedOn w:val="31"/>
    <w:qFormat/>
    <w:uiPriority w:val="0"/>
    <w:rPr>
      <w:color w:val="0000FF"/>
      <w:u w:val="single"/>
    </w:rPr>
  </w:style>
  <w:style w:type="character" w:styleId="36">
    <w:name w:val="annotation reference"/>
    <w:basedOn w:val="31"/>
    <w:qFormat/>
    <w:uiPriority w:val="0"/>
    <w:rPr>
      <w:sz w:val="21"/>
      <w:szCs w:val="21"/>
    </w:rPr>
  </w:style>
  <w:style w:type="paragraph" w:customStyle="1" w:styleId="37">
    <w:name w:val="Char Char Char Char Char Char Char Char Char Char Char Char Char Char Char Char Char Char"/>
    <w:basedOn w:val="1"/>
    <w:autoRedefine/>
    <w:qFormat/>
    <w:uiPriority w:val="0"/>
    <w:rPr>
      <w:szCs w:val="21"/>
    </w:rPr>
  </w:style>
  <w:style w:type="paragraph" w:customStyle="1" w:styleId="38">
    <w:name w:val="Default"/>
    <w:next w:val="39"/>
    <w:autoRedefine/>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paragraph" w:customStyle="1" w:styleId="39">
    <w:name w:val="大标题"/>
    <w:basedOn w:val="1"/>
    <w:next w:val="28"/>
    <w:qFormat/>
    <w:uiPriority w:val="0"/>
    <w:pPr>
      <w:jc w:val="center"/>
    </w:pPr>
    <w:rPr>
      <w:rFonts w:ascii="Arial" w:hAnsi="Arial" w:cs="Arial"/>
      <w:b/>
      <w:bCs/>
      <w:sz w:val="28"/>
      <w:szCs w:val="28"/>
    </w:rPr>
  </w:style>
  <w:style w:type="paragraph" w:customStyle="1" w:styleId="40">
    <w:name w:val="_Style 3"/>
    <w:basedOn w:val="1"/>
    <w:autoRedefine/>
    <w:qFormat/>
    <w:uiPriority w:val="34"/>
    <w:pPr>
      <w:ind w:firstLine="420" w:firstLineChars="200"/>
    </w:pPr>
    <w:rPr>
      <w:rFonts w:ascii="Calibri" w:hAnsi="Calibri" w:cs="黑体"/>
    </w:rPr>
  </w:style>
  <w:style w:type="paragraph" w:customStyle="1" w:styleId="41">
    <w:name w:val="一级条标题"/>
    <w:next w:val="42"/>
    <w:autoRedefine/>
    <w:qFormat/>
    <w:uiPriority w:val="0"/>
    <w:pPr>
      <w:ind w:left="420"/>
      <w:jc w:val="both"/>
      <w:outlineLvl w:val="2"/>
    </w:pPr>
    <w:rPr>
      <w:rFonts w:ascii="黑体" w:hAnsi="Times New Roman" w:eastAsia="黑体" w:cs="黑体"/>
      <w:sz w:val="21"/>
      <w:szCs w:val="21"/>
      <w:lang w:val="en-US" w:eastAsia="zh-CN" w:bidi="ar-SA"/>
    </w:rPr>
  </w:style>
  <w:style w:type="paragraph" w:customStyle="1" w:styleId="42">
    <w:name w:val="段"/>
    <w:next w:val="1"/>
    <w:autoRedefine/>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43">
    <w:name w:val="正文文本首行缩进1"/>
    <w:basedOn w:val="12"/>
    <w:autoRedefine/>
    <w:qFormat/>
    <w:uiPriority w:val="0"/>
    <w:pPr>
      <w:ind w:firstLine="420" w:firstLineChars="100"/>
    </w:pPr>
    <w:rPr>
      <w:rFonts w:ascii="Arial Unicode MS" w:hAnsi="Arial Unicode MS" w:eastAsia="Arial Unicode MS" w:cs="Arial Unicode MS"/>
    </w:rPr>
  </w:style>
  <w:style w:type="paragraph" w:customStyle="1" w:styleId="44">
    <w:name w:val="reader-word-layer reader-word-s1-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5">
    <w:name w:val="样式 标题 4 +"/>
    <w:basedOn w:val="6"/>
    <w:autoRedefine/>
    <w:qFormat/>
    <w:uiPriority w:val="0"/>
    <w:pPr>
      <w:widowControl w:val="0"/>
      <w:tabs>
        <w:tab w:val="clear" w:pos="1080"/>
      </w:tabs>
      <w:adjustRightInd w:val="0"/>
      <w:spacing w:before="50" w:beforeLines="50" w:after="50"/>
      <w:ind w:left="568" w:firstLine="0"/>
      <w:jc w:val="left"/>
      <w:textAlignment w:val="baseline"/>
    </w:pPr>
    <w:rPr>
      <w:rFonts w:ascii="Times New Roman" w:hAnsi="Times New Roman" w:eastAsia="宋体" w:cs="宋体"/>
      <w:sz w:val="21"/>
      <w:szCs w:val="21"/>
    </w:rPr>
  </w:style>
  <w:style w:type="paragraph" w:customStyle="1" w:styleId="46">
    <w:name w:val="Char Char Char Char Char Char Char Char Char Char"/>
    <w:basedOn w:val="1"/>
    <w:autoRedefine/>
    <w:qFormat/>
    <w:uiPriority w:val="0"/>
  </w:style>
  <w:style w:type="paragraph" w:customStyle="1" w:styleId="47">
    <w:name w:val="reader-word-layer reader-word-s4-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8">
    <w:name w:val="Table Paragraph"/>
    <w:basedOn w:val="1"/>
    <w:autoRedefine/>
    <w:qFormat/>
    <w:uiPriority w:val="1"/>
    <w:rPr>
      <w:rFonts w:ascii="宋体" w:hAnsi="宋体" w:cs="宋体"/>
      <w:lang w:val="zh-CN" w:bidi="zh-CN"/>
    </w:rPr>
  </w:style>
  <w:style w:type="paragraph" w:customStyle="1" w:styleId="49">
    <w:name w:val="reader-word-layer reader-word-s3-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0">
    <w:name w:val="列出段落1"/>
    <w:basedOn w:val="1"/>
    <w:autoRedefine/>
    <w:qFormat/>
    <w:uiPriority w:val="0"/>
    <w:pPr>
      <w:ind w:firstLine="420" w:firstLineChars="200"/>
    </w:pPr>
    <w:rPr>
      <w:rFonts w:ascii="Calibri" w:hAnsi="Calibri"/>
      <w:sz w:val="24"/>
      <w:szCs w:val="22"/>
    </w:rPr>
  </w:style>
  <w:style w:type="paragraph" w:customStyle="1" w:styleId="51">
    <w:name w:val="reader-word-layer reader-word-s2-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2">
    <w:name w:val="Char"/>
    <w:basedOn w:val="1"/>
    <w:autoRedefine/>
    <w:qFormat/>
    <w:uiPriority w:val="0"/>
    <w:pPr>
      <w:tabs>
        <w:tab w:val="left" w:pos="432"/>
      </w:tabs>
      <w:spacing w:before="156" w:beforeLines="50" w:after="156" w:afterLines="50"/>
      <w:ind w:left="432" w:hanging="432"/>
    </w:pPr>
    <w:rPr>
      <w:sz w:val="24"/>
    </w:rPr>
  </w:style>
  <w:style w:type="paragraph" w:customStyle="1" w:styleId="53">
    <w:name w:val="reader-word-layer reader-word-s4-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4">
    <w:name w:val="reader-word-layer reader-word-s3-2"/>
    <w:basedOn w:val="1"/>
    <w:autoRedefine/>
    <w:qFormat/>
    <w:uiPriority w:val="0"/>
    <w:pPr>
      <w:widowControl/>
      <w:spacing w:before="100" w:beforeAutospacing="1" w:after="100" w:afterAutospacing="1"/>
      <w:jc w:val="left"/>
    </w:pPr>
    <w:rPr>
      <w:rFonts w:ascii="宋体" w:hAnsi="宋体" w:cs="宋体"/>
      <w:kern w:val="0"/>
      <w:sz w:val="24"/>
    </w:rPr>
  </w:style>
  <w:style w:type="paragraph" w:styleId="55">
    <w:name w:val="List Paragraph"/>
    <w:basedOn w:val="1"/>
    <w:autoRedefine/>
    <w:qFormat/>
    <w:uiPriority w:val="99"/>
    <w:pPr>
      <w:ind w:firstLine="420" w:firstLineChars="200"/>
    </w:pPr>
    <w:rPr>
      <w:rFonts w:ascii="Calibri" w:hAnsi="Calibri"/>
      <w:szCs w:val="22"/>
    </w:rPr>
  </w:style>
  <w:style w:type="paragraph" w:customStyle="1" w:styleId="56">
    <w:name w:val="reader-word-layer reader-word-s5-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7">
    <w:name w:val="reader-word-layer reader-word-s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8">
    <w:name w:val="reader-word-layer reader-word-s5-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9">
    <w:name w:val="reader-word-layer reader-word-s3-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0">
    <w:name w:val="样式 (西文) 宋体 小四 黑色 行距: 1.5 倍行距 首行缩进:  2 字符"/>
    <w:basedOn w:val="1"/>
    <w:autoRedefine/>
    <w:qFormat/>
    <w:uiPriority w:val="0"/>
    <w:pPr>
      <w:spacing w:line="360" w:lineRule="auto"/>
      <w:ind w:firstLine="480" w:firstLineChars="200"/>
    </w:pPr>
    <w:rPr>
      <w:rFonts w:ascii="宋体" w:hAnsi="宋体" w:cs="宋体"/>
      <w:color w:val="000000"/>
      <w:szCs w:val="20"/>
    </w:rPr>
  </w:style>
  <w:style w:type="paragraph" w:customStyle="1" w:styleId="61">
    <w:name w:val="reader-word-layer reader-word-s1-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2">
    <w:name w:val="样式1"/>
    <w:basedOn w:val="1"/>
    <w:autoRedefine/>
    <w:qFormat/>
    <w:uiPriority w:val="0"/>
    <w:pPr>
      <w:spacing w:before="120" w:after="120" w:line="300" w:lineRule="auto"/>
    </w:pPr>
    <w:rPr>
      <w:rFonts w:ascii="宋体" w:hAnsi="宋体"/>
      <w:b/>
      <w:sz w:val="24"/>
      <w:szCs w:val="20"/>
    </w:rPr>
  </w:style>
  <w:style w:type="paragraph" w:customStyle="1" w:styleId="63">
    <w:name w:val="reader-word-layer reader-word-s2-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
    <w:name w:val="reader-word-layer reader-word-s5-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列表段落1"/>
    <w:basedOn w:val="1"/>
    <w:autoRedefine/>
    <w:qFormat/>
    <w:uiPriority w:val="99"/>
    <w:pPr>
      <w:spacing w:line="360" w:lineRule="auto"/>
      <w:ind w:firstLine="420" w:firstLineChars="200"/>
    </w:pPr>
    <w:rPr>
      <w:sz w:val="24"/>
      <w:szCs w:val="22"/>
    </w:rPr>
  </w:style>
  <w:style w:type="paragraph" w:customStyle="1" w:styleId="66">
    <w:name w:val="p0"/>
    <w:basedOn w:val="1"/>
    <w:autoRedefine/>
    <w:qFormat/>
    <w:uiPriority w:val="0"/>
    <w:pPr>
      <w:widowControl/>
    </w:pPr>
    <w:rPr>
      <w:kern w:val="0"/>
      <w:szCs w:val="21"/>
    </w:rPr>
  </w:style>
  <w:style w:type="paragraph" w:customStyle="1" w:styleId="67">
    <w:name w:val="reader-word-layer reader-word-s4-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8">
    <w:name w:val="reader-word-layer reader-word-s5-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9">
    <w:name w:val="Char Char Char"/>
    <w:basedOn w:val="1"/>
    <w:autoRedefine/>
    <w:qFormat/>
    <w:uiPriority w:val="0"/>
    <w:rPr>
      <w:rFonts w:ascii="Tahoma" w:hAnsi="Tahoma"/>
      <w:sz w:val="24"/>
      <w:szCs w:val="20"/>
    </w:rPr>
  </w:style>
  <w:style w:type="character" w:customStyle="1" w:styleId="70">
    <w:name w:val="font11"/>
    <w:autoRedefine/>
    <w:qFormat/>
    <w:uiPriority w:val="0"/>
    <w:rPr>
      <w:rFonts w:hint="eastAsia" w:ascii="宋体" w:hAnsi="宋体" w:eastAsia="宋体"/>
      <w:color w:val="000000"/>
      <w:sz w:val="28"/>
      <w:szCs w:val="28"/>
      <w:u w:val="none"/>
    </w:rPr>
  </w:style>
  <w:style w:type="character" w:customStyle="1" w:styleId="71">
    <w:name w:val="标题 1 字符"/>
    <w:link w:val="3"/>
    <w:autoRedefine/>
    <w:qFormat/>
    <w:uiPriority w:val="0"/>
    <w:rPr>
      <w:b/>
      <w:kern w:val="44"/>
      <w:sz w:val="44"/>
    </w:rPr>
  </w:style>
  <w:style w:type="character" w:customStyle="1" w:styleId="72">
    <w:name w:val="gpa"/>
    <w:autoRedefine/>
    <w:qFormat/>
    <w:uiPriority w:val="0"/>
    <w:rPr>
      <w:rFonts w:ascii="Arial" w:hAnsi="Arial" w:cs="Arial"/>
      <w:sz w:val="15"/>
      <w:szCs w:val="15"/>
    </w:rPr>
  </w:style>
  <w:style w:type="character" w:customStyle="1" w:styleId="73">
    <w:name w:val="selected"/>
    <w:autoRedefine/>
    <w:qFormat/>
    <w:uiPriority w:val="0"/>
    <w:rPr>
      <w:shd w:val="clear" w:color="auto" w:fill="B00006"/>
    </w:rPr>
  </w:style>
  <w:style w:type="character" w:customStyle="1" w:styleId="74">
    <w:name w:val="duanluobt"/>
    <w:autoRedefine/>
    <w:qFormat/>
    <w:uiPriority w:val="0"/>
    <w:rPr>
      <w:b/>
      <w:sz w:val="27"/>
      <w:szCs w:val="27"/>
    </w:rPr>
  </w:style>
  <w:style w:type="character" w:customStyle="1" w:styleId="75">
    <w:name w:val="displayarti"/>
    <w:autoRedefine/>
    <w:qFormat/>
    <w:uiPriority w:val="0"/>
    <w:rPr>
      <w:color w:val="FFFFFF"/>
      <w:shd w:val="clear" w:color="auto" w:fill="A00000"/>
    </w:rPr>
  </w:style>
  <w:style w:type="character" w:customStyle="1" w:styleId="76">
    <w:name w:val="spzl"/>
    <w:autoRedefine/>
    <w:qFormat/>
    <w:uiPriority w:val="0"/>
    <w:rPr>
      <w:b/>
      <w:color w:val="990000"/>
    </w:rPr>
  </w:style>
  <w:style w:type="character" w:customStyle="1" w:styleId="77">
    <w:name w:val="spzltpbt"/>
    <w:basedOn w:val="31"/>
    <w:autoRedefine/>
    <w:qFormat/>
    <w:uiPriority w:val="0"/>
  </w:style>
  <w:style w:type="character" w:customStyle="1" w:styleId="78">
    <w:name w:val="font21"/>
    <w:autoRedefine/>
    <w:qFormat/>
    <w:uiPriority w:val="0"/>
    <w:rPr>
      <w:rFonts w:hint="eastAsia" w:ascii="仿宋_GB2312" w:eastAsia="仿宋_GB2312"/>
      <w:color w:val="000000"/>
      <w:sz w:val="28"/>
      <w:szCs w:val="28"/>
      <w:u w:val="none"/>
    </w:rPr>
  </w:style>
  <w:style w:type="paragraph" w:customStyle="1" w:styleId="79">
    <w:name w:val="Body Text 21"/>
    <w:basedOn w:val="1"/>
    <w:autoRedefine/>
    <w:qFormat/>
    <w:uiPriority w:val="0"/>
    <w:pPr>
      <w:spacing w:line="480" w:lineRule="auto"/>
    </w:pPr>
    <w:rPr>
      <w:sz w:val="20"/>
    </w:rPr>
  </w:style>
  <w:style w:type="paragraph" w:customStyle="1" w:styleId="80">
    <w:name w:val="首行缩进"/>
    <w:autoRedefine/>
    <w:qFormat/>
    <w:uiPriority w:val="0"/>
    <w:pPr>
      <w:ind w:firstLine="480" w:firstLineChars="200"/>
    </w:pPr>
    <w:rPr>
      <w:rFonts w:ascii="Calibri" w:hAnsi="Calibri" w:eastAsia="华文中宋" w:cs="Times New Roman"/>
      <w:sz w:val="24"/>
      <w:lang w:val="zh-CN" w:eastAsia="zh-CN" w:bidi="ar-SA"/>
    </w:rPr>
  </w:style>
  <w:style w:type="paragraph" w:customStyle="1" w:styleId="81">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2">
    <w:name w:val="Char Char Char1"/>
    <w:basedOn w:val="1"/>
    <w:autoRedefine/>
    <w:qFormat/>
    <w:uiPriority w:val="0"/>
  </w:style>
  <w:style w:type="character" w:customStyle="1" w:styleId="83">
    <w:name w:val="NormalCharacter"/>
    <w:autoRedefine/>
    <w:qFormat/>
    <w:uiPriority w:val="0"/>
    <w:rPr>
      <w:rFonts w:ascii="Times New Roman" w:hAnsi="Times New Roman" w:eastAsia="宋体" w:cs="Times New Roman"/>
      <w:kern w:val="2"/>
      <w:sz w:val="21"/>
      <w:szCs w:val="24"/>
      <w:lang w:val="en-US" w:eastAsia="zh-CN" w:bidi="ar-SA"/>
    </w:rPr>
  </w:style>
  <w:style w:type="character" w:customStyle="1" w:styleId="84">
    <w:name w:val="表文"/>
    <w:basedOn w:val="31"/>
    <w:qFormat/>
    <w:uiPriority w:val="0"/>
    <w:rPr>
      <w:rFonts w:ascii="宋体" w:hAnsi="宋体" w:eastAsia="宋体"/>
      <w:sz w:val="21"/>
      <w:szCs w:val="21"/>
    </w:rPr>
  </w:style>
  <w:style w:type="paragraph" w:customStyle="1" w:styleId="85">
    <w:name w:val="Other|1"/>
    <w:basedOn w:val="1"/>
    <w:qFormat/>
    <w:uiPriority w:val="0"/>
    <w:pPr>
      <w:spacing w:line="420" w:lineRule="auto"/>
      <w:ind w:firstLine="400"/>
    </w:pPr>
    <w:rPr>
      <w:rFonts w:ascii="宋体" w:hAnsi="宋体" w:cs="宋体"/>
      <w:sz w:val="22"/>
      <w:szCs w:val="22"/>
      <w:lang w:val="zh-TW" w:eastAsia="zh-TW" w:bidi="zh-TW"/>
    </w:rPr>
  </w:style>
  <w:style w:type="paragraph" w:customStyle="1" w:styleId="86">
    <w:name w:val="Table Text"/>
    <w:basedOn w:val="1"/>
    <w:semiHidden/>
    <w:qFormat/>
    <w:uiPriority w:val="0"/>
    <w:rPr>
      <w:rFonts w:ascii="宋体" w:hAnsi="宋体" w:cs="宋体"/>
      <w:sz w:val="20"/>
      <w:szCs w:val="20"/>
      <w:lang w:eastAsia="en-US"/>
    </w:rPr>
  </w:style>
  <w:style w:type="paragraph" w:customStyle="1" w:styleId="8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59</Pages>
  <Words>16377</Words>
  <Characters>17165</Characters>
  <Lines>207</Lines>
  <Paragraphs>58</Paragraphs>
  <TotalTime>0</TotalTime>
  <ScaleCrop>false</ScaleCrop>
  <LinksUpToDate>false</LinksUpToDate>
  <CharactersWithSpaces>18713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2020-05-06T06:16:00Z</dcterms:created>
  <dc:creator>微软用户</dc:creator>
  <cp:lastModifiedBy>寂寞的余</cp:lastModifiedBy>
  <cp:lastPrinted>2024-05-07T07:45:00Z</cp:lastPrinted>
  <dcterms:modified xsi:type="dcterms:W3CDTF">2025-09-09T08:19:57Z</dcterms:modified>
  <dc:title>汾政采询（2011）1号 </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ECD65BD77B8B45578DFA88F30895378E_13</vt:lpwstr>
  </property>
  <property fmtid="{D5CDD505-2E9C-101B-9397-08002B2CF9AE}" pid="4" name="KSOTemplateDocerSaveRecord">
    <vt:lpwstr>eyJoZGlkIjoiMmU5YzEzOWZiMjM3OTczODE2ZTQxMGMzOGZjNmRkNzkiLCJ1c2VySWQiOiIzMTY3MzQwNDEifQ==</vt:lpwstr>
  </property>
</Properties>
</file>