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FEACB7">
      <w:pPr>
        <w:spacing w:before="163" w:beforeLines="50"/>
        <w:ind w:firstLine="0" w:firstLineChars="0"/>
        <w:jc w:val="center"/>
        <w:rPr>
          <w:rFonts w:cstheme="majorEastAsia"/>
          <w:b/>
          <w:bCs/>
          <w:szCs w:val="24"/>
        </w:rPr>
      </w:pPr>
      <w:bookmarkStart w:id="0" w:name="_Hlk65503969"/>
      <w:bookmarkEnd w:id="0"/>
    </w:p>
    <w:p w14:paraId="1C41C1E0">
      <w:pPr>
        <w:spacing w:before="163" w:beforeLines="50"/>
        <w:ind w:firstLine="0" w:firstLineChars="0"/>
        <w:jc w:val="center"/>
        <w:rPr>
          <w:rFonts w:hint="eastAsia" w:ascii="宋体" w:hAnsi="宋体" w:eastAsia="宋体" w:cs="宋体"/>
          <w:b/>
          <w:bCs w:val="0"/>
          <w:color w:val="auto"/>
          <w:spacing w:val="20"/>
          <w:sz w:val="44"/>
          <w:szCs w:val="44"/>
          <w:lang w:val="en-US" w:eastAsia="zh-CN"/>
        </w:rPr>
      </w:pPr>
      <w:r>
        <w:rPr>
          <w:rFonts w:hint="eastAsia" w:ascii="宋体" w:hAnsi="宋体" w:eastAsia="宋体" w:cs="宋体"/>
          <w:b/>
          <w:bCs w:val="0"/>
          <w:color w:val="auto"/>
          <w:spacing w:val="20"/>
          <w:sz w:val="44"/>
          <w:szCs w:val="44"/>
        </w:rPr>
        <w:t>海南省</w:t>
      </w:r>
      <w:r>
        <w:rPr>
          <w:rFonts w:hint="eastAsia" w:cs="宋体"/>
          <w:b/>
          <w:bCs w:val="0"/>
          <w:color w:val="auto"/>
          <w:spacing w:val="20"/>
          <w:sz w:val="44"/>
          <w:szCs w:val="44"/>
          <w:lang w:val="en-US" w:eastAsia="zh-CN"/>
        </w:rPr>
        <w:t>药品和医用耗材招采子</w:t>
      </w:r>
      <w:r>
        <w:rPr>
          <w:rFonts w:hint="eastAsia" w:ascii="宋体" w:hAnsi="宋体" w:eastAsia="宋体" w:cs="宋体"/>
          <w:b/>
          <w:bCs w:val="0"/>
          <w:color w:val="auto"/>
          <w:spacing w:val="20"/>
          <w:sz w:val="44"/>
          <w:szCs w:val="44"/>
          <w:lang w:val="en-US" w:eastAsia="zh-CN"/>
        </w:rPr>
        <w:t>系统</w:t>
      </w:r>
    </w:p>
    <w:p w14:paraId="5AD09183">
      <w:pPr>
        <w:pStyle w:val="31"/>
        <w:ind w:firstLine="640"/>
        <w:jc w:val="center"/>
        <w:rPr>
          <w:rFonts w:hint="eastAsia" w:eastAsia="宋体"/>
          <w:sz w:val="32"/>
          <w:szCs w:val="24"/>
          <w:lang w:eastAsia="zh-CN"/>
        </w:rPr>
      </w:pPr>
      <w:r>
        <w:rPr>
          <w:rFonts w:hint="eastAsia" w:cs="宋体"/>
          <w:b/>
          <w:bCs w:val="0"/>
          <w:sz w:val="44"/>
          <w:szCs w:val="44"/>
          <w:lang w:val="en-US" w:eastAsia="zh-CN"/>
        </w:rPr>
        <w:t>医用耗材挂网申请操作流程</w:t>
      </w:r>
    </w:p>
    <w:p w14:paraId="56599459">
      <w:pPr>
        <w:pStyle w:val="31"/>
        <w:ind w:firstLine="640"/>
        <w:rPr>
          <w:sz w:val="32"/>
          <w:szCs w:val="24"/>
        </w:rPr>
      </w:pPr>
    </w:p>
    <w:p w14:paraId="605AAADE">
      <w:pPr>
        <w:pStyle w:val="31"/>
        <w:ind w:firstLine="480"/>
        <w:rPr>
          <w:szCs w:val="24"/>
        </w:rPr>
      </w:pPr>
    </w:p>
    <w:p w14:paraId="5914AA6D">
      <w:pPr>
        <w:pStyle w:val="31"/>
        <w:ind w:firstLine="480"/>
        <w:rPr>
          <w:szCs w:val="24"/>
        </w:rPr>
      </w:pPr>
    </w:p>
    <w:p w14:paraId="192EAAD2">
      <w:pPr>
        <w:pStyle w:val="31"/>
        <w:ind w:firstLine="480"/>
        <w:rPr>
          <w:szCs w:val="24"/>
        </w:rPr>
      </w:pPr>
    </w:p>
    <w:p w14:paraId="1CE6C97C">
      <w:pPr>
        <w:pStyle w:val="31"/>
        <w:ind w:firstLine="480"/>
        <w:rPr>
          <w:szCs w:val="24"/>
        </w:rPr>
      </w:pPr>
    </w:p>
    <w:p w14:paraId="23B57517">
      <w:pPr>
        <w:pStyle w:val="31"/>
        <w:ind w:firstLine="480"/>
        <w:rPr>
          <w:szCs w:val="24"/>
        </w:rPr>
      </w:pPr>
    </w:p>
    <w:p w14:paraId="3902ABA4">
      <w:pPr>
        <w:pStyle w:val="31"/>
        <w:ind w:firstLine="480"/>
        <w:rPr>
          <w:szCs w:val="24"/>
        </w:rPr>
      </w:pPr>
    </w:p>
    <w:p w14:paraId="7BC8CFF8">
      <w:pPr>
        <w:pStyle w:val="31"/>
        <w:ind w:firstLine="480"/>
        <w:rPr>
          <w:szCs w:val="24"/>
        </w:rPr>
      </w:pPr>
    </w:p>
    <w:p w14:paraId="3C3A69DB">
      <w:pPr>
        <w:pStyle w:val="31"/>
        <w:ind w:firstLine="480"/>
        <w:rPr>
          <w:szCs w:val="24"/>
        </w:rPr>
      </w:pPr>
    </w:p>
    <w:p w14:paraId="011D9937">
      <w:pPr>
        <w:pStyle w:val="31"/>
        <w:ind w:firstLine="480"/>
        <w:rPr>
          <w:szCs w:val="24"/>
        </w:rPr>
      </w:pPr>
    </w:p>
    <w:p w14:paraId="0CFFAA9B">
      <w:pPr>
        <w:pStyle w:val="31"/>
        <w:ind w:firstLine="480"/>
        <w:rPr>
          <w:szCs w:val="24"/>
        </w:rPr>
      </w:pPr>
    </w:p>
    <w:p w14:paraId="732C65EF">
      <w:pPr>
        <w:pStyle w:val="31"/>
        <w:ind w:firstLine="480"/>
        <w:rPr>
          <w:szCs w:val="24"/>
        </w:rPr>
      </w:pPr>
    </w:p>
    <w:p w14:paraId="504BD39A">
      <w:pPr>
        <w:pStyle w:val="31"/>
        <w:ind w:firstLine="480"/>
        <w:rPr>
          <w:szCs w:val="24"/>
        </w:rPr>
      </w:pPr>
    </w:p>
    <w:p w14:paraId="67018FB8">
      <w:pPr>
        <w:pStyle w:val="31"/>
        <w:ind w:firstLine="480"/>
        <w:rPr>
          <w:szCs w:val="24"/>
        </w:rPr>
      </w:pPr>
    </w:p>
    <w:p w14:paraId="1BB4D981">
      <w:pPr>
        <w:pStyle w:val="5"/>
        <w:numPr>
          <w:ilvl w:val="0"/>
          <w:numId w:val="0"/>
        </w:numPr>
        <w:ind w:left="840" w:leftChars="0"/>
      </w:pPr>
    </w:p>
    <w:p w14:paraId="4830DFED"/>
    <w:p w14:paraId="48D3C411"/>
    <w:p w14:paraId="10266D7F">
      <w:pPr>
        <w:pStyle w:val="5"/>
        <w:sectPr>
          <w:headerReference r:id="rId5" w:type="default"/>
          <w:footerReference r:id="rId6" w:type="default"/>
          <w:pgSz w:w="11906" w:h="16838"/>
          <w:pgMar w:top="1418" w:right="1701" w:bottom="1418" w:left="1701" w:header="851" w:footer="992" w:gutter="0"/>
          <w:pgNumType w:start="2"/>
          <w:cols w:space="425" w:num="1"/>
          <w:docGrid w:type="linesAndChars" w:linePitch="326" w:charSpace="0"/>
        </w:sectPr>
      </w:pPr>
    </w:p>
    <w:p w14:paraId="659D663A">
      <w:pPr>
        <w:pStyle w:val="2"/>
        <w:numPr>
          <w:ilvl w:val="0"/>
          <w:numId w:val="0"/>
        </w:numPr>
        <w:spacing w:before="163" w:after="163"/>
      </w:pPr>
      <w:bookmarkStart w:id="1" w:name="_Toc4984"/>
      <w:bookmarkStart w:id="2" w:name="_Toc23650"/>
      <w:bookmarkStart w:id="3" w:name="_Toc5133"/>
      <w:bookmarkStart w:id="4" w:name="_Toc9495"/>
      <w:r>
        <w:rPr>
          <w:rFonts w:hint="eastAsia"/>
        </w:rPr>
        <w:t>目 录</w:t>
      </w:r>
      <w:bookmarkEnd w:id="1"/>
      <w:bookmarkEnd w:id="2"/>
      <w:bookmarkEnd w:id="3"/>
      <w:bookmarkEnd w:id="4"/>
    </w:p>
    <w:sdt>
      <w:sdtPr>
        <w:rPr>
          <w:bCs/>
          <w:szCs w:val="24"/>
          <w:lang w:val="zh-CN"/>
        </w:rPr>
        <w:id w:val="-847557188"/>
        <w:docPartObj>
          <w:docPartGallery w:val="Table of Contents"/>
          <w:docPartUnique/>
        </w:docPartObj>
      </w:sdtPr>
      <w:sdtEndPr>
        <w:rPr>
          <w:b/>
          <w:bCs/>
          <w:szCs w:val="21"/>
          <w:lang w:val="zh-CN"/>
        </w:rPr>
      </w:sdtEndPr>
      <w:sdtContent>
        <w:p w14:paraId="2FB2DE7F">
          <w:pPr>
            <w:tabs>
              <w:tab w:val="right" w:leader="dot" w:pos="8520"/>
            </w:tabs>
            <w:ind w:firstLine="0" w:firstLineChars="0"/>
            <w:rPr>
              <w:rFonts w:ascii="宋体" w:hAnsi="宋体" w:eastAsia="宋体" w:cs="Times New Roman"/>
              <w:bCs/>
              <w:sz w:val="24"/>
              <w:szCs w:val="24"/>
              <w:lang w:val="zh-CN" w:eastAsia="zh-CN" w:bidi="ar-SA"/>
            </w:rPr>
          </w:pPr>
          <w:r>
            <w:rPr>
              <w:rFonts w:asciiTheme="majorHAnsi" w:hAnsiTheme="majorHAnsi" w:eastAsiaTheme="majorEastAsia" w:cstheme="majorBidi"/>
              <w:bCs/>
              <w:color w:val="2E75B6" w:themeColor="accent1" w:themeShade="BF"/>
              <w:sz w:val="32"/>
              <w:szCs w:val="24"/>
            </w:rPr>
            <w:fldChar w:fldCharType="begin"/>
          </w:r>
          <w:r>
            <w:rPr>
              <w:bCs/>
              <w:szCs w:val="24"/>
            </w:rPr>
            <w:instrText xml:space="preserve"> TOC \o "1-3" \h \z \u </w:instrText>
          </w:r>
          <w:r>
            <w:rPr>
              <w:rFonts w:asciiTheme="majorHAnsi" w:hAnsiTheme="majorHAnsi" w:eastAsiaTheme="majorEastAsia" w:cstheme="majorBidi"/>
              <w:bCs/>
              <w:color w:val="2E75B6" w:themeColor="accent1" w:themeShade="BF"/>
              <w:sz w:val="32"/>
              <w:szCs w:val="24"/>
            </w:rPr>
            <w:fldChar w:fldCharType="separate"/>
          </w:r>
        </w:p>
        <w:p w14:paraId="6117222B">
          <w:pPr>
            <w:pStyle w:val="24"/>
            <w:tabs>
              <w:tab w:val="right" w:leader="dot" w:pos="8504"/>
              <w:tab w:val="clear" w:pos="8520"/>
            </w:tabs>
          </w:pPr>
          <w:r>
            <w:rPr>
              <w:bCs/>
              <w:szCs w:val="24"/>
              <w:lang w:val="zh-CN"/>
            </w:rPr>
            <w:fldChar w:fldCharType="begin"/>
          </w:r>
          <w:r>
            <w:rPr>
              <w:bCs/>
              <w:szCs w:val="24"/>
              <w:lang w:val="zh-CN"/>
            </w:rPr>
            <w:instrText xml:space="preserve"> HYPERLINK \l _Toc5133 </w:instrText>
          </w:r>
          <w:r>
            <w:rPr>
              <w:bCs/>
              <w:szCs w:val="24"/>
              <w:lang w:val="zh-CN"/>
            </w:rPr>
            <w:fldChar w:fldCharType="separate"/>
          </w:r>
          <w:r>
            <w:rPr>
              <w:rFonts w:hint="eastAsia"/>
            </w:rPr>
            <w:t>目 录</w:t>
          </w:r>
          <w:r>
            <w:tab/>
          </w:r>
          <w:r>
            <w:fldChar w:fldCharType="begin"/>
          </w:r>
          <w:r>
            <w:instrText xml:space="preserve"> PAGEREF _Toc5133 \h </w:instrText>
          </w:r>
          <w:r>
            <w:fldChar w:fldCharType="separate"/>
          </w:r>
          <w:r>
            <w:t>1</w:t>
          </w:r>
          <w:r>
            <w:fldChar w:fldCharType="end"/>
          </w:r>
          <w:r>
            <w:rPr>
              <w:bCs/>
              <w:szCs w:val="24"/>
              <w:lang w:val="zh-CN"/>
            </w:rPr>
            <w:fldChar w:fldCharType="end"/>
          </w:r>
        </w:p>
        <w:p w14:paraId="17392D16">
          <w:pPr>
            <w:pStyle w:val="24"/>
            <w:tabs>
              <w:tab w:val="right" w:leader="dot" w:pos="8504"/>
              <w:tab w:val="clear" w:pos="8520"/>
            </w:tabs>
          </w:pPr>
          <w:r>
            <w:rPr>
              <w:bCs/>
              <w:szCs w:val="24"/>
              <w:lang w:val="zh-CN"/>
            </w:rPr>
            <w:fldChar w:fldCharType="begin"/>
          </w:r>
          <w:r>
            <w:rPr>
              <w:bCs/>
              <w:szCs w:val="24"/>
              <w:lang w:val="zh-CN"/>
            </w:rPr>
            <w:instrText xml:space="preserve"> HYPERLINK \l _Toc19837 </w:instrText>
          </w:r>
          <w:r>
            <w:rPr>
              <w:bCs/>
              <w:szCs w:val="24"/>
              <w:lang w:val="zh-CN"/>
            </w:rPr>
            <w:fldChar w:fldCharType="separate"/>
          </w:r>
          <w:r>
            <w:rPr>
              <w:rFonts w:hint="eastAsia"/>
              <w:bCs w:val="0"/>
              <w:i w:val="0"/>
              <w:iCs w:val="0"/>
              <w:caps w:val="0"/>
              <w:smallCaps w:val="0"/>
              <w:strike w:val="0"/>
              <w:dstrike w:val="0"/>
              <w:outline w:val="0"/>
              <w:shadow w:val="0"/>
              <w:emboss w:val="0"/>
              <w:imprint w:val="0"/>
              <w:vanish w:val="0"/>
              <w:spacing w:val="0"/>
              <w:position w:val="0"/>
              <w:szCs w:val="32"/>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第一章 </w:t>
          </w:r>
          <w:r>
            <w:rPr>
              <w:rFonts w:hint="eastAsia"/>
              <w:lang w:val="en-US" w:eastAsia="zh-CN"/>
            </w:rPr>
            <w:t>访问地址</w:t>
          </w:r>
          <w:r>
            <w:tab/>
          </w:r>
          <w:r>
            <w:fldChar w:fldCharType="begin"/>
          </w:r>
          <w:r>
            <w:instrText xml:space="preserve"> PAGEREF _Toc19837 \h </w:instrText>
          </w:r>
          <w:r>
            <w:fldChar w:fldCharType="separate"/>
          </w:r>
          <w:r>
            <w:t>2</w:t>
          </w:r>
          <w:r>
            <w:fldChar w:fldCharType="end"/>
          </w:r>
          <w:r>
            <w:rPr>
              <w:bCs/>
              <w:szCs w:val="24"/>
              <w:lang w:val="zh-CN"/>
            </w:rPr>
            <w:fldChar w:fldCharType="end"/>
          </w:r>
        </w:p>
        <w:p w14:paraId="20D35F68">
          <w:pPr>
            <w:pStyle w:val="24"/>
            <w:tabs>
              <w:tab w:val="right" w:leader="dot" w:pos="8504"/>
              <w:tab w:val="clear" w:pos="8520"/>
            </w:tabs>
          </w:pPr>
          <w:r>
            <w:rPr>
              <w:bCs/>
              <w:szCs w:val="24"/>
              <w:lang w:val="zh-CN"/>
            </w:rPr>
            <w:fldChar w:fldCharType="begin"/>
          </w:r>
          <w:r>
            <w:rPr>
              <w:bCs/>
              <w:szCs w:val="24"/>
              <w:lang w:val="zh-CN"/>
            </w:rPr>
            <w:instrText xml:space="preserve"> HYPERLINK \l _Toc5218 </w:instrText>
          </w:r>
          <w:r>
            <w:rPr>
              <w:bCs/>
              <w:szCs w:val="24"/>
              <w:lang w:val="zh-CN"/>
            </w:rPr>
            <w:fldChar w:fldCharType="separate"/>
          </w:r>
          <w:r>
            <w:rPr>
              <w:rFonts w:hint="default"/>
              <w:bCs w:val="0"/>
              <w:i w:val="0"/>
              <w:iCs w:val="0"/>
              <w:caps w:val="0"/>
              <w:smallCaps w:val="0"/>
              <w:strike w:val="0"/>
              <w:dstrike w:val="0"/>
              <w:outline w:val="0"/>
              <w:shadow w:val="0"/>
              <w:emboss w:val="0"/>
              <w:imprint w:val="0"/>
              <w:vanish w:val="0"/>
              <w:spacing w:val="0"/>
              <w:position w:val="0"/>
              <w:szCs w:val="32"/>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第二章 </w:t>
          </w:r>
          <w:r>
            <w:rPr>
              <w:rFonts w:hint="eastAsia"/>
              <w:lang w:val="en-US" w:eastAsia="zh-CN"/>
            </w:rPr>
            <w:t>系统界面</w:t>
          </w:r>
          <w:r>
            <w:tab/>
          </w:r>
          <w:r>
            <w:fldChar w:fldCharType="begin"/>
          </w:r>
          <w:r>
            <w:instrText xml:space="preserve"> PAGEREF _Toc5218 \h </w:instrText>
          </w:r>
          <w:r>
            <w:fldChar w:fldCharType="separate"/>
          </w:r>
          <w:r>
            <w:t>2</w:t>
          </w:r>
          <w:r>
            <w:fldChar w:fldCharType="end"/>
          </w:r>
          <w:r>
            <w:rPr>
              <w:bCs/>
              <w:szCs w:val="24"/>
              <w:lang w:val="zh-CN"/>
            </w:rPr>
            <w:fldChar w:fldCharType="end"/>
          </w:r>
        </w:p>
        <w:p w14:paraId="1CA12103">
          <w:pPr>
            <w:pStyle w:val="24"/>
            <w:tabs>
              <w:tab w:val="right" w:leader="dot" w:pos="8504"/>
              <w:tab w:val="clear" w:pos="8520"/>
            </w:tabs>
          </w:pPr>
          <w:r>
            <w:rPr>
              <w:bCs/>
              <w:szCs w:val="24"/>
              <w:lang w:val="zh-CN"/>
            </w:rPr>
            <w:fldChar w:fldCharType="begin"/>
          </w:r>
          <w:r>
            <w:rPr>
              <w:bCs/>
              <w:szCs w:val="24"/>
              <w:lang w:val="zh-CN"/>
            </w:rPr>
            <w:instrText xml:space="preserve"> HYPERLINK \l _Toc25921 </w:instrText>
          </w:r>
          <w:r>
            <w:rPr>
              <w:bCs/>
              <w:szCs w:val="24"/>
              <w:lang w:val="zh-CN"/>
            </w:rPr>
            <w:fldChar w:fldCharType="separate"/>
          </w:r>
          <w:r>
            <w:rPr>
              <w:rFonts w:hint="eastAsia"/>
              <w:bCs w:val="0"/>
              <w:i w:val="0"/>
              <w:iCs w:val="0"/>
              <w:caps w:val="0"/>
              <w:smallCaps w:val="0"/>
              <w:strike w:val="0"/>
              <w:dstrike w:val="0"/>
              <w:outline w:val="0"/>
              <w:shadow w:val="0"/>
              <w:emboss w:val="0"/>
              <w:imprint w:val="0"/>
              <w:vanish w:val="0"/>
              <w:spacing w:val="0"/>
              <w:position w:val="0"/>
              <w:szCs w:val="32"/>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第三章 </w:t>
          </w:r>
          <w:r>
            <w:rPr>
              <w:rFonts w:hint="eastAsia"/>
              <w:lang w:val="en-US" w:eastAsia="zh-CN"/>
            </w:rPr>
            <w:t>单位注册</w:t>
          </w:r>
          <w:r>
            <w:tab/>
          </w:r>
          <w:r>
            <w:fldChar w:fldCharType="begin"/>
          </w:r>
          <w:r>
            <w:instrText xml:space="preserve"> PAGEREF _Toc25921 \h </w:instrText>
          </w:r>
          <w:r>
            <w:fldChar w:fldCharType="separate"/>
          </w:r>
          <w:r>
            <w:t>3</w:t>
          </w:r>
          <w:r>
            <w:fldChar w:fldCharType="end"/>
          </w:r>
          <w:r>
            <w:rPr>
              <w:bCs/>
              <w:szCs w:val="24"/>
              <w:lang w:val="zh-CN"/>
            </w:rPr>
            <w:fldChar w:fldCharType="end"/>
          </w:r>
        </w:p>
        <w:p w14:paraId="53E57BE2">
          <w:pPr>
            <w:pStyle w:val="24"/>
            <w:tabs>
              <w:tab w:val="right" w:leader="dot" w:pos="8504"/>
              <w:tab w:val="clear" w:pos="8520"/>
            </w:tabs>
          </w:pPr>
          <w:r>
            <w:rPr>
              <w:bCs/>
              <w:szCs w:val="24"/>
              <w:lang w:val="zh-CN"/>
            </w:rPr>
            <w:fldChar w:fldCharType="begin"/>
          </w:r>
          <w:r>
            <w:rPr>
              <w:bCs/>
              <w:szCs w:val="24"/>
              <w:lang w:val="zh-CN"/>
            </w:rPr>
            <w:instrText xml:space="preserve"> HYPERLINK \l _Toc17515 </w:instrText>
          </w:r>
          <w:r>
            <w:rPr>
              <w:bCs/>
              <w:szCs w:val="24"/>
              <w:lang w:val="zh-CN"/>
            </w:rPr>
            <w:fldChar w:fldCharType="separate"/>
          </w:r>
          <w:r>
            <w:rPr>
              <w:rFonts w:hint="eastAsia"/>
              <w:bCs w:val="0"/>
              <w:i w:val="0"/>
              <w:iCs w:val="0"/>
              <w:caps w:val="0"/>
              <w:smallCaps w:val="0"/>
              <w:strike w:val="0"/>
              <w:dstrike w:val="0"/>
              <w:outline w:val="0"/>
              <w:shadow w:val="0"/>
              <w:emboss w:val="0"/>
              <w:imprint w:val="0"/>
              <w:vanish w:val="0"/>
              <w:spacing w:val="0"/>
              <w:position w:val="0"/>
              <w:szCs w:val="32"/>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第四章 </w:t>
          </w:r>
          <w:r>
            <w:rPr>
              <w:rFonts w:hint="eastAsia"/>
              <w:lang w:val="en-US" w:eastAsia="zh-CN"/>
            </w:rPr>
            <w:t>单位登录</w:t>
          </w:r>
          <w:r>
            <w:tab/>
          </w:r>
          <w:r>
            <w:fldChar w:fldCharType="begin"/>
          </w:r>
          <w:r>
            <w:instrText xml:space="preserve"> PAGEREF _Toc17515 \h </w:instrText>
          </w:r>
          <w:r>
            <w:fldChar w:fldCharType="separate"/>
          </w:r>
          <w:r>
            <w:t>6</w:t>
          </w:r>
          <w:r>
            <w:fldChar w:fldCharType="end"/>
          </w:r>
          <w:r>
            <w:rPr>
              <w:bCs/>
              <w:szCs w:val="24"/>
              <w:lang w:val="zh-CN"/>
            </w:rPr>
            <w:fldChar w:fldCharType="end"/>
          </w:r>
        </w:p>
        <w:p w14:paraId="053D67B9">
          <w:pPr>
            <w:pStyle w:val="24"/>
            <w:tabs>
              <w:tab w:val="right" w:leader="dot" w:pos="8504"/>
              <w:tab w:val="clear" w:pos="8520"/>
            </w:tabs>
          </w:pPr>
          <w:r>
            <w:rPr>
              <w:bCs/>
              <w:szCs w:val="24"/>
              <w:lang w:val="zh-CN"/>
            </w:rPr>
            <w:fldChar w:fldCharType="begin"/>
          </w:r>
          <w:r>
            <w:rPr>
              <w:bCs/>
              <w:szCs w:val="24"/>
              <w:lang w:val="zh-CN"/>
            </w:rPr>
            <w:instrText xml:space="preserve"> HYPERLINK \l _Toc10827 </w:instrText>
          </w:r>
          <w:r>
            <w:rPr>
              <w:bCs/>
              <w:szCs w:val="24"/>
              <w:lang w:val="zh-CN"/>
            </w:rPr>
            <w:fldChar w:fldCharType="separate"/>
          </w:r>
          <w:r>
            <w:rPr>
              <w:rFonts w:hint="eastAsia"/>
              <w:bCs w:val="0"/>
              <w:i w:val="0"/>
              <w:iCs w:val="0"/>
              <w:caps w:val="0"/>
              <w:smallCaps w:val="0"/>
              <w:strike w:val="0"/>
              <w:dstrike w:val="0"/>
              <w:outline w:val="0"/>
              <w:shadow w:val="0"/>
              <w:emboss w:val="0"/>
              <w:imprint w:val="0"/>
              <w:vanish w:val="0"/>
              <w:spacing w:val="0"/>
              <w:position w:val="0"/>
              <w:szCs w:val="32"/>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第五章 </w:t>
          </w:r>
          <w:r>
            <w:rPr>
              <w:rFonts w:hint="eastAsia"/>
              <w:lang w:val="en-US" w:eastAsia="zh-CN"/>
            </w:rPr>
            <w:t>角色认证</w:t>
          </w:r>
          <w:r>
            <w:tab/>
          </w:r>
          <w:r>
            <w:fldChar w:fldCharType="begin"/>
          </w:r>
          <w:r>
            <w:instrText xml:space="preserve"> PAGEREF _Toc10827 \h </w:instrText>
          </w:r>
          <w:r>
            <w:fldChar w:fldCharType="separate"/>
          </w:r>
          <w:r>
            <w:t>7</w:t>
          </w:r>
          <w:r>
            <w:fldChar w:fldCharType="end"/>
          </w:r>
          <w:r>
            <w:rPr>
              <w:bCs/>
              <w:szCs w:val="24"/>
              <w:lang w:val="zh-CN"/>
            </w:rPr>
            <w:fldChar w:fldCharType="end"/>
          </w:r>
        </w:p>
        <w:p w14:paraId="30716BE8">
          <w:pPr>
            <w:pStyle w:val="24"/>
            <w:tabs>
              <w:tab w:val="right" w:leader="dot" w:pos="8504"/>
              <w:tab w:val="clear" w:pos="8520"/>
            </w:tabs>
          </w:pPr>
          <w:r>
            <w:rPr>
              <w:bCs/>
              <w:szCs w:val="24"/>
              <w:lang w:val="zh-CN"/>
            </w:rPr>
            <w:fldChar w:fldCharType="begin"/>
          </w:r>
          <w:r>
            <w:rPr>
              <w:bCs/>
              <w:szCs w:val="24"/>
              <w:lang w:val="zh-CN"/>
            </w:rPr>
            <w:instrText xml:space="preserve"> HYPERLINK \l _Toc17539 </w:instrText>
          </w:r>
          <w:r>
            <w:rPr>
              <w:bCs/>
              <w:szCs w:val="24"/>
              <w:lang w:val="zh-CN"/>
            </w:rPr>
            <w:fldChar w:fldCharType="separate"/>
          </w:r>
          <w:r>
            <w:rPr>
              <w:rFonts w:hint="default"/>
              <w:bCs w:val="0"/>
              <w:i w:val="0"/>
              <w:iCs w:val="0"/>
              <w:caps w:val="0"/>
              <w:smallCaps w:val="0"/>
              <w:strike w:val="0"/>
              <w:dstrike w:val="0"/>
              <w:outline w:val="0"/>
              <w:shadow w:val="0"/>
              <w:emboss w:val="0"/>
              <w:imprint w:val="0"/>
              <w:vanish w:val="0"/>
              <w:spacing w:val="0"/>
              <w:position w:val="0"/>
              <w:szCs w:val="32"/>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第六章 </w:t>
          </w:r>
          <w:r>
            <w:rPr>
              <w:rFonts w:hint="eastAsia"/>
              <w:lang w:val="en-US" w:eastAsia="zh-CN"/>
            </w:rPr>
            <w:t>子账户授权</w:t>
          </w:r>
          <w:r>
            <w:tab/>
          </w:r>
          <w:r>
            <w:fldChar w:fldCharType="begin"/>
          </w:r>
          <w:r>
            <w:instrText xml:space="preserve"> PAGEREF _Toc17539 \h </w:instrText>
          </w:r>
          <w:r>
            <w:fldChar w:fldCharType="separate"/>
          </w:r>
          <w:r>
            <w:t>8</w:t>
          </w:r>
          <w:r>
            <w:fldChar w:fldCharType="end"/>
          </w:r>
          <w:r>
            <w:rPr>
              <w:bCs/>
              <w:szCs w:val="24"/>
              <w:lang w:val="zh-CN"/>
            </w:rPr>
            <w:fldChar w:fldCharType="end"/>
          </w:r>
        </w:p>
        <w:p w14:paraId="1FE51AB5">
          <w:pPr>
            <w:pStyle w:val="24"/>
            <w:tabs>
              <w:tab w:val="right" w:leader="dot" w:pos="8504"/>
              <w:tab w:val="clear" w:pos="8520"/>
            </w:tabs>
          </w:pPr>
          <w:r>
            <w:rPr>
              <w:bCs/>
              <w:szCs w:val="24"/>
              <w:lang w:val="zh-CN"/>
            </w:rPr>
            <w:fldChar w:fldCharType="begin"/>
          </w:r>
          <w:r>
            <w:rPr>
              <w:bCs/>
              <w:szCs w:val="24"/>
              <w:lang w:val="zh-CN"/>
            </w:rPr>
            <w:instrText xml:space="preserve"> HYPERLINK \l _Toc20607 </w:instrText>
          </w:r>
          <w:r>
            <w:rPr>
              <w:bCs/>
              <w:szCs w:val="24"/>
              <w:lang w:val="zh-CN"/>
            </w:rPr>
            <w:fldChar w:fldCharType="separate"/>
          </w:r>
          <w:r>
            <w:rPr>
              <w:rFonts w:hint="eastAsia"/>
              <w:bCs w:val="0"/>
              <w:i w:val="0"/>
              <w:iCs w:val="0"/>
              <w:caps w:val="0"/>
              <w:smallCaps w:val="0"/>
              <w:strike w:val="0"/>
              <w:dstrike w:val="0"/>
              <w:outline w:val="0"/>
              <w:shadow w:val="0"/>
              <w:emboss w:val="0"/>
              <w:imprint w:val="0"/>
              <w:vanish w:val="0"/>
              <w:spacing w:val="0"/>
              <w:position w:val="0"/>
              <w:szCs w:val="32"/>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第七章 </w:t>
          </w:r>
          <w:r>
            <w:rPr>
              <w:rFonts w:hint="eastAsia"/>
              <w:lang w:val="en-US" w:eastAsia="zh-CN"/>
            </w:rPr>
            <w:t>系统功能</w:t>
          </w:r>
          <w:r>
            <w:tab/>
          </w:r>
          <w:r>
            <w:fldChar w:fldCharType="begin"/>
          </w:r>
          <w:r>
            <w:instrText xml:space="preserve"> PAGEREF _Toc20607 \h </w:instrText>
          </w:r>
          <w:r>
            <w:fldChar w:fldCharType="separate"/>
          </w:r>
          <w:r>
            <w:t>11</w:t>
          </w:r>
          <w:r>
            <w:fldChar w:fldCharType="end"/>
          </w:r>
          <w:r>
            <w:rPr>
              <w:bCs/>
              <w:szCs w:val="24"/>
              <w:lang w:val="zh-CN"/>
            </w:rPr>
            <w:fldChar w:fldCharType="end"/>
          </w:r>
        </w:p>
        <w:p w14:paraId="2CD5634A">
          <w:pPr>
            <w:pStyle w:val="27"/>
            <w:tabs>
              <w:tab w:val="right" w:leader="dot" w:pos="8504"/>
              <w:tab w:val="clear" w:pos="8520"/>
            </w:tabs>
          </w:pPr>
          <w:r>
            <w:rPr>
              <w:bCs/>
              <w:szCs w:val="24"/>
              <w:lang w:val="zh-CN"/>
            </w:rPr>
            <w:fldChar w:fldCharType="begin"/>
          </w:r>
          <w:r>
            <w:rPr>
              <w:bCs/>
              <w:szCs w:val="24"/>
              <w:lang w:val="zh-CN"/>
            </w:rPr>
            <w:instrText xml:space="preserve"> HYPERLINK \l _Toc8724 </w:instrText>
          </w:r>
          <w:r>
            <w:rPr>
              <w:bCs/>
              <w:szCs w:val="24"/>
              <w:lang w:val="zh-CN"/>
            </w:rPr>
            <w:fldChar w:fldCharType="separate"/>
          </w:r>
          <w:r>
            <w:rPr>
              <w:rFonts w:hint="eastAsia" w:ascii="宋体" w:hAnsi="宋体" w:eastAsia="宋体" w:cs="宋体"/>
              <w:bCs w:val="0"/>
              <w:szCs w:val="28"/>
              <w:lang w:val="en-US" w:eastAsia="zh-CN"/>
            </w:rPr>
            <w:t xml:space="preserve">1.1 </w:t>
          </w:r>
          <w:r>
            <w:rPr>
              <w:rFonts w:hint="eastAsia"/>
              <w:lang w:val="en-US" w:eastAsia="zh-CN"/>
            </w:rPr>
            <w:t>信息认证规范</w:t>
          </w:r>
          <w:r>
            <w:tab/>
          </w:r>
          <w:r>
            <w:fldChar w:fldCharType="begin"/>
          </w:r>
          <w:r>
            <w:instrText xml:space="preserve"> PAGEREF _Toc8724 \h </w:instrText>
          </w:r>
          <w:r>
            <w:fldChar w:fldCharType="separate"/>
          </w:r>
          <w:r>
            <w:t>11</w:t>
          </w:r>
          <w:r>
            <w:fldChar w:fldCharType="end"/>
          </w:r>
          <w:r>
            <w:rPr>
              <w:bCs/>
              <w:szCs w:val="24"/>
              <w:lang w:val="zh-CN"/>
            </w:rPr>
            <w:fldChar w:fldCharType="end"/>
          </w:r>
        </w:p>
        <w:p w14:paraId="1A7807E1">
          <w:pPr>
            <w:pStyle w:val="18"/>
            <w:tabs>
              <w:tab w:val="right" w:leader="dot" w:pos="8504"/>
              <w:tab w:val="clear" w:pos="8520"/>
            </w:tabs>
          </w:pPr>
          <w:r>
            <w:rPr>
              <w:bCs/>
              <w:szCs w:val="24"/>
              <w:lang w:val="zh-CN"/>
            </w:rPr>
            <w:fldChar w:fldCharType="begin"/>
          </w:r>
          <w:r>
            <w:rPr>
              <w:bCs/>
              <w:szCs w:val="24"/>
              <w:lang w:val="zh-CN"/>
            </w:rPr>
            <w:instrText xml:space="preserve"> HYPERLINK \l _Toc31851 </w:instrText>
          </w:r>
          <w:r>
            <w:rPr>
              <w:bCs/>
              <w:szCs w:val="24"/>
              <w:lang w:val="zh-CN"/>
            </w:rPr>
            <w:fldChar w:fldCharType="separate"/>
          </w:r>
          <w:r>
            <w:rPr>
              <w:rFonts w:hint="eastAsia" w:ascii="宋体" w:hAnsi="宋体" w:eastAsia="宋体" w:cs="宋体"/>
              <w:bCs w:val="0"/>
              <w:szCs w:val="24"/>
              <w:lang w:val="en-US" w:eastAsia="zh-CN"/>
            </w:rPr>
            <w:t xml:space="preserve">1.1.1 </w:t>
          </w:r>
          <w:r>
            <w:rPr>
              <w:rFonts w:hint="eastAsia"/>
              <w:lang w:val="en-US" w:eastAsia="zh-CN"/>
            </w:rPr>
            <w:t>信息认证规范</w:t>
          </w:r>
          <w:r>
            <w:tab/>
          </w:r>
          <w:r>
            <w:fldChar w:fldCharType="begin"/>
          </w:r>
          <w:r>
            <w:instrText xml:space="preserve"> PAGEREF _Toc31851 \h </w:instrText>
          </w:r>
          <w:r>
            <w:fldChar w:fldCharType="separate"/>
          </w:r>
          <w:r>
            <w:t>11</w:t>
          </w:r>
          <w:r>
            <w:fldChar w:fldCharType="end"/>
          </w:r>
          <w:r>
            <w:rPr>
              <w:bCs/>
              <w:szCs w:val="24"/>
              <w:lang w:val="zh-CN"/>
            </w:rPr>
            <w:fldChar w:fldCharType="end"/>
          </w:r>
        </w:p>
        <w:p w14:paraId="3614BBD6">
          <w:pPr>
            <w:pStyle w:val="27"/>
            <w:tabs>
              <w:tab w:val="right" w:leader="dot" w:pos="8504"/>
              <w:tab w:val="clear" w:pos="8520"/>
            </w:tabs>
          </w:pPr>
          <w:r>
            <w:rPr>
              <w:bCs/>
              <w:szCs w:val="24"/>
              <w:lang w:val="zh-CN"/>
            </w:rPr>
            <w:fldChar w:fldCharType="begin"/>
          </w:r>
          <w:r>
            <w:rPr>
              <w:bCs/>
              <w:szCs w:val="24"/>
              <w:lang w:val="zh-CN"/>
            </w:rPr>
            <w:instrText xml:space="preserve"> HYPERLINK \l _Toc12560 </w:instrText>
          </w:r>
          <w:r>
            <w:rPr>
              <w:bCs/>
              <w:szCs w:val="24"/>
              <w:lang w:val="zh-CN"/>
            </w:rPr>
            <w:fldChar w:fldCharType="separate"/>
          </w:r>
          <w:r>
            <w:rPr>
              <w:rFonts w:hint="eastAsia" w:ascii="宋体" w:hAnsi="宋体" w:eastAsia="宋体" w:cs="宋体"/>
              <w:bCs w:val="0"/>
              <w:szCs w:val="28"/>
              <w:lang w:val="en-US" w:eastAsia="zh-CN"/>
            </w:rPr>
            <w:t xml:space="preserve">1.2 </w:t>
          </w:r>
          <w:r>
            <w:rPr>
              <w:rFonts w:hint="eastAsia"/>
              <w:lang w:val="en-US" w:eastAsia="zh-CN"/>
            </w:rPr>
            <w:t>挂网申报规范</w:t>
          </w:r>
          <w:r>
            <w:tab/>
          </w:r>
          <w:r>
            <w:fldChar w:fldCharType="begin"/>
          </w:r>
          <w:r>
            <w:instrText xml:space="preserve"> PAGEREF _Toc12560 \h </w:instrText>
          </w:r>
          <w:r>
            <w:fldChar w:fldCharType="separate"/>
          </w:r>
          <w:r>
            <w:t>13</w:t>
          </w:r>
          <w:r>
            <w:fldChar w:fldCharType="end"/>
          </w:r>
          <w:r>
            <w:rPr>
              <w:bCs/>
              <w:szCs w:val="24"/>
              <w:lang w:val="zh-CN"/>
            </w:rPr>
            <w:fldChar w:fldCharType="end"/>
          </w:r>
        </w:p>
        <w:p w14:paraId="60C67771">
          <w:pPr>
            <w:pStyle w:val="18"/>
            <w:tabs>
              <w:tab w:val="right" w:leader="dot" w:pos="8504"/>
              <w:tab w:val="clear" w:pos="8520"/>
            </w:tabs>
          </w:pPr>
          <w:r>
            <w:rPr>
              <w:bCs/>
              <w:szCs w:val="24"/>
              <w:lang w:val="zh-CN"/>
            </w:rPr>
            <w:fldChar w:fldCharType="begin"/>
          </w:r>
          <w:r>
            <w:rPr>
              <w:bCs/>
              <w:szCs w:val="24"/>
              <w:lang w:val="zh-CN"/>
            </w:rPr>
            <w:instrText xml:space="preserve"> HYPERLINK \l _Toc30037 </w:instrText>
          </w:r>
          <w:r>
            <w:rPr>
              <w:bCs/>
              <w:szCs w:val="24"/>
              <w:lang w:val="zh-CN"/>
            </w:rPr>
            <w:fldChar w:fldCharType="separate"/>
          </w:r>
          <w:r>
            <w:rPr>
              <w:rFonts w:hint="eastAsia" w:ascii="宋体" w:hAnsi="宋体" w:eastAsia="宋体" w:cs="宋体"/>
              <w:bCs w:val="0"/>
            </w:rPr>
            <w:t xml:space="preserve">1.2.1 </w:t>
          </w:r>
          <w:r>
            <w:rPr>
              <w:rFonts w:hint="eastAsia"/>
              <w:szCs w:val="24"/>
              <w:lang w:val="en-US" w:eastAsia="zh-CN"/>
            </w:rPr>
            <w:t>耗材常态挂网</w:t>
          </w:r>
          <w:r>
            <w:tab/>
          </w:r>
          <w:r>
            <w:fldChar w:fldCharType="begin"/>
          </w:r>
          <w:r>
            <w:instrText xml:space="preserve"> PAGEREF _Toc30037 \h </w:instrText>
          </w:r>
          <w:r>
            <w:fldChar w:fldCharType="separate"/>
          </w:r>
          <w:r>
            <w:t>13</w:t>
          </w:r>
          <w:r>
            <w:fldChar w:fldCharType="end"/>
          </w:r>
          <w:r>
            <w:rPr>
              <w:bCs/>
              <w:szCs w:val="24"/>
              <w:lang w:val="zh-CN"/>
            </w:rPr>
            <w:fldChar w:fldCharType="end"/>
          </w:r>
        </w:p>
        <w:p w14:paraId="2A0C1C0A">
          <w:pPr>
            <w:pStyle w:val="27"/>
            <w:tabs>
              <w:tab w:val="right" w:leader="dot" w:pos="8504"/>
              <w:tab w:val="clear" w:pos="8520"/>
            </w:tabs>
          </w:pPr>
          <w:r>
            <w:rPr>
              <w:bCs/>
              <w:szCs w:val="24"/>
              <w:lang w:val="zh-CN"/>
            </w:rPr>
            <w:fldChar w:fldCharType="begin"/>
          </w:r>
          <w:r>
            <w:rPr>
              <w:bCs/>
              <w:szCs w:val="24"/>
              <w:lang w:val="zh-CN"/>
            </w:rPr>
            <w:instrText xml:space="preserve"> HYPERLINK \l _Toc14940 </w:instrText>
          </w:r>
          <w:r>
            <w:rPr>
              <w:bCs/>
              <w:szCs w:val="24"/>
              <w:lang w:val="zh-CN"/>
            </w:rPr>
            <w:fldChar w:fldCharType="separate"/>
          </w:r>
          <w:r>
            <w:rPr>
              <w:rFonts w:hint="eastAsia" w:ascii="宋体" w:hAnsi="宋体" w:eastAsia="宋体" w:cs="宋体"/>
              <w:bCs w:val="0"/>
              <w:szCs w:val="28"/>
            </w:rPr>
            <w:t xml:space="preserve">1.3 </w:t>
          </w:r>
          <w:r>
            <w:rPr>
              <w:rFonts w:hint="eastAsia"/>
              <w:szCs w:val="24"/>
              <w:lang w:val="en-US" w:eastAsia="zh-CN"/>
            </w:rPr>
            <w:t>信息变更规范</w:t>
          </w:r>
          <w:r>
            <w:tab/>
          </w:r>
          <w:r>
            <w:fldChar w:fldCharType="begin"/>
          </w:r>
          <w:r>
            <w:instrText xml:space="preserve"> PAGEREF _Toc14940 \h </w:instrText>
          </w:r>
          <w:r>
            <w:fldChar w:fldCharType="separate"/>
          </w:r>
          <w:r>
            <w:t>15</w:t>
          </w:r>
          <w:r>
            <w:fldChar w:fldCharType="end"/>
          </w:r>
          <w:r>
            <w:rPr>
              <w:bCs/>
              <w:szCs w:val="24"/>
              <w:lang w:val="zh-CN"/>
            </w:rPr>
            <w:fldChar w:fldCharType="end"/>
          </w:r>
        </w:p>
        <w:p w14:paraId="4565F02A">
          <w:pPr>
            <w:pStyle w:val="18"/>
            <w:tabs>
              <w:tab w:val="right" w:leader="dot" w:pos="8504"/>
              <w:tab w:val="clear" w:pos="8520"/>
            </w:tabs>
          </w:pPr>
          <w:r>
            <w:rPr>
              <w:bCs/>
              <w:szCs w:val="24"/>
              <w:lang w:val="zh-CN"/>
            </w:rPr>
            <w:fldChar w:fldCharType="begin"/>
          </w:r>
          <w:r>
            <w:rPr>
              <w:bCs/>
              <w:szCs w:val="24"/>
              <w:lang w:val="zh-CN"/>
            </w:rPr>
            <w:instrText xml:space="preserve"> HYPERLINK \l _Toc19572 </w:instrText>
          </w:r>
          <w:r>
            <w:rPr>
              <w:bCs/>
              <w:szCs w:val="24"/>
              <w:lang w:val="zh-CN"/>
            </w:rPr>
            <w:fldChar w:fldCharType="separate"/>
          </w:r>
          <w:r>
            <w:rPr>
              <w:rFonts w:hint="eastAsia" w:ascii="宋体" w:hAnsi="宋体" w:eastAsia="宋体" w:cs="宋体"/>
              <w:bCs w:val="0"/>
              <w:szCs w:val="24"/>
              <w:lang w:val="en-US" w:eastAsia="zh-CN"/>
            </w:rPr>
            <w:t xml:space="preserve">1.3.1 </w:t>
          </w:r>
          <w:r>
            <w:rPr>
              <w:rFonts w:hint="eastAsia"/>
              <w:szCs w:val="24"/>
              <w:lang w:val="en-US" w:eastAsia="zh-CN"/>
            </w:rPr>
            <w:t>动态调整管理</w:t>
          </w:r>
          <w:r>
            <w:tab/>
          </w:r>
          <w:r>
            <w:fldChar w:fldCharType="begin"/>
          </w:r>
          <w:r>
            <w:instrText xml:space="preserve"> PAGEREF _Toc19572 \h </w:instrText>
          </w:r>
          <w:r>
            <w:fldChar w:fldCharType="separate"/>
          </w:r>
          <w:r>
            <w:t>15</w:t>
          </w:r>
          <w:r>
            <w:fldChar w:fldCharType="end"/>
          </w:r>
          <w:r>
            <w:rPr>
              <w:bCs/>
              <w:szCs w:val="24"/>
              <w:lang w:val="zh-CN"/>
            </w:rPr>
            <w:fldChar w:fldCharType="end"/>
          </w:r>
        </w:p>
        <w:p w14:paraId="43381E31">
          <w:pPr>
            <w:pStyle w:val="24"/>
            <w:ind w:firstLine="0" w:firstLineChars="0"/>
          </w:pPr>
          <w:r>
            <w:rPr>
              <w:bCs/>
              <w:szCs w:val="24"/>
              <w:lang w:val="zh-CN"/>
            </w:rPr>
            <w:fldChar w:fldCharType="end"/>
          </w:r>
        </w:p>
      </w:sdtContent>
    </w:sdt>
    <w:p w14:paraId="10ED1D32">
      <w:pPr>
        <w:pStyle w:val="31"/>
        <w:ind w:left="0" w:leftChars="0" w:firstLine="0" w:firstLineChars="0"/>
      </w:pPr>
      <w:bookmarkStart w:id="5" w:name="_Toc32219"/>
      <w:bookmarkStart w:id="6" w:name="_Toc66622003"/>
    </w:p>
    <w:p w14:paraId="3F07067E">
      <w:pPr>
        <w:pStyle w:val="31"/>
        <w:ind w:left="0" w:leftChars="0" w:firstLine="0" w:firstLineChars="0"/>
      </w:pPr>
    </w:p>
    <w:p w14:paraId="2730C019">
      <w:pPr>
        <w:pStyle w:val="31"/>
        <w:ind w:left="0" w:leftChars="0" w:firstLine="0" w:firstLineChars="0"/>
      </w:pPr>
    </w:p>
    <w:p w14:paraId="7DB9310F">
      <w:pPr>
        <w:pStyle w:val="31"/>
        <w:ind w:left="0" w:leftChars="0" w:firstLine="0" w:firstLineChars="0"/>
      </w:pPr>
    </w:p>
    <w:p w14:paraId="1D2C571B">
      <w:pPr>
        <w:pStyle w:val="31"/>
        <w:ind w:left="0" w:leftChars="0" w:firstLine="0" w:firstLineChars="0"/>
      </w:pPr>
    </w:p>
    <w:p w14:paraId="60C0EEA4">
      <w:pPr>
        <w:pStyle w:val="31"/>
        <w:ind w:left="0" w:leftChars="0" w:firstLine="0" w:firstLineChars="0"/>
      </w:pPr>
    </w:p>
    <w:p w14:paraId="114A3236">
      <w:pPr>
        <w:pStyle w:val="31"/>
        <w:ind w:left="0" w:leftChars="0" w:firstLine="0" w:firstLineChars="0"/>
      </w:pPr>
    </w:p>
    <w:p w14:paraId="5F49F923">
      <w:pPr>
        <w:pStyle w:val="31"/>
        <w:ind w:left="0" w:leftChars="0" w:firstLine="0" w:firstLineChars="0"/>
      </w:pPr>
    </w:p>
    <w:p w14:paraId="45388165">
      <w:pPr>
        <w:pStyle w:val="31"/>
        <w:ind w:left="0" w:leftChars="0" w:firstLine="0" w:firstLineChars="0"/>
      </w:pPr>
    </w:p>
    <w:p w14:paraId="53FF9A28">
      <w:pPr>
        <w:pStyle w:val="31"/>
        <w:ind w:left="0" w:leftChars="0" w:firstLine="0" w:firstLineChars="0"/>
      </w:pPr>
    </w:p>
    <w:p w14:paraId="66347308">
      <w:pPr>
        <w:pStyle w:val="31"/>
        <w:ind w:left="0" w:leftChars="0" w:firstLine="0" w:firstLineChars="0"/>
      </w:pPr>
    </w:p>
    <w:p w14:paraId="313E2D20">
      <w:pPr>
        <w:pStyle w:val="31"/>
        <w:ind w:left="0" w:leftChars="0" w:firstLine="0" w:firstLineChars="0"/>
      </w:pPr>
    </w:p>
    <w:p w14:paraId="29C74D7C">
      <w:pPr>
        <w:pStyle w:val="31"/>
        <w:ind w:left="0" w:leftChars="0" w:firstLine="0" w:firstLineChars="0"/>
      </w:pPr>
    </w:p>
    <w:p w14:paraId="48A3BA8E">
      <w:pPr>
        <w:pStyle w:val="31"/>
        <w:ind w:left="0" w:leftChars="0" w:firstLine="0" w:firstLineChars="0"/>
      </w:pPr>
    </w:p>
    <w:bookmarkEnd w:id="5"/>
    <w:bookmarkEnd w:id="6"/>
    <w:p w14:paraId="1678A064">
      <w:pPr>
        <w:pStyle w:val="2"/>
        <w:bidi w:val="0"/>
        <w:rPr>
          <w:rFonts w:hint="eastAsia"/>
          <w:lang w:val="en-US" w:eastAsia="zh-CN"/>
        </w:rPr>
      </w:pPr>
      <w:bookmarkStart w:id="7" w:name="_Toc30678"/>
      <w:bookmarkStart w:id="8" w:name="_Toc19837"/>
      <w:r>
        <w:rPr>
          <w:rFonts w:hint="eastAsia"/>
          <w:lang w:val="en-US" w:eastAsia="zh-CN"/>
        </w:rPr>
        <w:t>访问地址</w:t>
      </w:r>
      <w:bookmarkEnd w:id="7"/>
      <w:bookmarkEnd w:id="8"/>
    </w:p>
    <w:p w14:paraId="09C32400">
      <w:pPr>
        <w:ind w:left="0" w:leftChars="0" w:firstLine="420" w:firstLineChars="0"/>
        <w:rPr>
          <w:rStyle w:val="35"/>
        </w:rPr>
      </w:pPr>
      <w:r>
        <w:rPr>
          <w:rFonts w:hint="eastAsia"/>
        </w:rPr>
        <w:t>方式1：直接访问地址：</w:t>
      </w:r>
      <w:r>
        <w:fldChar w:fldCharType="begin"/>
      </w:r>
      <w:r>
        <w:instrText xml:space="preserve"> HYPERLINK "https://ybj.hainan.gov.cn/hallEnter" </w:instrText>
      </w:r>
      <w:r>
        <w:fldChar w:fldCharType="separate"/>
      </w:r>
      <w:r>
        <w:rPr>
          <w:rStyle w:val="35"/>
        </w:rPr>
        <w:t>https://ybj.hainan.gov.cn/hallEnter</w:t>
      </w:r>
      <w:r>
        <w:rPr>
          <w:rStyle w:val="35"/>
        </w:rPr>
        <w:fldChar w:fldCharType="end"/>
      </w:r>
    </w:p>
    <w:p w14:paraId="62D5761B">
      <w:pPr>
        <w:pStyle w:val="80"/>
        <w:numPr>
          <w:ilvl w:val="0"/>
          <w:numId w:val="0"/>
        </w:numPr>
        <w:spacing w:line="360" w:lineRule="auto"/>
        <w:rPr>
          <w:rFonts w:hint="eastAsia"/>
        </w:rPr>
      </w:pPr>
      <w:r>
        <w:rPr>
          <w:rFonts w:hint="eastAsia"/>
        </w:rPr>
        <w:t xml:space="preserve"> </w:t>
      </w:r>
      <w:r>
        <w:t xml:space="preserve"> </w:t>
      </w:r>
      <w:r>
        <w:rPr>
          <w:rFonts w:hint="eastAsia"/>
          <w:lang w:val="en-US" w:eastAsia="zh-CN"/>
        </w:rPr>
        <w:tab/>
      </w:r>
      <w:r>
        <w:t>方式</w:t>
      </w:r>
      <w:r>
        <w:rPr>
          <w:rFonts w:hint="eastAsia"/>
        </w:rPr>
        <w:t>2</w:t>
      </w:r>
      <w:r>
        <w:t>：</w:t>
      </w:r>
      <w:r>
        <w:rPr>
          <w:rFonts w:hint="eastAsia"/>
        </w:rPr>
        <w:t>在百度搜索“海南医保</w:t>
      </w:r>
      <w:r>
        <w:rPr>
          <w:rFonts w:hint="eastAsia"/>
          <w:lang w:val="en-US" w:eastAsia="zh-CN"/>
        </w:rPr>
        <w:t>公共服务平台</w:t>
      </w:r>
      <w:r>
        <w:rPr>
          <w:rFonts w:hint="eastAsia"/>
        </w:rPr>
        <w:t>”</w:t>
      </w:r>
    </w:p>
    <w:p w14:paraId="3E3798D6">
      <w:pPr>
        <w:pStyle w:val="80"/>
        <w:numPr>
          <w:ilvl w:val="0"/>
          <w:numId w:val="0"/>
        </w:numPr>
        <w:spacing w:line="360" w:lineRule="auto"/>
      </w:pPr>
      <w:r>
        <w:drawing>
          <wp:inline distT="0" distB="0" distL="114300" distR="114300">
            <wp:extent cx="5276215" cy="3258185"/>
            <wp:effectExtent l="0" t="0" r="12065" b="31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5276215" cy="3258185"/>
                    </a:xfrm>
                    <a:prstGeom prst="rect">
                      <a:avLst/>
                    </a:prstGeom>
                    <a:noFill/>
                    <a:ln>
                      <a:noFill/>
                    </a:ln>
                  </pic:spPr>
                </pic:pic>
              </a:graphicData>
            </a:graphic>
          </wp:inline>
        </w:drawing>
      </w:r>
    </w:p>
    <w:p w14:paraId="56BA901F">
      <w:pPr>
        <w:rPr>
          <w:rFonts w:hint="eastAsia"/>
          <w:lang w:val="en-US" w:eastAsia="zh-CN"/>
        </w:rPr>
      </w:pPr>
    </w:p>
    <w:p w14:paraId="07FAD1A8">
      <w:pPr>
        <w:pStyle w:val="2"/>
        <w:bidi w:val="0"/>
        <w:rPr>
          <w:rFonts w:hint="default"/>
          <w:lang w:val="en-US" w:eastAsia="zh-CN"/>
        </w:rPr>
      </w:pPr>
      <w:bookmarkStart w:id="9" w:name="_Toc24717"/>
      <w:bookmarkStart w:id="10" w:name="_Toc5218"/>
      <w:r>
        <w:rPr>
          <w:rFonts w:hint="eastAsia"/>
          <w:lang w:val="en-US" w:eastAsia="zh-CN"/>
        </w:rPr>
        <w:t>系统界面</w:t>
      </w:r>
      <w:bookmarkEnd w:id="9"/>
      <w:bookmarkEnd w:id="10"/>
    </w:p>
    <w:p w14:paraId="2FE98ADA">
      <w:pPr>
        <w:ind w:left="0" w:leftChars="0" w:firstLine="0" w:firstLineChars="0"/>
      </w:pPr>
      <w:r>
        <w:rPr>
          <w:rFonts w:hint="eastAsia"/>
        </w:rPr>
        <w:t>海南医保公共服务网上服务大厅首页</w:t>
      </w:r>
    </w:p>
    <w:p w14:paraId="43492F0D">
      <w:pPr>
        <w:ind w:left="0" w:leftChars="0" w:firstLine="0" w:firstLineChars="0"/>
        <w:rPr>
          <w:rFonts w:hint="default"/>
          <w:lang w:val="en-US" w:eastAsia="zh-CN"/>
        </w:rPr>
      </w:pPr>
      <w:r>
        <w:drawing>
          <wp:inline distT="0" distB="0" distL="114300" distR="114300">
            <wp:extent cx="5274310" cy="3035300"/>
            <wp:effectExtent l="0" t="0" r="13970"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5274310" cy="3035300"/>
                    </a:xfrm>
                    <a:prstGeom prst="rect">
                      <a:avLst/>
                    </a:prstGeom>
                    <a:noFill/>
                    <a:ln>
                      <a:noFill/>
                    </a:ln>
                  </pic:spPr>
                </pic:pic>
              </a:graphicData>
            </a:graphic>
          </wp:inline>
        </w:drawing>
      </w:r>
    </w:p>
    <w:p w14:paraId="0C8A0E47">
      <w:pPr>
        <w:pStyle w:val="2"/>
        <w:bidi w:val="0"/>
        <w:rPr>
          <w:rFonts w:hint="eastAsia"/>
          <w:lang w:val="en-US" w:eastAsia="zh-CN"/>
        </w:rPr>
      </w:pPr>
      <w:bookmarkStart w:id="11" w:name="_Toc15092"/>
      <w:bookmarkStart w:id="12" w:name="_Toc25921"/>
      <w:r>
        <w:rPr>
          <w:rFonts w:hint="eastAsia"/>
          <w:lang w:val="en-US" w:eastAsia="zh-CN"/>
        </w:rPr>
        <w:t>单位注册</w:t>
      </w:r>
      <w:bookmarkEnd w:id="11"/>
      <w:bookmarkEnd w:id="12"/>
    </w:p>
    <w:p w14:paraId="166F299B">
      <w:pPr>
        <w:pStyle w:val="54"/>
        <w:numPr>
          <w:ilvl w:val="0"/>
          <w:numId w:val="0"/>
        </w:numPr>
        <w:ind w:firstLine="420" w:firstLineChars="0"/>
      </w:pPr>
      <w:r>
        <w:rPr>
          <w:rFonts w:hint="eastAsia"/>
          <w:lang w:val="en-US" w:eastAsia="zh-CN"/>
        </w:rPr>
        <w:t>第一步：</w:t>
      </w:r>
      <w:r>
        <w:rPr>
          <w:rFonts w:hint="eastAsia"/>
        </w:rPr>
        <w:t>点击界面右上角“注册”-“单位注册”。</w:t>
      </w:r>
    </w:p>
    <w:p w14:paraId="7B16EEC9">
      <w:pPr>
        <w:keepNext/>
        <w:ind w:firstLine="0" w:firstLineChars="0"/>
      </w:pPr>
      <w:r>
        <w:drawing>
          <wp:inline distT="0" distB="0" distL="114300" distR="114300">
            <wp:extent cx="5155565" cy="2548890"/>
            <wp:effectExtent l="0" t="0" r="10795" b="1143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5155565" cy="2548890"/>
                    </a:xfrm>
                    <a:prstGeom prst="rect">
                      <a:avLst/>
                    </a:prstGeom>
                    <a:noFill/>
                    <a:ln>
                      <a:noFill/>
                    </a:ln>
                  </pic:spPr>
                </pic:pic>
              </a:graphicData>
            </a:graphic>
          </wp:inline>
        </w:drawing>
      </w:r>
    </w:p>
    <w:p w14:paraId="44FCDE7A">
      <w:pPr>
        <w:pStyle w:val="13"/>
      </w:pPr>
      <w:r>
        <w:rPr>
          <w:rFonts w:hint="eastAsia"/>
        </w:rPr>
        <w:t xml:space="preserve">图 </w:t>
      </w:r>
      <w:r>
        <w:t>3.1.3</w:t>
      </w:r>
      <w:r>
        <w:rPr>
          <w:rFonts w:hint="eastAsia"/>
        </w:rPr>
        <w:t xml:space="preserve"> 公共服务门户</w:t>
      </w:r>
    </w:p>
    <w:p w14:paraId="1FC7F94E">
      <w:pPr>
        <w:pStyle w:val="54"/>
        <w:numPr>
          <w:ilvl w:val="0"/>
          <w:numId w:val="0"/>
        </w:numPr>
        <w:ind w:firstLine="420" w:firstLineChars="0"/>
      </w:pPr>
      <w:r>
        <w:rPr>
          <w:rFonts w:hint="eastAsia"/>
          <w:lang w:val="en-US" w:eastAsia="zh-CN"/>
        </w:rPr>
        <w:t>第二步：</w:t>
      </w:r>
      <w:r>
        <w:rPr>
          <w:rFonts w:hint="eastAsia"/>
        </w:rPr>
        <w:t>进入“单位注册”页面，第一步先根据信息提示进行单位信息录入，带*号为必填项；</w:t>
      </w:r>
    </w:p>
    <w:p w14:paraId="15F43349">
      <w:pPr>
        <w:ind w:firstLine="0" w:firstLineChars="0"/>
      </w:pPr>
      <w:r>
        <w:rPr>
          <w:rFonts w:hint="eastAsia"/>
        </w:rPr>
        <w:drawing>
          <wp:inline distT="0" distB="0" distL="114300" distR="114300">
            <wp:extent cx="5278120" cy="2542540"/>
            <wp:effectExtent l="0" t="0" r="10160"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5278120" cy="2542540"/>
                    </a:xfrm>
                    <a:prstGeom prst="rect">
                      <a:avLst/>
                    </a:prstGeom>
                    <a:noFill/>
                    <a:ln>
                      <a:noFill/>
                    </a:ln>
                  </pic:spPr>
                </pic:pic>
              </a:graphicData>
            </a:graphic>
          </wp:inline>
        </w:drawing>
      </w:r>
    </w:p>
    <w:p w14:paraId="7076242D">
      <w:pPr>
        <w:keepNext/>
        <w:ind w:firstLine="0" w:firstLineChars="0"/>
      </w:pPr>
      <w:r>
        <w:rPr>
          <w:rFonts w:hint="eastAsia"/>
        </w:rPr>
        <w:drawing>
          <wp:inline distT="0" distB="0" distL="114300" distR="114300">
            <wp:extent cx="5278120" cy="2259965"/>
            <wp:effectExtent l="0" t="0" r="10160" b="1079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4"/>
                    <a:stretch>
                      <a:fillRect/>
                    </a:stretch>
                  </pic:blipFill>
                  <pic:spPr>
                    <a:xfrm>
                      <a:off x="0" y="0"/>
                      <a:ext cx="5278120" cy="2259965"/>
                    </a:xfrm>
                    <a:prstGeom prst="rect">
                      <a:avLst/>
                    </a:prstGeom>
                    <a:noFill/>
                    <a:ln>
                      <a:noFill/>
                    </a:ln>
                  </pic:spPr>
                </pic:pic>
              </a:graphicData>
            </a:graphic>
          </wp:inline>
        </w:drawing>
      </w:r>
    </w:p>
    <w:p w14:paraId="06A38336">
      <w:pPr>
        <w:pStyle w:val="54"/>
        <w:numPr>
          <w:ilvl w:val="0"/>
          <w:numId w:val="0"/>
        </w:numPr>
        <w:ind w:left="420" w:leftChars="0"/>
        <w:rPr>
          <w:rFonts w:hint="eastAsia"/>
          <w:lang w:val="en-US" w:eastAsia="zh-CN"/>
        </w:rPr>
      </w:pPr>
    </w:p>
    <w:p w14:paraId="18740FA1">
      <w:pPr>
        <w:pStyle w:val="54"/>
        <w:numPr>
          <w:ilvl w:val="0"/>
          <w:numId w:val="0"/>
        </w:numPr>
        <w:ind w:firstLine="420" w:firstLineChars="0"/>
      </w:pPr>
      <w:r>
        <w:rPr>
          <w:rFonts w:hint="eastAsia"/>
          <w:lang w:val="en-US" w:eastAsia="zh-CN"/>
        </w:rPr>
        <w:t>第三步：</w:t>
      </w:r>
      <w:r>
        <w:rPr>
          <w:rFonts w:hint="eastAsia"/>
        </w:rPr>
        <w:t>点击【下一步】，进入经办人信息录入，带*号为必填项，填写完毕点击【下一步】即可注册成功。</w:t>
      </w:r>
    </w:p>
    <w:p w14:paraId="56BEB5E4">
      <w:pPr>
        <w:ind w:firstLine="0" w:firstLineChars="0"/>
      </w:pPr>
      <w:r>
        <w:drawing>
          <wp:inline distT="0" distB="0" distL="114300" distR="114300">
            <wp:extent cx="5278120" cy="2414905"/>
            <wp:effectExtent l="0" t="0" r="10160"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5278120" cy="2414905"/>
                    </a:xfrm>
                    <a:prstGeom prst="rect">
                      <a:avLst/>
                    </a:prstGeom>
                    <a:noFill/>
                    <a:ln>
                      <a:noFill/>
                    </a:ln>
                  </pic:spPr>
                </pic:pic>
              </a:graphicData>
            </a:graphic>
          </wp:inline>
        </w:drawing>
      </w:r>
    </w:p>
    <w:p w14:paraId="72B308F0">
      <w:pPr>
        <w:keepNext/>
        <w:ind w:firstLine="0" w:firstLineChars="0"/>
        <w:jc w:val="center"/>
      </w:pPr>
      <w:r>
        <w:drawing>
          <wp:inline distT="0" distB="0" distL="114300" distR="114300">
            <wp:extent cx="4740275" cy="2329815"/>
            <wp:effectExtent l="0" t="0" r="1460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4740275" cy="2329815"/>
                    </a:xfrm>
                    <a:prstGeom prst="rect">
                      <a:avLst/>
                    </a:prstGeom>
                    <a:noFill/>
                    <a:ln>
                      <a:noFill/>
                    </a:ln>
                  </pic:spPr>
                </pic:pic>
              </a:graphicData>
            </a:graphic>
          </wp:inline>
        </w:drawing>
      </w:r>
    </w:p>
    <w:p w14:paraId="276D9380">
      <w:pPr>
        <w:keepNext/>
        <w:ind w:firstLine="420" w:firstLineChars="0"/>
        <w:jc w:val="both"/>
        <w:rPr>
          <w:rFonts w:hint="eastAsia"/>
          <w:color w:val="FF0000"/>
          <w:lang w:val="en-US" w:eastAsia="zh-CN"/>
        </w:rPr>
      </w:pPr>
    </w:p>
    <w:p w14:paraId="279FAB1E">
      <w:pPr>
        <w:keepNext/>
        <w:ind w:firstLine="420" w:firstLineChars="0"/>
        <w:jc w:val="both"/>
        <w:rPr>
          <w:rFonts w:hint="eastAsia"/>
          <w:color w:val="FF0000"/>
          <w:lang w:val="en-US" w:eastAsia="zh-CN"/>
        </w:rPr>
      </w:pPr>
    </w:p>
    <w:p w14:paraId="79E3696F">
      <w:pPr>
        <w:ind w:left="0" w:leftChars="0" w:firstLine="420" w:firstLineChars="0"/>
        <w:rPr>
          <w:rFonts w:hint="eastAsia"/>
          <w:lang w:val="en-US" w:eastAsia="zh-CN"/>
        </w:rPr>
      </w:pPr>
      <w:r>
        <w:rPr>
          <w:rFonts w:hint="eastAsia"/>
          <w:color w:val="FF0000"/>
          <w:lang w:val="en-US" w:eastAsia="zh-CN"/>
        </w:rPr>
        <w:t>注：</w:t>
      </w:r>
      <w:r>
        <w:rPr>
          <w:rFonts w:hint="eastAsia"/>
          <w:color w:val="FF0000"/>
        </w:rPr>
        <w:t>用户输入单位信息、密码、经办人信息、手机验证码和图形验证码即可进行注册。</w:t>
      </w:r>
      <w:r>
        <w:rPr>
          <w:rFonts w:hint="eastAsia"/>
          <w:color w:val="FF0000"/>
          <w:lang w:eastAsia="zh-CN"/>
        </w:rPr>
        <w:t>（</w:t>
      </w:r>
      <w:r>
        <w:rPr>
          <w:rFonts w:hint="eastAsia"/>
          <w:color w:val="FF0000"/>
        </w:rPr>
        <w:t>单位账号是用户自定义的账号，必须是数字+字母</w:t>
      </w:r>
      <w:r>
        <w:rPr>
          <w:rFonts w:hint="eastAsia"/>
          <w:color w:val="FF0000"/>
          <w:lang w:eastAsia="zh-CN"/>
        </w:rPr>
        <w:t>）。</w:t>
      </w:r>
    </w:p>
    <w:p w14:paraId="4D583070">
      <w:pPr>
        <w:pStyle w:val="2"/>
        <w:bidi w:val="0"/>
        <w:rPr>
          <w:rFonts w:hint="eastAsia"/>
          <w:lang w:val="en-US" w:eastAsia="zh-CN"/>
        </w:rPr>
      </w:pPr>
      <w:r>
        <w:rPr>
          <w:rFonts w:hint="eastAsia"/>
          <w:lang w:val="en-US" w:eastAsia="zh-CN"/>
        </w:rPr>
        <w:br w:type="page"/>
      </w:r>
      <w:bookmarkStart w:id="13" w:name="_Toc334"/>
      <w:bookmarkStart w:id="14" w:name="_Toc17515"/>
      <w:r>
        <w:rPr>
          <w:rFonts w:hint="eastAsia"/>
          <w:lang w:val="en-US" w:eastAsia="zh-CN"/>
        </w:rPr>
        <w:t>单位登录</w:t>
      </w:r>
      <w:bookmarkEnd w:id="13"/>
      <w:bookmarkEnd w:id="14"/>
    </w:p>
    <w:p w14:paraId="1CDF929D">
      <w:pPr>
        <w:pStyle w:val="54"/>
        <w:numPr>
          <w:ilvl w:val="0"/>
          <w:numId w:val="0"/>
        </w:numPr>
        <w:ind w:firstLine="420" w:firstLineChars="0"/>
      </w:pPr>
      <w:r>
        <w:rPr>
          <w:rFonts w:hint="eastAsia"/>
          <w:lang w:val="en-US" w:eastAsia="zh-CN"/>
        </w:rPr>
        <w:t>第一步：</w:t>
      </w:r>
      <w:r>
        <w:rPr>
          <w:rFonts w:hint="eastAsia"/>
        </w:rPr>
        <w:t>点击界面右侧“单位</w:t>
      </w:r>
      <w:r>
        <w:rPr>
          <w:rFonts w:hint="eastAsia"/>
          <w:lang w:val="en-US" w:eastAsia="zh-CN"/>
        </w:rPr>
        <w:t>账号/经办人账号登录</w:t>
      </w:r>
      <w:r>
        <w:rPr>
          <w:rFonts w:hint="eastAsia"/>
        </w:rPr>
        <w:t>”；</w:t>
      </w:r>
    </w:p>
    <w:p w14:paraId="60E22F57">
      <w:pPr>
        <w:keepNext/>
        <w:ind w:firstLine="0" w:firstLineChars="0"/>
        <w:jc w:val="both"/>
      </w:pPr>
      <w:r>
        <w:drawing>
          <wp:inline distT="0" distB="0" distL="114300" distR="114300">
            <wp:extent cx="5271135" cy="1911350"/>
            <wp:effectExtent l="0" t="0" r="1905" b="889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5271135" cy="1911350"/>
                    </a:xfrm>
                    <a:prstGeom prst="rect">
                      <a:avLst/>
                    </a:prstGeom>
                    <a:noFill/>
                    <a:ln>
                      <a:noFill/>
                    </a:ln>
                  </pic:spPr>
                </pic:pic>
              </a:graphicData>
            </a:graphic>
          </wp:inline>
        </w:drawing>
      </w:r>
    </w:p>
    <w:p w14:paraId="1935784B">
      <w:pPr>
        <w:pStyle w:val="54"/>
        <w:numPr>
          <w:ilvl w:val="0"/>
          <w:numId w:val="0"/>
        </w:numPr>
        <w:ind w:firstLine="420" w:firstLineChars="0"/>
      </w:pPr>
      <w:r>
        <w:rPr>
          <w:rFonts w:hint="eastAsia"/>
          <w:lang w:val="en-US" w:eastAsia="zh-CN"/>
        </w:rPr>
        <w:t>第二步：</w:t>
      </w:r>
      <w:r>
        <w:rPr>
          <w:rFonts w:hint="eastAsia"/>
        </w:rPr>
        <w:t>可选登录方式有单位账号</w:t>
      </w:r>
      <w:r>
        <w:rPr>
          <w:rFonts w:hint="eastAsia"/>
          <w:lang w:val="en-US" w:eastAsia="zh-CN"/>
        </w:rPr>
        <w:t>/</w:t>
      </w:r>
      <w:r>
        <w:rPr>
          <w:rFonts w:hint="eastAsia"/>
        </w:rPr>
        <w:t>经办人手机号登录和</w:t>
      </w:r>
      <w:r>
        <w:rPr>
          <w:rFonts w:hint="eastAsia"/>
          <w:lang w:val="en-US" w:eastAsia="zh-CN"/>
        </w:rPr>
        <w:t>统一社会信用代码</w:t>
      </w:r>
      <w:r>
        <w:rPr>
          <w:rFonts w:hint="eastAsia"/>
        </w:rPr>
        <w:t>登录。</w:t>
      </w:r>
    </w:p>
    <w:p w14:paraId="3551E613">
      <w:pPr>
        <w:keepNext/>
        <w:ind w:firstLine="0" w:firstLineChars="0"/>
        <w:jc w:val="both"/>
      </w:pPr>
      <w:r>
        <w:drawing>
          <wp:inline distT="0" distB="0" distL="114300" distR="114300">
            <wp:extent cx="5219065" cy="1375410"/>
            <wp:effectExtent l="0" t="0" r="8255" b="1143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5219065" cy="1375410"/>
                    </a:xfrm>
                    <a:prstGeom prst="rect">
                      <a:avLst/>
                    </a:prstGeom>
                    <a:noFill/>
                    <a:ln>
                      <a:noFill/>
                    </a:ln>
                  </pic:spPr>
                </pic:pic>
              </a:graphicData>
            </a:graphic>
          </wp:inline>
        </w:drawing>
      </w:r>
    </w:p>
    <w:p w14:paraId="5BE6F82E">
      <w:pPr>
        <w:ind w:left="0" w:leftChars="0" w:firstLine="420" w:firstLineChars="0"/>
      </w:pPr>
      <w:r>
        <w:rPr>
          <w:rFonts w:hint="eastAsia"/>
          <w:lang w:val="en-US" w:eastAsia="zh-CN"/>
        </w:rPr>
        <w:t>第三步：经办人</w:t>
      </w:r>
      <w:r>
        <w:rPr>
          <w:rFonts w:hint="eastAsia"/>
        </w:rPr>
        <w:t>登录后，进行单位的选择。</w:t>
      </w:r>
    </w:p>
    <w:p w14:paraId="3B044747">
      <w:pPr>
        <w:ind w:left="0" w:leftChars="0" w:firstLine="0" w:firstLineChars="0"/>
        <w:rPr>
          <w:rFonts w:hint="eastAsia"/>
          <w:lang w:val="en-US" w:eastAsia="zh-CN"/>
        </w:rPr>
      </w:pPr>
      <w:r>
        <w:drawing>
          <wp:inline distT="0" distB="0" distL="114300" distR="114300">
            <wp:extent cx="5269865" cy="2380615"/>
            <wp:effectExtent l="0" t="0" r="3175" b="1206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9"/>
                    <a:stretch>
                      <a:fillRect/>
                    </a:stretch>
                  </pic:blipFill>
                  <pic:spPr>
                    <a:xfrm>
                      <a:off x="0" y="0"/>
                      <a:ext cx="5269865" cy="2380615"/>
                    </a:xfrm>
                    <a:prstGeom prst="rect">
                      <a:avLst/>
                    </a:prstGeom>
                    <a:noFill/>
                    <a:ln>
                      <a:noFill/>
                    </a:ln>
                  </pic:spPr>
                </pic:pic>
              </a:graphicData>
            </a:graphic>
          </wp:inline>
        </w:drawing>
      </w:r>
    </w:p>
    <w:p w14:paraId="21C1C991">
      <w:pPr>
        <w:pStyle w:val="2"/>
        <w:bidi w:val="0"/>
        <w:rPr>
          <w:rFonts w:hint="eastAsia"/>
          <w:lang w:val="en-US" w:eastAsia="zh-CN"/>
        </w:rPr>
      </w:pPr>
      <w:r>
        <w:rPr>
          <w:rFonts w:hint="eastAsia"/>
          <w:lang w:val="en-US" w:eastAsia="zh-CN"/>
        </w:rPr>
        <w:br w:type="page"/>
      </w:r>
      <w:bookmarkStart w:id="15" w:name="_Toc13315"/>
      <w:bookmarkStart w:id="16" w:name="_Toc10827"/>
      <w:r>
        <w:rPr>
          <w:rFonts w:hint="eastAsia"/>
          <w:lang w:val="en-US" w:eastAsia="zh-CN"/>
        </w:rPr>
        <w:t>角色认证</w:t>
      </w:r>
      <w:bookmarkEnd w:id="15"/>
      <w:bookmarkEnd w:id="16"/>
    </w:p>
    <w:p w14:paraId="3C7F18C5">
      <w:pPr>
        <w:numPr>
          <w:ilvl w:val="0"/>
          <w:numId w:val="0"/>
        </w:numPr>
        <w:bidi w:val="0"/>
        <w:ind w:firstLine="420" w:firstLineChars="0"/>
        <w:rPr>
          <w:rFonts w:hint="default" w:eastAsia="宋体"/>
          <w:lang w:val="en-US" w:eastAsia="zh-CN"/>
        </w:rPr>
      </w:pPr>
      <w:r>
        <w:rPr>
          <w:rFonts w:hint="eastAsia"/>
          <w:lang w:val="en-US" w:eastAsia="zh-CN"/>
        </w:rPr>
        <w:t>第一步：登录进入服务大厅后，点击“角色认证”，认证对应的单位角色，如下图：</w:t>
      </w:r>
    </w:p>
    <w:p w14:paraId="0284B901">
      <w:pPr>
        <w:numPr>
          <w:ilvl w:val="0"/>
          <w:numId w:val="0"/>
        </w:numPr>
        <w:bidi w:val="0"/>
      </w:pPr>
      <w:r>
        <w:drawing>
          <wp:inline distT="0" distB="0" distL="114300" distR="114300">
            <wp:extent cx="5393690" cy="2469515"/>
            <wp:effectExtent l="0" t="0" r="1270" b="1460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20"/>
                    <a:stretch>
                      <a:fillRect/>
                    </a:stretch>
                  </pic:blipFill>
                  <pic:spPr>
                    <a:xfrm>
                      <a:off x="0" y="0"/>
                      <a:ext cx="5393690" cy="2469515"/>
                    </a:xfrm>
                    <a:prstGeom prst="rect">
                      <a:avLst/>
                    </a:prstGeom>
                    <a:noFill/>
                    <a:ln>
                      <a:noFill/>
                    </a:ln>
                  </pic:spPr>
                </pic:pic>
              </a:graphicData>
            </a:graphic>
          </wp:inline>
        </w:drawing>
      </w:r>
    </w:p>
    <w:p w14:paraId="296A6B67">
      <w:pPr>
        <w:numPr>
          <w:ilvl w:val="0"/>
          <w:numId w:val="0"/>
        </w:numPr>
        <w:bidi w:val="0"/>
        <w:ind w:firstLine="420" w:firstLineChars="0"/>
        <w:rPr>
          <w:rFonts w:hint="eastAsia"/>
          <w:lang w:val="en-US" w:eastAsia="zh-CN"/>
        </w:rPr>
      </w:pPr>
      <w:r>
        <w:rPr>
          <w:rFonts w:hint="eastAsia"/>
          <w:lang w:val="en-US" w:eastAsia="zh-CN"/>
        </w:rPr>
        <w:t>第二步：对应的角色后面的操作变更为“暂无操作”，则表示认证完成。如下图：</w:t>
      </w:r>
    </w:p>
    <w:p w14:paraId="1F308B85">
      <w:pPr>
        <w:numPr>
          <w:ilvl w:val="0"/>
          <w:numId w:val="0"/>
        </w:numPr>
        <w:bidi w:val="0"/>
      </w:pPr>
      <w:r>
        <w:drawing>
          <wp:inline distT="0" distB="0" distL="114300" distR="114300">
            <wp:extent cx="5264785" cy="2652395"/>
            <wp:effectExtent l="0" t="0" r="8255" b="1460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21"/>
                    <a:stretch>
                      <a:fillRect/>
                    </a:stretch>
                  </pic:blipFill>
                  <pic:spPr>
                    <a:xfrm>
                      <a:off x="0" y="0"/>
                      <a:ext cx="5264785" cy="2652395"/>
                    </a:xfrm>
                    <a:prstGeom prst="rect">
                      <a:avLst/>
                    </a:prstGeom>
                    <a:noFill/>
                    <a:ln>
                      <a:noFill/>
                    </a:ln>
                  </pic:spPr>
                </pic:pic>
              </a:graphicData>
            </a:graphic>
          </wp:inline>
        </w:drawing>
      </w:r>
    </w:p>
    <w:p w14:paraId="32B9A351">
      <w:pPr>
        <w:numPr>
          <w:ilvl w:val="0"/>
          <w:numId w:val="0"/>
        </w:numPr>
        <w:bidi w:val="0"/>
      </w:pPr>
    </w:p>
    <w:p w14:paraId="7A34E7DD">
      <w:pPr>
        <w:numPr>
          <w:ilvl w:val="0"/>
          <w:numId w:val="0"/>
        </w:numPr>
        <w:bidi w:val="0"/>
      </w:pPr>
    </w:p>
    <w:p w14:paraId="2B098AF6">
      <w:pPr>
        <w:numPr>
          <w:ilvl w:val="0"/>
          <w:numId w:val="0"/>
        </w:numPr>
        <w:bidi w:val="0"/>
      </w:pPr>
    </w:p>
    <w:p w14:paraId="497B206E">
      <w:pPr>
        <w:numPr>
          <w:ilvl w:val="0"/>
          <w:numId w:val="0"/>
        </w:numPr>
        <w:bidi w:val="0"/>
      </w:pPr>
    </w:p>
    <w:p w14:paraId="475BB5E3">
      <w:pPr>
        <w:pStyle w:val="2"/>
        <w:bidi w:val="0"/>
        <w:rPr>
          <w:rFonts w:hint="default"/>
          <w:lang w:val="en-US" w:eastAsia="zh-CN"/>
        </w:rPr>
      </w:pPr>
      <w:bookmarkStart w:id="17" w:name="_Toc5433"/>
      <w:bookmarkStart w:id="18" w:name="_Toc17539"/>
      <w:r>
        <w:rPr>
          <w:rFonts w:hint="eastAsia"/>
          <w:lang w:val="en-US" w:eastAsia="zh-CN"/>
        </w:rPr>
        <w:t>子账户授权</w:t>
      </w:r>
      <w:bookmarkEnd w:id="17"/>
      <w:bookmarkEnd w:id="18"/>
    </w:p>
    <w:p w14:paraId="2F89D3A5">
      <w:pPr>
        <w:pStyle w:val="80"/>
        <w:spacing w:line="360" w:lineRule="auto"/>
        <w:ind w:firstLine="420" w:firstLineChars="0"/>
        <w:rPr>
          <w:rFonts w:ascii="宋体" w:hAnsi="宋体" w:eastAsia="宋体" w:cs="宋体"/>
          <w:sz w:val="24"/>
          <w:szCs w:val="24"/>
          <w:lang w:eastAsia="zh-Hans"/>
        </w:rPr>
      </w:pPr>
      <w:r>
        <w:rPr>
          <w:rFonts w:hint="eastAsia" w:ascii="宋体" w:hAnsi="宋体" w:eastAsia="宋体" w:cs="宋体"/>
          <w:sz w:val="24"/>
          <w:szCs w:val="24"/>
          <w:lang w:eastAsia="zh-Hans"/>
        </w:rPr>
        <w:t>第一步</w:t>
      </w:r>
      <w:r>
        <w:rPr>
          <w:rFonts w:ascii="宋体" w:hAnsi="宋体" w:eastAsia="宋体" w:cs="宋体"/>
          <w:sz w:val="24"/>
          <w:szCs w:val="24"/>
          <w:lang w:eastAsia="zh-Hans"/>
        </w:rPr>
        <w:t>：</w:t>
      </w:r>
      <w:r>
        <w:rPr>
          <w:rFonts w:hint="eastAsia" w:ascii="宋体" w:hAnsi="宋体" w:eastAsia="宋体" w:cs="宋体"/>
          <w:sz w:val="24"/>
          <w:szCs w:val="24"/>
          <w:lang w:eastAsia="zh-Hans"/>
        </w:rPr>
        <w:t>利用单位主账户进行登录</w:t>
      </w:r>
      <w:r>
        <w:rPr>
          <w:rFonts w:ascii="宋体" w:hAnsi="宋体" w:eastAsia="宋体" w:cs="宋体"/>
          <w:sz w:val="24"/>
          <w:szCs w:val="24"/>
          <w:lang w:eastAsia="zh-Hans"/>
        </w:rPr>
        <w:t>，</w:t>
      </w:r>
      <w:r>
        <w:rPr>
          <w:rFonts w:hint="eastAsia" w:ascii="宋体" w:hAnsi="宋体" w:eastAsia="宋体" w:cs="宋体"/>
          <w:sz w:val="24"/>
          <w:szCs w:val="24"/>
          <w:lang w:eastAsia="zh-Hans"/>
        </w:rPr>
        <w:t>进入单位网厅界面</w:t>
      </w:r>
      <w:r>
        <w:rPr>
          <w:rFonts w:ascii="宋体" w:hAnsi="宋体" w:eastAsia="宋体" w:cs="宋体"/>
          <w:sz w:val="24"/>
          <w:szCs w:val="24"/>
          <w:lang w:eastAsia="zh-Hans"/>
        </w:rPr>
        <w:t>，</w:t>
      </w:r>
      <w:r>
        <w:rPr>
          <w:rFonts w:hint="eastAsia" w:ascii="宋体" w:hAnsi="宋体" w:eastAsia="宋体" w:cs="宋体"/>
          <w:sz w:val="24"/>
          <w:szCs w:val="24"/>
          <w:lang w:eastAsia="zh-Hans"/>
        </w:rPr>
        <w:t>如下图</w:t>
      </w:r>
    </w:p>
    <w:p w14:paraId="1C2ED26D">
      <w:pPr>
        <w:pStyle w:val="80"/>
        <w:spacing w:line="360" w:lineRule="auto"/>
        <w:ind w:firstLine="0" w:firstLineChars="0"/>
      </w:pPr>
      <w:r>
        <w:drawing>
          <wp:inline distT="0" distB="0" distL="114300" distR="114300">
            <wp:extent cx="5267325" cy="2547620"/>
            <wp:effectExtent l="0" t="0" r="5715" b="1270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22"/>
                    <a:stretch>
                      <a:fillRect/>
                    </a:stretch>
                  </pic:blipFill>
                  <pic:spPr>
                    <a:xfrm>
                      <a:off x="0" y="0"/>
                      <a:ext cx="5267325" cy="2547620"/>
                    </a:xfrm>
                    <a:prstGeom prst="rect">
                      <a:avLst/>
                    </a:prstGeom>
                    <a:noFill/>
                    <a:ln>
                      <a:noFill/>
                    </a:ln>
                  </pic:spPr>
                </pic:pic>
              </a:graphicData>
            </a:graphic>
          </wp:inline>
        </w:drawing>
      </w:r>
    </w:p>
    <w:p w14:paraId="5DD05874">
      <w:pPr>
        <w:pStyle w:val="80"/>
        <w:spacing w:line="360" w:lineRule="auto"/>
        <w:ind w:firstLine="420" w:firstLineChars="0"/>
        <w:rPr>
          <w:rFonts w:ascii="宋体" w:hAnsi="宋体" w:eastAsia="宋体" w:cs="宋体"/>
          <w:sz w:val="24"/>
          <w:szCs w:val="24"/>
          <w:lang w:eastAsia="zh-Hans"/>
        </w:rPr>
      </w:pPr>
      <w:r>
        <w:rPr>
          <w:rFonts w:hint="eastAsia" w:ascii="宋体" w:hAnsi="宋体" w:eastAsia="宋体" w:cs="宋体"/>
          <w:sz w:val="24"/>
          <w:szCs w:val="24"/>
          <w:lang w:eastAsia="zh-Hans"/>
        </w:rPr>
        <w:t>第二步</w:t>
      </w:r>
      <w:r>
        <w:rPr>
          <w:rFonts w:ascii="宋体" w:hAnsi="宋体" w:eastAsia="宋体" w:cs="宋体"/>
          <w:sz w:val="24"/>
          <w:szCs w:val="24"/>
          <w:lang w:eastAsia="zh-Hans"/>
        </w:rPr>
        <w:t>：</w:t>
      </w:r>
      <w:r>
        <w:rPr>
          <w:rFonts w:hint="eastAsia" w:ascii="宋体" w:hAnsi="宋体" w:eastAsia="宋体" w:cs="宋体"/>
          <w:sz w:val="24"/>
          <w:szCs w:val="24"/>
          <w:lang w:eastAsia="zh-Hans"/>
        </w:rPr>
        <w:t>在界面上依次点击</w:t>
      </w:r>
      <w:r>
        <w:rPr>
          <w:rFonts w:ascii="宋体" w:hAnsi="宋体" w:eastAsia="宋体" w:cs="宋体"/>
          <w:sz w:val="24"/>
          <w:szCs w:val="24"/>
          <w:lang w:eastAsia="zh-Hans"/>
        </w:rPr>
        <w:t>，</w:t>
      </w:r>
      <w:r>
        <w:rPr>
          <w:rFonts w:hint="eastAsia" w:ascii="宋体" w:hAnsi="宋体" w:eastAsia="宋体" w:cs="宋体"/>
          <w:sz w:val="24"/>
          <w:szCs w:val="24"/>
          <w:lang w:eastAsia="zh-Hans"/>
        </w:rPr>
        <w:t>“单位管理”“单位经办人”“新增经办人”</w:t>
      </w:r>
      <w:r>
        <w:rPr>
          <w:rFonts w:ascii="宋体" w:hAnsi="宋体" w:eastAsia="宋体" w:cs="宋体"/>
          <w:sz w:val="24"/>
          <w:szCs w:val="24"/>
          <w:lang w:eastAsia="zh-Hans"/>
        </w:rPr>
        <w:t>，</w:t>
      </w:r>
      <w:r>
        <w:rPr>
          <w:rFonts w:hint="eastAsia" w:ascii="宋体" w:hAnsi="宋体" w:eastAsia="宋体" w:cs="宋体"/>
          <w:sz w:val="24"/>
          <w:szCs w:val="24"/>
          <w:lang w:eastAsia="zh-Hans"/>
        </w:rPr>
        <w:t>进行注册如下图</w:t>
      </w:r>
    </w:p>
    <w:p w14:paraId="696D3D23">
      <w:pPr>
        <w:pStyle w:val="80"/>
        <w:spacing w:line="360" w:lineRule="auto"/>
        <w:ind w:firstLine="0" w:firstLineChars="0"/>
      </w:pPr>
      <w:r>
        <w:drawing>
          <wp:inline distT="0" distB="0" distL="114300" distR="114300">
            <wp:extent cx="5219700" cy="3114675"/>
            <wp:effectExtent l="0" t="0" r="7620" b="9525"/>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23"/>
                    <a:stretch>
                      <a:fillRect/>
                    </a:stretch>
                  </pic:blipFill>
                  <pic:spPr>
                    <a:xfrm>
                      <a:off x="0" y="0"/>
                      <a:ext cx="5219700" cy="3114675"/>
                    </a:xfrm>
                    <a:prstGeom prst="rect">
                      <a:avLst/>
                    </a:prstGeom>
                    <a:noFill/>
                    <a:ln>
                      <a:noFill/>
                    </a:ln>
                  </pic:spPr>
                </pic:pic>
              </a:graphicData>
            </a:graphic>
          </wp:inline>
        </w:drawing>
      </w:r>
    </w:p>
    <w:p w14:paraId="292FF2E7">
      <w:pPr>
        <w:pStyle w:val="80"/>
        <w:spacing w:line="360" w:lineRule="auto"/>
        <w:ind w:firstLine="420" w:firstLineChars="0"/>
        <w:rPr>
          <w:rFonts w:ascii="宋体" w:hAnsi="宋体" w:eastAsia="宋体" w:cs="宋体"/>
          <w:b/>
          <w:bCs/>
          <w:color w:val="FF0000"/>
          <w:sz w:val="24"/>
          <w:szCs w:val="24"/>
        </w:rPr>
      </w:pPr>
      <w:r>
        <w:rPr>
          <w:rFonts w:hint="eastAsia" w:ascii="宋体" w:hAnsi="宋体" w:eastAsia="宋体" w:cs="宋体"/>
          <w:b/>
          <w:bCs/>
          <w:color w:val="FF0000"/>
          <w:sz w:val="24"/>
          <w:szCs w:val="24"/>
          <w:lang w:eastAsia="zh-Hans"/>
        </w:rPr>
        <w:t>注意：新增经办人后，一定需要经办人先登录系统进去一下</w:t>
      </w:r>
      <w:r>
        <w:rPr>
          <w:rFonts w:ascii="宋体" w:hAnsi="宋体" w:eastAsia="宋体" w:cs="宋体"/>
          <w:b/>
          <w:bCs/>
          <w:color w:val="FF0000"/>
          <w:sz w:val="24"/>
          <w:szCs w:val="24"/>
          <w:lang w:eastAsia="zh-Hans"/>
        </w:rPr>
        <w:t>，</w:t>
      </w:r>
      <w:r>
        <w:rPr>
          <w:rFonts w:hint="eastAsia" w:ascii="宋体" w:hAnsi="宋体" w:eastAsia="宋体" w:cs="宋体"/>
          <w:b/>
          <w:bCs/>
          <w:color w:val="FF0000"/>
          <w:sz w:val="24"/>
          <w:szCs w:val="24"/>
          <w:lang w:eastAsia="zh-Hans"/>
        </w:rPr>
        <w:t>必须点进去</w:t>
      </w:r>
      <w:r>
        <w:rPr>
          <w:rFonts w:ascii="宋体" w:hAnsi="宋体" w:eastAsia="宋体" w:cs="宋体"/>
          <w:b/>
          <w:bCs/>
          <w:color w:val="FF0000"/>
          <w:sz w:val="24"/>
          <w:szCs w:val="24"/>
          <w:lang w:eastAsia="zh-Hans"/>
        </w:rPr>
        <w:t>，</w:t>
      </w:r>
      <w:r>
        <w:rPr>
          <w:rFonts w:hint="eastAsia" w:ascii="宋体" w:hAnsi="宋体" w:eastAsia="宋体" w:cs="宋体"/>
          <w:b/>
          <w:bCs/>
          <w:color w:val="FF0000"/>
          <w:sz w:val="24"/>
          <w:szCs w:val="24"/>
          <w:lang w:eastAsia="zh-Hans"/>
        </w:rPr>
        <w:t>然后退出</w:t>
      </w:r>
      <w:r>
        <w:rPr>
          <w:rFonts w:ascii="宋体" w:hAnsi="宋体" w:eastAsia="宋体" w:cs="宋体"/>
          <w:b/>
          <w:bCs/>
          <w:color w:val="FF0000"/>
          <w:sz w:val="24"/>
          <w:szCs w:val="24"/>
          <w:lang w:eastAsia="zh-Hans"/>
        </w:rPr>
        <w:t>，</w:t>
      </w:r>
      <w:r>
        <w:rPr>
          <w:rFonts w:hint="eastAsia" w:ascii="宋体" w:hAnsi="宋体" w:eastAsia="宋体" w:cs="宋体"/>
          <w:b/>
          <w:bCs/>
          <w:color w:val="FF0000"/>
          <w:sz w:val="24"/>
          <w:szCs w:val="24"/>
          <w:lang w:eastAsia="zh-Hans"/>
        </w:rPr>
        <w:t>重新用单位账户登录</w:t>
      </w:r>
      <w:r>
        <w:rPr>
          <w:rFonts w:ascii="宋体" w:hAnsi="宋体" w:eastAsia="宋体" w:cs="宋体"/>
          <w:b/>
          <w:bCs/>
          <w:color w:val="FF0000"/>
          <w:sz w:val="24"/>
          <w:szCs w:val="24"/>
          <w:lang w:eastAsia="zh-Hans"/>
        </w:rPr>
        <w:t>，</w:t>
      </w:r>
      <w:r>
        <w:rPr>
          <w:rFonts w:hint="eastAsia" w:ascii="宋体" w:hAnsi="宋体" w:eastAsia="宋体" w:cs="宋体"/>
          <w:b/>
          <w:bCs/>
          <w:color w:val="FF0000"/>
          <w:sz w:val="24"/>
          <w:szCs w:val="24"/>
          <w:lang w:eastAsia="zh-Hans"/>
        </w:rPr>
        <w:t>这样用户基础设置里才会看到</w:t>
      </w:r>
      <w:r>
        <w:rPr>
          <w:rFonts w:hint="eastAsia" w:ascii="宋体" w:hAnsi="宋体" w:eastAsia="宋体" w:cs="宋体"/>
          <w:b/>
          <w:bCs/>
          <w:color w:val="FF0000"/>
          <w:sz w:val="24"/>
          <w:szCs w:val="24"/>
        </w:rPr>
        <w:t>，如下图：</w:t>
      </w:r>
    </w:p>
    <w:p w14:paraId="67DDCC56">
      <w:pPr>
        <w:pStyle w:val="80"/>
        <w:spacing w:line="360" w:lineRule="auto"/>
        <w:ind w:firstLine="0" w:firstLineChars="0"/>
        <w:rPr>
          <w:lang w:eastAsia="zh-Hans"/>
        </w:rPr>
      </w:pPr>
      <w:r>
        <w:drawing>
          <wp:inline distT="0" distB="0" distL="114300" distR="114300">
            <wp:extent cx="5271135" cy="2350770"/>
            <wp:effectExtent l="0" t="0" r="1905" b="1143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4"/>
                    <a:stretch>
                      <a:fillRect/>
                    </a:stretch>
                  </pic:blipFill>
                  <pic:spPr>
                    <a:xfrm>
                      <a:off x="0" y="0"/>
                      <a:ext cx="5271135" cy="2350770"/>
                    </a:xfrm>
                    <a:prstGeom prst="rect">
                      <a:avLst/>
                    </a:prstGeom>
                    <a:noFill/>
                    <a:ln>
                      <a:noFill/>
                    </a:ln>
                  </pic:spPr>
                </pic:pic>
              </a:graphicData>
            </a:graphic>
          </wp:inline>
        </w:drawing>
      </w:r>
    </w:p>
    <w:p w14:paraId="27456FAA">
      <w:pPr>
        <w:pStyle w:val="80"/>
        <w:spacing w:line="360" w:lineRule="auto"/>
        <w:ind w:firstLine="420" w:firstLineChars="0"/>
        <w:rPr>
          <w:rFonts w:ascii="宋体" w:hAnsi="宋体" w:eastAsia="宋体" w:cs="宋体"/>
          <w:sz w:val="24"/>
          <w:szCs w:val="24"/>
          <w:lang w:eastAsia="zh-Hans"/>
        </w:rPr>
      </w:pPr>
      <w:r>
        <w:rPr>
          <w:rFonts w:hint="eastAsia" w:ascii="宋体" w:hAnsi="宋体" w:eastAsia="宋体" w:cs="宋体"/>
          <w:sz w:val="24"/>
          <w:szCs w:val="24"/>
          <w:lang w:eastAsia="zh-Hans"/>
        </w:rPr>
        <w:t>第三步</w:t>
      </w:r>
      <w:r>
        <w:rPr>
          <w:rFonts w:ascii="宋体" w:hAnsi="宋体" w:eastAsia="宋体" w:cs="宋体"/>
          <w:sz w:val="24"/>
          <w:szCs w:val="24"/>
          <w:lang w:eastAsia="zh-Hans"/>
        </w:rPr>
        <w:t>：</w:t>
      </w:r>
      <w:r>
        <w:rPr>
          <w:rFonts w:hint="eastAsia" w:ascii="宋体" w:hAnsi="宋体" w:eastAsia="宋体" w:cs="宋体"/>
          <w:sz w:val="24"/>
          <w:szCs w:val="24"/>
          <w:lang w:eastAsia="zh-Hans"/>
        </w:rPr>
        <w:t>注册好后</w:t>
      </w:r>
      <w:r>
        <w:rPr>
          <w:rFonts w:ascii="宋体" w:hAnsi="宋体" w:eastAsia="宋体" w:cs="宋体"/>
          <w:sz w:val="24"/>
          <w:szCs w:val="24"/>
          <w:lang w:eastAsia="zh-Hans"/>
        </w:rPr>
        <w:t>，</w:t>
      </w:r>
      <w:r>
        <w:rPr>
          <w:rFonts w:hint="eastAsia" w:ascii="宋体" w:hAnsi="宋体" w:eastAsia="宋体" w:cs="宋体"/>
          <w:sz w:val="24"/>
          <w:szCs w:val="24"/>
          <w:lang w:eastAsia="zh-Hans"/>
        </w:rPr>
        <w:t>进入招采系统首页</w:t>
      </w:r>
      <w:r>
        <w:rPr>
          <w:rFonts w:ascii="宋体" w:hAnsi="宋体" w:eastAsia="宋体" w:cs="宋体"/>
          <w:sz w:val="24"/>
          <w:szCs w:val="24"/>
          <w:lang w:eastAsia="zh-Hans"/>
        </w:rPr>
        <w:t>，</w:t>
      </w:r>
      <w:r>
        <w:rPr>
          <w:rFonts w:hint="eastAsia" w:ascii="宋体" w:hAnsi="宋体" w:eastAsia="宋体" w:cs="宋体"/>
          <w:sz w:val="24"/>
          <w:szCs w:val="24"/>
          <w:lang w:eastAsia="zh-Hans"/>
        </w:rPr>
        <w:t>进入“用户基础设置”</w:t>
      </w:r>
      <w:r>
        <w:rPr>
          <w:rFonts w:ascii="宋体" w:hAnsi="宋体" w:eastAsia="宋体" w:cs="宋体"/>
          <w:sz w:val="24"/>
          <w:szCs w:val="24"/>
          <w:lang w:eastAsia="zh-Hans"/>
        </w:rPr>
        <w:t>，</w:t>
      </w:r>
      <w:r>
        <w:rPr>
          <w:rFonts w:hint="eastAsia" w:ascii="宋体" w:hAnsi="宋体" w:eastAsia="宋体" w:cs="宋体"/>
          <w:sz w:val="24"/>
          <w:szCs w:val="24"/>
          <w:lang w:eastAsia="zh-Hans"/>
        </w:rPr>
        <w:t>如下图</w:t>
      </w:r>
    </w:p>
    <w:p w14:paraId="036CD571">
      <w:pPr>
        <w:pStyle w:val="80"/>
        <w:spacing w:line="360" w:lineRule="auto"/>
        <w:ind w:firstLine="0" w:firstLineChars="0"/>
      </w:pPr>
      <w:r>
        <w:drawing>
          <wp:inline distT="0" distB="0" distL="114300" distR="114300">
            <wp:extent cx="5259705" cy="2446020"/>
            <wp:effectExtent l="0" t="0" r="13335" b="762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5"/>
                    <a:stretch>
                      <a:fillRect/>
                    </a:stretch>
                  </pic:blipFill>
                  <pic:spPr>
                    <a:xfrm>
                      <a:off x="0" y="0"/>
                      <a:ext cx="5259705" cy="2446020"/>
                    </a:xfrm>
                    <a:prstGeom prst="rect">
                      <a:avLst/>
                    </a:prstGeom>
                    <a:noFill/>
                    <a:ln>
                      <a:noFill/>
                    </a:ln>
                  </pic:spPr>
                </pic:pic>
              </a:graphicData>
            </a:graphic>
          </wp:inline>
        </w:drawing>
      </w:r>
    </w:p>
    <w:p w14:paraId="08BC30A8">
      <w:pPr>
        <w:pStyle w:val="80"/>
        <w:spacing w:line="360" w:lineRule="auto"/>
        <w:ind w:firstLine="420" w:firstLineChars="0"/>
        <w:rPr>
          <w:rFonts w:hint="eastAsia" w:ascii="宋体" w:hAnsi="宋体" w:eastAsia="宋体" w:cs="宋体"/>
          <w:sz w:val="24"/>
          <w:szCs w:val="24"/>
          <w:lang w:eastAsia="zh-CN"/>
        </w:rPr>
      </w:pPr>
      <w:r>
        <w:rPr>
          <w:rFonts w:hint="eastAsia" w:ascii="宋体" w:hAnsi="宋体" w:eastAsia="宋体" w:cs="宋体"/>
          <w:sz w:val="24"/>
          <w:szCs w:val="24"/>
          <w:lang w:eastAsia="zh-Hans"/>
        </w:rPr>
        <w:t>第四步</w:t>
      </w:r>
      <w:r>
        <w:rPr>
          <w:rFonts w:ascii="宋体" w:hAnsi="宋体" w:eastAsia="宋体" w:cs="宋体"/>
          <w:sz w:val="24"/>
          <w:szCs w:val="24"/>
          <w:lang w:eastAsia="zh-Hans"/>
        </w:rPr>
        <w:t>：</w:t>
      </w:r>
      <w:r>
        <w:rPr>
          <w:rFonts w:hint="eastAsia" w:ascii="宋体" w:hAnsi="宋体" w:eastAsia="宋体" w:cs="宋体"/>
          <w:sz w:val="24"/>
          <w:szCs w:val="24"/>
          <w:lang w:eastAsia="zh-Hans"/>
        </w:rPr>
        <w:t>点击“用户基础管理”</w:t>
      </w:r>
      <w:r>
        <w:rPr>
          <w:rFonts w:ascii="宋体" w:hAnsi="宋体" w:eastAsia="宋体" w:cs="宋体"/>
          <w:sz w:val="24"/>
          <w:szCs w:val="24"/>
          <w:lang w:eastAsia="zh-Hans"/>
        </w:rPr>
        <w:t>，</w:t>
      </w:r>
      <w:r>
        <w:rPr>
          <w:rFonts w:hint="eastAsia" w:ascii="宋体" w:hAnsi="宋体" w:eastAsia="宋体" w:cs="宋体"/>
          <w:sz w:val="24"/>
          <w:szCs w:val="24"/>
          <w:lang w:eastAsia="zh-Hans"/>
        </w:rPr>
        <w:t>进入“账号角色管理“</w:t>
      </w:r>
      <w:r>
        <w:rPr>
          <w:rFonts w:ascii="宋体" w:hAnsi="宋体" w:eastAsia="宋体" w:cs="宋体"/>
          <w:sz w:val="24"/>
          <w:szCs w:val="24"/>
          <w:lang w:eastAsia="zh-Hans"/>
        </w:rPr>
        <w:t>，</w:t>
      </w:r>
      <w:r>
        <w:rPr>
          <w:rFonts w:hint="eastAsia" w:ascii="宋体" w:hAnsi="宋体" w:eastAsia="宋体" w:cs="宋体"/>
          <w:sz w:val="24"/>
          <w:szCs w:val="24"/>
          <w:lang w:eastAsia="zh-Hans"/>
        </w:rPr>
        <w:t>点击“添加角色”</w:t>
      </w:r>
      <w:r>
        <w:rPr>
          <w:rFonts w:ascii="宋体" w:hAnsi="宋体" w:eastAsia="宋体" w:cs="宋体"/>
          <w:sz w:val="24"/>
          <w:szCs w:val="24"/>
          <w:lang w:eastAsia="zh-Hans"/>
        </w:rPr>
        <w:t>，</w:t>
      </w:r>
      <w:r>
        <w:rPr>
          <w:rFonts w:hint="eastAsia" w:ascii="宋体" w:hAnsi="宋体" w:eastAsia="宋体" w:cs="宋体"/>
          <w:sz w:val="24"/>
          <w:szCs w:val="24"/>
          <w:lang w:eastAsia="zh-Hans"/>
        </w:rPr>
        <w:t>如下图</w:t>
      </w:r>
      <w:r>
        <w:rPr>
          <w:rFonts w:hint="eastAsia" w:ascii="宋体" w:hAnsi="宋体" w:eastAsia="宋体" w:cs="宋体"/>
          <w:sz w:val="24"/>
          <w:szCs w:val="24"/>
          <w:lang w:eastAsia="zh-CN"/>
        </w:rPr>
        <w:t>：</w:t>
      </w:r>
    </w:p>
    <w:p w14:paraId="24F50A9D">
      <w:pPr>
        <w:pStyle w:val="80"/>
        <w:spacing w:line="360" w:lineRule="auto"/>
        <w:ind w:firstLine="0" w:firstLineChars="0"/>
      </w:pPr>
      <w:r>
        <w:drawing>
          <wp:inline distT="0" distB="0" distL="114300" distR="114300">
            <wp:extent cx="5259070" cy="2632075"/>
            <wp:effectExtent l="0" t="0" r="13970" b="444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6"/>
                    <a:stretch>
                      <a:fillRect/>
                    </a:stretch>
                  </pic:blipFill>
                  <pic:spPr>
                    <a:xfrm>
                      <a:off x="0" y="0"/>
                      <a:ext cx="5259070" cy="2632075"/>
                    </a:xfrm>
                    <a:prstGeom prst="rect">
                      <a:avLst/>
                    </a:prstGeom>
                    <a:noFill/>
                    <a:ln>
                      <a:noFill/>
                    </a:ln>
                  </pic:spPr>
                </pic:pic>
              </a:graphicData>
            </a:graphic>
          </wp:inline>
        </w:drawing>
      </w:r>
    </w:p>
    <w:p w14:paraId="30C2F2B3">
      <w:pPr>
        <w:pStyle w:val="80"/>
        <w:spacing w:line="360" w:lineRule="auto"/>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eastAsia="zh-Hans"/>
        </w:rPr>
        <w:t>第五步</w:t>
      </w:r>
      <w:r>
        <w:rPr>
          <w:rFonts w:ascii="宋体" w:hAnsi="宋体" w:eastAsia="宋体" w:cs="宋体"/>
          <w:sz w:val="24"/>
          <w:szCs w:val="24"/>
          <w:lang w:eastAsia="zh-Hans"/>
        </w:rPr>
        <w:t>：</w:t>
      </w:r>
      <w:r>
        <w:rPr>
          <w:rFonts w:hint="eastAsia" w:ascii="宋体" w:hAnsi="宋体" w:eastAsia="宋体" w:cs="宋体"/>
          <w:sz w:val="24"/>
          <w:szCs w:val="24"/>
          <w:lang w:eastAsia="zh-Hans"/>
        </w:rPr>
        <w:t>自定义填写角色名称</w:t>
      </w:r>
      <w:r>
        <w:rPr>
          <w:rFonts w:ascii="宋体" w:hAnsi="宋体" w:eastAsia="宋体" w:cs="宋体"/>
          <w:sz w:val="24"/>
          <w:szCs w:val="24"/>
          <w:lang w:eastAsia="zh-Hans"/>
        </w:rPr>
        <w:t>，</w:t>
      </w:r>
      <w:r>
        <w:rPr>
          <w:rFonts w:hint="eastAsia" w:ascii="宋体" w:hAnsi="宋体" w:eastAsia="宋体" w:cs="宋体"/>
          <w:sz w:val="24"/>
          <w:szCs w:val="24"/>
          <w:lang w:eastAsia="zh-Hans"/>
        </w:rPr>
        <w:t>展开菜单</w:t>
      </w:r>
      <w:r>
        <w:rPr>
          <w:rFonts w:ascii="宋体" w:hAnsi="宋体" w:eastAsia="宋体" w:cs="宋体"/>
          <w:sz w:val="24"/>
          <w:szCs w:val="24"/>
          <w:lang w:eastAsia="zh-Hans"/>
        </w:rPr>
        <w:t>，</w:t>
      </w:r>
      <w:r>
        <w:rPr>
          <w:rFonts w:hint="eastAsia" w:ascii="宋体" w:hAnsi="宋体" w:eastAsia="宋体" w:cs="宋体"/>
          <w:sz w:val="24"/>
          <w:szCs w:val="24"/>
          <w:lang w:eastAsia="zh-Hans"/>
        </w:rPr>
        <w:t>勾选</w:t>
      </w:r>
      <w:r>
        <w:rPr>
          <w:rFonts w:hint="eastAsia" w:ascii="宋体" w:hAnsi="宋体" w:eastAsia="宋体" w:cs="宋体"/>
          <w:sz w:val="24"/>
          <w:szCs w:val="24"/>
          <w:lang w:val="en-US" w:eastAsia="zh-CN"/>
        </w:rPr>
        <w:t>需要授权的挂网目录模块权限</w:t>
      </w:r>
      <w:r>
        <w:rPr>
          <w:rFonts w:ascii="宋体" w:hAnsi="宋体" w:eastAsia="宋体" w:cs="宋体"/>
          <w:sz w:val="24"/>
          <w:szCs w:val="24"/>
          <w:lang w:eastAsia="zh-Hans"/>
        </w:rPr>
        <w:t>，</w:t>
      </w:r>
      <w:r>
        <w:rPr>
          <w:rFonts w:hint="eastAsia" w:ascii="宋体" w:hAnsi="宋体" w:eastAsia="宋体" w:cs="宋体"/>
          <w:sz w:val="24"/>
          <w:szCs w:val="24"/>
          <w:lang w:eastAsia="zh-Hans"/>
        </w:rPr>
        <w:t>选择完成后</w:t>
      </w:r>
      <w:r>
        <w:rPr>
          <w:rFonts w:ascii="宋体" w:hAnsi="宋体" w:eastAsia="宋体" w:cs="宋体"/>
          <w:sz w:val="24"/>
          <w:szCs w:val="24"/>
          <w:lang w:eastAsia="zh-Hans"/>
        </w:rPr>
        <w:t>，</w:t>
      </w:r>
      <w:r>
        <w:rPr>
          <w:rFonts w:hint="eastAsia" w:ascii="宋体" w:hAnsi="宋体" w:eastAsia="宋体" w:cs="宋体"/>
          <w:sz w:val="24"/>
          <w:szCs w:val="24"/>
          <w:lang w:eastAsia="zh-Hans"/>
        </w:rPr>
        <w:t>点击“保存”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如下图：</w:t>
      </w:r>
    </w:p>
    <w:p w14:paraId="33D488EE">
      <w:pPr>
        <w:pStyle w:val="80"/>
        <w:spacing w:line="360" w:lineRule="auto"/>
        <w:ind w:firstLine="0" w:firstLineChars="0"/>
        <w:rPr>
          <w:rFonts w:ascii="宋体" w:hAnsi="宋体" w:eastAsia="宋体" w:cs="宋体"/>
          <w:sz w:val="24"/>
          <w:szCs w:val="24"/>
          <w:lang w:eastAsia="zh-Hans"/>
        </w:rPr>
      </w:pPr>
      <w:r>
        <w:drawing>
          <wp:inline distT="0" distB="0" distL="114300" distR="114300">
            <wp:extent cx="5396865" cy="4483100"/>
            <wp:effectExtent l="0" t="0" r="13335" b="1270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27"/>
                    <a:stretch>
                      <a:fillRect/>
                    </a:stretch>
                  </pic:blipFill>
                  <pic:spPr>
                    <a:xfrm>
                      <a:off x="0" y="0"/>
                      <a:ext cx="5396865" cy="4483100"/>
                    </a:xfrm>
                    <a:prstGeom prst="rect">
                      <a:avLst/>
                    </a:prstGeom>
                    <a:noFill/>
                    <a:ln>
                      <a:noFill/>
                    </a:ln>
                  </pic:spPr>
                </pic:pic>
              </a:graphicData>
            </a:graphic>
          </wp:inline>
        </w:drawing>
      </w:r>
    </w:p>
    <w:p w14:paraId="25210E4F">
      <w:pPr>
        <w:pStyle w:val="80"/>
        <w:spacing w:line="360" w:lineRule="auto"/>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eastAsia="zh-Hans"/>
        </w:rPr>
        <w:t>第六步</w:t>
      </w:r>
      <w:r>
        <w:rPr>
          <w:rFonts w:ascii="宋体" w:hAnsi="宋体" w:eastAsia="宋体" w:cs="宋体"/>
          <w:sz w:val="24"/>
          <w:szCs w:val="24"/>
          <w:lang w:eastAsia="zh-Hans"/>
        </w:rPr>
        <w:t>：</w:t>
      </w:r>
      <w:r>
        <w:rPr>
          <w:rFonts w:hint="eastAsia" w:ascii="宋体" w:hAnsi="宋体" w:eastAsia="宋体" w:cs="宋体"/>
          <w:sz w:val="24"/>
          <w:szCs w:val="24"/>
          <w:lang w:eastAsia="zh-Hans"/>
        </w:rPr>
        <w:t>去账号管理里</w:t>
      </w:r>
      <w:r>
        <w:rPr>
          <w:rFonts w:ascii="宋体" w:hAnsi="宋体" w:eastAsia="宋体" w:cs="宋体"/>
          <w:sz w:val="24"/>
          <w:szCs w:val="24"/>
          <w:lang w:eastAsia="zh-Hans"/>
        </w:rPr>
        <w:t>，</w:t>
      </w:r>
      <w:r>
        <w:rPr>
          <w:rFonts w:hint="eastAsia" w:ascii="宋体" w:hAnsi="宋体" w:eastAsia="宋体" w:cs="宋体"/>
          <w:sz w:val="24"/>
          <w:szCs w:val="24"/>
          <w:lang w:eastAsia="zh-Hans"/>
        </w:rPr>
        <w:t>点击“修改”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如下图：</w:t>
      </w:r>
    </w:p>
    <w:p w14:paraId="2FA5CC38">
      <w:pPr>
        <w:pStyle w:val="80"/>
        <w:spacing w:line="360" w:lineRule="auto"/>
        <w:ind w:firstLine="0" w:firstLineChars="0"/>
      </w:pPr>
      <w:r>
        <w:drawing>
          <wp:inline distT="0" distB="0" distL="114300" distR="114300">
            <wp:extent cx="5273040" cy="1901190"/>
            <wp:effectExtent l="0" t="0" r="0" b="381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8"/>
                    <a:stretch>
                      <a:fillRect/>
                    </a:stretch>
                  </pic:blipFill>
                  <pic:spPr>
                    <a:xfrm>
                      <a:off x="0" y="0"/>
                      <a:ext cx="5273040" cy="1901190"/>
                    </a:xfrm>
                    <a:prstGeom prst="rect">
                      <a:avLst/>
                    </a:prstGeom>
                    <a:noFill/>
                    <a:ln>
                      <a:noFill/>
                    </a:ln>
                  </pic:spPr>
                </pic:pic>
              </a:graphicData>
            </a:graphic>
          </wp:inline>
        </w:drawing>
      </w:r>
    </w:p>
    <w:p w14:paraId="42A4B6B2">
      <w:pPr>
        <w:pStyle w:val="80"/>
        <w:spacing w:line="360" w:lineRule="auto"/>
        <w:ind w:firstLine="420" w:firstLineChars="0"/>
        <w:rPr>
          <w:rFonts w:ascii="宋体" w:hAnsi="宋体" w:eastAsia="宋体" w:cs="宋体"/>
          <w:sz w:val="24"/>
          <w:szCs w:val="24"/>
          <w:lang w:eastAsia="zh-Hans"/>
        </w:rPr>
      </w:pPr>
      <w:r>
        <w:rPr>
          <w:rFonts w:hint="eastAsia" w:ascii="宋体" w:hAnsi="宋体" w:eastAsia="宋体" w:cs="宋体"/>
          <w:sz w:val="24"/>
          <w:szCs w:val="24"/>
          <w:lang w:eastAsia="zh-Hans"/>
        </w:rPr>
        <w:t>第七步</w:t>
      </w:r>
      <w:r>
        <w:rPr>
          <w:rFonts w:ascii="宋体" w:hAnsi="宋体" w:eastAsia="宋体" w:cs="宋体"/>
          <w:sz w:val="24"/>
          <w:szCs w:val="24"/>
          <w:lang w:eastAsia="zh-Hans"/>
        </w:rPr>
        <w:t>：</w:t>
      </w:r>
      <w:r>
        <w:rPr>
          <w:rFonts w:hint="eastAsia" w:ascii="宋体" w:hAnsi="宋体" w:eastAsia="宋体" w:cs="宋体"/>
          <w:sz w:val="24"/>
          <w:szCs w:val="24"/>
          <w:lang w:eastAsia="zh-Hans"/>
        </w:rPr>
        <w:t>绑定对应的角色名称</w:t>
      </w:r>
      <w:r>
        <w:rPr>
          <w:rFonts w:ascii="宋体" w:hAnsi="宋体" w:eastAsia="宋体" w:cs="宋体"/>
          <w:sz w:val="24"/>
          <w:szCs w:val="24"/>
          <w:lang w:eastAsia="zh-Hans"/>
        </w:rPr>
        <w:t>，</w:t>
      </w:r>
      <w:r>
        <w:rPr>
          <w:rFonts w:hint="eastAsia" w:ascii="宋体" w:hAnsi="宋体" w:eastAsia="宋体" w:cs="宋体"/>
          <w:sz w:val="24"/>
          <w:szCs w:val="24"/>
          <w:lang w:eastAsia="zh-Hans"/>
        </w:rPr>
        <w:t>如下图</w:t>
      </w:r>
      <w:r>
        <w:rPr>
          <w:rFonts w:ascii="宋体" w:hAnsi="宋体" w:eastAsia="宋体" w:cs="宋体"/>
          <w:sz w:val="24"/>
          <w:szCs w:val="24"/>
          <w:lang w:eastAsia="zh-Hans"/>
        </w:rPr>
        <w:t>：</w:t>
      </w:r>
    </w:p>
    <w:p w14:paraId="517F7A58">
      <w:pPr>
        <w:pStyle w:val="80"/>
        <w:spacing w:line="360" w:lineRule="auto"/>
        <w:ind w:firstLine="0" w:firstLineChars="0"/>
      </w:pPr>
      <w:r>
        <w:drawing>
          <wp:inline distT="0" distB="0" distL="114300" distR="114300">
            <wp:extent cx="5260340" cy="3161030"/>
            <wp:effectExtent l="0" t="0" r="12700" b="889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9"/>
                    <a:stretch>
                      <a:fillRect/>
                    </a:stretch>
                  </pic:blipFill>
                  <pic:spPr>
                    <a:xfrm>
                      <a:off x="0" y="0"/>
                      <a:ext cx="5260340" cy="3161030"/>
                    </a:xfrm>
                    <a:prstGeom prst="rect">
                      <a:avLst/>
                    </a:prstGeom>
                    <a:noFill/>
                    <a:ln>
                      <a:noFill/>
                    </a:ln>
                  </pic:spPr>
                </pic:pic>
              </a:graphicData>
            </a:graphic>
          </wp:inline>
        </w:drawing>
      </w:r>
    </w:p>
    <w:p w14:paraId="38B0ADD8">
      <w:p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eastAsia="zh-Hans"/>
        </w:rPr>
        <w:t>第八步：成功建立，可以用子账户进入系统，</w:t>
      </w:r>
      <w:r>
        <w:rPr>
          <w:rFonts w:hint="eastAsia" w:ascii="宋体" w:hAnsi="宋体" w:eastAsia="宋体" w:cs="宋体"/>
          <w:sz w:val="24"/>
          <w:szCs w:val="24"/>
          <w:lang w:val="en-US" w:eastAsia="zh-CN"/>
        </w:rPr>
        <w:t>即可访问耗材招标管理</w:t>
      </w:r>
      <w:r>
        <w:rPr>
          <w:rFonts w:hint="eastAsia" w:ascii="宋体" w:hAnsi="宋体" w:eastAsia="宋体" w:cs="宋体"/>
          <w:sz w:val="24"/>
          <w:szCs w:val="24"/>
          <w:lang w:eastAsia="zh-Hans"/>
        </w:rPr>
        <w:t>。</w:t>
      </w:r>
      <w:r>
        <w:rPr>
          <w:rFonts w:hint="eastAsia" w:ascii="宋体" w:hAnsi="宋体" w:eastAsia="宋体" w:cs="宋体"/>
          <w:sz w:val="24"/>
          <w:szCs w:val="24"/>
          <w:lang w:val="en-US" w:eastAsia="zh-CN"/>
        </w:rPr>
        <w:t>如下图：</w:t>
      </w:r>
    </w:p>
    <w:p w14:paraId="4A7B2DB9">
      <w:pPr>
        <w:ind w:left="0" w:leftChars="0" w:firstLine="0" w:firstLineChars="0"/>
      </w:pPr>
      <w:r>
        <w:drawing>
          <wp:inline distT="0" distB="0" distL="114300" distR="114300">
            <wp:extent cx="5398770" cy="2268855"/>
            <wp:effectExtent l="0" t="0" r="11430" b="190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0"/>
                    <a:stretch>
                      <a:fillRect/>
                    </a:stretch>
                  </pic:blipFill>
                  <pic:spPr>
                    <a:xfrm>
                      <a:off x="0" y="0"/>
                      <a:ext cx="5398770" cy="2268855"/>
                    </a:xfrm>
                    <a:prstGeom prst="rect">
                      <a:avLst/>
                    </a:prstGeom>
                    <a:noFill/>
                    <a:ln>
                      <a:noFill/>
                    </a:ln>
                  </pic:spPr>
                </pic:pic>
              </a:graphicData>
            </a:graphic>
          </wp:inline>
        </w:drawing>
      </w:r>
    </w:p>
    <w:p w14:paraId="5E13526E">
      <w:pPr>
        <w:ind w:left="0" w:leftChars="0" w:firstLine="0" w:firstLineChars="0"/>
        <w:rPr>
          <w:rFonts w:hint="default"/>
          <w:lang w:val="en-US" w:eastAsia="zh-CN"/>
        </w:rPr>
      </w:pPr>
    </w:p>
    <w:p w14:paraId="01BFDED5">
      <w:pPr>
        <w:pStyle w:val="2"/>
        <w:bidi w:val="0"/>
        <w:rPr>
          <w:rFonts w:hint="eastAsia"/>
        </w:rPr>
      </w:pPr>
      <w:bookmarkStart w:id="19" w:name="_Toc20607"/>
      <w:r>
        <w:rPr>
          <w:rFonts w:hint="eastAsia"/>
          <w:lang w:val="en-US" w:eastAsia="zh-CN"/>
        </w:rPr>
        <w:t>系统功能</w:t>
      </w:r>
      <w:bookmarkEnd w:id="19"/>
    </w:p>
    <w:p w14:paraId="0D4A4CC9">
      <w:pPr>
        <w:pStyle w:val="3"/>
        <w:numPr>
          <w:ilvl w:val="1"/>
          <w:numId w:val="5"/>
        </w:numPr>
        <w:ind w:left="0"/>
        <w:rPr>
          <w:rFonts w:hint="default"/>
          <w:szCs w:val="24"/>
          <w:lang w:val="en-US" w:eastAsia="zh-CN"/>
        </w:rPr>
      </w:pPr>
      <w:bookmarkStart w:id="20" w:name="_Toc8724"/>
      <w:bookmarkStart w:id="21" w:name="_Toc66622315"/>
      <w:r>
        <w:rPr>
          <w:rFonts w:hint="eastAsia"/>
          <w:lang w:val="en-US" w:eastAsia="zh-CN"/>
        </w:rPr>
        <w:t>信息认证规范</w:t>
      </w:r>
      <w:bookmarkEnd w:id="20"/>
    </w:p>
    <w:p w14:paraId="1D01B44A">
      <w:pPr>
        <w:pStyle w:val="4"/>
        <w:numPr>
          <w:ilvl w:val="2"/>
          <w:numId w:val="5"/>
        </w:numPr>
        <w:ind w:left="0"/>
        <w:rPr>
          <w:rFonts w:hint="default"/>
          <w:szCs w:val="24"/>
          <w:lang w:val="en-US" w:eastAsia="zh-CN"/>
        </w:rPr>
      </w:pPr>
      <w:bookmarkStart w:id="22" w:name="_Toc31851"/>
      <w:r>
        <w:rPr>
          <w:rFonts w:hint="eastAsia"/>
          <w:lang w:val="en-US" w:eastAsia="zh-CN"/>
        </w:rPr>
        <w:t>信息认证规范</w:t>
      </w:r>
      <w:bookmarkEnd w:id="22"/>
    </w:p>
    <w:p w14:paraId="2CC2A21A">
      <w:pPr>
        <w:pStyle w:val="5"/>
        <w:numPr>
          <w:ilvl w:val="3"/>
          <w:numId w:val="5"/>
        </w:numPr>
        <w:ind w:left="0"/>
        <w:rPr>
          <w:rFonts w:hint="default"/>
          <w:lang w:val="en-US" w:eastAsia="zh-CN"/>
        </w:rPr>
      </w:pPr>
      <w:r>
        <w:rPr>
          <w:rFonts w:hint="eastAsia" w:ascii="宋体" w:hAnsi="宋体"/>
          <w:szCs w:val="24"/>
          <w:lang w:val="en-US" w:eastAsia="zh-CN"/>
        </w:rPr>
        <w:t>功能描述</w:t>
      </w:r>
    </w:p>
    <w:p w14:paraId="4F1BDE4E">
      <w:pPr>
        <w:ind w:left="0" w:leftChars="0" w:firstLine="480" w:firstLineChars="200"/>
        <w:rPr>
          <w:rFonts w:hint="eastAsia"/>
          <w:lang w:val="en-US" w:eastAsia="zh-CN"/>
        </w:rPr>
      </w:pPr>
      <w:r>
        <w:rPr>
          <w:rFonts w:hint="eastAsia"/>
          <w:lang w:val="en-US" w:eastAsia="zh-CN"/>
        </w:rPr>
        <w:t>需要在省级医药集中采购平台开展医用耗材挂网业务的企业，申请关维护相关企业信息数据。</w:t>
      </w:r>
    </w:p>
    <w:p w14:paraId="702AC5F0">
      <w:pPr>
        <w:pStyle w:val="5"/>
        <w:numPr>
          <w:ilvl w:val="3"/>
          <w:numId w:val="5"/>
        </w:numPr>
        <w:ind w:left="0"/>
        <w:rPr>
          <w:rFonts w:hint="default"/>
          <w:lang w:val="en-US" w:eastAsia="zh-CN"/>
        </w:rPr>
      </w:pPr>
      <w:r>
        <w:rPr>
          <w:rFonts w:hint="eastAsia" w:ascii="宋体" w:hAnsi="宋体"/>
          <w:szCs w:val="24"/>
          <w:lang w:val="en-US" w:eastAsia="zh-CN"/>
        </w:rPr>
        <w:t>操作流程</w:t>
      </w:r>
      <w:r>
        <w:rPr>
          <w:rFonts w:hint="eastAsia" w:ascii="宋体" w:hAnsi="宋体"/>
          <w:szCs w:val="24"/>
          <w:lang w:val="en-US" w:eastAsia="zh-CN"/>
        </w:rPr>
        <w:tab/>
      </w:r>
    </w:p>
    <w:p w14:paraId="5B420864">
      <w:pPr>
        <w:ind w:left="0" w:leftChars="0" w:firstLine="420" w:firstLineChars="0"/>
        <w:rPr>
          <w:rFonts w:hint="default" w:eastAsia="宋体"/>
          <w:lang w:val="en-US" w:eastAsia="zh-CN"/>
        </w:rPr>
      </w:pPr>
      <w:r>
        <w:rPr>
          <w:rFonts w:hint="eastAsia"/>
          <w:lang w:val="en-US" w:eastAsia="zh-CN"/>
        </w:rPr>
        <w:t>新注册的单位进来后，系统会弹出如下界面：</w:t>
      </w:r>
    </w:p>
    <w:p w14:paraId="32BD9AB3">
      <w:pPr>
        <w:ind w:left="0" w:leftChars="0" w:firstLine="0" w:firstLineChars="0"/>
        <w:rPr>
          <w:rFonts w:hint="eastAsia" w:eastAsia="宋体"/>
          <w:lang w:eastAsia="zh-CN"/>
        </w:rPr>
      </w:pPr>
      <w:r>
        <w:rPr>
          <w:rFonts w:hint="eastAsia" w:eastAsia="宋体"/>
          <w:lang w:eastAsia="zh-CN"/>
        </w:rPr>
        <w:drawing>
          <wp:inline distT="0" distB="0" distL="114300" distR="114300">
            <wp:extent cx="5271135" cy="2767965"/>
            <wp:effectExtent l="0" t="0" r="0" b="0"/>
            <wp:docPr id="3" name="图片 3" descr="0ed498a80c02a30beda79f536011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d498a80c02a30beda79f5360119bd"/>
                    <pic:cNvPicPr>
                      <a:picLocks noChangeAspect="1"/>
                    </pic:cNvPicPr>
                  </pic:nvPicPr>
                  <pic:blipFill>
                    <a:blip r:embed="rId31"/>
                    <a:srcRect l="753" r="1565"/>
                    <a:stretch>
                      <a:fillRect/>
                    </a:stretch>
                  </pic:blipFill>
                  <pic:spPr>
                    <a:xfrm>
                      <a:off x="0" y="0"/>
                      <a:ext cx="5271135" cy="2767965"/>
                    </a:xfrm>
                    <a:prstGeom prst="rect">
                      <a:avLst/>
                    </a:prstGeom>
                  </pic:spPr>
                </pic:pic>
              </a:graphicData>
            </a:graphic>
          </wp:inline>
        </w:drawing>
      </w:r>
    </w:p>
    <w:p w14:paraId="028A5714">
      <w:pPr>
        <w:bidi w:val="0"/>
        <w:ind w:left="0" w:leftChars="0" w:firstLine="420" w:firstLineChars="0"/>
        <w:rPr>
          <w:rFonts w:hint="default"/>
          <w:lang w:val="en-US" w:eastAsia="zh-CN"/>
        </w:rPr>
      </w:pPr>
      <w:r>
        <w:rPr>
          <w:rFonts w:hint="eastAsia"/>
          <w:lang w:val="en-US" w:eastAsia="zh-CN"/>
        </w:rPr>
        <w:t>注：生产企业也可以选择生产企业+配送企业。</w:t>
      </w:r>
    </w:p>
    <w:p w14:paraId="22B3B6EB">
      <w:pPr>
        <w:pStyle w:val="5"/>
        <w:numPr>
          <w:ilvl w:val="3"/>
          <w:numId w:val="5"/>
        </w:numPr>
        <w:ind w:left="0"/>
        <w:rPr>
          <w:rFonts w:hint="default" w:ascii="宋体" w:hAnsi="宋体"/>
          <w:szCs w:val="24"/>
          <w:lang w:val="en-US" w:eastAsia="zh-CN"/>
        </w:rPr>
      </w:pPr>
      <w:r>
        <w:rPr>
          <w:rFonts w:hint="eastAsia" w:ascii="宋体" w:hAnsi="宋体"/>
          <w:szCs w:val="24"/>
          <w:lang w:val="en-US" w:eastAsia="zh-CN"/>
        </w:rPr>
        <w:t>注意事项</w:t>
      </w:r>
      <w:bookmarkStart w:id="27" w:name="_GoBack"/>
      <w:bookmarkEnd w:id="27"/>
    </w:p>
    <w:p w14:paraId="453B5379">
      <w:pPr>
        <w:rPr>
          <w:rFonts w:hint="default"/>
          <w:lang w:val="en-US" w:eastAsia="zh-CN"/>
        </w:rPr>
      </w:pPr>
      <w:r>
        <w:rPr>
          <w:rFonts w:hint="eastAsia"/>
          <w:lang w:val="en-US" w:eastAsia="zh-CN"/>
        </w:rPr>
        <w:t>无。</w:t>
      </w:r>
    </w:p>
    <w:p w14:paraId="29721FCD">
      <w:pPr>
        <w:rPr>
          <w:rFonts w:hint="default"/>
          <w:lang w:val="en-US" w:eastAsia="zh-CN"/>
        </w:rPr>
      </w:pPr>
      <w:r>
        <w:rPr>
          <w:rFonts w:hint="eastAsia"/>
          <w:lang w:val="en-US" w:eastAsia="zh-CN"/>
        </w:rPr>
        <w:br w:type="page"/>
      </w:r>
    </w:p>
    <w:p w14:paraId="3E07390A">
      <w:pPr>
        <w:pStyle w:val="3"/>
        <w:numPr>
          <w:ilvl w:val="1"/>
          <w:numId w:val="5"/>
        </w:numPr>
        <w:ind w:left="0"/>
        <w:rPr>
          <w:rFonts w:hint="default"/>
          <w:lang w:val="en-US" w:eastAsia="zh-CN"/>
        </w:rPr>
      </w:pPr>
      <w:bookmarkStart w:id="23" w:name="_Toc12560"/>
      <w:r>
        <w:rPr>
          <w:rFonts w:hint="eastAsia"/>
          <w:lang w:val="en-US" w:eastAsia="zh-CN"/>
        </w:rPr>
        <w:t>挂网申报规范</w:t>
      </w:r>
      <w:bookmarkEnd w:id="23"/>
    </w:p>
    <w:bookmarkEnd w:id="21"/>
    <w:p w14:paraId="23CF8E2D">
      <w:pPr>
        <w:pStyle w:val="4"/>
        <w:numPr>
          <w:ilvl w:val="2"/>
          <w:numId w:val="5"/>
        </w:numPr>
        <w:ind w:left="0"/>
      </w:pPr>
      <w:bookmarkStart w:id="24" w:name="_Toc30037"/>
      <w:r>
        <w:rPr>
          <w:rFonts w:hint="eastAsia"/>
          <w:szCs w:val="24"/>
          <w:lang w:val="en-US" w:eastAsia="zh-CN"/>
        </w:rPr>
        <w:t>耗材常态挂网</w:t>
      </w:r>
      <w:bookmarkEnd w:id="24"/>
    </w:p>
    <w:p w14:paraId="4B602E8F">
      <w:pPr>
        <w:pStyle w:val="5"/>
        <w:numPr>
          <w:ilvl w:val="3"/>
          <w:numId w:val="5"/>
        </w:numPr>
        <w:ind w:left="0"/>
        <w:rPr>
          <w:rFonts w:hint="eastAsia" w:ascii="宋体" w:hAnsi="宋体"/>
          <w:szCs w:val="24"/>
          <w:lang w:val="en-US" w:eastAsia="zh-CN"/>
        </w:rPr>
      </w:pPr>
      <w:r>
        <w:rPr>
          <w:rFonts w:hint="eastAsia" w:ascii="宋体" w:hAnsi="宋体"/>
          <w:szCs w:val="24"/>
          <w:lang w:val="en-US" w:eastAsia="zh-CN"/>
        </w:rPr>
        <w:t>功能描述</w:t>
      </w:r>
    </w:p>
    <w:p w14:paraId="39CE7A19">
      <w:pPr>
        <w:rPr>
          <w:rFonts w:hint="default"/>
          <w:lang w:val="en-US" w:eastAsia="zh-CN"/>
        </w:rPr>
      </w:pPr>
      <w:r>
        <w:rPr>
          <w:rFonts w:hint="eastAsia"/>
          <w:szCs w:val="24"/>
          <w:lang w:val="en-US" w:eastAsia="zh-CN"/>
        </w:rPr>
        <w:t>产品需要在省级医药集中采购平台挂网交易，企业进行维护报价。</w:t>
      </w:r>
    </w:p>
    <w:p w14:paraId="3D60CD20">
      <w:pPr>
        <w:pStyle w:val="5"/>
        <w:numPr>
          <w:ilvl w:val="3"/>
          <w:numId w:val="5"/>
        </w:numPr>
        <w:ind w:left="0"/>
        <w:rPr>
          <w:rFonts w:hint="default" w:ascii="宋体" w:hAnsi="宋体"/>
          <w:szCs w:val="24"/>
          <w:lang w:val="en-US" w:eastAsia="zh-CN"/>
        </w:rPr>
      </w:pPr>
      <w:r>
        <w:rPr>
          <w:rFonts w:hint="eastAsia" w:ascii="宋体" w:hAnsi="宋体"/>
          <w:szCs w:val="24"/>
          <w:lang w:val="en-US" w:eastAsia="zh-CN"/>
        </w:rPr>
        <w:t>操作流程</w:t>
      </w:r>
      <w:r>
        <w:rPr>
          <w:rFonts w:hint="eastAsia" w:ascii="宋体" w:hAnsi="宋体"/>
          <w:szCs w:val="24"/>
          <w:lang w:val="en-US" w:eastAsia="zh-CN"/>
        </w:rPr>
        <w:tab/>
      </w:r>
    </w:p>
    <w:p w14:paraId="33E4FE97">
      <w:r>
        <w:rPr>
          <w:rFonts w:hint="eastAsia"/>
          <w:szCs w:val="24"/>
          <w:lang w:val="en-US" w:eastAsia="zh-CN"/>
        </w:rPr>
        <w:t>进入：耗材招标管理-常态化耗材挂网管理-常态化耗材挂网申请，如下图：</w:t>
      </w:r>
    </w:p>
    <w:p w14:paraId="0A8323C4">
      <w:pPr>
        <w:ind w:left="0" w:leftChars="0" w:firstLine="0" w:firstLineChars="0"/>
      </w:pPr>
      <w:r>
        <w:drawing>
          <wp:inline distT="0" distB="0" distL="114300" distR="114300">
            <wp:extent cx="5390515" cy="2447290"/>
            <wp:effectExtent l="0" t="0" r="635" b="1016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2"/>
                    <a:stretch>
                      <a:fillRect/>
                    </a:stretch>
                  </pic:blipFill>
                  <pic:spPr>
                    <a:xfrm>
                      <a:off x="0" y="0"/>
                      <a:ext cx="5390515" cy="2447290"/>
                    </a:xfrm>
                    <a:prstGeom prst="rect">
                      <a:avLst/>
                    </a:prstGeom>
                    <a:noFill/>
                    <a:ln>
                      <a:noFill/>
                    </a:ln>
                  </pic:spPr>
                </pic:pic>
              </a:graphicData>
            </a:graphic>
          </wp:inline>
        </w:drawing>
      </w:r>
    </w:p>
    <w:p w14:paraId="09F7ACB4">
      <w:pPr>
        <w:ind w:left="0" w:leftChars="0" w:firstLine="0" w:firstLineChars="0"/>
        <w:rPr>
          <w:rFonts w:hint="eastAsia"/>
          <w:lang w:val="en-US" w:eastAsia="zh-CN"/>
        </w:rPr>
      </w:pPr>
      <w:r>
        <w:rPr>
          <w:rFonts w:hint="eastAsia"/>
          <w:lang w:val="en-US" w:eastAsia="zh-CN"/>
        </w:rPr>
        <w:t>选择申报产品类型（耗材产品或试剂产品），点击按钮进入申报详情界面</w:t>
      </w:r>
    </w:p>
    <w:p w14:paraId="42F761F9">
      <w:pPr>
        <w:ind w:left="0" w:leftChars="0" w:firstLine="0" w:firstLineChars="0"/>
      </w:pPr>
      <w:r>
        <w:drawing>
          <wp:inline distT="0" distB="0" distL="114300" distR="114300">
            <wp:extent cx="5396230" cy="2310765"/>
            <wp:effectExtent l="0" t="0" r="13970" b="1333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3"/>
                    <a:stretch>
                      <a:fillRect/>
                    </a:stretch>
                  </pic:blipFill>
                  <pic:spPr>
                    <a:xfrm>
                      <a:off x="0" y="0"/>
                      <a:ext cx="5396230" cy="2310765"/>
                    </a:xfrm>
                    <a:prstGeom prst="rect">
                      <a:avLst/>
                    </a:prstGeom>
                    <a:noFill/>
                    <a:ln>
                      <a:noFill/>
                    </a:ln>
                  </pic:spPr>
                </pic:pic>
              </a:graphicData>
            </a:graphic>
          </wp:inline>
        </w:drawing>
      </w:r>
    </w:p>
    <w:p w14:paraId="2FE849FA">
      <w:pPr>
        <w:ind w:left="0" w:leftChars="0" w:firstLine="0" w:firstLineChars="0"/>
        <w:rPr>
          <w:rFonts w:hint="eastAsia"/>
          <w:lang w:val="en-US" w:eastAsia="zh-CN"/>
        </w:rPr>
      </w:pPr>
      <w:r>
        <w:rPr>
          <w:rFonts w:hint="eastAsia"/>
          <w:lang w:val="en-US" w:eastAsia="zh-CN"/>
        </w:rPr>
        <w:t xml:space="preserve">根据页面填写相关信息，并上传对应的证明文件，其中申请表需下载打印，盖章并上传（上传文件格式：PDF版），价格承诺书需下载模板，盖章并上传（上传文件格式：PDF版）。填报完成后，点击“提交”按钮，即可申请挂网，待审核通过后，进行公示挂网。 </w:t>
      </w:r>
    </w:p>
    <w:p w14:paraId="6FAAE209">
      <w:pPr>
        <w:ind w:left="0" w:leftChars="0" w:firstLine="0" w:firstLineChars="0"/>
        <w:rPr>
          <w:rFonts w:hint="eastAsia"/>
          <w:lang w:val="en-US" w:eastAsia="zh-CN"/>
        </w:rPr>
      </w:pPr>
    </w:p>
    <w:p w14:paraId="11AC3F0D">
      <w:pPr>
        <w:ind w:left="0" w:leftChars="0" w:firstLine="0" w:firstLineChars="0"/>
        <w:rPr>
          <w:rFonts w:hint="eastAsia"/>
          <w:lang w:val="en-US" w:eastAsia="zh-CN"/>
        </w:rPr>
      </w:pPr>
    </w:p>
    <w:p w14:paraId="194CF8C2">
      <w:pPr>
        <w:ind w:left="0" w:leftChars="0" w:firstLine="0" w:firstLineChars="0"/>
        <w:rPr>
          <w:rFonts w:hint="default"/>
          <w:lang w:val="en-US" w:eastAsia="zh-CN"/>
        </w:rPr>
      </w:pPr>
      <w:r>
        <w:rPr>
          <w:rFonts w:hint="eastAsia"/>
          <w:lang w:val="en-US" w:eastAsia="zh-CN"/>
        </w:rPr>
        <w:t xml:space="preserve">                                                                                       </w:t>
      </w:r>
    </w:p>
    <w:p w14:paraId="50A06E9F">
      <w:pPr>
        <w:ind w:left="0" w:leftChars="0" w:firstLine="0" w:firstLineChars="0"/>
        <w:rPr>
          <w:rFonts w:hint="eastAsia" w:eastAsia="宋体"/>
          <w:lang w:val="en-US" w:eastAsia="zh-CN"/>
        </w:rPr>
      </w:pPr>
      <w:r>
        <w:rPr>
          <w:rFonts w:hint="eastAsia"/>
          <w:b w:val="0"/>
          <w:bCs/>
          <w:szCs w:val="24"/>
          <w:lang w:val="en-US" w:eastAsia="zh-CN"/>
        </w:rPr>
        <w:t>进入：耗材招标管理-常态化耗材挂网管理-常态化耗材挂网申投诉，如下图：</w:t>
      </w:r>
      <w:r>
        <w:drawing>
          <wp:inline distT="0" distB="0" distL="114300" distR="114300">
            <wp:extent cx="5389245" cy="2793365"/>
            <wp:effectExtent l="0" t="0" r="1905" b="698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4"/>
                    <a:stretch>
                      <a:fillRect/>
                    </a:stretch>
                  </pic:blipFill>
                  <pic:spPr>
                    <a:xfrm>
                      <a:off x="0" y="0"/>
                      <a:ext cx="5389245" cy="2793365"/>
                    </a:xfrm>
                    <a:prstGeom prst="rect">
                      <a:avLst/>
                    </a:prstGeom>
                    <a:noFill/>
                    <a:ln>
                      <a:noFill/>
                    </a:ln>
                  </pic:spPr>
                </pic:pic>
              </a:graphicData>
            </a:graphic>
          </wp:inline>
        </w:drawing>
      </w:r>
    </w:p>
    <w:p w14:paraId="4B8CAC7C">
      <w:pPr>
        <w:ind w:left="0" w:leftChars="0" w:firstLine="0" w:firstLineChars="0"/>
      </w:pPr>
      <w:r>
        <w:rPr>
          <w:rFonts w:hint="eastAsia"/>
          <w:lang w:val="en-US" w:eastAsia="zh-CN"/>
        </w:rPr>
        <w:t>外网地址：https://ybj.hainan.gov.cn/tps-local/b/#/publicityManagement</w:t>
      </w:r>
    </w:p>
    <w:p w14:paraId="7EFB306A">
      <w:pPr>
        <w:ind w:left="0" w:leftChars="0" w:firstLine="0" w:firstLineChars="0"/>
        <w:rPr>
          <w:rFonts w:hint="default" w:eastAsia="宋体"/>
          <w:lang w:val="en-US" w:eastAsia="zh-CN"/>
        </w:rPr>
      </w:pPr>
    </w:p>
    <w:p w14:paraId="277B65C6">
      <w:pPr>
        <w:ind w:left="0" w:leftChars="0" w:firstLine="0" w:firstLineChars="0"/>
        <w:rPr>
          <w:rFonts w:hint="eastAsia" w:ascii="宋体" w:hAnsi="宋体" w:eastAsia="宋体"/>
          <w:szCs w:val="24"/>
          <w:lang w:val="en-US" w:eastAsia="zh-CN"/>
        </w:rPr>
      </w:pPr>
      <w:r>
        <w:drawing>
          <wp:inline distT="0" distB="0" distL="114300" distR="114300">
            <wp:extent cx="5393690" cy="2669540"/>
            <wp:effectExtent l="0" t="0" r="16510" b="1651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5"/>
                    <a:stretch>
                      <a:fillRect/>
                    </a:stretch>
                  </pic:blipFill>
                  <pic:spPr>
                    <a:xfrm>
                      <a:off x="0" y="0"/>
                      <a:ext cx="5393690" cy="2669540"/>
                    </a:xfrm>
                    <a:prstGeom prst="rect">
                      <a:avLst/>
                    </a:prstGeom>
                    <a:noFill/>
                    <a:ln>
                      <a:noFill/>
                    </a:ln>
                  </pic:spPr>
                </pic:pic>
              </a:graphicData>
            </a:graphic>
          </wp:inline>
        </w:drawing>
      </w:r>
      <w:r>
        <w:rPr>
          <w:rFonts w:hint="eastAsia"/>
          <w:lang w:val="en-US" w:eastAsia="zh-CN"/>
        </w:rPr>
        <w:tab/>
      </w:r>
      <w:r>
        <w:rPr>
          <w:rFonts w:hint="eastAsia"/>
          <w:b w:val="0"/>
          <w:bCs/>
          <w:szCs w:val="24"/>
          <w:lang w:val="en-US" w:eastAsia="zh-CN"/>
        </w:rPr>
        <w:t>公示中的产品如有质疑可在图一路径页面或外网公示页面进行申诉和投诉，</w:t>
      </w:r>
      <w:r>
        <w:rPr>
          <w:rFonts w:hint="eastAsia" w:ascii="宋体" w:hAnsi="宋体" w:eastAsia="宋体" w:cs="宋体"/>
          <w:i w:val="0"/>
          <w:iCs w:val="0"/>
          <w:caps w:val="0"/>
          <w:color w:val="000000"/>
          <w:spacing w:val="0"/>
          <w:sz w:val="24"/>
          <w:szCs w:val="24"/>
          <w:shd w:val="clear" w:fill="FFFFFF"/>
        </w:rPr>
        <w:t>对经公示无异议、或存在申投诉但已查证澄清的，予以挂网</w:t>
      </w:r>
      <w:r>
        <w:rPr>
          <w:rFonts w:hint="eastAsia" w:ascii="宋体" w:hAnsi="宋体" w:eastAsia="宋体" w:cs="宋体"/>
          <w:i w:val="0"/>
          <w:iCs w:val="0"/>
          <w:caps w:val="0"/>
          <w:color w:val="000000"/>
          <w:spacing w:val="0"/>
          <w:sz w:val="24"/>
          <w:szCs w:val="24"/>
          <w:shd w:val="clear" w:fill="FFFFFF"/>
          <w:lang w:eastAsia="zh-CN"/>
        </w:rPr>
        <w:t>。</w:t>
      </w:r>
    </w:p>
    <w:p w14:paraId="25C49342">
      <w:pPr>
        <w:pStyle w:val="5"/>
        <w:numPr>
          <w:ilvl w:val="3"/>
          <w:numId w:val="5"/>
        </w:numPr>
        <w:ind w:left="0"/>
        <w:rPr>
          <w:rFonts w:hint="default" w:ascii="宋体" w:hAnsi="宋体"/>
          <w:szCs w:val="24"/>
          <w:lang w:val="en-US" w:eastAsia="zh-CN"/>
        </w:rPr>
      </w:pPr>
      <w:r>
        <w:rPr>
          <w:rFonts w:hint="eastAsia" w:ascii="宋体" w:hAnsi="宋体"/>
          <w:szCs w:val="24"/>
          <w:lang w:val="en-US" w:eastAsia="zh-CN"/>
        </w:rPr>
        <w:t>注意事项</w:t>
      </w:r>
    </w:p>
    <w:p w14:paraId="481F48CF">
      <w:pPr>
        <w:rPr>
          <w:rFonts w:hint="eastAsia"/>
          <w:lang w:val="en-US" w:eastAsia="zh-CN"/>
        </w:rPr>
      </w:pPr>
      <w:r>
        <w:rPr>
          <w:rFonts w:hint="eastAsia"/>
          <w:lang w:val="en-US" w:eastAsia="zh-CN"/>
        </w:rPr>
        <w:t>如果选择其它省份价格已挂网至少需要提供一个省的价格，选择进口产品至少需要提供一个地区或国家的价格，方可申报。《挂网申请表》填写好信息后，可点击“打印预览”，进行下载，签字盖章后上传。</w:t>
      </w:r>
    </w:p>
    <w:p w14:paraId="1FE9165C">
      <w:pPr>
        <w:bidi w:val="0"/>
      </w:pPr>
    </w:p>
    <w:p w14:paraId="5631866C">
      <w:pPr>
        <w:pStyle w:val="3"/>
        <w:numPr>
          <w:ilvl w:val="1"/>
          <w:numId w:val="5"/>
        </w:numPr>
        <w:ind w:left="0"/>
      </w:pPr>
      <w:bookmarkStart w:id="25" w:name="_Toc14940"/>
      <w:r>
        <w:rPr>
          <w:rFonts w:hint="eastAsia"/>
          <w:szCs w:val="24"/>
          <w:lang w:val="en-US" w:eastAsia="zh-CN"/>
        </w:rPr>
        <w:t>信息变更规范</w:t>
      </w:r>
      <w:bookmarkEnd w:id="25"/>
    </w:p>
    <w:p w14:paraId="20C7F639">
      <w:pPr>
        <w:pStyle w:val="4"/>
        <w:numPr>
          <w:ilvl w:val="2"/>
          <w:numId w:val="5"/>
        </w:numPr>
        <w:ind w:left="0"/>
        <w:rPr>
          <w:rFonts w:hint="default"/>
          <w:szCs w:val="24"/>
          <w:lang w:val="en-US" w:eastAsia="zh-CN"/>
        </w:rPr>
      </w:pPr>
      <w:bookmarkStart w:id="26" w:name="_Toc19572"/>
      <w:r>
        <w:rPr>
          <w:rFonts w:hint="eastAsia"/>
          <w:szCs w:val="24"/>
          <w:lang w:val="en-US" w:eastAsia="zh-CN"/>
        </w:rPr>
        <w:t>动态调整管理</w:t>
      </w:r>
      <w:bookmarkEnd w:id="26"/>
    </w:p>
    <w:p w14:paraId="2A194778">
      <w:pPr>
        <w:pStyle w:val="6"/>
        <w:numPr>
          <w:ilvl w:val="4"/>
          <w:numId w:val="5"/>
        </w:numPr>
        <w:ind w:left="0"/>
        <w:rPr>
          <w:rFonts w:hint="eastAsia"/>
          <w:lang w:val="en-US" w:eastAsia="zh-CN"/>
        </w:rPr>
      </w:pPr>
      <w:r>
        <w:rPr>
          <w:rFonts w:hint="eastAsia"/>
          <w:lang w:val="en-US" w:eastAsia="zh-CN"/>
        </w:rPr>
        <w:t>功能描述</w:t>
      </w:r>
    </w:p>
    <w:p w14:paraId="42972F19">
      <w:pPr>
        <w:rPr>
          <w:rFonts w:hint="default"/>
          <w:lang w:val="en-US" w:eastAsia="zh-CN"/>
        </w:rPr>
      </w:pPr>
      <w:r>
        <w:rPr>
          <w:rFonts w:hint="eastAsia" w:ascii="宋体" w:hAnsi="宋体" w:eastAsia="宋体" w:cs="宋体"/>
          <w:i w:val="0"/>
          <w:iCs w:val="0"/>
          <w:caps w:val="0"/>
          <w:color w:val="000000"/>
          <w:spacing w:val="0"/>
          <w:sz w:val="24"/>
          <w:szCs w:val="24"/>
          <w:shd w:val="clear" w:fill="FFFFFF"/>
        </w:rPr>
        <w:t>生产企业在全国其他省级集中采购平台挂网价中新的最低价执行30日内，通过我省招采平台提交价格调整申请</w:t>
      </w:r>
      <w:r>
        <w:rPr>
          <w:rFonts w:hint="eastAsia"/>
          <w:lang w:val="en-US" w:eastAsia="zh-CN"/>
        </w:rPr>
        <w:t>。</w:t>
      </w:r>
    </w:p>
    <w:p w14:paraId="6F07E41C">
      <w:pPr>
        <w:pStyle w:val="6"/>
        <w:numPr>
          <w:ilvl w:val="4"/>
          <w:numId w:val="5"/>
        </w:numPr>
        <w:ind w:left="0"/>
        <w:rPr>
          <w:rFonts w:hint="default"/>
          <w:lang w:val="en-US" w:eastAsia="zh-CN"/>
        </w:rPr>
      </w:pPr>
      <w:r>
        <w:rPr>
          <w:rFonts w:hint="eastAsia"/>
          <w:lang w:val="en-US" w:eastAsia="zh-CN"/>
        </w:rPr>
        <w:t>操作流程</w:t>
      </w:r>
      <w:r>
        <w:rPr>
          <w:rFonts w:hint="eastAsia"/>
          <w:lang w:val="en-US" w:eastAsia="zh-CN"/>
        </w:rPr>
        <w:tab/>
      </w:r>
    </w:p>
    <w:p w14:paraId="11210B43">
      <w:pPr>
        <w:rPr>
          <w:rFonts w:hint="default"/>
          <w:lang w:val="en-US" w:eastAsia="zh-CN"/>
        </w:rPr>
      </w:pPr>
      <w:r>
        <w:rPr>
          <w:rFonts w:hint="eastAsia"/>
          <w:lang w:val="en-US" w:eastAsia="zh-CN"/>
        </w:rPr>
        <w:t>1.进入：耗材招标管理-动态调整管理-挂网状态和价格查询，如下图：</w:t>
      </w:r>
      <w:r>
        <w:drawing>
          <wp:inline distT="0" distB="0" distL="114300" distR="114300">
            <wp:extent cx="5389245" cy="2410460"/>
            <wp:effectExtent l="0" t="0" r="1905" b="889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36"/>
                    <a:stretch>
                      <a:fillRect/>
                    </a:stretch>
                  </pic:blipFill>
                  <pic:spPr>
                    <a:xfrm>
                      <a:off x="0" y="0"/>
                      <a:ext cx="5389245" cy="2410460"/>
                    </a:xfrm>
                    <a:prstGeom prst="rect">
                      <a:avLst/>
                    </a:prstGeom>
                    <a:noFill/>
                    <a:ln>
                      <a:noFill/>
                    </a:ln>
                  </pic:spPr>
                </pic:pic>
              </a:graphicData>
            </a:graphic>
          </wp:inline>
        </w:drawing>
      </w:r>
      <w:r>
        <w:rPr>
          <w:rFonts w:hint="eastAsia"/>
          <w:lang w:val="en-US" w:eastAsia="zh-CN"/>
        </w:rPr>
        <w:t>查询页面显示当前页面目前在海南平台已挂网产品。点击查看展示信息详情。    2.进入：耗材招标管理-动态调整管理-挂网状态和价格动态调整确认，如下图：</w:t>
      </w:r>
    </w:p>
    <w:p w14:paraId="7E5DAC33">
      <w:pPr>
        <w:ind w:left="0" w:leftChars="0" w:firstLine="0" w:firstLineChars="0"/>
        <w:rPr>
          <w:rFonts w:hint="eastAsia"/>
          <w:lang w:val="en-US" w:eastAsia="zh-CN"/>
        </w:rPr>
      </w:pPr>
      <w:r>
        <w:drawing>
          <wp:inline distT="0" distB="0" distL="114300" distR="114300">
            <wp:extent cx="5400040" cy="2440940"/>
            <wp:effectExtent l="0" t="0" r="10160" b="1651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7"/>
                    <a:stretch>
                      <a:fillRect/>
                    </a:stretch>
                  </pic:blipFill>
                  <pic:spPr>
                    <a:xfrm>
                      <a:off x="0" y="0"/>
                      <a:ext cx="5400040" cy="2440940"/>
                    </a:xfrm>
                    <a:prstGeom prst="rect">
                      <a:avLst/>
                    </a:prstGeom>
                    <a:noFill/>
                    <a:ln>
                      <a:noFill/>
                    </a:ln>
                  </pic:spPr>
                </pic:pic>
              </a:graphicData>
            </a:graphic>
          </wp:inline>
        </w:drawing>
      </w:r>
      <w:r>
        <w:rPr>
          <w:rFonts w:hint="eastAsia"/>
          <w:lang w:val="en-US" w:eastAsia="zh-CN"/>
        </w:rPr>
        <w:t>页面数据展示由省医保发起调价数据，企业进行确认。点击确认按钮，查看调价详情，选择是否同意调整，选择同意调整后，价格同步变更，无需再次审核。           3.进入：耗材招标管理-动态调整管理-挂网状态和价格调整申请，如下图：</w:t>
      </w:r>
      <w:r>
        <w:drawing>
          <wp:inline distT="0" distB="0" distL="114300" distR="114300">
            <wp:extent cx="5392420" cy="2417445"/>
            <wp:effectExtent l="0" t="0" r="17780" b="190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38"/>
                    <a:stretch>
                      <a:fillRect/>
                    </a:stretch>
                  </pic:blipFill>
                  <pic:spPr>
                    <a:xfrm>
                      <a:off x="0" y="0"/>
                      <a:ext cx="5392420" cy="2417445"/>
                    </a:xfrm>
                    <a:prstGeom prst="rect">
                      <a:avLst/>
                    </a:prstGeom>
                    <a:noFill/>
                    <a:ln>
                      <a:noFill/>
                    </a:ln>
                  </pic:spPr>
                </pic:pic>
              </a:graphicData>
            </a:graphic>
          </wp:inline>
        </w:drawing>
      </w:r>
      <w:r>
        <w:rPr>
          <w:rFonts w:hint="eastAsia"/>
          <w:lang w:val="en-US" w:eastAsia="zh-CN"/>
        </w:rPr>
        <w:t xml:space="preserve">针对企业已挂网产品进行调整，调整类型可选择挂网状态以及挂网价格，上传证明文件，点击提交，等待省医保进行审核，审核通过价格同步变更。点击查看可展示历史调整详情。 </w:t>
      </w:r>
    </w:p>
    <w:p w14:paraId="191412E6">
      <w:pPr>
        <w:pStyle w:val="6"/>
        <w:numPr>
          <w:ilvl w:val="4"/>
          <w:numId w:val="5"/>
        </w:numPr>
        <w:ind w:left="0"/>
        <w:rPr>
          <w:rFonts w:hint="default"/>
          <w:lang w:val="en-US" w:eastAsia="zh-CN"/>
        </w:rPr>
      </w:pPr>
      <w:r>
        <w:rPr>
          <w:rFonts w:hint="eastAsia"/>
          <w:lang w:val="en-US" w:eastAsia="zh-CN"/>
        </w:rPr>
        <w:t>注意事项</w:t>
      </w:r>
    </w:p>
    <w:p w14:paraId="755D47FD">
      <w:pPr>
        <w:rPr>
          <w:rFonts w:hint="eastAsia" w:eastAsia="宋体"/>
          <w:szCs w:val="24"/>
          <w:lang w:val="en-US" w:eastAsia="zh-CN"/>
        </w:rPr>
      </w:pPr>
      <w:r>
        <w:rPr>
          <w:rFonts w:hint="eastAsia"/>
          <w:lang w:val="en-US" w:eastAsia="zh-CN"/>
        </w:rPr>
        <w:t>调整类型为挂网价格时，调整后挂网价格不得高于调整前挂网价格。</w:t>
      </w:r>
    </w:p>
    <w:sectPr>
      <w:headerReference r:id="rId7" w:type="default"/>
      <w:footerReference r:id="rId8" w:type="default"/>
      <w:pgSz w:w="11906" w:h="16838"/>
      <w:pgMar w:top="1418" w:right="1701" w:bottom="1418" w:left="1701" w:header="851" w:footer="992" w:gutter="0"/>
      <w:pgNumType w:start="1"/>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B24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530E1">
    <w:pPr>
      <w:pStyle w:val="38"/>
      <w:spacing w:line="240" w:lineRule="auto"/>
      <w:ind w:firstLine="0" w:firstLineChars="0"/>
    </w:pPr>
    <w:r>
      <mc:AlternateContent>
        <mc:Choice Requires="wps">
          <w:drawing>
            <wp:anchor distT="0" distB="0" distL="114300" distR="114300" simplePos="0" relativeHeight="251661312" behindDoc="0" locked="0" layoutInCell="1" allowOverlap="1">
              <wp:simplePos x="0" y="0"/>
              <wp:positionH relativeFrom="margin">
                <wp:posOffset>2153920</wp:posOffset>
              </wp:positionH>
              <wp:positionV relativeFrom="paragraph">
                <wp:posOffset>-105410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6FB05">
                          <w:pPr>
                            <w:pStyle w:val="22"/>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216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69.6pt;margin-top:-8.3pt;height:144pt;width:144pt;mso-position-horizontal-relative:margin;mso-wrap-style:none;z-index:251661312;mso-width-relative:page;mso-height-relative:page;" filled="f" stroked="f" coordsize="21600,21600" o:gfxdata="UEsDBAoAAAAAAIdO4kAAAAAAAAAAAAAAAAAEAAAAZHJzL1BLAwQUAAAACACHTuJARCean9gAAAAL&#10;AQAADwAAAGRycy9kb3ducmV2LnhtbE2Py07DMBBF90j8gzVI7FrnUaU0xKlERVgi0bBg6cbTJOBH&#10;ZLtp+HuGFSxn5ujOudV+MZrN6MPorIB0nQBD2zk12l7Ae9usHoCFKK2S2lkU8I0B9vXtTSVL5a72&#10;Dedj7BmF2FBKAUOMU8l56AY0MqzdhJZuZ+eNjDT6nisvrxRuNM+SpOBGjpY+DHLCw4Dd1/FiBBya&#10;tvUzBq8/8KXJP1+fNvi8CHF/lyaPwCIu8Q+GX31Sh5qcTu5iVWBaQJ7vMkIFrNKiAEZEkW1pcxKQ&#10;bdMN8Lri/zvUP1BLAwQUAAAACACHTuJAyoSEfy0CAABXBAAADgAAAGRycy9lMm9Eb2MueG1srVTN&#10;jtMwEL4j8Q6W7zRtV6yqqumqbFWEVLErLYiz6zhNJP/JdpuUB4A34MSFO8/V59jPTtJFC4c9cHHG&#10;nvE3/r6ZyeKmVZIchfO10TmdjMaUCM1NUet9Tj9/2ryZUeID0wWTRoucnoSnN8vXrxaNnYupqYws&#10;hCMA0X7e2JxWIdh5lnleCcX8yFih4SyNUyxg6/ZZ4VgDdCWz6Xh8nTXGFdYZLrzH6bpz0h7RvQTQ&#10;lGXNxdrwgxI6dKhOSBZAyVe19XSZXluWgoe7svQiEJlTMA1pRRLYu7hmywWb7x2zVc37J7CXPOEZ&#10;J8VqjaQXqDULjBxc/ReUqrkz3pRhxI3KOiJJEbCYjJ9p81AxKxIXSO3tRXT//2D5x+O9I3WR0+kV&#10;JZopVPz84/v55+/zr28EZxCosX6OuAeLyNC+My3aZjj3OIy829Kp+AUjAj/kPV3kFW0gPF6aTWez&#10;MVwcvmED/OzpunU+vBdGkWjk1KF+SVZ23PrQhQ4hMZs2m1rKVEOpSZPT66u343Th4gG41MgRSXSP&#10;jVZod23PbGeKE4g50/WGt3xTI/mW+XDPHJoBD8a4hDsspTRIYnqLksq4r/86j/GoEbyUNGiunGrM&#10;EiXyg0btABgGww3GbjD0Qd0adOsEY2h5MnHBBTmYpTPqC2ZoFXPAxTRHppyGwbwNXYNjBrlYrVIQ&#10;us2ysNUPlkfoKJ63q0OAgEnXKEqnRK8V+i1Vpp+N2NB/7lPU0/9g+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J5qf2AAAAAsBAAAPAAAAAAAAAAEAIAAAACIAAABkcnMvZG93bnJldi54bWxQSwEC&#10;FAAUAAAACACHTuJAyoSEfy0CAABXBAAADgAAAAAAAAABACAAAAAnAQAAZHJzL2Uyb0RvYy54bWxQ&#10;SwUGAAAAAAYABgBZAQAAxgUAAAAA&#10;">
              <v:fill on="f" focussize="0,0"/>
              <v:stroke on="f" weight="0.5pt"/>
              <v:imagedata o:title=""/>
              <o:lock v:ext="edit" aspectratio="f"/>
              <v:textbox inset="0mm,0mm,0mm,0mm" style="mso-fit-shape-to-text:t;">
                <w:txbxContent>
                  <w:p w14:paraId="4F36FB05">
                    <w:pPr>
                      <w:pStyle w:val="22"/>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216</w:t>
                    </w:r>
                    <w: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344BA">
    <w:pPr>
      <w:pStyle w:val="37"/>
      <w:pBdr>
        <w:bottom w:val="single" w:color="auto" w:sz="4" w:space="1"/>
      </w:pBdr>
      <w:tabs>
        <w:tab w:val="right" w:pos="9600"/>
      </w:tabs>
      <w:bidi/>
      <w:spacing w:line="240" w:lineRule="auto"/>
      <w:ind w:firstLine="0" w:firstLineChars="0"/>
      <w:jc w:val="right"/>
      <w:rPr>
        <w:u w:val="single"/>
      </w:rPr>
    </w:pPr>
    <w:r>
      <w:rPr>
        <w:rFonts w:hint="eastAsia"/>
        <w:szCs w:val="18"/>
      </w:rPr>
      <w:t>海南省医疗保障局医疗保障信息平台二期建设工程</w:t>
    </w:r>
    <w:r>
      <w:rPr>
        <w:rFonts w:hint="eastAsia"/>
      </w:rPr>
      <w:t xml:space="preserve">   </w:t>
    </w:r>
    <w:r>
      <w:t xml:space="preserve">                                      </w:t>
    </w:r>
    <w:r>
      <w:rPr>
        <w:rFonts w:hint="eastAsia"/>
      </w:rPr>
      <w:t>用户手册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22E4F">
    <w:pPr>
      <w:pBdr>
        <w:bottom w:val="single" w:color="auto" w:sz="4" w:space="0"/>
      </w:pBdr>
      <w:spacing w:line="240" w:lineRule="auto"/>
      <w:ind w:firstLine="0" w:firstLineChars="0"/>
      <w:jc w:val="right"/>
    </w:pPr>
    <w:r>
      <w:rPr>
        <w:sz w:val="18"/>
      </w:rPr>
      <mc:AlternateContent>
        <mc:Choice Requires="wps">
          <w:drawing>
            <wp:anchor distT="0" distB="0" distL="114300" distR="114300" simplePos="0" relativeHeight="251659264" behindDoc="0" locked="0" layoutInCell="1" allowOverlap="1">
              <wp:simplePos x="0" y="0"/>
              <wp:positionH relativeFrom="margin">
                <wp:posOffset>18415</wp:posOffset>
              </wp:positionH>
              <wp:positionV relativeFrom="paragraph">
                <wp:posOffset>27940</wp:posOffset>
              </wp:positionV>
              <wp:extent cx="2552065" cy="184785"/>
              <wp:effectExtent l="0" t="0" r="635" b="5715"/>
              <wp:wrapNone/>
              <wp:docPr id="5" name="文本框 5"/>
              <wp:cNvGraphicFramePr/>
              <a:graphic xmlns:a="http://schemas.openxmlformats.org/drawingml/2006/main">
                <a:graphicData uri="http://schemas.microsoft.com/office/word/2010/wordprocessingShape">
                  <wps:wsp>
                    <wps:cNvSpPr txBox="1"/>
                    <wps:spPr>
                      <a:xfrm>
                        <a:off x="0" y="0"/>
                        <a:ext cx="2552131" cy="184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14AAA">
                          <w:pPr>
                            <w:ind w:firstLine="0" w:firstLineChars="0"/>
                            <w:rPr>
                              <w:sz w:val="18"/>
                              <w:szCs w:val="18"/>
                            </w:rPr>
                          </w:pPr>
                          <w:r>
                            <w:rPr>
                              <w:rFonts w:hint="eastAsia"/>
                              <w:sz w:val="18"/>
                              <w:szCs w:val="18"/>
                            </w:rPr>
                            <w:t>海南省医疗保障局医疗保障信息平台二期建设工程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2.2pt;height:14.55pt;width:200.95pt;mso-position-horizontal-relative:margin;z-index:251659264;mso-width-relative:page;mso-height-relative:page;" filled="f" stroked="f" coordsize="21600,21600" o:gfxdata="UEsDBAoAAAAAAIdO4kAAAAAAAAAAAAAAAAAEAAAAZHJzL1BLAwQUAAAACACHTuJApSgMCdUAAAAG&#10;AQAADwAAAGRycy9kb3ducmV2LnhtbE2PS0/DMBCE70j8B2uRuFE7bUAQsumBx41nWyS4OfGSRMR2&#10;ZDtp+fcsJziOZjTzTbk+2EHMFGLvHUK2UCDINd70rkXYbe/PLkHEpJ3Rg3eE8E0R1tXxUakL4/fu&#10;leZNagWXuFhohC6lsZAyNh1ZHRd+JMfepw9WJ5ahlSboPZfbQS6VupBW944XOj3STUfN12ayCMN7&#10;DA+1Sh/zbfuYXp7l9HaXPSGenmTqGkSiQ/oLwy8+o0PFTLWfnIliQFhecRAhz0Gwm6ucj9QIq9U5&#10;yKqU//GrH1BLAwQUAAAACACHTuJADdYlFTECAABWBAAADgAAAGRycy9lMm9Eb2MueG1srVRNjtMw&#10;FN4jcQfLe5q2Q4eqajoqUxUhVcxIBbF2HaexZPsZ221SDgA3YDUb9pyr5+DZSTpoYDELNu7L+/8+&#10;f+78ptGKHIXzEkxOR4MhJcJwKKTZ5/TTx/WrKSU+MFMwBUbk9CQ8vVm8fDGv7UyMoQJVCEewifGz&#10;2ua0CsHOsszzSmjmB2CFwWAJTrOAn26fFY7V2F2rbDwcXmc1uMI64MJ79K7aIO06uuc0hLKUXKyA&#10;H7Qwoe3qhGIBIflKWk8XaduyFDzclaUXgaicItKQThyC9i6e2WLOZnvHbCV5twJ7zgpPMGkmDQ69&#10;tFqxwMjByb9aackdeCjDgIPOWiCJEUQxGj7hZlsxKxIWpNrbC+n+/7XlH473jsgipxNKDNN44ecf&#10;388Pv84/v5FJpKe2foZZW4t5oXkLDYqm93t0RtRN6XT8RTwE40ju6UKuaALh6BxPJuPR1YgSjrHR&#10;9PWbaWqfPVZb58M7AZpEI6cOLy9xyo4bH3ATTO1T4jADa6lUukBlSJ3T66vJMBVcIlihDBZGDO2u&#10;0QrNrumA7aA4IS4HrTC85WuJwzfMh3vmUAkIBd9KuMOjVIBDoLMoqcB9/Zc/5uMFYZSSGpWVU//l&#10;wJygRL03eHVRhr3hemPXG+agbwHFikThNsnEAhdUb5YO9Gd8Qss4BUPMcJyV09Cbt6HVNz5BLpbL&#10;lIRisyxszNby2Lqlb3kIUMrEbKSl5aJjC+WWCO+eRtTzn98p6/HvY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SgMCdUAAAAGAQAADwAAAAAAAAABACAAAAAiAAAAZHJzL2Rvd25yZXYueG1sUEsB&#10;AhQAFAAAAAgAh07iQA3WJRUxAgAAVgQAAA4AAAAAAAAAAQAgAAAAJAEAAGRycy9lMm9Eb2MueG1s&#10;UEsFBgAAAAAGAAYAWQEAAMcFAAAAAA==&#10;">
              <v:fill on="f" focussize="0,0"/>
              <v:stroke on="f" weight="0.5pt"/>
              <v:imagedata o:title=""/>
              <o:lock v:ext="edit" aspectratio="f"/>
              <v:textbox inset="0mm,0mm,0mm,0mm">
                <w:txbxContent>
                  <w:p w14:paraId="06C14AAA">
                    <w:pPr>
                      <w:ind w:firstLine="0" w:firstLineChars="0"/>
                      <w:rPr>
                        <w:sz w:val="18"/>
                        <w:szCs w:val="18"/>
                      </w:rPr>
                    </w:pPr>
                    <w:r>
                      <w:rPr>
                        <w:rFonts w:hint="eastAsia"/>
                        <w:sz w:val="18"/>
                        <w:szCs w:val="18"/>
                      </w:rPr>
                      <w:t>海南省医疗保障局医疗保障信息平台二期建设工程</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8044815</wp:posOffset>
              </wp:positionH>
              <wp:positionV relativeFrom="paragraph">
                <wp:posOffset>83185</wp:posOffset>
              </wp:positionV>
              <wp:extent cx="847725" cy="210820"/>
              <wp:effectExtent l="0" t="0" r="0" b="0"/>
              <wp:wrapNone/>
              <wp:docPr id="6" name="文本框 6"/>
              <wp:cNvGraphicFramePr/>
              <a:graphic xmlns:a="http://schemas.openxmlformats.org/drawingml/2006/main">
                <a:graphicData uri="http://schemas.microsoft.com/office/word/2010/wordprocessingShape">
                  <wps:wsp>
                    <wps:cNvSpPr txBox="1"/>
                    <wps:spPr>
                      <a:xfrm>
                        <a:off x="0" y="0"/>
                        <a:ext cx="847725" cy="210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7DABC">
                          <w:pPr>
                            <w:pStyle w:val="23"/>
                            <w:ind w:firstLine="360"/>
                          </w:pPr>
                          <w:r>
                            <w:rPr>
                              <w:rFonts w:hint="eastAsia"/>
                            </w:rPr>
                            <w:t>接口规范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33.45pt;margin-top:6.55pt;height:16.6pt;width:66.75pt;mso-position-horizontal-relative:margin;z-index:251660288;mso-width-relative:page;mso-height-relative:page;" filled="f" stroked="f" coordsize="21600,21600" o:gfxdata="UEsDBAoAAAAAAIdO4kAAAAAAAAAAAAAAAAAEAAAAZHJzL1BLAwQUAAAACACHTuJAfOeTGtkAAAAL&#10;AQAADwAAAGRycy9kb3ducmV2LnhtbE2Py07DMBBF90j8gzVI7KidNoogxOmCx45HKa0EOyc2SYQ9&#10;jmwnLX/PdAW7uZqjO2eq9dFZNpsQB48SsoUAZrD1esBOwu798eoaWEwKtbIejYQfE2Fdn59VqtT+&#10;gG9m3qaOUQnGUknoUxpLzmPbG6fiwo8Gafflg1OJYui4DupA5c7ypRAFd2pAutCr0dz1pv3eTk6C&#10;/YjhqRHpc77vntPmlU/7h+xFysuLTNwCS+aY/mA46ZM61OTU+Al1ZJbysihuiKVplQE7EbkQObBG&#10;Ql6sgNcV//9D/QtQSwMEFAAAAAgAh07iQKp0HWIxAgAAVQQAAA4AAABkcnMvZTJvRG9jLnhtbK1U&#10;zY7TMBC+I/EOlu80aWG7VdV0VbYqQqrYlQri7Dp2E8n2GNttUh4A3oDTXrjzXH0Oxk7TRQuHPXBx&#10;J/P/fTPT2U2rFTkI52swBR0OckqE4VDWZlfQTx9XryaU+MBMyRQYUdCj8PRm/vLFrLFTMYIKVCkc&#10;wSTGTxtb0CoEO80yzyuhmR+AFQaNEpxmAT/dLisdazC7Vtkoz8dZA660DrjwHrXLzkjPGd1zEoKU&#10;NRdL4HstTOiyOqFYQEi+qq2n89StlIKHOym9CEQVFJGG9GIRlLfxzeYzNt05Zquan1tgz2nhCSbN&#10;aoNFL6mWLDCyd/VfqXTNHXiQYcBBZx2QxAiiGOZPuNlUzIqEBan29kK6/39p+YfDvSN1WdAxJYZp&#10;HPjpx/fTw6/Tz29kHOlprJ+i18aiX2jfQotL0+s9KiPqVjodfxEPQTuSe7yQK9pAOConb66vR1eU&#10;cDSNhvlklMjPHoOt8+GdAE2iUFCHs0uUssPaB2wEXXuXWMvAqlYqzU8Z0iCA11d5CrhYMEIZDIwQ&#10;ulajFNpte8a1hfKIsBx0e+EtX9VYfM18uGcOFwGR4KmEO3ykAiwCZ4mSCtzXf+mjP84HrZQ0uFgF&#10;9V/2zAlK1HuDk4tb2AuuF7a9YPb6FnBXh3iElicRA1xQvSgd6M94QYtYBU3McKxV0NCLt6Fbb7xA&#10;LhaL5IS7ZllYm43lMXVH32IfQNaJ2UhLx8WZLdy2RPj5MuI6//mdvB7/De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znkxrZAAAACwEAAA8AAAAAAAAAAQAgAAAAIgAAAGRycy9kb3ducmV2Lnht&#10;bFBLAQIUABQAAAAIAIdO4kCqdB1iMQIAAFUEAAAOAAAAAAAAAAEAIAAAACgBAABkcnMvZTJvRG9j&#10;LnhtbFBLBQYAAAAABgAGAFkBAADLBQAAAAA=&#10;">
              <v:fill on="f" focussize="0,0"/>
              <v:stroke on="f" weight="0.5pt"/>
              <v:imagedata o:title=""/>
              <o:lock v:ext="edit" aspectratio="f"/>
              <v:textbox inset="0mm,0mm,0mm,0mm">
                <w:txbxContent>
                  <w:p w14:paraId="1AE7DABC">
                    <w:pPr>
                      <w:pStyle w:val="23"/>
                      <w:ind w:firstLine="360"/>
                    </w:pPr>
                    <w:r>
                      <w:rPr>
                        <w:rFonts w:hint="eastAsia"/>
                      </w:rPr>
                      <w:t>接口规范</w:t>
                    </w:r>
                  </w:p>
                </w:txbxContent>
              </v:textbox>
            </v:shape>
          </w:pict>
        </mc:Fallback>
      </mc:AlternateContent>
    </w:r>
    <w:r>
      <w:rPr>
        <w:rFonts w:hint="eastAsia"/>
        <w:sz w:val="18"/>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57BFBD"/>
    <w:multiLevelType w:val="multilevel"/>
    <w:tmpl w:val="E057BFBD"/>
    <w:lvl w:ilvl="0" w:tentative="0">
      <w:start w:val="1"/>
      <w:numFmt w:val="chineseCounting"/>
      <w:suff w:val="space"/>
      <w:lvlText w:val="第%1章"/>
      <w:lvlJc w:val="left"/>
      <w:pPr>
        <w:ind w:left="432" w:hanging="432"/>
      </w:pPr>
      <w:rPr>
        <w:rFonts w:hint="eastAsia" w:ascii="宋体" w:hAnsi="宋体" w:eastAsia="宋体" w:cs="宋体"/>
        <w:b/>
        <w:sz w:val="28"/>
      </w:rPr>
    </w:lvl>
    <w:lvl w:ilvl="1" w:tentative="0">
      <w:start w:val="1"/>
      <w:numFmt w:val="decimal"/>
      <w:isLgl/>
      <w:suff w:val="space"/>
      <w:lvlText w:val="%1.%2"/>
      <w:lvlJc w:val="left"/>
      <w:pPr>
        <w:ind w:left="680" w:hanging="680"/>
      </w:pPr>
      <w:rPr>
        <w:rFonts w:hint="eastAsia" w:ascii="宋体" w:hAnsi="宋体" w:eastAsia="宋体" w:cs="宋体"/>
        <w:b/>
        <w:bCs w:val="0"/>
        <w:sz w:val="24"/>
        <w:szCs w:val="28"/>
      </w:rPr>
    </w:lvl>
    <w:lvl w:ilvl="2" w:tentative="0">
      <w:start w:val="1"/>
      <w:numFmt w:val="decimal"/>
      <w:isLgl/>
      <w:suff w:val="space"/>
      <w:lvlText w:val="%1.%2.%3"/>
      <w:lvlJc w:val="left"/>
      <w:pPr>
        <w:ind w:left="680" w:hanging="680"/>
      </w:pPr>
      <w:rPr>
        <w:rFonts w:hint="eastAsia" w:ascii="宋体" w:hAnsi="宋体" w:eastAsia="宋体" w:cs="宋体"/>
        <w:b/>
        <w:bCs w:val="0"/>
        <w:sz w:val="24"/>
      </w:rPr>
    </w:lvl>
    <w:lvl w:ilvl="3" w:tentative="0">
      <w:start w:val="1"/>
      <w:numFmt w:val="decimal"/>
      <w:isLgl/>
      <w:suff w:val="space"/>
      <w:lvlText w:val="%1.%2.%3.%4"/>
      <w:lvlJc w:val="left"/>
      <w:pPr>
        <w:ind w:left="680" w:hanging="680"/>
      </w:pPr>
      <w:rPr>
        <w:rFonts w:hint="eastAsia" w:ascii="宋体" w:hAnsi="宋体" w:eastAsia="宋体"/>
        <w:b/>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4" w:tentative="0">
      <w:start w:val="1"/>
      <w:numFmt w:val="decimal"/>
      <w:isLgl/>
      <w:suff w:val="space"/>
      <w:lvlText w:val="%1.%2.%3.%4.%5"/>
      <w:lvlJc w:val="left"/>
      <w:pPr>
        <w:ind w:left="680" w:hanging="680"/>
      </w:pPr>
      <w:rPr>
        <w:rFonts w:hint="eastAsia"/>
        <w:b/>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5" w:tentative="0">
      <w:start w:val="1"/>
      <w:numFmt w:val="decimal"/>
      <w:isLgl/>
      <w:suff w:val="space"/>
      <w:lvlText w:val="%1.%2.%3.%4.%5.%6"/>
      <w:lvlJc w:val="left"/>
      <w:pPr>
        <w:ind w:left="680" w:hanging="680"/>
      </w:pPr>
      <w:rPr>
        <w:rFonts w:hint="eastAsia" w:ascii="宋体" w:hAnsi="宋体" w:eastAsia="宋体" w:cs="宋体"/>
        <w:sz w:val="24"/>
      </w:rPr>
    </w:lvl>
    <w:lvl w:ilvl="6" w:tentative="0">
      <w:start w:val="1"/>
      <w:numFmt w:val="decimal"/>
      <w:isLgl/>
      <w:suff w:val="space"/>
      <w:lvlText w:val="%1.%2.%3.%4.%5.%6.%7"/>
      <w:lvlJc w:val="left"/>
      <w:pPr>
        <w:ind w:left="680" w:hanging="680"/>
      </w:pPr>
      <w:rPr>
        <w:rFonts w:hint="eastAsia" w:ascii="宋体" w:hAnsi="宋体" w:eastAsia="宋体" w:cs="宋体"/>
        <w:sz w:val="24"/>
      </w:rPr>
    </w:lvl>
    <w:lvl w:ilvl="7" w:tentative="0">
      <w:start w:val="1"/>
      <w:numFmt w:val="decimal"/>
      <w:isLgl/>
      <w:suff w:val="space"/>
      <w:lvlText w:val="%1.%2.%3.%4.%5.%6.%7.%8"/>
      <w:lvlJc w:val="left"/>
      <w:pPr>
        <w:ind w:left="680" w:hanging="680"/>
      </w:pPr>
      <w:rPr>
        <w:rFonts w:hint="eastAsia" w:ascii="宋体" w:hAnsi="宋体" w:eastAsia="宋体" w:cs="宋体"/>
        <w:sz w:val="24"/>
      </w:rPr>
    </w:lvl>
    <w:lvl w:ilvl="8" w:tentative="0">
      <w:start w:val="1"/>
      <w:numFmt w:val="decimal"/>
      <w:isLgl/>
      <w:suff w:val="space"/>
      <w:lvlText w:val="%1.%2.%3.%4.%5.%6.%7.%8.%9"/>
      <w:lvlJc w:val="left"/>
      <w:pPr>
        <w:ind w:left="680" w:hanging="680"/>
      </w:pPr>
      <w:rPr>
        <w:rFonts w:hint="eastAsia" w:ascii="宋体" w:hAnsi="宋体" w:eastAsia="宋体" w:cs="宋体"/>
        <w:sz w:val="24"/>
      </w:rPr>
    </w:lvl>
  </w:abstractNum>
  <w:abstractNum w:abstractNumId="1">
    <w:nsid w:val="01F82F49"/>
    <w:multiLevelType w:val="multilevel"/>
    <w:tmpl w:val="01F82F49"/>
    <w:lvl w:ilvl="0" w:tentative="0">
      <w:start w:val="516"/>
      <w:numFmt w:val="decimal"/>
      <w:pStyle w:val="66"/>
      <w:suff w:val="space"/>
      <w:lvlText w:val="图%1"/>
      <w:lvlJc w:val="left"/>
      <w:pPr>
        <w:ind w:left="3255" w:hanging="420"/>
      </w:pPr>
      <w:rPr>
        <w:rFonts w:hint="eastAsia"/>
        <w:sz w:val="18"/>
        <w:szCs w:val="18"/>
      </w:rPr>
    </w:lvl>
    <w:lvl w:ilvl="1" w:tentative="0">
      <w:start w:val="1"/>
      <w:numFmt w:val="decimal"/>
      <w:lvlText w:val="%2）"/>
      <w:lvlJc w:val="left"/>
      <w:pPr>
        <w:ind w:left="71" w:hanging="360"/>
      </w:pPr>
      <w:rPr>
        <w:rFonts w:hint="default"/>
      </w:rPr>
    </w:lvl>
    <w:lvl w:ilvl="2" w:tentative="0">
      <w:start w:val="1"/>
      <w:numFmt w:val="lowerRoman"/>
      <w:lvlText w:val="%3."/>
      <w:lvlJc w:val="right"/>
      <w:pPr>
        <w:ind w:left="551" w:hanging="420"/>
      </w:pPr>
      <w:rPr>
        <w:rFonts w:hint="eastAsia"/>
      </w:rPr>
    </w:lvl>
    <w:lvl w:ilvl="3" w:tentative="0">
      <w:start w:val="1"/>
      <w:numFmt w:val="decimal"/>
      <w:lvlText w:val="%4."/>
      <w:lvlJc w:val="left"/>
      <w:pPr>
        <w:ind w:left="971" w:hanging="420"/>
      </w:pPr>
      <w:rPr>
        <w:rFonts w:hint="eastAsia"/>
      </w:rPr>
    </w:lvl>
    <w:lvl w:ilvl="4" w:tentative="0">
      <w:start w:val="1"/>
      <w:numFmt w:val="lowerLetter"/>
      <w:lvlText w:val="%5)"/>
      <w:lvlJc w:val="left"/>
      <w:pPr>
        <w:ind w:left="1391" w:hanging="420"/>
      </w:pPr>
      <w:rPr>
        <w:rFonts w:hint="eastAsia"/>
      </w:rPr>
    </w:lvl>
    <w:lvl w:ilvl="5" w:tentative="0">
      <w:start w:val="1"/>
      <w:numFmt w:val="lowerRoman"/>
      <w:lvlText w:val="%6."/>
      <w:lvlJc w:val="right"/>
      <w:pPr>
        <w:ind w:left="1811" w:hanging="420"/>
      </w:pPr>
      <w:rPr>
        <w:rFonts w:hint="eastAsia"/>
      </w:rPr>
    </w:lvl>
    <w:lvl w:ilvl="6" w:tentative="0">
      <w:start w:val="1"/>
      <w:numFmt w:val="decimal"/>
      <w:lvlText w:val="%7."/>
      <w:lvlJc w:val="left"/>
      <w:pPr>
        <w:ind w:left="2231" w:hanging="420"/>
      </w:pPr>
      <w:rPr>
        <w:rFonts w:hint="eastAsia"/>
      </w:rPr>
    </w:lvl>
    <w:lvl w:ilvl="7" w:tentative="0">
      <w:start w:val="1"/>
      <w:numFmt w:val="lowerLetter"/>
      <w:lvlText w:val="%8)"/>
      <w:lvlJc w:val="left"/>
      <w:pPr>
        <w:ind w:left="2651" w:hanging="420"/>
      </w:pPr>
      <w:rPr>
        <w:rFonts w:hint="eastAsia"/>
      </w:rPr>
    </w:lvl>
    <w:lvl w:ilvl="8" w:tentative="0">
      <w:start w:val="1"/>
      <w:numFmt w:val="lowerRoman"/>
      <w:lvlText w:val="%9."/>
      <w:lvlJc w:val="right"/>
      <w:pPr>
        <w:ind w:left="3071" w:hanging="420"/>
      </w:pPr>
      <w:rPr>
        <w:rFonts w:hint="eastAsia"/>
      </w:rPr>
    </w:lvl>
  </w:abstractNum>
  <w:abstractNum w:abstractNumId="2">
    <w:nsid w:val="1D585EB9"/>
    <w:multiLevelType w:val="multilevel"/>
    <w:tmpl w:val="1D585EB9"/>
    <w:lvl w:ilvl="0" w:tentative="0">
      <w:start w:val="1"/>
      <w:numFmt w:val="decimal"/>
      <w:pStyle w:val="53"/>
      <w:lvlText w:val="%1."/>
      <w:lvlJc w:val="left"/>
      <w:pPr>
        <w:ind w:left="846"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46F56E6A"/>
    <w:multiLevelType w:val="multilevel"/>
    <w:tmpl w:val="46F56E6A"/>
    <w:lvl w:ilvl="0" w:tentative="0">
      <w:start w:val="1"/>
      <w:numFmt w:val="chineseCountingThousand"/>
      <w:pStyle w:val="2"/>
      <w:lvlText w:val="第%1章"/>
      <w:lvlJc w:val="left"/>
      <w:pPr>
        <w:ind w:left="420" w:hanging="420"/>
      </w:pPr>
      <w:rPr>
        <w:b/>
        <w:bCs w:val="0"/>
        <w:i w:val="0"/>
        <w:iCs w:val="0"/>
        <w:caps w:val="0"/>
        <w:smallCaps w:val="0"/>
        <w:strike w:val="0"/>
        <w:dstrike w:val="0"/>
        <w:outline w:val="0"/>
        <w:shadow w:val="0"/>
        <w:emboss w:val="0"/>
        <w:imprint w:val="0"/>
        <w:vanish w:val="0"/>
        <w:spacing w:val="0"/>
        <w:position w:val="0"/>
        <w:sz w:val="28"/>
        <w:szCs w:val="32"/>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pStyle w:val="3"/>
      <w:suff w:val="space"/>
      <w:lvlText w:val="%1.%2"/>
      <w:lvlJc w:val="left"/>
      <w:pPr>
        <w:ind w:left="0" w:firstLine="0"/>
      </w:pPr>
      <w:rPr>
        <w:rFonts w:hint="eastAsia" w:ascii="宋体" w:hAnsi="宋体" w:eastAsia="宋体"/>
        <w:b/>
        <w:bCs/>
        <w:i w:val="0"/>
        <w:iCs w:val="0"/>
        <w:vanish w:val="0"/>
        <w:color w:val="auto"/>
        <w:w w:val="100"/>
        <w:sz w:val="24"/>
        <w:szCs w:val="24"/>
        <w:u w:val="none"/>
        <w14:shadow w14:blurRad="0" w14:dist="0" w14:dir="0" w14:sx="0" w14:sy="0" w14:kx="0" w14:ky="0" w14:algn="none">
          <w14:srgbClr w14:val="000000"/>
        </w14:shadow>
      </w:rPr>
    </w:lvl>
    <w:lvl w:ilvl="2" w:tentative="0">
      <w:start w:val="1"/>
      <w:numFmt w:val="decimal"/>
      <w:pStyle w:val="4"/>
      <w:suff w:val="space"/>
      <w:lvlText w:val="%1.%2.%3"/>
      <w:lvlJc w:val="left"/>
      <w:pPr>
        <w:ind w:left="0" w:firstLine="0"/>
      </w:pPr>
      <w:rPr>
        <w:rFonts w:hint="eastAsia" w:ascii="宋体" w:hAnsi="宋体" w:eastAsia="宋体"/>
        <w:b/>
        <w:bCs/>
        <w:i w:val="0"/>
        <w:iCs w:val="0"/>
        <w:vanish w:val="0"/>
        <w:color w:val="auto"/>
        <w:w w:val="100"/>
        <w:sz w:val="24"/>
        <w:szCs w:val="24"/>
        <w:u w:val="none"/>
        <w14:shadow w14:blurRad="0" w14:dist="0" w14:dir="0" w14:sx="0" w14:sy="0" w14:kx="0" w14:ky="0" w14:algn="none">
          <w14:srgbClr w14:val="000000"/>
        </w14:shadow>
      </w:rPr>
    </w:lvl>
    <w:lvl w:ilvl="3" w:tentative="0">
      <w:start w:val="1"/>
      <w:numFmt w:val="decimal"/>
      <w:suff w:val="space"/>
      <w:lvlText w:val="%1.%2.%3.%4"/>
      <w:lvlJc w:val="left"/>
      <w:pPr>
        <w:ind w:left="0"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lvl w:ilvl="4" w:tentative="0">
      <w:start w:val="1"/>
      <w:numFmt w:val="decimal"/>
      <w:pStyle w:val="6"/>
      <w:suff w:val="space"/>
      <w:lvlText w:val="%1.%2.%3.%4.%5"/>
      <w:lvlJc w:val="left"/>
      <w:pPr>
        <w:ind w:left="850"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lvl w:ilvl="5" w:tentative="0">
      <w:start w:val="1"/>
      <w:numFmt w:val="decimal"/>
      <w:pStyle w:val="7"/>
      <w:suff w:val="space"/>
      <w:lvlText w:val="%1.%2.%3.%4.%5.%6"/>
      <w:lvlJc w:val="left"/>
      <w:pPr>
        <w:ind w:left="567"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lvl w:ilvl="6" w:tentative="0">
      <w:start w:val="1"/>
      <w:numFmt w:val="decimal"/>
      <w:pStyle w:val="8"/>
      <w:suff w:val="space"/>
      <w:lvlText w:val="%1.%2.%3.%4.%5.%6.%7"/>
      <w:lvlJc w:val="left"/>
      <w:pPr>
        <w:ind w:left="0"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lvl w:ilvl="7" w:tentative="0">
      <w:start w:val="1"/>
      <w:numFmt w:val="decimal"/>
      <w:pStyle w:val="9"/>
      <w:suff w:val="space"/>
      <w:lvlText w:val="%1.%2.%3.%4.%5.%6.%7.%8"/>
      <w:lvlJc w:val="left"/>
      <w:pPr>
        <w:ind w:left="0"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lvl w:ilvl="8" w:tentative="0">
      <w:start w:val="1"/>
      <w:numFmt w:val="decimal"/>
      <w:pStyle w:val="10"/>
      <w:suff w:val="space"/>
      <w:lvlText w:val="%1.%2.%3.%4.%5.%6.%7.%8.%9"/>
      <w:lvlJc w:val="left"/>
      <w:pPr>
        <w:ind w:left="0"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abstractNum>
  <w:abstractNum w:abstractNumId="4">
    <w:nsid w:val="5D9279A1"/>
    <w:multiLevelType w:val="multilevel"/>
    <w:tmpl w:val="5D9279A1"/>
    <w:lvl w:ilvl="0" w:tentative="0">
      <w:start w:val="1"/>
      <w:numFmt w:val="decimal"/>
      <w:pStyle w:val="5"/>
      <w:lvlText w:val="4.3.15.%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A2YmM1ZWE3YTU3OGJhZGE2ZTZiYTMzMWJkNDAzNDYifQ=="/>
  </w:docVars>
  <w:rsids>
    <w:rsidRoot w:val="23EA091D"/>
    <w:rsid w:val="0000039C"/>
    <w:rsid w:val="00005888"/>
    <w:rsid w:val="00010F73"/>
    <w:rsid w:val="000120EC"/>
    <w:rsid w:val="00013877"/>
    <w:rsid w:val="0003056B"/>
    <w:rsid w:val="0003234E"/>
    <w:rsid w:val="00065A3E"/>
    <w:rsid w:val="00073F07"/>
    <w:rsid w:val="00075E39"/>
    <w:rsid w:val="00081E23"/>
    <w:rsid w:val="00091163"/>
    <w:rsid w:val="000A4788"/>
    <w:rsid w:val="000B0714"/>
    <w:rsid w:val="000B0F35"/>
    <w:rsid w:val="000C01BD"/>
    <w:rsid w:val="000C219B"/>
    <w:rsid w:val="000D6533"/>
    <w:rsid w:val="000D6DDD"/>
    <w:rsid w:val="000E5154"/>
    <w:rsid w:val="000E6317"/>
    <w:rsid w:val="000F1862"/>
    <w:rsid w:val="001012B9"/>
    <w:rsid w:val="0010348B"/>
    <w:rsid w:val="00106516"/>
    <w:rsid w:val="00107942"/>
    <w:rsid w:val="00112A0F"/>
    <w:rsid w:val="00121668"/>
    <w:rsid w:val="001235B8"/>
    <w:rsid w:val="00124CFB"/>
    <w:rsid w:val="00125364"/>
    <w:rsid w:val="00142FFE"/>
    <w:rsid w:val="00150F47"/>
    <w:rsid w:val="00174925"/>
    <w:rsid w:val="00175A96"/>
    <w:rsid w:val="00187C17"/>
    <w:rsid w:val="0019006C"/>
    <w:rsid w:val="001930A5"/>
    <w:rsid w:val="001A2E11"/>
    <w:rsid w:val="001A4680"/>
    <w:rsid w:val="001C0F8E"/>
    <w:rsid w:val="001C6B1B"/>
    <w:rsid w:val="001D1B28"/>
    <w:rsid w:val="001E073E"/>
    <w:rsid w:val="001E72D8"/>
    <w:rsid w:val="001F3896"/>
    <w:rsid w:val="001F5A4D"/>
    <w:rsid w:val="001F6C97"/>
    <w:rsid w:val="002028E2"/>
    <w:rsid w:val="00204A63"/>
    <w:rsid w:val="0021098E"/>
    <w:rsid w:val="0021716C"/>
    <w:rsid w:val="0022088F"/>
    <w:rsid w:val="00225842"/>
    <w:rsid w:val="0022625F"/>
    <w:rsid w:val="00227F5A"/>
    <w:rsid w:val="002432DF"/>
    <w:rsid w:val="00244646"/>
    <w:rsid w:val="00257225"/>
    <w:rsid w:val="0026292E"/>
    <w:rsid w:val="0026430C"/>
    <w:rsid w:val="00273C67"/>
    <w:rsid w:val="00285085"/>
    <w:rsid w:val="00290090"/>
    <w:rsid w:val="00293C38"/>
    <w:rsid w:val="00296F16"/>
    <w:rsid w:val="00297554"/>
    <w:rsid w:val="002C5858"/>
    <w:rsid w:val="002D1317"/>
    <w:rsid w:val="002E242E"/>
    <w:rsid w:val="002E50A5"/>
    <w:rsid w:val="00300171"/>
    <w:rsid w:val="00303B59"/>
    <w:rsid w:val="00303B72"/>
    <w:rsid w:val="003158E3"/>
    <w:rsid w:val="0031595C"/>
    <w:rsid w:val="00326E71"/>
    <w:rsid w:val="00331D28"/>
    <w:rsid w:val="00337195"/>
    <w:rsid w:val="00351902"/>
    <w:rsid w:val="00354B58"/>
    <w:rsid w:val="003550AC"/>
    <w:rsid w:val="00356455"/>
    <w:rsid w:val="00357998"/>
    <w:rsid w:val="00367560"/>
    <w:rsid w:val="00376E04"/>
    <w:rsid w:val="00386698"/>
    <w:rsid w:val="00392942"/>
    <w:rsid w:val="003A16B1"/>
    <w:rsid w:val="003B3CA1"/>
    <w:rsid w:val="003C40A8"/>
    <w:rsid w:val="003F1D66"/>
    <w:rsid w:val="003F7E47"/>
    <w:rsid w:val="004027F5"/>
    <w:rsid w:val="00414161"/>
    <w:rsid w:val="004209BD"/>
    <w:rsid w:val="00423BF9"/>
    <w:rsid w:val="00426011"/>
    <w:rsid w:val="0042761C"/>
    <w:rsid w:val="00440233"/>
    <w:rsid w:val="004408DF"/>
    <w:rsid w:val="00443072"/>
    <w:rsid w:val="00443541"/>
    <w:rsid w:val="00444B3A"/>
    <w:rsid w:val="0044781C"/>
    <w:rsid w:val="0045495E"/>
    <w:rsid w:val="0046006C"/>
    <w:rsid w:val="0046154D"/>
    <w:rsid w:val="004742C0"/>
    <w:rsid w:val="00482DAA"/>
    <w:rsid w:val="00483D74"/>
    <w:rsid w:val="00484FA1"/>
    <w:rsid w:val="004A0630"/>
    <w:rsid w:val="004A58FC"/>
    <w:rsid w:val="004A79CF"/>
    <w:rsid w:val="004C0257"/>
    <w:rsid w:val="004C0597"/>
    <w:rsid w:val="004C188C"/>
    <w:rsid w:val="004D4A7A"/>
    <w:rsid w:val="004D7CB8"/>
    <w:rsid w:val="004E7A7F"/>
    <w:rsid w:val="004F6911"/>
    <w:rsid w:val="005029E7"/>
    <w:rsid w:val="0051713B"/>
    <w:rsid w:val="005207FA"/>
    <w:rsid w:val="00530252"/>
    <w:rsid w:val="005361D2"/>
    <w:rsid w:val="005407D5"/>
    <w:rsid w:val="005410DA"/>
    <w:rsid w:val="00544080"/>
    <w:rsid w:val="0055235F"/>
    <w:rsid w:val="00557E82"/>
    <w:rsid w:val="00565BB3"/>
    <w:rsid w:val="005977CB"/>
    <w:rsid w:val="005A18E4"/>
    <w:rsid w:val="005B2A3E"/>
    <w:rsid w:val="005B405B"/>
    <w:rsid w:val="005C03F9"/>
    <w:rsid w:val="005C5F6C"/>
    <w:rsid w:val="005C7808"/>
    <w:rsid w:val="005D72B7"/>
    <w:rsid w:val="005E2576"/>
    <w:rsid w:val="005E6003"/>
    <w:rsid w:val="005F0F92"/>
    <w:rsid w:val="00601FA1"/>
    <w:rsid w:val="00610942"/>
    <w:rsid w:val="00613261"/>
    <w:rsid w:val="00621C77"/>
    <w:rsid w:val="00634DB6"/>
    <w:rsid w:val="006551C7"/>
    <w:rsid w:val="006633A9"/>
    <w:rsid w:val="00664B83"/>
    <w:rsid w:val="00670F37"/>
    <w:rsid w:val="00680E4E"/>
    <w:rsid w:val="0069100E"/>
    <w:rsid w:val="006A6B52"/>
    <w:rsid w:val="006B21FA"/>
    <w:rsid w:val="006B297D"/>
    <w:rsid w:val="006D0AD0"/>
    <w:rsid w:val="006D4DF7"/>
    <w:rsid w:val="006D6216"/>
    <w:rsid w:val="006D7F9D"/>
    <w:rsid w:val="006E4652"/>
    <w:rsid w:val="006E7B3E"/>
    <w:rsid w:val="007002B3"/>
    <w:rsid w:val="00703F42"/>
    <w:rsid w:val="00723C89"/>
    <w:rsid w:val="0073376F"/>
    <w:rsid w:val="00742806"/>
    <w:rsid w:val="007454D7"/>
    <w:rsid w:val="007832BA"/>
    <w:rsid w:val="007856BA"/>
    <w:rsid w:val="00785BD6"/>
    <w:rsid w:val="007A108B"/>
    <w:rsid w:val="007C3CDA"/>
    <w:rsid w:val="007C6F05"/>
    <w:rsid w:val="007D52B7"/>
    <w:rsid w:val="007D627A"/>
    <w:rsid w:val="007F0892"/>
    <w:rsid w:val="007F38E1"/>
    <w:rsid w:val="008010C3"/>
    <w:rsid w:val="00801692"/>
    <w:rsid w:val="00806E7E"/>
    <w:rsid w:val="00820EB3"/>
    <w:rsid w:val="0084091E"/>
    <w:rsid w:val="00844039"/>
    <w:rsid w:val="00844FF9"/>
    <w:rsid w:val="008467C8"/>
    <w:rsid w:val="00851037"/>
    <w:rsid w:val="00893ECF"/>
    <w:rsid w:val="008A4B25"/>
    <w:rsid w:val="008A6624"/>
    <w:rsid w:val="008B1A7A"/>
    <w:rsid w:val="008B321A"/>
    <w:rsid w:val="008B3D76"/>
    <w:rsid w:val="008C07F3"/>
    <w:rsid w:val="00901783"/>
    <w:rsid w:val="00901A9C"/>
    <w:rsid w:val="00912143"/>
    <w:rsid w:val="00921DD2"/>
    <w:rsid w:val="0094019A"/>
    <w:rsid w:val="00947B73"/>
    <w:rsid w:val="00954D54"/>
    <w:rsid w:val="00962C68"/>
    <w:rsid w:val="009642C9"/>
    <w:rsid w:val="00967111"/>
    <w:rsid w:val="009676CB"/>
    <w:rsid w:val="009800EA"/>
    <w:rsid w:val="009A1EB4"/>
    <w:rsid w:val="009A5D46"/>
    <w:rsid w:val="009D4BBB"/>
    <w:rsid w:val="009D4F21"/>
    <w:rsid w:val="009D7AAD"/>
    <w:rsid w:val="00A207A4"/>
    <w:rsid w:val="00A3258E"/>
    <w:rsid w:val="00A35E9C"/>
    <w:rsid w:val="00A363D6"/>
    <w:rsid w:val="00A3734D"/>
    <w:rsid w:val="00A70382"/>
    <w:rsid w:val="00A77E47"/>
    <w:rsid w:val="00A84CBE"/>
    <w:rsid w:val="00A95DD1"/>
    <w:rsid w:val="00AA2971"/>
    <w:rsid w:val="00AB25E5"/>
    <w:rsid w:val="00AB2B4F"/>
    <w:rsid w:val="00AB6E7B"/>
    <w:rsid w:val="00AB7750"/>
    <w:rsid w:val="00AC7961"/>
    <w:rsid w:val="00AD0FE2"/>
    <w:rsid w:val="00AD6379"/>
    <w:rsid w:val="00AF1B5B"/>
    <w:rsid w:val="00B03BCA"/>
    <w:rsid w:val="00B05A57"/>
    <w:rsid w:val="00B12850"/>
    <w:rsid w:val="00B15932"/>
    <w:rsid w:val="00B159E2"/>
    <w:rsid w:val="00B20324"/>
    <w:rsid w:val="00B37D35"/>
    <w:rsid w:val="00B513DC"/>
    <w:rsid w:val="00B52242"/>
    <w:rsid w:val="00B65DF7"/>
    <w:rsid w:val="00B736E8"/>
    <w:rsid w:val="00B7412C"/>
    <w:rsid w:val="00B83A66"/>
    <w:rsid w:val="00BA1E01"/>
    <w:rsid w:val="00BA5780"/>
    <w:rsid w:val="00BA75B8"/>
    <w:rsid w:val="00BB79B6"/>
    <w:rsid w:val="00BC2EEF"/>
    <w:rsid w:val="00BC30EF"/>
    <w:rsid w:val="00BC3B22"/>
    <w:rsid w:val="00BD2B8E"/>
    <w:rsid w:val="00BD5C16"/>
    <w:rsid w:val="00BD749D"/>
    <w:rsid w:val="00C16A85"/>
    <w:rsid w:val="00C16E8B"/>
    <w:rsid w:val="00C2001E"/>
    <w:rsid w:val="00C204B4"/>
    <w:rsid w:val="00C23500"/>
    <w:rsid w:val="00C81CEC"/>
    <w:rsid w:val="00C83F95"/>
    <w:rsid w:val="00C92A11"/>
    <w:rsid w:val="00C9503E"/>
    <w:rsid w:val="00C953C1"/>
    <w:rsid w:val="00CA773F"/>
    <w:rsid w:val="00CB1BE1"/>
    <w:rsid w:val="00CB314E"/>
    <w:rsid w:val="00CB4B4F"/>
    <w:rsid w:val="00CF2D6C"/>
    <w:rsid w:val="00CF7CA1"/>
    <w:rsid w:val="00D10D5C"/>
    <w:rsid w:val="00D35BDF"/>
    <w:rsid w:val="00D372CE"/>
    <w:rsid w:val="00D6552F"/>
    <w:rsid w:val="00D70E93"/>
    <w:rsid w:val="00D70FD3"/>
    <w:rsid w:val="00D75F5F"/>
    <w:rsid w:val="00D76AD7"/>
    <w:rsid w:val="00D84303"/>
    <w:rsid w:val="00D93D3C"/>
    <w:rsid w:val="00D95B08"/>
    <w:rsid w:val="00DB3930"/>
    <w:rsid w:val="00DB60C1"/>
    <w:rsid w:val="00DC1753"/>
    <w:rsid w:val="00DD1A45"/>
    <w:rsid w:val="00DD397D"/>
    <w:rsid w:val="00DE49C0"/>
    <w:rsid w:val="00DE59CC"/>
    <w:rsid w:val="00DF05C7"/>
    <w:rsid w:val="00DF6ADC"/>
    <w:rsid w:val="00E0647E"/>
    <w:rsid w:val="00E0791E"/>
    <w:rsid w:val="00E10DDA"/>
    <w:rsid w:val="00E14D51"/>
    <w:rsid w:val="00E1793E"/>
    <w:rsid w:val="00E20EE1"/>
    <w:rsid w:val="00E26A48"/>
    <w:rsid w:val="00E31E63"/>
    <w:rsid w:val="00E32305"/>
    <w:rsid w:val="00E33117"/>
    <w:rsid w:val="00E35976"/>
    <w:rsid w:val="00E4308A"/>
    <w:rsid w:val="00E501DE"/>
    <w:rsid w:val="00E57EE9"/>
    <w:rsid w:val="00E65869"/>
    <w:rsid w:val="00E72A74"/>
    <w:rsid w:val="00E74A24"/>
    <w:rsid w:val="00E92D75"/>
    <w:rsid w:val="00E93E18"/>
    <w:rsid w:val="00E9442D"/>
    <w:rsid w:val="00EA0AD7"/>
    <w:rsid w:val="00EA1A97"/>
    <w:rsid w:val="00EE042D"/>
    <w:rsid w:val="00EE1869"/>
    <w:rsid w:val="00EE4305"/>
    <w:rsid w:val="00EF0033"/>
    <w:rsid w:val="00EF030B"/>
    <w:rsid w:val="00EF1809"/>
    <w:rsid w:val="00EF402D"/>
    <w:rsid w:val="00EF69EA"/>
    <w:rsid w:val="00F06903"/>
    <w:rsid w:val="00F25887"/>
    <w:rsid w:val="00F44481"/>
    <w:rsid w:val="00F46D99"/>
    <w:rsid w:val="00F52E1B"/>
    <w:rsid w:val="00F60A4C"/>
    <w:rsid w:val="00F64BC6"/>
    <w:rsid w:val="00F65175"/>
    <w:rsid w:val="00F803A2"/>
    <w:rsid w:val="00F853D9"/>
    <w:rsid w:val="00F964D9"/>
    <w:rsid w:val="00F96BD1"/>
    <w:rsid w:val="00FA56D2"/>
    <w:rsid w:val="00FA702F"/>
    <w:rsid w:val="00FB0FC3"/>
    <w:rsid w:val="00FB5772"/>
    <w:rsid w:val="00FD5190"/>
    <w:rsid w:val="00FE5443"/>
    <w:rsid w:val="00FF2B5D"/>
    <w:rsid w:val="00FF37B7"/>
    <w:rsid w:val="00FF6354"/>
    <w:rsid w:val="01194375"/>
    <w:rsid w:val="01261A8C"/>
    <w:rsid w:val="01262161"/>
    <w:rsid w:val="01316245"/>
    <w:rsid w:val="01396E1E"/>
    <w:rsid w:val="01525A3B"/>
    <w:rsid w:val="017712D6"/>
    <w:rsid w:val="017B76B4"/>
    <w:rsid w:val="01F603CB"/>
    <w:rsid w:val="01FA4AF0"/>
    <w:rsid w:val="01FE5971"/>
    <w:rsid w:val="01FF557D"/>
    <w:rsid w:val="021653B1"/>
    <w:rsid w:val="022E6257"/>
    <w:rsid w:val="02394781"/>
    <w:rsid w:val="0241242E"/>
    <w:rsid w:val="02886FA1"/>
    <w:rsid w:val="029738DB"/>
    <w:rsid w:val="02AF6749"/>
    <w:rsid w:val="02B2279A"/>
    <w:rsid w:val="03134818"/>
    <w:rsid w:val="03165668"/>
    <w:rsid w:val="03351F2E"/>
    <w:rsid w:val="03541C79"/>
    <w:rsid w:val="037C2222"/>
    <w:rsid w:val="039F0059"/>
    <w:rsid w:val="03B14414"/>
    <w:rsid w:val="03EA5E59"/>
    <w:rsid w:val="04126E95"/>
    <w:rsid w:val="0441524D"/>
    <w:rsid w:val="04CD77F6"/>
    <w:rsid w:val="04E90E00"/>
    <w:rsid w:val="05006E12"/>
    <w:rsid w:val="05123C0E"/>
    <w:rsid w:val="05202571"/>
    <w:rsid w:val="052D71E6"/>
    <w:rsid w:val="054D01B8"/>
    <w:rsid w:val="058A6635"/>
    <w:rsid w:val="05D14F9A"/>
    <w:rsid w:val="06400C4E"/>
    <w:rsid w:val="06BA2EC7"/>
    <w:rsid w:val="06D36C67"/>
    <w:rsid w:val="06E22FA4"/>
    <w:rsid w:val="06F346BA"/>
    <w:rsid w:val="06F3527D"/>
    <w:rsid w:val="07296184"/>
    <w:rsid w:val="073348E8"/>
    <w:rsid w:val="074606D6"/>
    <w:rsid w:val="076646E5"/>
    <w:rsid w:val="07741065"/>
    <w:rsid w:val="07A92B7E"/>
    <w:rsid w:val="07CA4C73"/>
    <w:rsid w:val="07E04497"/>
    <w:rsid w:val="081D330B"/>
    <w:rsid w:val="084F5179"/>
    <w:rsid w:val="085677DC"/>
    <w:rsid w:val="087A4E57"/>
    <w:rsid w:val="087B72AF"/>
    <w:rsid w:val="08BB163F"/>
    <w:rsid w:val="08C43F3F"/>
    <w:rsid w:val="08C96A29"/>
    <w:rsid w:val="08CE42EF"/>
    <w:rsid w:val="08D00728"/>
    <w:rsid w:val="09715D1E"/>
    <w:rsid w:val="09B3394C"/>
    <w:rsid w:val="09B47989"/>
    <w:rsid w:val="09C120A6"/>
    <w:rsid w:val="09CD6ADE"/>
    <w:rsid w:val="0A227D10"/>
    <w:rsid w:val="0A4504B0"/>
    <w:rsid w:val="0A690F76"/>
    <w:rsid w:val="0A8C17B3"/>
    <w:rsid w:val="0A8F5D00"/>
    <w:rsid w:val="0A975C62"/>
    <w:rsid w:val="0AAA0BDE"/>
    <w:rsid w:val="0AD16319"/>
    <w:rsid w:val="0AE113CA"/>
    <w:rsid w:val="0B2B09A3"/>
    <w:rsid w:val="0B9828D5"/>
    <w:rsid w:val="0BBF276C"/>
    <w:rsid w:val="0BD57D49"/>
    <w:rsid w:val="0BD67D12"/>
    <w:rsid w:val="0BE05091"/>
    <w:rsid w:val="0BFB3CFB"/>
    <w:rsid w:val="0C26247C"/>
    <w:rsid w:val="0C321039"/>
    <w:rsid w:val="0C3B0AFE"/>
    <w:rsid w:val="0C6329E2"/>
    <w:rsid w:val="0C776A4C"/>
    <w:rsid w:val="0CA03033"/>
    <w:rsid w:val="0CFE33FF"/>
    <w:rsid w:val="0D111124"/>
    <w:rsid w:val="0D173B3D"/>
    <w:rsid w:val="0D2C3CDA"/>
    <w:rsid w:val="0D312160"/>
    <w:rsid w:val="0D5632CE"/>
    <w:rsid w:val="0DAB4BFF"/>
    <w:rsid w:val="0DC21F49"/>
    <w:rsid w:val="0DE35628"/>
    <w:rsid w:val="0E060F99"/>
    <w:rsid w:val="0E07527B"/>
    <w:rsid w:val="0E370B89"/>
    <w:rsid w:val="0E527771"/>
    <w:rsid w:val="0E6949E7"/>
    <w:rsid w:val="0E8A6F0A"/>
    <w:rsid w:val="0EA63619"/>
    <w:rsid w:val="0ECF3E91"/>
    <w:rsid w:val="0ED214AE"/>
    <w:rsid w:val="0EE53FB5"/>
    <w:rsid w:val="0EEF3211"/>
    <w:rsid w:val="0EF32D02"/>
    <w:rsid w:val="0F0948F0"/>
    <w:rsid w:val="0F0A004B"/>
    <w:rsid w:val="0F1778CD"/>
    <w:rsid w:val="0FAD2FF6"/>
    <w:rsid w:val="0FDF7BC7"/>
    <w:rsid w:val="0FF571F8"/>
    <w:rsid w:val="10392084"/>
    <w:rsid w:val="103A2003"/>
    <w:rsid w:val="10694F37"/>
    <w:rsid w:val="108D683E"/>
    <w:rsid w:val="108F0057"/>
    <w:rsid w:val="10C47279"/>
    <w:rsid w:val="10CF4A2A"/>
    <w:rsid w:val="10DA6D6C"/>
    <w:rsid w:val="10E37CCB"/>
    <w:rsid w:val="11421F4D"/>
    <w:rsid w:val="11860321"/>
    <w:rsid w:val="11A93B4C"/>
    <w:rsid w:val="11CC22FC"/>
    <w:rsid w:val="11D547D5"/>
    <w:rsid w:val="11D84431"/>
    <w:rsid w:val="12015736"/>
    <w:rsid w:val="12281D35"/>
    <w:rsid w:val="12525C1B"/>
    <w:rsid w:val="12637547"/>
    <w:rsid w:val="12687563"/>
    <w:rsid w:val="126B551A"/>
    <w:rsid w:val="12843C71"/>
    <w:rsid w:val="12CA0C66"/>
    <w:rsid w:val="12DB4CD3"/>
    <w:rsid w:val="12E228E2"/>
    <w:rsid w:val="13116C10"/>
    <w:rsid w:val="13132D34"/>
    <w:rsid w:val="13224875"/>
    <w:rsid w:val="13384502"/>
    <w:rsid w:val="13677E06"/>
    <w:rsid w:val="13916631"/>
    <w:rsid w:val="13966B9C"/>
    <w:rsid w:val="139B57EA"/>
    <w:rsid w:val="13A418DE"/>
    <w:rsid w:val="13BE434F"/>
    <w:rsid w:val="13E86085"/>
    <w:rsid w:val="13EE59DD"/>
    <w:rsid w:val="143108FD"/>
    <w:rsid w:val="144D660C"/>
    <w:rsid w:val="145478A4"/>
    <w:rsid w:val="1461506E"/>
    <w:rsid w:val="146400ED"/>
    <w:rsid w:val="149503B7"/>
    <w:rsid w:val="14BC0399"/>
    <w:rsid w:val="14C86AEF"/>
    <w:rsid w:val="150317C5"/>
    <w:rsid w:val="1529336D"/>
    <w:rsid w:val="152A4FA3"/>
    <w:rsid w:val="15773866"/>
    <w:rsid w:val="157E709D"/>
    <w:rsid w:val="159051FE"/>
    <w:rsid w:val="15C20DCC"/>
    <w:rsid w:val="15CB573D"/>
    <w:rsid w:val="15E924FB"/>
    <w:rsid w:val="16432CDF"/>
    <w:rsid w:val="16DE0988"/>
    <w:rsid w:val="16E93FFF"/>
    <w:rsid w:val="171C4DC0"/>
    <w:rsid w:val="17221869"/>
    <w:rsid w:val="173D48D3"/>
    <w:rsid w:val="1750464D"/>
    <w:rsid w:val="175946F1"/>
    <w:rsid w:val="17AA4DDC"/>
    <w:rsid w:val="17F83137"/>
    <w:rsid w:val="17FB6CF7"/>
    <w:rsid w:val="1803673A"/>
    <w:rsid w:val="183650CD"/>
    <w:rsid w:val="18596C7D"/>
    <w:rsid w:val="188501DA"/>
    <w:rsid w:val="18973D30"/>
    <w:rsid w:val="189B72B7"/>
    <w:rsid w:val="18E22A4D"/>
    <w:rsid w:val="19094798"/>
    <w:rsid w:val="19230CB4"/>
    <w:rsid w:val="197A13F2"/>
    <w:rsid w:val="19A846E9"/>
    <w:rsid w:val="19EA1AA3"/>
    <w:rsid w:val="19EE238B"/>
    <w:rsid w:val="1A2D5452"/>
    <w:rsid w:val="1A40623D"/>
    <w:rsid w:val="1AA03612"/>
    <w:rsid w:val="1AD975D7"/>
    <w:rsid w:val="1ADF36C7"/>
    <w:rsid w:val="1B1F09DB"/>
    <w:rsid w:val="1B357306"/>
    <w:rsid w:val="1B7479D9"/>
    <w:rsid w:val="1BB90E2F"/>
    <w:rsid w:val="1BCE26A5"/>
    <w:rsid w:val="1BF415C0"/>
    <w:rsid w:val="1C1A6C0F"/>
    <w:rsid w:val="1C323E3C"/>
    <w:rsid w:val="1C4F3541"/>
    <w:rsid w:val="1C527DC2"/>
    <w:rsid w:val="1D085BCA"/>
    <w:rsid w:val="1D0E51AB"/>
    <w:rsid w:val="1D3F5DD2"/>
    <w:rsid w:val="1D507571"/>
    <w:rsid w:val="1D8F4C80"/>
    <w:rsid w:val="1DB559E8"/>
    <w:rsid w:val="1DB775F0"/>
    <w:rsid w:val="1DCC6C1C"/>
    <w:rsid w:val="1DCE3468"/>
    <w:rsid w:val="1DEA1774"/>
    <w:rsid w:val="1DF3687A"/>
    <w:rsid w:val="1E026ABD"/>
    <w:rsid w:val="1E0345E3"/>
    <w:rsid w:val="1E125EBE"/>
    <w:rsid w:val="1E645F16"/>
    <w:rsid w:val="1EE93DB3"/>
    <w:rsid w:val="1EFB702F"/>
    <w:rsid w:val="1F0B4274"/>
    <w:rsid w:val="1F527BC0"/>
    <w:rsid w:val="1F7D4833"/>
    <w:rsid w:val="1F8575E2"/>
    <w:rsid w:val="1FB0404A"/>
    <w:rsid w:val="1FCA7E5D"/>
    <w:rsid w:val="1FD13EEB"/>
    <w:rsid w:val="20186B5E"/>
    <w:rsid w:val="2062469A"/>
    <w:rsid w:val="209679C0"/>
    <w:rsid w:val="20C56458"/>
    <w:rsid w:val="20CF4663"/>
    <w:rsid w:val="2105180F"/>
    <w:rsid w:val="214367B5"/>
    <w:rsid w:val="215364A4"/>
    <w:rsid w:val="21A05FD0"/>
    <w:rsid w:val="21A50E28"/>
    <w:rsid w:val="21C91279"/>
    <w:rsid w:val="21D34419"/>
    <w:rsid w:val="21DE15EF"/>
    <w:rsid w:val="22200CE7"/>
    <w:rsid w:val="222A65E3"/>
    <w:rsid w:val="22604DC3"/>
    <w:rsid w:val="22944514"/>
    <w:rsid w:val="229879F0"/>
    <w:rsid w:val="229A30FA"/>
    <w:rsid w:val="22BA43D5"/>
    <w:rsid w:val="22D447A0"/>
    <w:rsid w:val="22D53B12"/>
    <w:rsid w:val="231363FF"/>
    <w:rsid w:val="23294AEC"/>
    <w:rsid w:val="23414901"/>
    <w:rsid w:val="23607205"/>
    <w:rsid w:val="236B0C61"/>
    <w:rsid w:val="236B742B"/>
    <w:rsid w:val="236E06CD"/>
    <w:rsid w:val="23766062"/>
    <w:rsid w:val="237967BE"/>
    <w:rsid w:val="239C596C"/>
    <w:rsid w:val="23A0125D"/>
    <w:rsid w:val="23C136B2"/>
    <w:rsid w:val="23DE58D7"/>
    <w:rsid w:val="23EA091D"/>
    <w:rsid w:val="2410434B"/>
    <w:rsid w:val="241468FE"/>
    <w:rsid w:val="247B57D7"/>
    <w:rsid w:val="24826A53"/>
    <w:rsid w:val="24AA7BA4"/>
    <w:rsid w:val="24AF13B2"/>
    <w:rsid w:val="24C4080B"/>
    <w:rsid w:val="24D35C57"/>
    <w:rsid w:val="24EB1CD2"/>
    <w:rsid w:val="24F1163A"/>
    <w:rsid w:val="251D5F8B"/>
    <w:rsid w:val="251F33ED"/>
    <w:rsid w:val="256C601A"/>
    <w:rsid w:val="257007B0"/>
    <w:rsid w:val="25841CAF"/>
    <w:rsid w:val="259B5CF2"/>
    <w:rsid w:val="259F5496"/>
    <w:rsid w:val="25A716B3"/>
    <w:rsid w:val="25C42B4A"/>
    <w:rsid w:val="26082272"/>
    <w:rsid w:val="262B2929"/>
    <w:rsid w:val="26467763"/>
    <w:rsid w:val="265A320F"/>
    <w:rsid w:val="267940EC"/>
    <w:rsid w:val="26804A23"/>
    <w:rsid w:val="26861F82"/>
    <w:rsid w:val="26FE51AB"/>
    <w:rsid w:val="274D4505"/>
    <w:rsid w:val="274F0899"/>
    <w:rsid w:val="275F7676"/>
    <w:rsid w:val="27612090"/>
    <w:rsid w:val="2790513A"/>
    <w:rsid w:val="27A26C1B"/>
    <w:rsid w:val="27AC32CC"/>
    <w:rsid w:val="27DA5926"/>
    <w:rsid w:val="28372607"/>
    <w:rsid w:val="28655B2E"/>
    <w:rsid w:val="286F2FA1"/>
    <w:rsid w:val="28700411"/>
    <w:rsid w:val="28732366"/>
    <w:rsid w:val="28745840"/>
    <w:rsid w:val="28815D36"/>
    <w:rsid w:val="289C307B"/>
    <w:rsid w:val="28A63E40"/>
    <w:rsid w:val="28E14F1B"/>
    <w:rsid w:val="291C488B"/>
    <w:rsid w:val="291F3A5E"/>
    <w:rsid w:val="29611F83"/>
    <w:rsid w:val="298A7488"/>
    <w:rsid w:val="29C0782D"/>
    <w:rsid w:val="29F52F24"/>
    <w:rsid w:val="29F714A0"/>
    <w:rsid w:val="2A3B1E02"/>
    <w:rsid w:val="2A3B6B77"/>
    <w:rsid w:val="2A417865"/>
    <w:rsid w:val="2A4930A4"/>
    <w:rsid w:val="2A4D67CE"/>
    <w:rsid w:val="2A5E5384"/>
    <w:rsid w:val="2A7C2903"/>
    <w:rsid w:val="2AA86369"/>
    <w:rsid w:val="2AD2620E"/>
    <w:rsid w:val="2AEF3F25"/>
    <w:rsid w:val="2B1247E9"/>
    <w:rsid w:val="2B2C517A"/>
    <w:rsid w:val="2B2D1123"/>
    <w:rsid w:val="2B5B6263"/>
    <w:rsid w:val="2B754C27"/>
    <w:rsid w:val="2B7F2B13"/>
    <w:rsid w:val="2BA251B5"/>
    <w:rsid w:val="2BB21CD7"/>
    <w:rsid w:val="2BC26308"/>
    <w:rsid w:val="2BC65ADE"/>
    <w:rsid w:val="2C170488"/>
    <w:rsid w:val="2C183950"/>
    <w:rsid w:val="2C3232EE"/>
    <w:rsid w:val="2C4F2085"/>
    <w:rsid w:val="2C564C38"/>
    <w:rsid w:val="2C637F97"/>
    <w:rsid w:val="2C6F7735"/>
    <w:rsid w:val="2CA77DEB"/>
    <w:rsid w:val="2CB90C8F"/>
    <w:rsid w:val="2CBE100D"/>
    <w:rsid w:val="2CCD3946"/>
    <w:rsid w:val="2CD77367"/>
    <w:rsid w:val="2D212671"/>
    <w:rsid w:val="2D376058"/>
    <w:rsid w:val="2D4C4101"/>
    <w:rsid w:val="2D5142D5"/>
    <w:rsid w:val="2D71156A"/>
    <w:rsid w:val="2D9D410D"/>
    <w:rsid w:val="2DCC7E98"/>
    <w:rsid w:val="2DE47F8D"/>
    <w:rsid w:val="2E100D83"/>
    <w:rsid w:val="2E2D2FDF"/>
    <w:rsid w:val="2E4272A0"/>
    <w:rsid w:val="2E5073D1"/>
    <w:rsid w:val="2E636184"/>
    <w:rsid w:val="2E7004C7"/>
    <w:rsid w:val="2E92269A"/>
    <w:rsid w:val="2E941184"/>
    <w:rsid w:val="2EC073A9"/>
    <w:rsid w:val="2EC4062A"/>
    <w:rsid w:val="2EEF770D"/>
    <w:rsid w:val="2F9B6A5E"/>
    <w:rsid w:val="2FA10494"/>
    <w:rsid w:val="2FD91648"/>
    <w:rsid w:val="2FF165EF"/>
    <w:rsid w:val="2FF712E5"/>
    <w:rsid w:val="2FFD5337"/>
    <w:rsid w:val="30201025"/>
    <w:rsid w:val="306C7DC6"/>
    <w:rsid w:val="30817D16"/>
    <w:rsid w:val="30DC319E"/>
    <w:rsid w:val="30E251C7"/>
    <w:rsid w:val="30E441DC"/>
    <w:rsid w:val="30FB5559"/>
    <w:rsid w:val="314968C1"/>
    <w:rsid w:val="318D1842"/>
    <w:rsid w:val="31B9703B"/>
    <w:rsid w:val="31D65E3F"/>
    <w:rsid w:val="321A7F8F"/>
    <w:rsid w:val="32386A80"/>
    <w:rsid w:val="328077DD"/>
    <w:rsid w:val="32A47CEB"/>
    <w:rsid w:val="32BA42D8"/>
    <w:rsid w:val="32D60DE0"/>
    <w:rsid w:val="32F35D19"/>
    <w:rsid w:val="330463C0"/>
    <w:rsid w:val="33271199"/>
    <w:rsid w:val="33330B8B"/>
    <w:rsid w:val="334B2ECC"/>
    <w:rsid w:val="334C48A5"/>
    <w:rsid w:val="338D6EEC"/>
    <w:rsid w:val="340C0F54"/>
    <w:rsid w:val="34190192"/>
    <w:rsid w:val="34337579"/>
    <w:rsid w:val="34950F25"/>
    <w:rsid w:val="34D96843"/>
    <w:rsid w:val="34F94879"/>
    <w:rsid w:val="35086148"/>
    <w:rsid w:val="3526474F"/>
    <w:rsid w:val="353A46B3"/>
    <w:rsid w:val="354975FD"/>
    <w:rsid w:val="355A2DE0"/>
    <w:rsid w:val="35C5384D"/>
    <w:rsid w:val="360D6A7A"/>
    <w:rsid w:val="364E48A1"/>
    <w:rsid w:val="36614529"/>
    <w:rsid w:val="3684483F"/>
    <w:rsid w:val="36D84407"/>
    <w:rsid w:val="37EE4115"/>
    <w:rsid w:val="3825367C"/>
    <w:rsid w:val="382D42DF"/>
    <w:rsid w:val="3838093A"/>
    <w:rsid w:val="385C2E16"/>
    <w:rsid w:val="388424F6"/>
    <w:rsid w:val="38857318"/>
    <w:rsid w:val="389B6608"/>
    <w:rsid w:val="38A02D03"/>
    <w:rsid w:val="38A413A2"/>
    <w:rsid w:val="38D55BE0"/>
    <w:rsid w:val="39120191"/>
    <w:rsid w:val="39383E3E"/>
    <w:rsid w:val="39676C43"/>
    <w:rsid w:val="397220AE"/>
    <w:rsid w:val="397225AA"/>
    <w:rsid w:val="39A44FFA"/>
    <w:rsid w:val="39B27192"/>
    <w:rsid w:val="3A0F04FD"/>
    <w:rsid w:val="3A4B3142"/>
    <w:rsid w:val="3A5E4C24"/>
    <w:rsid w:val="3A7A7BB1"/>
    <w:rsid w:val="3A7D26FD"/>
    <w:rsid w:val="3A8A1A34"/>
    <w:rsid w:val="3A8B12E7"/>
    <w:rsid w:val="3AD1189A"/>
    <w:rsid w:val="3AE3337B"/>
    <w:rsid w:val="3B000B26"/>
    <w:rsid w:val="3B377BC2"/>
    <w:rsid w:val="3B3D75B1"/>
    <w:rsid w:val="3B457B92"/>
    <w:rsid w:val="3B46294E"/>
    <w:rsid w:val="3B667C69"/>
    <w:rsid w:val="3B8102A9"/>
    <w:rsid w:val="3B96690D"/>
    <w:rsid w:val="3BA66882"/>
    <w:rsid w:val="3BF12622"/>
    <w:rsid w:val="3BF76734"/>
    <w:rsid w:val="3C1702F1"/>
    <w:rsid w:val="3C55293B"/>
    <w:rsid w:val="3C816DA0"/>
    <w:rsid w:val="3C864344"/>
    <w:rsid w:val="3C87700D"/>
    <w:rsid w:val="3C993FB9"/>
    <w:rsid w:val="3CBF6C43"/>
    <w:rsid w:val="3CCF6EC8"/>
    <w:rsid w:val="3CE016F0"/>
    <w:rsid w:val="3CFB4C73"/>
    <w:rsid w:val="3D161A1C"/>
    <w:rsid w:val="3D3C3FE5"/>
    <w:rsid w:val="3D6562A3"/>
    <w:rsid w:val="3DB62D06"/>
    <w:rsid w:val="3DBF541A"/>
    <w:rsid w:val="3DC27029"/>
    <w:rsid w:val="3DC6044E"/>
    <w:rsid w:val="3DC76F84"/>
    <w:rsid w:val="3DD55B79"/>
    <w:rsid w:val="3DD60404"/>
    <w:rsid w:val="3DFD6D86"/>
    <w:rsid w:val="3E0651F1"/>
    <w:rsid w:val="3E8A2F79"/>
    <w:rsid w:val="3F7B2F92"/>
    <w:rsid w:val="3F927A83"/>
    <w:rsid w:val="3F931B6A"/>
    <w:rsid w:val="3FC714BD"/>
    <w:rsid w:val="3FD140EA"/>
    <w:rsid w:val="3FF62D65"/>
    <w:rsid w:val="3FF84355"/>
    <w:rsid w:val="3FF924E5"/>
    <w:rsid w:val="40140575"/>
    <w:rsid w:val="407F5D91"/>
    <w:rsid w:val="40947797"/>
    <w:rsid w:val="40AE7F9B"/>
    <w:rsid w:val="40CC4924"/>
    <w:rsid w:val="40DF5793"/>
    <w:rsid w:val="414230F6"/>
    <w:rsid w:val="415D73FB"/>
    <w:rsid w:val="416240D8"/>
    <w:rsid w:val="416268BC"/>
    <w:rsid w:val="41817FCD"/>
    <w:rsid w:val="41AE1B0F"/>
    <w:rsid w:val="41DC2852"/>
    <w:rsid w:val="41DE60F3"/>
    <w:rsid w:val="41E358FE"/>
    <w:rsid w:val="42031C5E"/>
    <w:rsid w:val="4221272A"/>
    <w:rsid w:val="42562684"/>
    <w:rsid w:val="425A38E0"/>
    <w:rsid w:val="427A2817"/>
    <w:rsid w:val="4282322B"/>
    <w:rsid w:val="42DF5F70"/>
    <w:rsid w:val="430A6B3E"/>
    <w:rsid w:val="430E099B"/>
    <w:rsid w:val="431762B8"/>
    <w:rsid w:val="432A113F"/>
    <w:rsid w:val="436A4639"/>
    <w:rsid w:val="436D6575"/>
    <w:rsid w:val="43A90F4D"/>
    <w:rsid w:val="43DB5537"/>
    <w:rsid w:val="440B05AC"/>
    <w:rsid w:val="4426491C"/>
    <w:rsid w:val="444C01E3"/>
    <w:rsid w:val="44530904"/>
    <w:rsid w:val="44934E99"/>
    <w:rsid w:val="44997AEF"/>
    <w:rsid w:val="449D281F"/>
    <w:rsid w:val="44F56B83"/>
    <w:rsid w:val="45300084"/>
    <w:rsid w:val="45385EDD"/>
    <w:rsid w:val="454C7334"/>
    <w:rsid w:val="454E1CA9"/>
    <w:rsid w:val="458651BB"/>
    <w:rsid w:val="4590654A"/>
    <w:rsid w:val="459D047D"/>
    <w:rsid w:val="45A35BE1"/>
    <w:rsid w:val="45F46DC0"/>
    <w:rsid w:val="460C4647"/>
    <w:rsid w:val="460F771A"/>
    <w:rsid w:val="46132E83"/>
    <w:rsid w:val="461D52F7"/>
    <w:rsid w:val="46647DA3"/>
    <w:rsid w:val="46C25A9B"/>
    <w:rsid w:val="46CF4587"/>
    <w:rsid w:val="46D30DDF"/>
    <w:rsid w:val="46DC6688"/>
    <w:rsid w:val="47935C04"/>
    <w:rsid w:val="47E0136E"/>
    <w:rsid w:val="47ED4852"/>
    <w:rsid w:val="4851136A"/>
    <w:rsid w:val="48A32B99"/>
    <w:rsid w:val="48A353F3"/>
    <w:rsid w:val="48A51B2B"/>
    <w:rsid w:val="48C26CC5"/>
    <w:rsid w:val="48D32C81"/>
    <w:rsid w:val="491F5EC6"/>
    <w:rsid w:val="49375BE2"/>
    <w:rsid w:val="494E479A"/>
    <w:rsid w:val="49875CFC"/>
    <w:rsid w:val="49AC5126"/>
    <w:rsid w:val="49B60F44"/>
    <w:rsid w:val="4A262FDB"/>
    <w:rsid w:val="4A727564"/>
    <w:rsid w:val="4AD056CA"/>
    <w:rsid w:val="4AD978D9"/>
    <w:rsid w:val="4B4C0AC8"/>
    <w:rsid w:val="4B517E8D"/>
    <w:rsid w:val="4B796FF3"/>
    <w:rsid w:val="4B9E713C"/>
    <w:rsid w:val="4BBD753C"/>
    <w:rsid w:val="4BCE75A2"/>
    <w:rsid w:val="4BD50442"/>
    <w:rsid w:val="4BE17463"/>
    <w:rsid w:val="4C326EA6"/>
    <w:rsid w:val="4C4C6FD2"/>
    <w:rsid w:val="4C716A38"/>
    <w:rsid w:val="4C8D1398"/>
    <w:rsid w:val="4CC64259"/>
    <w:rsid w:val="4CC748AA"/>
    <w:rsid w:val="4CC9650F"/>
    <w:rsid w:val="4CFE5DF2"/>
    <w:rsid w:val="4D1C6CF6"/>
    <w:rsid w:val="4D2F72DD"/>
    <w:rsid w:val="4D611D76"/>
    <w:rsid w:val="4D9E1B20"/>
    <w:rsid w:val="4DD41999"/>
    <w:rsid w:val="4DE4611D"/>
    <w:rsid w:val="4DEB281B"/>
    <w:rsid w:val="4E4505D0"/>
    <w:rsid w:val="4E490FDF"/>
    <w:rsid w:val="4E4F6905"/>
    <w:rsid w:val="4E7B5546"/>
    <w:rsid w:val="4E8A47E6"/>
    <w:rsid w:val="4E8A5B90"/>
    <w:rsid w:val="4EE73894"/>
    <w:rsid w:val="4EF5557B"/>
    <w:rsid w:val="4EF91FD9"/>
    <w:rsid w:val="4F33692D"/>
    <w:rsid w:val="4F344C2E"/>
    <w:rsid w:val="4F8E099B"/>
    <w:rsid w:val="4FB123D8"/>
    <w:rsid w:val="4FF67B47"/>
    <w:rsid w:val="50400FD6"/>
    <w:rsid w:val="50490FCE"/>
    <w:rsid w:val="505E7C6E"/>
    <w:rsid w:val="506E0A6F"/>
    <w:rsid w:val="50807307"/>
    <w:rsid w:val="508B14DC"/>
    <w:rsid w:val="50A6095D"/>
    <w:rsid w:val="50A62A29"/>
    <w:rsid w:val="50CA6717"/>
    <w:rsid w:val="50CE0299"/>
    <w:rsid w:val="50D21228"/>
    <w:rsid w:val="50D750AA"/>
    <w:rsid w:val="50FE4613"/>
    <w:rsid w:val="511033E7"/>
    <w:rsid w:val="518A01C5"/>
    <w:rsid w:val="51A13B9B"/>
    <w:rsid w:val="51A24D9E"/>
    <w:rsid w:val="51C25B80"/>
    <w:rsid w:val="52694648"/>
    <w:rsid w:val="52D60B61"/>
    <w:rsid w:val="52DB4C0C"/>
    <w:rsid w:val="53000B16"/>
    <w:rsid w:val="5302488E"/>
    <w:rsid w:val="53161978"/>
    <w:rsid w:val="534030DB"/>
    <w:rsid w:val="539A5724"/>
    <w:rsid w:val="53CC09F8"/>
    <w:rsid w:val="53F44044"/>
    <w:rsid w:val="54216F96"/>
    <w:rsid w:val="54763458"/>
    <w:rsid w:val="5491183A"/>
    <w:rsid w:val="54923FA5"/>
    <w:rsid w:val="54944AF2"/>
    <w:rsid w:val="54A92AE8"/>
    <w:rsid w:val="54FF095A"/>
    <w:rsid w:val="55260F33"/>
    <w:rsid w:val="552705DC"/>
    <w:rsid w:val="556C0168"/>
    <w:rsid w:val="55E66DC4"/>
    <w:rsid w:val="56064695"/>
    <w:rsid w:val="56460997"/>
    <w:rsid w:val="56535466"/>
    <w:rsid w:val="568C3E12"/>
    <w:rsid w:val="56B92CD7"/>
    <w:rsid w:val="56EA7D17"/>
    <w:rsid w:val="56FF34D6"/>
    <w:rsid w:val="570A5578"/>
    <w:rsid w:val="570D55B0"/>
    <w:rsid w:val="571E18D4"/>
    <w:rsid w:val="573E236B"/>
    <w:rsid w:val="574540B4"/>
    <w:rsid w:val="57A557E8"/>
    <w:rsid w:val="57B67676"/>
    <w:rsid w:val="58642FDC"/>
    <w:rsid w:val="587D1AD7"/>
    <w:rsid w:val="588F0B68"/>
    <w:rsid w:val="58E71E4A"/>
    <w:rsid w:val="58EA3C13"/>
    <w:rsid w:val="590008F2"/>
    <w:rsid w:val="597745F1"/>
    <w:rsid w:val="597E7B14"/>
    <w:rsid w:val="599C1348"/>
    <w:rsid w:val="59BC571C"/>
    <w:rsid w:val="59F76345"/>
    <w:rsid w:val="5A04694A"/>
    <w:rsid w:val="5A371CD6"/>
    <w:rsid w:val="5A3B7365"/>
    <w:rsid w:val="5A4B4995"/>
    <w:rsid w:val="5A9802AF"/>
    <w:rsid w:val="5A9D23F4"/>
    <w:rsid w:val="5AA81FF6"/>
    <w:rsid w:val="5AC752E4"/>
    <w:rsid w:val="5B215EAD"/>
    <w:rsid w:val="5B2737AF"/>
    <w:rsid w:val="5B6A6CD3"/>
    <w:rsid w:val="5B7F7374"/>
    <w:rsid w:val="5BA06530"/>
    <w:rsid w:val="5BD3501A"/>
    <w:rsid w:val="5BDD2F8A"/>
    <w:rsid w:val="5BF240D9"/>
    <w:rsid w:val="5BFF2619"/>
    <w:rsid w:val="5C25153C"/>
    <w:rsid w:val="5C336BE9"/>
    <w:rsid w:val="5C341D1B"/>
    <w:rsid w:val="5C3B7223"/>
    <w:rsid w:val="5C557266"/>
    <w:rsid w:val="5C9B2AF8"/>
    <w:rsid w:val="5CB22249"/>
    <w:rsid w:val="5CED580E"/>
    <w:rsid w:val="5CF3349A"/>
    <w:rsid w:val="5D32167C"/>
    <w:rsid w:val="5D944644"/>
    <w:rsid w:val="5D9A0C6F"/>
    <w:rsid w:val="5DB25E24"/>
    <w:rsid w:val="5DC76414"/>
    <w:rsid w:val="5DF27EF8"/>
    <w:rsid w:val="5E40641C"/>
    <w:rsid w:val="5E8F134A"/>
    <w:rsid w:val="5EBE3F2B"/>
    <w:rsid w:val="5F57350F"/>
    <w:rsid w:val="5F597EB3"/>
    <w:rsid w:val="5F6A582C"/>
    <w:rsid w:val="5F74337F"/>
    <w:rsid w:val="5FCB519E"/>
    <w:rsid w:val="5FD2383A"/>
    <w:rsid w:val="600879A6"/>
    <w:rsid w:val="601D25D5"/>
    <w:rsid w:val="603B318E"/>
    <w:rsid w:val="60506233"/>
    <w:rsid w:val="606B3A0E"/>
    <w:rsid w:val="60F33AF2"/>
    <w:rsid w:val="610352E2"/>
    <w:rsid w:val="612358A5"/>
    <w:rsid w:val="61253C79"/>
    <w:rsid w:val="6137515D"/>
    <w:rsid w:val="6138700B"/>
    <w:rsid w:val="614345EF"/>
    <w:rsid w:val="617A72FA"/>
    <w:rsid w:val="617F70AA"/>
    <w:rsid w:val="618943CD"/>
    <w:rsid w:val="61A161E0"/>
    <w:rsid w:val="61A37DAE"/>
    <w:rsid w:val="61B01959"/>
    <w:rsid w:val="62475DF4"/>
    <w:rsid w:val="6260512D"/>
    <w:rsid w:val="62626B0C"/>
    <w:rsid w:val="62762C44"/>
    <w:rsid w:val="62AD709D"/>
    <w:rsid w:val="63097573"/>
    <w:rsid w:val="6346447B"/>
    <w:rsid w:val="636278E8"/>
    <w:rsid w:val="638135AD"/>
    <w:rsid w:val="638351C1"/>
    <w:rsid w:val="638634BC"/>
    <w:rsid w:val="63874115"/>
    <w:rsid w:val="63BF586F"/>
    <w:rsid w:val="63D02C45"/>
    <w:rsid w:val="641F4B74"/>
    <w:rsid w:val="648F5856"/>
    <w:rsid w:val="64941673"/>
    <w:rsid w:val="64B03FC6"/>
    <w:rsid w:val="64B3677F"/>
    <w:rsid w:val="64F32289"/>
    <w:rsid w:val="65017D42"/>
    <w:rsid w:val="650C334B"/>
    <w:rsid w:val="65294DA2"/>
    <w:rsid w:val="65347118"/>
    <w:rsid w:val="6561285B"/>
    <w:rsid w:val="65805FD9"/>
    <w:rsid w:val="65931D05"/>
    <w:rsid w:val="66154481"/>
    <w:rsid w:val="6628494F"/>
    <w:rsid w:val="665264EC"/>
    <w:rsid w:val="66557543"/>
    <w:rsid w:val="667F0B62"/>
    <w:rsid w:val="66A17E7B"/>
    <w:rsid w:val="66A807AF"/>
    <w:rsid w:val="66D241A7"/>
    <w:rsid w:val="66D272E3"/>
    <w:rsid w:val="6708386F"/>
    <w:rsid w:val="670E0E72"/>
    <w:rsid w:val="670F2C7E"/>
    <w:rsid w:val="6716400D"/>
    <w:rsid w:val="67245F55"/>
    <w:rsid w:val="67283D40"/>
    <w:rsid w:val="672A3243"/>
    <w:rsid w:val="672E4962"/>
    <w:rsid w:val="6737716A"/>
    <w:rsid w:val="67654F94"/>
    <w:rsid w:val="67694A84"/>
    <w:rsid w:val="676D0FF3"/>
    <w:rsid w:val="67827568"/>
    <w:rsid w:val="679338AF"/>
    <w:rsid w:val="67974AA1"/>
    <w:rsid w:val="67AD43F9"/>
    <w:rsid w:val="67B81568"/>
    <w:rsid w:val="67EB36EB"/>
    <w:rsid w:val="67FA7C0D"/>
    <w:rsid w:val="680937A9"/>
    <w:rsid w:val="681019CC"/>
    <w:rsid w:val="68263B33"/>
    <w:rsid w:val="6848469A"/>
    <w:rsid w:val="684D319D"/>
    <w:rsid w:val="684E6BB9"/>
    <w:rsid w:val="685D164D"/>
    <w:rsid w:val="68812AA4"/>
    <w:rsid w:val="68A97F06"/>
    <w:rsid w:val="68C81923"/>
    <w:rsid w:val="68FA02CA"/>
    <w:rsid w:val="690E19C9"/>
    <w:rsid w:val="69344C1E"/>
    <w:rsid w:val="698060B5"/>
    <w:rsid w:val="699638A5"/>
    <w:rsid w:val="69EA2D89"/>
    <w:rsid w:val="6A136F04"/>
    <w:rsid w:val="6A440402"/>
    <w:rsid w:val="6A4C5F6D"/>
    <w:rsid w:val="6A782963"/>
    <w:rsid w:val="6A8A23D9"/>
    <w:rsid w:val="6B5F210C"/>
    <w:rsid w:val="6B6911E6"/>
    <w:rsid w:val="6B6B27D1"/>
    <w:rsid w:val="6BA26B6A"/>
    <w:rsid w:val="6BAC2FA9"/>
    <w:rsid w:val="6BAC6FC7"/>
    <w:rsid w:val="6BCF0C2E"/>
    <w:rsid w:val="6C447394"/>
    <w:rsid w:val="6C704CC6"/>
    <w:rsid w:val="6D0C03AA"/>
    <w:rsid w:val="6D636E15"/>
    <w:rsid w:val="6D7B514B"/>
    <w:rsid w:val="6DBB3546"/>
    <w:rsid w:val="6DDA37AE"/>
    <w:rsid w:val="6DF53BD9"/>
    <w:rsid w:val="6E027099"/>
    <w:rsid w:val="6E161330"/>
    <w:rsid w:val="6E255143"/>
    <w:rsid w:val="6E663ACB"/>
    <w:rsid w:val="6EAC0AEF"/>
    <w:rsid w:val="6EBA6E5A"/>
    <w:rsid w:val="6EC06E63"/>
    <w:rsid w:val="6EDF387E"/>
    <w:rsid w:val="6F0B7420"/>
    <w:rsid w:val="6F425BB3"/>
    <w:rsid w:val="6F446CFC"/>
    <w:rsid w:val="6F4A7FF8"/>
    <w:rsid w:val="6F8710AC"/>
    <w:rsid w:val="6F9B34C5"/>
    <w:rsid w:val="6FCE0767"/>
    <w:rsid w:val="70043610"/>
    <w:rsid w:val="703F46DD"/>
    <w:rsid w:val="704776AF"/>
    <w:rsid w:val="705E67B4"/>
    <w:rsid w:val="708244C1"/>
    <w:rsid w:val="70882B98"/>
    <w:rsid w:val="70913CF5"/>
    <w:rsid w:val="70F00A96"/>
    <w:rsid w:val="711E2AE1"/>
    <w:rsid w:val="713E2ADE"/>
    <w:rsid w:val="71572AE0"/>
    <w:rsid w:val="717804FA"/>
    <w:rsid w:val="718B28A8"/>
    <w:rsid w:val="719B190A"/>
    <w:rsid w:val="71AE1F82"/>
    <w:rsid w:val="71D21648"/>
    <w:rsid w:val="71E93270"/>
    <w:rsid w:val="723D478D"/>
    <w:rsid w:val="726245AA"/>
    <w:rsid w:val="72AB455D"/>
    <w:rsid w:val="72D35344"/>
    <w:rsid w:val="72FD3B70"/>
    <w:rsid w:val="7304253D"/>
    <w:rsid w:val="733E2F1E"/>
    <w:rsid w:val="734738C1"/>
    <w:rsid w:val="73560C28"/>
    <w:rsid w:val="736E0B54"/>
    <w:rsid w:val="73733796"/>
    <w:rsid w:val="737547B1"/>
    <w:rsid w:val="739058E6"/>
    <w:rsid w:val="739C1D3D"/>
    <w:rsid w:val="73D7116F"/>
    <w:rsid w:val="73E05BEA"/>
    <w:rsid w:val="73EF66D2"/>
    <w:rsid w:val="73F558FE"/>
    <w:rsid w:val="741214CD"/>
    <w:rsid w:val="742442D3"/>
    <w:rsid w:val="74251D33"/>
    <w:rsid w:val="742D6E39"/>
    <w:rsid w:val="744D55AF"/>
    <w:rsid w:val="74583EB6"/>
    <w:rsid w:val="745C5D2A"/>
    <w:rsid w:val="746C4FC5"/>
    <w:rsid w:val="751A0565"/>
    <w:rsid w:val="757E6371"/>
    <w:rsid w:val="7585277A"/>
    <w:rsid w:val="75A02AFE"/>
    <w:rsid w:val="75AD3066"/>
    <w:rsid w:val="762A1882"/>
    <w:rsid w:val="762F50EB"/>
    <w:rsid w:val="7657019E"/>
    <w:rsid w:val="76635795"/>
    <w:rsid w:val="76651E84"/>
    <w:rsid w:val="76677F65"/>
    <w:rsid w:val="767B1DBD"/>
    <w:rsid w:val="76AE3320"/>
    <w:rsid w:val="76C27D0D"/>
    <w:rsid w:val="76E26EEE"/>
    <w:rsid w:val="76F44F37"/>
    <w:rsid w:val="77021603"/>
    <w:rsid w:val="770D2B36"/>
    <w:rsid w:val="77ED54FA"/>
    <w:rsid w:val="78105190"/>
    <w:rsid w:val="78547C17"/>
    <w:rsid w:val="785E3A65"/>
    <w:rsid w:val="786144EE"/>
    <w:rsid w:val="78767001"/>
    <w:rsid w:val="789E6C3F"/>
    <w:rsid w:val="78BB1EF1"/>
    <w:rsid w:val="78DD35FD"/>
    <w:rsid w:val="78F77B82"/>
    <w:rsid w:val="78FC6DA6"/>
    <w:rsid w:val="7907447D"/>
    <w:rsid w:val="79087182"/>
    <w:rsid w:val="79136A4A"/>
    <w:rsid w:val="79187DCB"/>
    <w:rsid w:val="791B2D8B"/>
    <w:rsid w:val="794B31B2"/>
    <w:rsid w:val="79504847"/>
    <w:rsid w:val="797E31CB"/>
    <w:rsid w:val="79936B04"/>
    <w:rsid w:val="79B67EF4"/>
    <w:rsid w:val="79E43C2D"/>
    <w:rsid w:val="79FA5CDF"/>
    <w:rsid w:val="79FE72AE"/>
    <w:rsid w:val="7A3222C9"/>
    <w:rsid w:val="7A5F6EBF"/>
    <w:rsid w:val="7A7568AF"/>
    <w:rsid w:val="7A9419C0"/>
    <w:rsid w:val="7AB57EE0"/>
    <w:rsid w:val="7AC30F57"/>
    <w:rsid w:val="7B10494A"/>
    <w:rsid w:val="7B190C9D"/>
    <w:rsid w:val="7B20608D"/>
    <w:rsid w:val="7B503B39"/>
    <w:rsid w:val="7BBC11CF"/>
    <w:rsid w:val="7BC6204D"/>
    <w:rsid w:val="7BD52974"/>
    <w:rsid w:val="7BEA7B26"/>
    <w:rsid w:val="7C1508DF"/>
    <w:rsid w:val="7C3211B9"/>
    <w:rsid w:val="7C39281F"/>
    <w:rsid w:val="7C6A1DD9"/>
    <w:rsid w:val="7C8D3682"/>
    <w:rsid w:val="7CB63E70"/>
    <w:rsid w:val="7CCC77CC"/>
    <w:rsid w:val="7CEA704E"/>
    <w:rsid w:val="7CEE65C0"/>
    <w:rsid w:val="7D045BBD"/>
    <w:rsid w:val="7D0E6217"/>
    <w:rsid w:val="7D593E13"/>
    <w:rsid w:val="7DBE266C"/>
    <w:rsid w:val="7DC74AA5"/>
    <w:rsid w:val="7E08370A"/>
    <w:rsid w:val="7E1970FD"/>
    <w:rsid w:val="7EB72019"/>
    <w:rsid w:val="7EBA751C"/>
    <w:rsid w:val="7ED05936"/>
    <w:rsid w:val="7EED573D"/>
    <w:rsid w:val="7F1255AA"/>
    <w:rsid w:val="7F427D50"/>
    <w:rsid w:val="7F50369F"/>
    <w:rsid w:val="7F8C7DC1"/>
    <w:rsid w:val="7F9F5266"/>
    <w:rsid w:val="7FA02BB5"/>
    <w:rsid w:val="7FB3699E"/>
    <w:rsid w:val="7FC43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nhideWhenUsed="0" w:uiPriority="39" w:semiHidden="0" w:name="toc 7"/>
    <w:lsdException w:qFormat="1" w:uiPriority="39" w:semiHidden="0" w:name="toc 8"/>
    <w:lsdException w:qFormat="1" w:uiPriority="39"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sz w:val="24"/>
      <w:szCs w:val="21"/>
      <w:lang w:val="en-US" w:eastAsia="zh-CN" w:bidi="ar-SA"/>
    </w:rPr>
  </w:style>
  <w:style w:type="paragraph" w:styleId="2">
    <w:name w:val="heading 1"/>
    <w:basedOn w:val="1"/>
    <w:next w:val="1"/>
    <w:link w:val="39"/>
    <w:qFormat/>
    <w:uiPriority w:val="0"/>
    <w:pPr>
      <w:keepNext/>
      <w:keepLines/>
      <w:numPr>
        <w:ilvl w:val="0"/>
        <w:numId w:val="1"/>
      </w:numPr>
      <w:tabs>
        <w:tab w:val="left" w:pos="420"/>
      </w:tabs>
      <w:spacing w:before="156" w:beforeLines="50" w:after="156" w:afterLines="50"/>
      <w:ind w:firstLine="0" w:firstLineChars="0"/>
      <w:jc w:val="left"/>
      <w:outlineLvl w:val="0"/>
    </w:pPr>
    <w:rPr>
      <w:rFonts w:cs="宋体"/>
      <w:b/>
      <w:bCs/>
      <w:kern w:val="44"/>
      <w:sz w:val="28"/>
      <w:szCs w:val="28"/>
    </w:rPr>
  </w:style>
  <w:style w:type="paragraph" w:styleId="3">
    <w:name w:val="heading 2"/>
    <w:basedOn w:val="1"/>
    <w:next w:val="1"/>
    <w:link w:val="40"/>
    <w:unhideWhenUsed/>
    <w:qFormat/>
    <w:uiPriority w:val="0"/>
    <w:pPr>
      <w:widowControl/>
      <w:numPr>
        <w:ilvl w:val="1"/>
        <w:numId w:val="1"/>
      </w:numPr>
      <w:spacing w:line="480" w:lineRule="auto"/>
      <w:ind w:firstLineChars="0"/>
      <w:jc w:val="left"/>
      <w:outlineLvl w:val="1"/>
    </w:pPr>
    <w:rPr>
      <w:b/>
      <w:bCs/>
      <w:szCs w:val="32"/>
    </w:rPr>
  </w:style>
  <w:style w:type="paragraph" w:styleId="4">
    <w:name w:val="heading 3"/>
    <w:basedOn w:val="1"/>
    <w:next w:val="1"/>
    <w:link w:val="41"/>
    <w:unhideWhenUsed/>
    <w:qFormat/>
    <w:uiPriority w:val="0"/>
    <w:pPr>
      <w:numPr>
        <w:ilvl w:val="2"/>
        <w:numId w:val="1"/>
      </w:numPr>
      <w:spacing w:line="480" w:lineRule="auto"/>
      <w:ind w:firstLineChars="0"/>
      <w:outlineLvl w:val="2"/>
    </w:pPr>
    <w:rPr>
      <w:rFonts w:cs="宋体"/>
      <w:b/>
      <w:bCs/>
      <w:szCs w:val="32"/>
    </w:rPr>
  </w:style>
  <w:style w:type="paragraph" w:styleId="5">
    <w:name w:val="heading 4"/>
    <w:basedOn w:val="1"/>
    <w:next w:val="1"/>
    <w:link w:val="49"/>
    <w:unhideWhenUsed/>
    <w:qFormat/>
    <w:uiPriority w:val="9"/>
    <w:pPr>
      <w:keepNext/>
      <w:keepLines/>
      <w:numPr>
        <w:ilvl w:val="0"/>
        <w:numId w:val="2"/>
      </w:numPr>
      <w:ind w:firstLine="0" w:firstLineChars="0"/>
      <w:outlineLvl w:val="3"/>
    </w:pPr>
    <w:rPr>
      <w:rFonts w:ascii="黑体" w:hAnsi="黑体"/>
      <w:b/>
      <w:szCs w:val="22"/>
    </w:rPr>
  </w:style>
  <w:style w:type="paragraph" w:styleId="6">
    <w:name w:val="heading 5"/>
    <w:basedOn w:val="1"/>
    <w:next w:val="1"/>
    <w:link w:val="50"/>
    <w:unhideWhenUsed/>
    <w:qFormat/>
    <w:uiPriority w:val="0"/>
    <w:pPr>
      <w:keepNext/>
      <w:keepLines/>
      <w:numPr>
        <w:ilvl w:val="4"/>
        <w:numId w:val="1"/>
      </w:numPr>
      <w:spacing w:line="480" w:lineRule="auto"/>
      <w:ind w:firstLineChars="0"/>
      <w:jc w:val="left"/>
      <w:outlineLvl w:val="4"/>
    </w:pPr>
    <w:rPr>
      <w:rFonts w:cs="宋体"/>
      <w:b/>
      <w:bCs/>
      <w:szCs w:val="24"/>
    </w:rPr>
  </w:style>
  <w:style w:type="paragraph" w:styleId="7">
    <w:name w:val="heading 6"/>
    <w:basedOn w:val="1"/>
    <w:next w:val="1"/>
    <w:unhideWhenUsed/>
    <w:qFormat/>
    <w:uiPriority w:val="9"/>
    <w:pPr>
      <w:keepNext/>
      <w:keepLines/>
      <w:numPr>
        <w:ilvl w:val="5"/>
        <w:numId w:val="1"/>
      </w:numPr>
      <w:ind w:firstLineChars="0"/>
      <w:outlineLvl w:val="5"/>
    </w:pPr>
    <w:rPr>
      <w:rFonts w:ascii="黑体" w:hAnsi="黑体" w:eastAsia="黑体"/>
      <w:szCs w:val="22"/>
    </w:rPr>
  </w:style>
  <w:style w:type="paragraph" w:styleId="8">
    <w:name w:val="heading 7"/>
    <w:basedOn w:val="1"/>
    <w:next w:val="1"/>
    <w:link w:val="44"/>
    <w:autoRedefine/>
    <w:unhideWhenUsed/>
    <w:qFormat/>
    <w:uiPriority w:val="0"/>
    <w:pPr>
      <w:keepNext/>
      <w:keepLines/>
      <w:widowControl/>
      <w:numPr>
        <w:ilvl w:val="6"/>
        <w:numId w:val="1"/>
      </w:numPr>
      <w:tabs>
        <w:tab w:val="left" w:pos="432"/>
      </w:tabs>
      <w:ind w:firstLineChars="0"/>
      <w:outlineLvl w:val="6"/>
    </w:pPr>
    <w:rPr>
      <w:rFonts w:eastAsia="黑体"/>
      <w:iCs/>
      <w:color w:val="404040"/>
      <w:szCs w:val="22"/>
      <w:lang w:eastAsia="en-US" w:bidi="en-US"/>
    </w:rPr>
  </w:style>
  <w:style w:type="paragraph" w:styleId="9">
    <w:name w:val="heading 8"/>
    <w:basedOn w:val="1"/>
    <w:next w:val="1"/>
    <w:unhideWhenUsed/>
    <w:qFormat/>
    <w:uiPriority w:val="0"/>
    <w:pPr>
      <w:keepNext/>
      <w:keepLines/>
      <w:numPr>
        <w:ilvl w:val="7"/>
        <w:numId w:val="1"/>
      </w:numPr>
      <w:tabs>
        <w:tab w:val="left" w:pos="432"/>
      </w:tabs>
      <w:ind w:firstLineChars="0"/>
      <w:outlineLvl w:val="7"/>
    </w:pPr>
    <w:rPr>
      <w:b/>
      <w:szCs w:val="22"/>
    </w:rPr>
  </w:style>
  <w:style w:type="paragraph" w:styleId="10">
    <w:name w:val="heading 9"/>
    <w:basedOn w:val="1"/>
    <w:next w:val="1"/>
    <w:unhideWhenUsed/>
    <w:qFormat/>
    <w:uiPriority w:val="0"/>
    <w:pPr>
      <w:keepNext/>
      <w:keepLines/>
      <w:numPr>
        <w:ilvl w:val="8"/>
        <w:numId w:val="1"/>
      </w:numPr>
      <w:tabs>
        <w:tab w:val="left" w:pos="420"/>
      </w:tabs>
      <w:ind w:firstLineChars="0"/>
      <w:outlineLvl w:val="8"/>
    </w:pPr>
    <w:rPr>
      <w:b/>
      <w:szCs w:val="22"/>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ind w:left="2520" w:leftChars="1200" w:firstLine="0" w:firstLineChars="0"/>
      <w:jc w:val="left"/>
    </w:pPr>
    <w:rPr>
      <w:rFonts w:cs="宋体"/>
      <w:sz w:val="21"/>
      <w:szCs w:val="24"/>
    </w:rPr>
  </w:style>
  <w:style w:type="paragraph" w:styleId="12">
    <w:name w:val="Normal Indent"/>
    <w:basedOn w:val="1"/>
    <w:qFormat/>
    <w:uiPriority w:val="99"/>
    <w:pPr>
      <w:ind w:firstLine="420"/>
    </w:pPr>
  </w:style>
  <w:style w:type="paragraph" w:styleId="13">
    <w:name w:val="caption"/>
    <w:basedOn w:val="1"/>
    <w:next w:val="1"/>
    <w:link w:val="56"/>
    <w:unhideWhenUsed/>
    <w:qFormat/>
    <w:uiPriority w:val="35"/>
    <w:pPr>
      <w:ind w:firstLine="0" w:firstLineChars="0"/>
      <w:jc w:val="center"/>
    </w:pPr>
    <w:rPr>
      <w:rFonts w:eastAsia="黑体"/>
      <w:szCs w:val="22"/>
    </w:rPr>
  </w:style>
  <w:style w:type="paragraph" w:styleId="14">
    <w:name w:val="annotation text"/>
    <w:basedOn w:val="1"/>
    <w:link w:val="51"/>
    <w:qFormat/>
    <w:uiPriority w:val="0"/>
    <w:pPr>
      <w:jc w:val="left"/>
    </w:pPr>
  </w:style>
  <w:style w:type="paragraph" w:styleId="15">
    <w:name w:val="Body Text"/>
    <w:basedOn w:val="1"/>
    <w:link w:val="67"/>
    <w:qFormat/>
    <w:uiPriority w:val="0"/>
    <w:pPr>
      <w:spacing w:after="120"/>
    </w:pPr>
  </w:style>
  <w:style w:type="paragraph" w:styleId="16">
    <w:name w:val="Body Text Indent"/>
    <w:basedOn w:val="1"/>
    <w:link w:val="76"/>
    <w:qFormat/>
    <w:uiPriority w:val="0"/>
    <w:pPr>
      <w:spacing w:after="120"/>
      <w:ind w:left="420" w:leftChars="200"/>
    </w:pPr>
  </w:style>
  <w:style w:type="paragraph" w:styleId="17">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kern w:val="2"/>
      <w:sz w:val="21"/>
      <w:szCs w:val="22"/>
    </w:rPr>
  </w:style>
  <w:style w:type="paragraph" w:styleId="18">
    <w:name w:val="toc 3"/>
    <w:basedOn w:val="1"/>
    <w:next w:val="1"/>
    <w:qFormat/>
    <w:uiPriority w:val="39"/>
    <w:pPr>
      <w:tabs>
        <w:tab w:val="right" w:leader="dot" w:pos="8520"/>
      </w:tabs>
      <w:ind w:left="840" w:leftChars="400" w:firstLine="0" w:firstLineChars="0"/>
    </w:pPr>
  </w:style>
  <w:style w:type="paragraph" w:styleId="19">
    <w:name w:val="Plain Text"/>
    <w:basedOn w:val="1"/>
    <w:link w:val="73"/>
    <w:autoRedefine/>
    <w:qFormat/>
    <w:uiPriority w:val="0"/>
    <w:rPr>
      <w:rFonts w:hAnsi="Courier New"/>
      <w:szCs w:val="20"/>
    </w:rPr>
  </w:style>
  <w:style w:type="paragraph" w:styleId="20">
    <w:name w:val="toc 8"/>
    <w:basedOn w:val="1"/>
    <w:next w:val="1"/>
    <w:autoRedefine/>
    <w:unhideWhenUsed/>
    <w:qFormat/>
    <w:uiPriority w:val="39"/>
    <w:pPr>
      <w:spacing w:line="240" w:lineRule="auto"/>
      <w:ind w:left="2940" w:leftChars="1400" w:firstLine="0" w:firstLineChars="0"/>
    </w:pPr>
    <w:rPr>
      <w:rFonts w:asciiTheme="minorHAnsi" w:hAnsiTheme="minorHAnsi" w:eastAsiaTheme="minorEastAsia" w:cstheme="minorBidi"/>
      <w:kern w:val="2"/>
      <w:sz w:val="21"/>
      <w:szCs w:val="22"/>
    </w:rPr>
  </w:style>
  <w:style w:type="paragraph" w:styleId="21">
    <w:name w:val="Balloon Text"/>
    <w:basedOn w:val="1"/>
    <w:link w:val="79"/>
    <w:autoRedefine/>
    <w:semiHidden/>
    <w:unhideWhenUsed/>
    <w:qFormat/>
    <w:uiPriority w:val="0"/>
    <w:pPr>
      <w:spacing w:line="240" w:lineRule="auto"/>
    </w:pPr>
    <w:rPr>
      <w:sz w:val="18"/>
      <w:szCs w:val="18"/>
    </w:rPr>
  </w:style>
  <w:style w:type="paragraph" w:styleId="22">
    <w:name w:val="footer"/>
    <w:basedOn w:val="1"/>
    <w:qFormat/>
    <w:uiPriority w:val="0"/>
    <w:pPr>
      <w:pBdr>
        <w:top w:val="single" w:color="auto" w:sz="4" w:space="1"/>
        <w:left w:val="none" w:color="auto" w:sz="0" w:space="4"/>
        <w:bottom w:val="none" w:color="auto" w:sz="0" w:space="1"/>
        <w:right w:val="none" w:color="auto" w:sz="0" w:space="4"/>
      </w:pBdr>
      <w:tabs>
        <w:tab w:val="center" w:pos="4153"/>
        <w:tab w:val="right" w:pos="8306"/>
      </w:tabs>
      <w:snapToGrid w:val="0"/>
      <w:jc w:val="left"/>
    </w:pPr>
    <w:rPr>
      <w:sz w:val="18"/>
    </w:rPr>
  </w:style>
  <w:style w:type="paragraph" w:styleId="2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4">
    <w:name w:val="toc 1"/>
    <w:next w:val="1"/>
    <w:qFormat/>
    <w:uiPriority w:val="39"/>
    <w:pPr>
      <w:tabs>
        <w:tab w:val="right" w:leader="dot" w:pos="8520"/>
      </w:tabs>
      <w:spacing w:line="360" w:lineRule="auto"/>
    </w:pPr>
    <w:rPr>
      <w:rFonts w:ascii="宋体" w:hAnsi="宋体" w:eastAsia="宋体" w:cs="Times New Roman"/>
      <w:sz w:val="24"/>
      <w:lang w:val="en-US" w:eastAsia="zh-CN" w:bidi="ar-SA"/>
    </w:rPr>
  </w:style>
  <w:style w:type="paragraph" w:styleId="25">
    <w:name w:val="toc 4"/>
    <w:basedOn w:val="1"/>
    <w:next w:val="1"/>
    <w:qFormat/>
    <w:uiPriority w:val="39"/>
    <w:pPr>
      <w:ind w:left="1260" w:leftChars="600"/>
    </w:pPr>
  </w:style>
  <w:style w:type="paragraph" w:styleId="26">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kern w:val="2"/>
      <w:sz w:val="21"/>
      <w:szCs w:val="22"/>
    </w:rPr>
  </w:style>
  <w:style w:type="paragraph" w:styleId="27">
    <w:name w:val="toc 2"/>
    <w:basedOn w:val="1"/>
    <w:next w:val="1"/>
    <w:qFormat/>
    <w:uiPriority w:val="39"/>
    <w:pPr>
      <w:tabs>
        <w:tab w:val="right" w:leader="dot" w:pos="8520"/>
      </w:tabs>
      <w:ind w:left="420" w:leftChars="200" w:firstLine="0" w:firstLineChars="0"/>
    </w:pPr>
  </w:style>
  <w:style w:type="paragraph" w:styleId="28">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kern w:val="2"/>
      <w:sz w:val="21"/>
      <w:szCs w:val="22"/>
    </w:rPr>
  </w:style>
  <w:style w:type="paragraph" w:styleId="29">
    <w:name w:val="Title"/>
    <w:basedOn w:val="1"/>
    <w:autoRedefine/>
    <w:qFormat/>
    <w:uiPriority w:val="0"/>
    <w:pPr>
      <w:spacing w:before="240" w:after="60"/>
      <w:jc w:val="center"/>
      <w:outlineLvl w:val="0"/>
    </w:pPr>
    <w:rPr>
      <w:rFonts w:ascii="Arial" w:hAnsi="Arial"/>
      <w:b/>
      <w:sz w:val="32"/>
    </w:rPr>
  </w:style>
  <w:style w:type="paragraph" w:styleId="30">
    <w:name w:val="annotation subject"/>
    <w:basedOn w:val="14"/>
    <w:next w:val="14"/>
    <w:link w:val="52"/>
    <w:autoRedefine/>
    <w:qFormat/>
    <w:uiPriority w:val="0"/>
    <w:rPr>
      <w:b/>
      <w:bCs/>
    </w:rPr>
  </w:style>
  <w:style w:type="paragraph" w:styleId="31">
    <w:name w:val="Body Text First Indent"/>
    <w:basedOn w:val="1"/>
    <w:link w:val="68"/>
    <w:qFormat/>
    <w:uiPriority w:val="0"/>
    <w:pPr>
      <w:ind w:firstLine="880"/>
    </w:pPr>
  </w:style>
  <w:style w:type="table" w:styleId="33">
    <w:name w:val="Table Grid"/>
    <w:basedOn w:val="3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Hyperlink"/>
    <w:basedOn w:val="34"/>
    <w:autoRedefine/>
    <w:qFormat/>
    <w:uiPriority w:val="99"/>
    <w:rPr>
      <w:rFonts w:ascii="宋体" w:hAnsi="宋体" w:eastAsia="宋体"/>
      <w:color w:val="0563C1" w:themeColor="hyperlink"/>
      <w:sz w:val="21"/>
      <w:u w:val="single"/>
      <w14:textFill>
        <w14:solidFill>
          <w14:schemeClr w14:val="hlink"/>
        </w14:solidFill>
      </w14:textFill>
    </w:rPr>
  </w:style>
  <w:style w:type="character" w:styleId="36">
    <w:name w:val="annotation reference"/>
    <w:basedOn w:val="34"/>
    <w:autoRedefine/>
    <w:qFormat/>
    <w:uiPriority w:val="0"/>
    <w:rPr>
      <w:sz w:val="21"/>
      <w:szCs w:val="21"/>
    </w:rPr>
  </w:style>
  <w:style w:type="paragraph" w:customStyle="1" w:styleId="37">
    <w:name w:val="样式1"/>
    <w:basedOn w:val="22"/>
    <w:autoRedefine/>
    <w:qFormat/>
    <w:uiPriority w:val="0"/>
    <w:pPr>
      <w:pBdr>
        <w:top w:val="none" w:color="auto" w:sz="0" w:space="1"/>
      </w:pBdr>
    </w:pPr>
  </w:style>
  <w:style w:type="paragraph" w:customStyle="1" w:styleId="38">
    <w:name w:val="样式3"/>
    <w:basedOn w:val="22"/>
    <w:autoRedefine/>
    <w:qFormat/>
    <w:uiPriority w:val="0"/>
    <w:pPr>
      <w:pBdr>
        <w:top w:val="none" w:color="auto" w:sz="0" w:space="1"/>
      </w:pBdr>
    </w:pPr>
  </w:style>
  <w:style w:type="character" w:customStyle="1" w:styleId="39">
    <w:name w:val="标题 1 Char"/>
    <w:link w:val="2"/>
    <w:autoRedefine/>
    <w:qFormat/>
    <w:uiPriority w:val="0"/>
    <w:rPr>
      <w:rFonts w:ascii="宋体" w:hAnsi="宋体" w:eastAsia="宋体" w:cs="宋体"/>
      <w:b/>
      <w:bCs/>
      <w:kern w:val="44"/>
      <w:sz w:val="28"/>
      <w:szCs w:val="28"/>
    </w:rPr>
  </w:style>
  <w:style w:type="character" w:customStyle="1" w:styleId="40">
    <w:name w:val="标题 2 Char"/>
    <w:link w:val="3"/>
    <w:autoRedefine/>
    <w:qFormat/>
    <w:uiPriority w:val="0"/>
    <w:rPr>
      <w:rFonts w:ascii="宋体" w:hAnsi="宋体" w:eastAsia="宋体" w:cs="Times New Roman"/>
      <w:b/>
      <w:bCs/>
      <w:sz w:val="24"/>
      <w:szCs w:val="32"/>
    </w:rPr>
  </w:style>
  <w:style w:type="character" w:customStyle="1" w:styleId="41">
    <w:name w:val="标题 3 Char"/>
    <w:link w:val="4"/>
    <w:autoRedefine/>
    <w:qFormat/>
    <w:uiPriority w:val="0"/>
    <w:rPr>
      <w:rFonts w:ascii="宋体" w:hAnsi="宋体" w:eastAsia="宋体" w:cs="宋体"/>
      <w:b/>
      <w:bCs/>
      <w:sz w:val="24"/>
      <w:szCs w:val="32"/>
    </w:rPr>
  </w:style>
  <w:style w:type="paragraph" w:customStyle="1" w:styleId="42">
    <w:name w:val="表格体"/>
    <w:link w:val="43"/>
    <w:autoRedefine/>
    <w:qFormat/>
    <w:uiPriority w:val="0"/>
    <w:pPr>
      <w:spacing w:line="360" w:lineRule="auto"/>
    </w:pPr>
    <w:rPr>
      <w:rFonts w:ascii="宋体" w:hAnsi="宋体" w:eastAsia="宋体" w:cs="Times New Roman"/>
      <w:color w:val="000000"/>
      <w:sz w:val="21"/>
      <w:szCs w:val="18"/>
      <w:lang w:val="en-US" w:eastAsia="zh-CN" w:bidi="ar-SA"/>
    </w:rPr>
  </w:style>
  <w:style w:type="character" w:customStyle="1" w:styleId="43">
    <w:name w:val="表格体 字符"/>
    <w:link w:val="42"/>
    <w:autoRedefine/>
    <w:qFormat/>
    <w:uiPriority w:val="0"/>
    <w:rPr>
      <w:rFonts w:ascii="宋体" w:hAnsi="宋体" w:eastAsia="宋体"/>
      <w:color w:val="000000"/>
      <w:kern w:val="2"/>
      <w:sz w:val="21"/>
      <w:szCs w:val="18"/>
    </w:rPr>
  </w:style>
  <w:style w:type="character" w:customStyle="1" w:styleId="44">
    <w:name w:val="标题 7 Char"/>
    <w:link w:val="8"/>
    <w:autoRedefine/>
    <w:qFormat/>
    <w:uiPriority w:val="0"/>
    <w:rPr>
      <w:rFonts w:ascii="宋体" w:hAnsi="宋体" w:eastAsia="黑体" w:cs="Times New Roman"/>
      <w:iCs/>
      <w:color w:val="404040"/>
      <w:sz w:val="24"/>
      <w:szCs w:val="22"/>
      <w:lang w:eastAsia="en-US" w:bidi="en-US"/>
    </w:rPr>
  </w:style>
  <w:style w:type="paragraph" w:customStyle="1" w:styleId="45">
    <w:name w:val="图样式"/>
    <w:basedOn w:val="1"/>
    <w:autoRedefine/>
    <w:qFormat/>
    <w:uiPriority w:val="0"/>
    <w:pPr>
      <w:ind w:firstLine="0" w:firstLineChars="0"/>
      <w:jc w:val="center"/>
    </w:pPr>
    <w:rPr>
      <w:sz w:val="18"/>
      <w:szCs w:val="22"/>
    </w:rPr>
  </w:style>
  <w:style w:type="paragraph" w:customStyle="1" w:styleId="46">
    <w:name w:val="表头格式"/>
    <w:basedOn w:val="42"/>
    <w:autoRedefine/>
    <w:qFormat/>
    <w:uiPriority w:val="0"/>
    <w:pPr>
      <w:jc w:val="center"/>
    </w:pPr>
    <w:rPr>
      <w:b/>
    </w:rPr>
  </w:style>
  <w:style w:type="paragraph" w:customStyle="1" w:styleId="47">
    <w:name w:val="样式2"/>
    <w:basedOn w:val="22"/>
    <w:autoRedefine/>
    <w:qFormat/>
    <w:uiPriority w:val="0"/>
    <w:pPr>
      <w:pBdr>
        <w:top w:val="none" w:color="auto" w:sz="0" w:space="1"/>
      </w:pBdr>
    </w:pPr>
  </w:style>
  <w:style w:type="paragraph" w:customStyle="1" w:styleId="48">
    <w:name w:val="样式4"/>
    <w:basedOn w:val="38"/>
    <w:next w:val="38"/>
    <w:autoRedefine/>
    <w:qFormat/>
    <w:uiPriority w:val="0"/>
  </w:style>
  <w:style w:type="character" w:customStyle="1" w:styleId="49">
    <w:name w:val="标题 4 Char"/>
    <w:link w:val="5"/>
    <w:autoRedefine/>
    <w:qFormat/>
    <w:uiPriority w:val="9"/>
    <w:rPr>
      <w:rFonts w:ascii="黑体" w:hAnsi="黑体" w:eastAsia="宋体" w:cs="Times New Roman"/>
      <w:b/>
      <w:sz w:val="24"/>
      <w:szCs w:val="22"/>
    </w:rPr>
  </w:style>
  <w:style w:type="character" w:customStyle="1" w:styleId="50">
    <w:name w:val="标题 5 Char"/>
    <w:link w:val="6"/>
    <w:autoRedefine/>
    <w:qFormat/>
    <w:uiPriority w:val="0"/>
    <w:rPr>
      <w:rFonts w:ascii="宋体" w:hAnsi="宋体" w:eastAsia="宋体" w:cs="宋体"/>
      <w:b/>
      <w:bCs/>
      <w:sz w:val="24"/>
      <w:szCs w:val="24"/>
    </w:rPr>
  </w:style>
  <w:style w:type="character" w:customStyle="1" w:styleId="51">
    <w:name w:val="批注文字 Char"/>
    <w:basedOn w:val="34"/>
    <w:link w:val="14"/>
    <w:autoRedefine/>
    <w:qFormat/>
    <w:uiPriority w:val="0"/>
    <w:rPr>
      <w:rFonts w:ascii="宋体" w:hAnsi="宋体" w:eastAsia="宋体" w:cs="Times New Roman"/>
      <w:sz w:val="24"/>
      <w:szCs w:val="21"/>
    </w:rPr>
  </w:style>
  <w:style w:type="character" w:customStyle="1" w:styleId="52">
    <w:name w:val="批注主题 Char"/>
    <w:basedOn w:val="51"/>
    <w:link w:val="30"/>
    <w:autoRedefine/>
    <w:qFormat/>
    <w:uiPriority w:val="0"/>
    <w:rPr>
      <w:rFonts w:ascii="宋体" w:hAnsi="宋体" w:eastAsia="宋体" w:cs="Times New Roman"/>
      <w:b/>
      <w:bCs/>
      <w:sz w:val="24"/>
      <w:szCs w:val="21"/>
    </w:rPr>
  </w:style>
  <w:style w:type="paragraph" w:customStyle="1" w:styleId="53">
    <w:name w:val="文内正文"/>
    <w:basedOn w:val="54"/>
    <w:link w:val="55"/>
    <w:autoRedefine/>
    <w:qFormat/>
    <w:uiPriority w:val="0"/>
    <w:pPr>
      <w:widowControl/>
      <w:numPr>
        <w:ilvl w:val="0"/>
        <w:numId w:val="3"/>
      </w:numPr>
      <w:ind w:firstLine="0" w:firstLineChars="0"/>
      <w:jc w:val="left"/>
    </w:pPr>
    <w:rPr>
      <w:rFonts w:cs="宋体"/>
      <w:szCs w:val="24"/>
    </w:rPr>
  </w:style>
  <w:style w:type="paragraph" w:styleId="54">
    <w:name w:val="List Paragraph"/>
    <w:basedOn w:val="1"/>
    <w:link w:val="69"/>
    <w:autoRedefine/>
    <w:qFormat/>
    <w:uiPriority w:val="34"/>
    <w:pPr>
      <w:ind w:firstLine="420"/>
    </w:pPr>
  </w:style>
  <w:style w:type="character" w:customStyle="1" w:styleId="55">
    <w:name w:val="文内正文 字符"/>
    <w:basedOn w:val="34"/>
    <w:link w:val="53"/>
    <w:autoRedefine/>
    <w:qFormat/>
    <w:uiPriority w:val="0"/>
    <w:rPr>
      <w:rFonts w:ascii="宋体" w:hAnsi="宋体" w:eastAsia="宋体" w:cs="宋体"/>
      <w:sz w:val="24"/>
      <w:szCs w:val="24"/>
    </w:rPr>
  </w:style>
  <w:style w:type="character" w:customStyle="1" w:styleId="56">
    <w:name w:val="题注 Char"/>
    <w:link w:val="13"/>
    <w:autoRedefine/>
    <w:qFormat/>
    <w:uiPriority w:val="35"/>
    <w:rPr>
      <w:rFonts w:ascii="宋体" w:hAnsi="宋体" w:eastAsia="黑体" w:cs="Times New Roman"/>
      <w:sz w:val="24"/>
      <w:szCs w:val="22"/>
    </w:rPr>
  </w:style>
  <w:style w:type="paragraph" w:customStyle="1" w:styleId="57">
    <w:name w:val="Section7"/>
    <w:basedOn w:val="8"/>
    <w:autoRedefine/>
    <w:qFormat/>
    <w:uiPriority w:val="0"/>
    <w:pPr>
      <w:numPr>
        <w:ilvl w:val="0"/>
        <w:numId w:val="0"/>
      </w:numPr>
      <w:tabs>
        <w:tab w:val="left" w:pos="1159"/>
        <w:tab w:val="left" w:pos="1296"/>
        <w:tab w:val="clear" w:pos="432"/>
      </w:tabs>
      <w:spacing w:before="240" w:after="64" w:line="320" w:lineRule="auto"/>
      <w:ind w:left="1296" w:hanging="1296"/>
      <w:jc w:val="left"/>
    </w:pPr>
    <w:rPr>
      <w:rFonts w:eastAsia="宋体" w:cs="宋体"/>
      <w:b/>
      <w:iCs w:val="0"/>
      <w:color w:val="auto"/>
      <w:sz w:val="21"/>
      <w:szCs w:val="24"/>
      <w:lang w:eastAsia="zh-CN" w:bidi="ar-SA"/>
    </w:rPr>
  </w:style>
  <w:style w:type="paragraph" w:customStyle="1" w:styleId="58">
    <w:name w:val="Section8"/>
    <w:basedOn w:val="9"/>
    <w:autoRedefine/>
    <w:qFormat/>
    <w:uiPriority w:val="0"/>
    <w:pPr>
      <w:widowControl/>
      <w:numPr>
        <w:ilvl w:val="0"/>
        <w:numId w:val="0"/>
      </w:numPr>
      <w:tabs>
        <w:tab w:val="left" w:pos="1303"/>
        <w:tab w:val="left" w:pos="1440"/>
        <w:tab w:val="clear" w:pos="432"/>
      </w:tabs>
      <w:spacing w:before="240" w:after="64" w:line="320" w:lineRule="auto"/>
      <w:ind w:left="1440" w:hanging="1440"/>
      <w:jc w:val="left"/>
    </w:pPr>
    <w:rPr>
      <w:rFonts w:ascii="Times New Roman" w:hAnsi="Times New Roman" w:cs="宋体"/>
      <w:bCs/>
      <w:sz w:val="21"/>
      <w:szCs w:val="24"/>
    </w:rPr>
  </w:style>
  <w:style w:type="paragraph" w:customStyle="1" w:styleId="59">
    <w:name w:val="正文内容"/>
    <w:basedOn w:val="1"/>
    <w:autoRedefine/>
    <w:qFormat/>
    <w:uiPriority w:val="0"/>
    <w:pPr>
      <w:widowControl/>
      <w:ind w:left="210" w:right="210" w:firstLine="504"/>
      <w:jc w:val="left"/>
    </w:pPr>
    <w:rPr>
      <w:rFonts w:cs="宋体"/>
      <w:spacing w:val="6"/>
      <w:sz w:val="21"/>
      <w:szCs w:val="24"/>
    </w:rPr>
  </w:style>
  <w:style w:type="paragraph" w:customStyle="1" w:styleId="60">
    <w:name w:val="文内标题一"/>
    <w:basedOn w:val="2"/>
    <w:autoRedefine/>
    <w:qFormat/>
    <w:uiPriority w:val="0"/>
    <w:pPr>
      <w:keepNext w:val="0"/>
      <w:keepLines w:val="0"/>
      <w:widowControl/>
      <w:numPr>
        <w:numId w:val="0"/>
      </w:numPr>
      <w:tabs>
        <w:tab w:val="clear" w:pos="420"/>
      </w:tabs>
      <w:spacing w:before="60" w:beforeLines="0" w:after="60" w:afterLines="0"/>
      <w:ind w:left="1134" w:hanging="1134"/>
    </w:pPr>
    <w:rPr>
      <w:rFonts w:cstheme="minorBidi"/>
      <w:szCs w:val="44"/>
    </w:rPr>
  </w:style>
  <w:style w:type="paragraph" w:customStyle="1" w:styleId="61">
    <w:name w:val="文内标题二"/>
    <w:basedOn w:val="3"/>
    <w:autoRedefine/>
    <w:qFormat/>
    <w:uiPriority w:val="0"/>
    <w:pPr>
      <w:numPr>
        <w:ilvl w:val="0"/>
        <w:numId w:val="0"/>
      </w:numPr>
      <w:tabs>
        <w:tab w:val="left" w:pos="576"/>
      </w:tabs>
      <w:spacing w:before="40" w:after="40" w:line="360" w:lineRule="auto"/>
      <w:ind w:left="1134" w:hanging="1134"/>
    </w:pPr>
    <w:rPr>
      <w:rFonts w:ascii="Times New Roman" w:hAnsi="Times New Roman" w:cstheme="majorBidi"/>
      <w:b w:val="0"/>
    </w:rPr>
  </w:style>
  <w:style w:type="paragraph" w:customStyle="1" w:styleId="62">
    <w:name w:val="文内标题三"/>
    <w:basedOn w:val="4"/>
    <w:link w:val="63"/>
    <w:autoRedefine/>
    <w:qFormat/>
    <w:uiPriority w:val="0"/>
    <w:pPr>
      <w:widowControl/>
      <w:numPr>
        <w:ilvl w:val="0"/>
        <w:numId w:val="0"/>
      </w:numPr>
      <w:tabs>
        <w:tab w:val="left" w:pos="720"/>
      </w:tabs>
      <w:spacing w:line="360" w:lineRule="auto"/>
      <w:jc w:val="left"/>
    </w:pPr>
    <w:rPr>
      <w:b w:val="0"/>
      <w:kern w:val="2"/>
      <w:szCs w:val="24"/>
    </w:rPr>
  </w:style>
  <w:style w:type="character" w:customStyle="1" w:styleId="63">
    <w:name w:val="文内标题三 字符"/>
    <w:basedOn w:val="41"/>
    <w:link w:val="62"/>
    <w:autoRedefine/>
    <w:qFormat/>
    <w:uiPriority w:val="0"/>
    <w:rPr>
      <w:rFonts w:ascii="宋体" w:hAnsi="宋体" w:eastAsia="宋体" w:cs="宋体"/>
      <w:b w:val="0"/>
      <w:kern w:val="2"/>
      <w:sz w:val="24"/>
      <w:szCs w:val="24"/>
    </w:rPr>
  </w:style>
  <w:style w:type="paragraph" w:customStyle="1" w:styleId="64">
    <w:name w:val="文内标题四"/>
    <w:basedOn w:val="1"/>
    <w:link w:val="65"/>
    <w:autoRedefine/>
    <w:qFormat/>
    <w:uiPriority w:val="0"/>
    <w:pPr>
      <w:widowControl/>
      <w:tabs>
        <w:tab w:val="left" w:pos="295"/>
        <w:tab w:val="left" w:pos="727"/>
        <w:tab w:val="left" w:pos="864"/>
      </w:tabs>
      <w:ind w:left="1134" w:hanging="1134" w:firstLineChars="0"/>
      <w:jc w:val="left"/>
      <w:outlineLvl w:val="3"/>
    </w:pPr>
    <w:rPr>
      <w:rFonts w:ascii="Times New Roman" w:hAnsi="Times New Roman" w:cs="宋体"/>
      <w:b/>
      <w:sz w:val="21"/>
    </w:rPr>
  </w:style>
  <w:style w:type="character" w:customStyle="1" w:styleId="65">
    <w:name w:val="文内标题四 字符"/>
    <w:basedOn w:val="34"/>
    <w:link w:val="64"/>
    <w:autoRedefine/>
    <w:qFormat/>
    <w:uiPriority w:val="0"/>
    <w:rPr>
      <w:rFonts w:ascii="Times New Roman" w:hAnsi="Times New Roman" w:eastAsia="宋体" w:cs="宋体"/>
      <w:b/>
      <w:sz w:val="21"/>
      <w:szCs w:val="21"/>
    </w:rPr>
  </w:style>
  <w:style w:type="paragraph" w:customStyle="1" w:styleId="66">
    <w:name w:val="图片下标"/>
    <w:basedOn w:val="13"/>
    <w:link w:val="70"/>
    <w:autoRedefine/>
    <w:qFormat/>
    <w:uiPriority w:val="0"/>
    <w:pPr>
      <w:widowControl/>
      <w:numPr>
        <w:ilvl w:val="0"/>
        <w:numId w:val="4"/>
      </w:numPr>
    </w:pPr>
    <w:rPr>
      <w:rFonts w:eastAsia="宋体" w:cs="Arial"/>
      <w:sz w:val="18"/>
      <w:szCs w:val="18"/>
    </w:rPr>
  </w:style>
  <w:style w:type="character" w:customStyle="1" w:styleId="67">
    <w:name w:val="正文文本 Char"/>
    <w:basedOn w:val="34"/>
    <w:link w:val="15"/>
    <w:autoRedefine/>
    <w:qFormat/>
    <w:uiPriority w:val="0"/>
    <w:rPr>
      <w:rFonts w:ascii="宋体" w:hAnsi="宋体" w:eastAsia="宋体" w:cs="Times New Roman"/>
      <w:sz w:val="24"/>
      <w:szCs w:val="21"/>
    </w:rPr>
  </w:style>
  <w:style w:type="character" w:customStyle="1" w:styleId="68">
    <w:name w:val="正文首行缩进 Char"/>
    <w:basedOn w:val="67"/>
    <w:link w:val="31"/>
    <w:autoRedefine/>
    <w:qFormat/>
    <w:uiPriority w:val="0"/>
    <w:rPr>
      <w:rFonts w:ascii="宋体" w:hAnsi="宋体" w:eastAsia="宋体" w:cs="Times New Roman"/>
      <w:sz w:val="24"/>
      <w:szCs w:val="21"/>
    </w:rPr>
  </w:style>
  <w:style w:type="character" w:customStyle="1" w:styleId="69">
    <w:name w:val="列出段落 Char"/>
    <w:link w:val="54"/>
    <w:autoRedefine/>
    <w:qFormat/>
    <w:uiPriority w:val="34"/>
    <w:rPr>
      <w:rFonts w:ascii="宋体" w:hAnsi="宋体" w:eastAsia="宋体" w:cs="Times New Roman"/>
      <w:sz w:val="24"/>
      <w:szCs w:val="21"/>
    </w:rPr>
  </w:style>
  <w:style w:type="character" w:customStyle="1" w:styleId="70">
    <w:name w:val="图片下标 字符"/>
    <w:basedOn w:val="56"/>
    <w:link w:val="66"/>
    <w:autoRedefine/>
    <w:qFormat/>
    <w:uiPriority w:val="0"/>
    <w:rPr>
      <w:rFonts w:ascii="宋体" w:hAnsi="宋体" w:eastAsia="宋体" w:cs="Arial"/>
      <w:sz w:val="18"/>
      <w:szCs w:val="18"/>
    </w:rPr>
  </w:style>
  <w:style w:type="character" w:customStyle="1" w:styleId="71">
    <w:name w:val="未处理的提及1"/>
    <w:basedOn w:val="34"/>
    <w:autoRedefine/>
    <w:semiHidden/>
    <w:unhideWhenUsed/>
    <w:qFormat/>
    <w:uiPriority w:val="99"/>
    <w:rPr>
      <w:color w:val="605E5C"/>
      <w:shd w:val="clear" w:color="auto" w:fill="E1DFDD"/>
    </w:rPr>
  </w:style>
  <w:style w:type="character" w:customStyle="1" w:styleId="72">
    <w:name w:val="未处理的提及2"/>
    <w:basedOn w:val="34"/>
    <w:autoRedefine/>
    <w:semiHidden/>
    <w:unhideWhenUsed/>
    <w:qFormat/>
    <w:uiPriority w:val="99"/>
    <w:rPr>
      <w:color w:val="605E5C"/>
      <w:shd w:val="clear" w:color="auto" w:fill="E1DFDD"/>
    </w:rPr>
  </w:style>
  <w:style w:type="character" w:customStyle="1" w:styleId="73">
    <w:name w:val="纯文本 Char"/>
    <w:basedOn w:val="34"/>
    <w:link w:val="19"/>
    <w:autoRedefine/>
    <w:qFormat/>
    <w:uiPriority w:val="0"/>
    <w:rPr>
      <w:rFonts w:ascii="宋体" w:hAnsi="Courier New" w:eastAsia="宋体" w:cs="Times New Roman"/>
      <w:sz w:val="24"/>
    </w:rPr>
  </w:style>
  <w:style w:type="paragraph" w:customStyle="1" w:styleId="74">
    <w:name w:val="Section4"/>
    <w:basedOn w:val="5"/>
    <w:autoRedefine/>
    <w:qFormat/>
    <w:uiPriority w:val="0"/>
    <w:pPr>
      <w:numPr>
        <w:numId w:val="0"/>
      </w:numPr>
    </w:pPr>
    <w:rPr>
      <w:rFonts w:ascii="Times New Roman" w:hAnsi="Times New Roman"/>
      <w:sz w:val="30"/>
    </w:rPr>
  </w:style>
  <w:style w:type="paragraph" w:customStyle="1" w:styleId="75">
    <w:name w:val="图表内容"/>
    <w:basedOn w:val="1"/>
    <w:autoRedefine/>
    <w:qFormat/>
    <w:uiPriority w:val="0"/>
    <w:pPr>
      <w:framePr w:wrap="around" w:vAnchor="text" w:hAnchor="text" w:xAlign="center" w:y="1"/>
      <w:spacing w:before="20" w:after="20"/>
      <w:jc w:val="center"/>
    </w:pPr>
    <w:rPr>
      <w:szCs w:val="20"/>
    </w:rPr>
  </w:style>
  <w:style w:type="character" w:customStyle="1" w:styleId="76">
    <w:name w:val="正文文本缩进 Char"/>
    <w:basedOn w:val="34"/>
    <w:link w:val="16"/>
    <w:autoRedefine/>
    <w:qFormat/>
    <w:uiPriority w:val="0"/>
    <w:rPr>
      <w:rFonts w:ascii="宋体" w:hAnsi="宋体" w:eastAsia="宋体" w:cs="Times New Roman"/>
      <w:sz w:val="24"/>
      <w:szCs w:val="21"/>
    </w:rPr>
  </w:style>
  <w:style w:type="paragraph" w:customStyle="1" w:styleId="77">
    <w:name w:val="TOC Heading"/>
    <w:basedOn w:val="2"/>
    <w:next w:val="1"/>
    <w:autoRedefine/>
    <w:unhideWhenUsed/>
    <w:qFormat/>
    <w:uiPriority w:val="39"/>
    <w:pPr>
      <w:widowControl/>
      <w:numPr>
        <w:numId w:val="0"/>
      </w:numPr>
      <w:tabs>
        <w:tab w:val="clear" w:pos="420"/>
      </w:tabs>
      <w:spacing w:before="240" w:beforeLines="0" w:after="0" w:afterLines="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8">
    <w:name w:val="Unresolved Mention"/>
    <w:basedOn w:val="34"/>
    <w:autoRedefine/>
    <w:semiHidden/>
    <w:unhideWhenUsed/>
    <w:qFormat/>
    <w:uiPriority w:val="99"/>
    <w:rPr>
      <w:color w:val="605E5C"/>
      <w:shd w:val="clear" w:color="auto" w:fill="E1DFDD"/>
    </w:rPr>
  </w:style>
  <w:style w:type="character" w:customStyle="1" w:styleId="79">
    <w:name w:val="批注框文本 Char"/>
    <w:basedOn w:val="34"/>
    <w:link w:val="21"/>
    <w:autoRedefine/>
    <w:semiHidden/>
    <w:qFormat/>
    <w:uiPriority w:val="0"/>
    <w:rPr>
      <w:rFonts w:ascii="宋体" w:hAnsi="宋体" w:eastAsia="宋体" w:cs="Times New Roman"/>
      <w:sz w:val="18"/>
      <w:szCs w:val="18"/>
    </w:rPr>
  </w:style>
  <w:style w:type="paragraph" w:customStyle="1" w:styleId="8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799D22-1B3F-4C3B-93EF-4D6D9703B473}">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1222</Words>
  <Characters>1289</Characters>
  <Lines>990</Lines>
  <Paragraphs>278</Paragraphs>
  <TotalTime>39</TotalTime>
  <ScaleCrop>false</ScaleCrop>
  <LinksUpToDate>false</LinksUpToDate>
  <CharactersWithSpaces>1326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2021-03-04T10:41:00Z</dcterms:created>
  <dc:creator>邹香归</dc:creator>
  <cp:lastModifiedBy>恬淡</cp:lastModifiedBy>
  <cp:lastPrinted>2021-05-02T07:02:00Z</cp:lastPrinted>
  <dcterms:modified xsi:type="dcterms:W3CDTF">2025-04-11T03:39:05Z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109EBAFB18C94918BCE5DC95EEA6B194_13</vt:lpwstr>
  </property>
  <property fmtid="{D5CDD505-2E9C-101B-9397-08002B2CF9AE}" pid="4" name="KSOTemplateDocerSaveRecord">
    <vt:lpwstr>eyJoZGlkIjoiN2YzNjBkOTgyNWQ1YTMxYzM3MzMwNWFiODNmOWIzYWMiLCJ1c2VySWQiOiI0NjE2MjQ0MTkifQ==</vt:lpwstr>
  </property>
</Properties>
</file>