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F8D4D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采购需求</w:t>
      </w:r>
    </w:p>
    <w:p w14:paraId="6942E16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1.4K视频矩阵：支持4路HDMI输入、4路HDMI输出，设备支持HDMI1.4a协议版本，每个通道均支持: 4K x 2K@30Hz、1080P@60Hz，支持内嵌音频，支持音视频信号同步切换；支持RS-232、TCP/IP、 面板按键、遥控器、WEB等控制方式；2.音响：额定功率：40W左右，额定定阻8欧，频率响应 40HZ-20KHZ，驱动单元防磁6.5英寸低音、防磁1英寸前纸盆球顶高音，220V交流电电源输入，2路立体声RCA输入接品，输出：1路右音频RCA输出接口，HDMI*1 灵敏度：85db/1W/1M，信噪比：≥95DB"；3.4K音视频切换器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"切换方式：按键、遥控、RS232、自动扫描，输入：4*HDMI，输出:2*HDMI,1*3.5,1*6.5，HDCP协议：HDCP 1.4，兼容系统：windows，带宽：18GBPS"；4.6u机柜，厚度2.0、数据线及挂架。含安装调试。</w:t>
      </w:r>
    </w:p>
    <w:p w14:paraId="5EEF0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内容均不接受更改参数及品牌，需上传报价单、授权书、售后服务承诺函，否则视为报价无效。为确保产品质量和售后服务的及时性，需提供的产品原厂原装，需出具原厂授权书及售后承诺涵原件加盖鲜章，要求现货，且中标后1个工作日内送货。必须按照厂家规范进行专业安装并由中标企业组织安装；安装到采购方指定地点，调试（需无缝衔接本单位原有会议系统设备及软件），直至设备正常运行。负责向用户培训设备的使用操作和简单维护；产品及服务合格后办理验收手续。安装工人必须为中标单位在职在册员工。必须提供固定经营场所证明。提供原厂设备正规进货渠道证</w:t>
      </w:r>
      <w:bookmarkStart w:id="0" w:name="_GoBack"/>
      <w:bookmarkEnd w:id="0"/>
      <w:r>
        <w:rPr>
          <w:rFonts w:hint="eastAsia"/>
          <w:lang w:val="en-US" w:eastAsia="zh-CN"/>
        </w:rPr>
        <w:t>明材料。不接受更改品牌及不能满足需方参数服务要求投标，不接受转包和分包；货物为原机原厂出品,产品需在中标后内1个工作日内交货，不得涂改和已经开封，需现场验货。送货当天安装调试完毕，所有不能完全满足本项目技术、商务、服务要求的供应商，本单位有权拒绝签订合同，拒绝验收货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7508D"/>
    <w:rsid w:val="5377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2025-05-15T08:12:00Z</dcterms:created>
  <dc:creator>-大大妞</dc:creator>
  <cp:lastModifiedBy>-大大妞</cp:lastModifiedBy>
  <dcterms:modified xsi:type="dcterms:W3CDTF">2025-05-15T08:17:56Z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663BBC6B68D5451FB97C5C542AB40D3F_11</vt:lpwstr>
  </property>
  <property fmtid="{D5CDD505-2E9C-101B-9397-08002B2CF9AE}" pid="4" name="KSOTemplateDocerSaveRecord">
    <vt:lpwstr>eyJoZGlkIjoiOTRiYjI5NTI3YmQ0MjAzOTc5Mzk0M2Y4ZmJmMmE0MWMiLCJ1c2VySWQiOiIzMDM5MDA4MjEifQ==</vt:lpwstr>
  </property>
</Properties>
</file>