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版本号：N510603202500009420250718002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校园周边道路交通安全隐患治理（第一批）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N5106032025000094</w:t>
      </w:r>
    </w:p>
    <w:p>
      <w:pPr>
        <w:pStyle w:val="null3"/>
        <w:jc w:val="left"/>
        <w:outlineLvl w:val="2"/>
      </w:pPr>
      <w:r>
        <w:rPr>
          <w:rFonts w:ascii="仿宋_GB2312" w:hAnsi="仿宋_GB2312" w:cs="仿宋_GB2312" w:eastAsia="仿宋_GB2312"/>
          <w:sz w:val="28"/>
          <w:b/>
        </w:rPr>
        <w:t>德阳市公安局旌阳区分局交通警察大队</w:t>
      </w:r>
    </w:p>
    <w:p>
      <w:pPr>
        <w:pStyle w:val="null3"/>
        <w:jc w:val="center"/>
        <w:outlineLvl w:val="2"/>
      </w:pPr>
      <w:r>
        <w:rPr>
          <w:rFonts w:ascii="仿宋_GB2312" w:hAnsi="仿宋_GB2312" w:cs="仿宋_GB2312" w:eastAsia="仿宋_GB2312"/>
          <w:sz w:val="28"/>
          <w:b/>
        </w:rPr>
        <w:t>四川首昱项目管理有限公司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四川首昱项目管理有限公司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德阳市公安局旌阳区分局交通警察大队</w:t>
      </w:r>
      <w:r>
        <w:rPr>
          <w:rFonts w:ascii="仿宋_GB2312" w:hAnsi="仿宋_GB2312" w:cs="仿宋_GB2312" w:eastAsia="仿宋_GB2312"/>
        </w:rPr>
        <w:t xml:space="preserve"> 委托，拟对 </w:t>
      </w:r>
      <w:r>
        <w:rPr>
          <w:rFonts w:ascii="仿宋_GB2312" w:hAnsi="仿宋_GB2312" w:cs="仿宋_GB2312" w:eastAsia="仿宋_GB2312"/>
        </w:rPr>
        <w:t>校园周边道路交通安全隐患治理（第一批）</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德阳市旌阳区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N5106032025000094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校园周边道路交通安全隐患治理（第一批）</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本项目为对辖区内第一批道路交通安全隐患进行治理从而压降涉校道路交通事故的发生</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德阳市公安局旌阳区分局交通警察大队</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四川省德阳市旌阳区孝感镇联合村5组</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0838-2801127</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四川首昱项目管理有限公司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四川省德阳市旌阳区庐山北路477号希望城-商业街（1#地块）1-7-1号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681000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肖女士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0838-2229899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采购包1：702,800.00元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代理服务费收费标准：按照成本加利润并参照原国家计委关于印发《招标代理服务收费管理暂行办法》的通 知(计价格[2002]1980号)和国家发展改革委办公厅关于招标代理服务收费有关问题的 通知(发改办价格[2003]857号)文件规定的招标收费标准定额收取11000元整</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德阳市公安局旌阳区分局交通警察大队</w:t>
      </w:r>
      <w:r>
        <w:rPr>
          <w:rFonts w:ascii="仿宋_GB2312" w:hAnsi="仿宋_GB2312" w:cs="仿宋_GB2312" w:eastAsia="仿宋_GB2312"/>
        </w:rPr>
        <w:t xml:space="preserve"> 和 </w:t>
      </w:r>
      <w:r>
        <w:rPr>
          <w:rFonts w:ascii="仿宋_GB2312" w:hAnsi="仿宋_GB2312" w:cs="仿宋_GB2312" w:eastAsia="仿宋_GB2312"/>
        </w:rPr>
        <w:t>四川首昱项目管理有限公司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德阳市公安局旌阳区分局交通警察大队</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四川首昱项目管理有限公司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三、投标人应当及时查看更正公告、更正信息，并根据更正公告、更正信息要求，下载更正后的招标文件，进行投标文件编制。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投标（响应）客户端提供部分投标文件编制辅助功能，供应商应当认真审查核对编制生成的投标文件，并对投标文件的完整性、准确性和有效性负责。</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项目现场验收由采购人组织，供应商配合进行，相关验收意见作为验收的参考资料。</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包括具体技术要求等涉及本项目的所有内容。</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履约期限、履约地点、支付方式等涉及本项目的所有内容。</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按照《财政部关于进一步加强政府采购需求和履约验收管理的指导意见》（财库〔2016〕205号）的要求以及采购人招标文件的技术要求内容、商务要求、供应商的投标文件及承诺与本合同约定标准进行验收。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他未尽事宜应严格按照《财政部关于进一步加强政府采购需求和履约验收管理的指导意见》(财库〔2016〕205号)、《政府采购需求管理办法》((财库〔2021〕22 号)及招标文件相关规定组织验收。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德阳市公安局旌阳区分局交通警察大队</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四川首昱项目管理有限公司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四川首昱项目管理有限公司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联系人：肖女士</w:t>
      </w:r>
    </w:p>
    <w:p>
      <w:pPr>
        <w:pStyle w:val="null3"/>
        <w:jc w:val="left"/>
      </w:pPr>
      <w:r>
        <w:rPr>
          <w:rFonts w:ascii="仿宋_GB2312" w:hAnsi="仿宋_GB2312" w:cs="仿宋_GB2312" w:eastAsia="仿宋_GB2312"/>
        </w:rPr>
        <w:t>联系电话：0838-2229899</w:t>
      </w:r>
    </w:p>
    <w:p>
      <w:pPr>
        <w:pStyle w:val="null3"/>
        <w:jc w:val="left"/>
      </w:pPr>
      <w:r>
        <w:rPr>
          <w:rFonts w:ascii="仿宋_GB2312" w:hAnsi="仿宋_GB2312" w:cs="仿宋_GB2312" w:eastAsia="仿宋_GB2312"/>
        </w:rPr>
        <w:t>地址：四川省德阳市旌阳区庐山北路477号希望财富中心A栋701号</w:t>
      </w:r>
    </w:p>
    <w:p>
      <w:pPr>
        <w:pStyle w:val="null3"/>
        <w:jc w:val="left"/>
      </w:pPr>
      <w:r>
        <w:rPr>
          <w:rFonts w:ascii="仿宋_GB2312" w:hAnsi="仿宋_GB2312" w:cs="仿宋_GB2312" w:eastAsia="仿宋_GB2312"/>
        </w:rPr>
        <w:t>邮编：618000</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联系人：杨老师</w:t>
      </w:r>
    </w:p>
    <w:p>
      <w:pPr>
        <w:pStyle w:val="null3"/>
        <w:jc w:val="left"/>
      </w:pPr>
      <w:r>
        <w:rPr>
          <w:rFonts w:ascii="仿宋_GB2312" w:hAnsi="仿宋_GB2312" w:cs="仿宋_GB2312" w:eastAsia="仿宋_GB2312"/>
        </w:rPr>
        <w:t>联系电话：0838-2801127</w:t>
      </w:r>
    </w:p>
    <w:p>
      <w:pPr>
        <w:pStyle w:val="null3"/>
        <w:jc w:val="left"/>
      </w:pPr>
      <w:r>
        <w:rPr>
          <w:rFonts w:ascii="仿宋_GB2312" w:hAnsi="仿宋_GB2312" w:cs="仿宋_GB2312" w:eastAsia="仿宋_GB2312"/>
        </w:rPr>
        <w:t>地址：四川省德阳市旌阳区孝感镇联合村5组</w:t>
      </w:r>
    </w:p>
    <w:p>
      <w:pPr>
        <w:pStyle w:val="null3"/>
        <w:jc w:val="left"/>
      </w:pPr>
      <w:r>
        <w:rPr>
          <w:rFonts w:ascii="仿宋_GB2312" w:hAnsi="仿宋_GB2312" w:cs="仿宋_GB2312" w:eastAsia="仿宋_GB2312"/>
        </w:rPr>
        <w:t>邮编：618000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702,800.00</w:t>
      </w:r>
    </w:p>
    <w:p>
      <w:pPr>
        <w:pStyle w:val="null3"/>
        <w:jc w:val="left"/>
      </w:pPr>
      <w:r>
        <w:rPr>
          <w:rFonts w:ascii="仿宋_GB2312" w:hAnsi="仿宋_GB2312" w:cs="仿宋_GB2312" w:eastAsia="仿宋_GB2312"/>
        </w:rPr>
        <w:t>采购包最高限价（元）: 702,800.00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A02370200 交通管理设备</w:t>
            </w:r>
          </w:p>
        </w:tc>
        <w:tc>
          <w:tcPr>
            <w:tcW w:type="dxa" w:w="821"/>
          </w:tcPr>
          <w:p>
            <w:pPr>
              <w:pStyle w:val="null3"/>
              <w:jc w:val="left"/>
            </w:pPr>
            <w:r>
              <w:rPr>
                <w:rFonts w:ascii="仿宋_GB2312" w:hAnsi="仿宋_GB2312" w:cs="仿宋_GB2312" w:eastAsia="仿宋_GB2312"/>
              </w:rPr>
              <w:t>校园周边道路交通安全隐患治理（第一批）</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702,800.00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校园周边道路交通安全隐患治理（第一批）</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702,800.00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投标人须按报价明细表填写报价明细</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A02370200 交通管理设备</w:t>
            </w:r>
          </w:p>
        </w:tc>
        <w:tc>
          <w:tcPr>
            <w:tcW w:type="dxa" w:w="2492"/>
          </w:tcPr>
          <w:p>
            <w:pPr>
              <w:pStyle w:val="null3"/>
              <w:jc w:val="left"/>
            </w:pPr>
            <w:r>
              <w:rPr>
                <w:rFonts w:ascii="仿宋_GB2312" w:hAnsi="仿宋_GB2312" w:cs="仿宋_GB2312" w:eastAsia="仿宋_GB2312"/>
              </w:rPr>
              <w:t>校园周边道路交通安全隐患治理（第一批）</w:t>
            </w:r>
          </w:p>
        </w:tc>
        <w:tc>
          <w:tcPr>
            <w:tcW w:type="dxa" w:w="2492"/>
          </w:tcPr>
          <w:p>
            <w:pPr>
              <w:pStyle w:val="null3"/>
              <w:jc w:val="left"/>
            </w:pPr>
            <w:r>
              <w:rPr>
                <w:rFonts w:ascii="仿宋_GB2312" w:hAnsi="仿宋_GB2312" w:cs="仿宋_GB2312" w:eastAsia="仿宋_GB2312"/>
              </w:rPr>
              <w:t>900万高清抓拍单元、终端服务设备、交通信号机</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标的名称：校园周边道路交通安全隐患治理（第一批）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项目概况</w:t>
            </w:r>
          </w:p>
        </w:tc>
        <w:tc>
          <w:tcPr>
            <w:tcW w:type="dxa" w:w="5814"/>
          </w:tcPr>
          <w:p>
            <w:pPr>
              <w:pStyle w:val="null3"/>
              <w:ind w:firstLine="480"/>
              <w:jc w:val="left"/>
            </w:pPr>
            <w:r>
              <w:rPr>
                <w:rFonts w:ascii="仿宋_GB2312" w:hAnsi="仿宋_GB2312" w:cs="仿宋_GB2312" w:eastAsia="仿宋_GB2312"/>
                <w:sz w:val="24"/>
                <w:color w:val="000000"/>
              </w:rPr>
              <w:t>本项目聚焦于旌阳区</w:t>
            </w:r>
            <w:r>
              <w:rPr>
                <w:rFonts w:ascii="仿宋_GB2312" w:hAnsi="仿宋_GB2312" w:cs="仿宋_GB2312" w:eastAsia="仿宋_GB2312"/>
                <w:sz w:val="24"/>
                <w:color w:val="000000"/>
              </w:rPr>
              <w:t>二中（城北校区）和东林路小学两个点位的关键路段与路口，主要建设内容包括：完善交通标志标线，确保指示清晰、规范；科学增设优化交通信号灯系统，合理分配路权，减少冲突点；部署交通违法电子抓拍设备，对闯红灯、不按车道行驶等违法行为进行非现场执法，强化交通监管力度。</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1"/>
              </w:rPr>
              <w:t>本项目标的名称以下表为准；</w:t>
            </w:r>
          </w:p>
          <w:p>
            <w:pPr>
              <w:pStyle w:val="null3"/>
              <w:jc w:val="left"/>
            </w:pPr>
            <w:r>
              <w:rPr>
                <w:rFonts w:ascii="仿宋_GB2312" w:hAnsi="仿宋_GB2312" w:cs="仿宋_GB2312" w:eastAsia="仿宋_GB2312"/>
                <w:sz w:val="21"/>
              </w:rPr>
              <w:t>所属行业：工业</w:t>
            </w:r>
            <w:r>
              <w:rPr>
                <w:rFonts w:ascii="仿宋_GB2312" w:hAnsi="仿宋_GB2312" w:cs="仿宋_GB2312" w:eastAsia="仿宋_GB2312"/>
                <w:sz w:val="21"/>
              </w:rPr>
              <w:t>（</w:t>
            </w:r>
            <w:r>
              <w:rPr>
                <w:rFonts w:ascii="仿宋_GB2312" w:hAnsi="仿宋_GB2312" w:cs="仿宋_GB2312" w:eastAsia="仿宋_GB2312"/>
                <w:sz w:val="21"/>
              </w:rPr>
              <w:t>本项目为货物类采购项目，仅需对</w:t>
            </w:r>
            <w:r>
              <w:rPr>
                <w:rFonts w:ascii="仿宋_GB2312" w:hAnsi="仿宋_GB2312" w:cs="仿宋_GB2312" w:eastAsia="仿宋_GB2312"/>
                <w:sz w:val="21"/>
              </w:rPr>
              <w:t>下</w:t>
            </w:r>
            <w:r>
              <w:rPr>
                <w:rFonts w:ascii="仿宋_GB2312" w:hAnsi="仿宋_GB2312" w:cs="仿宋_GB2312" w:eastAsia="仿宋_GB2312"/>
                <w:sz w:val="21"/>
              </w:rPr>
              <w:t>述货物进行中小企业声明即可</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本项目核心产品：900万高清抓拍单元、终端服务设备、交通信号机</w:t>
            </w:r>
          </w:p>
          <w:tbl>
            <w:tblPr>
              <w:tblBorders>
                <w:top w:val="none" w:color="000000" w:sz="4"/>
                <w:left w:val="none" w:color="000000" w:sz="4"/>
                <w:bottom w:val="none" w:color="000000" w:sz="4"/>
                <w:right w:val="none" w:color="000000" w:sz="4"/>
                <w:insideH w:val="none"/>
                <w:insideV w:val="none"/>
              </w:tblBorders>
            </w:tblPr>
            <w:tblGrid>
              <w:gridCol w:w="364"/>
              <w:gridCol w:w="979"/>
              <w:gridCol w:w="740"/>
              <w:gridCol w:w="4899"/>
            </w:tblGrid>
            <w:tr>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9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标的名称</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r>
                    <w:br/>
                  </w:r>
                  <w:r>
                    <w:rPr>
                      <w:rFonts w:ascii="仿宋_GB2312" w:hAnsi="仿宋_GB2312" w:cs="仿宋_GB2312" w:eastAsia="仿宋_GB2312"/>
                      <w:sz w:val="24"/>
                      <w:color w:val="000000"/>
                    </w:rPr>
                    <w:t>(计量单位)</w:t>
                  </w:r>
                </w:p>
              </w:tc>
              <w:tc>
                <w:tcPr>
                  <w:tcW w:type="dxa" w:w="4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技术要求</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900万高清抓拍单元</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3台</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包含高清一体化嵌入式摄像机、高清镜头、室外防护罩、LED补光灯、风扇、电源适配器等；摄像机采用≥1英寸CCD或全局曝光CMOS传感器，支持≥4096×2160@25fps（不含OSD叠加）视频图像输出；视频压缩支持H.265、H.264、M-JPEG；</w:t>
                  </w:r>
                  <w:r>
                    <w:br/>
                  </w:r>
                  <w:r>
                    <w:rPr>
                      <w:rFonts w:ascii="仿宋_GB2312" w:hAnsi="仿宋_GB2312" w:cs="仿宋_GB2312" w:eastAsia="仿宋_GB2312"/>
                      <w:sz w:val="24"/>
                      <w:color w:val="000000"/>
                    </w:rPr>
                    <w:t>2. 车辆捕获率应≥99%，车牌识别准确率应≥ 95%；支持闯红灯抓拍功能，闯红灯捕获率≥95％，记录有效率≥90％；支持车型、车身颜色、车标、车辆子品牌等车辆特征识别，支持压线、逆行、不按导向行驶、绿灯停车、违法变道等违法检测功能；</w:t>
                  </w:r>
                  <w:r>
                    <w:br/>
                  </w:r>
                  <w:r>
                    <w:rPr>
                      <w:rFonts w:ascii="仿宋_GB2312" w:hAnsi="仿宋_GB2312" w:cs="仿宋_GB2312" w:eastAsia="仿宋_GB2312"/>
                      <w:sz w:val="24"/>
                      <w:color w:val="000000"/>
                    </w:rPr>
                    <w:t>▲ 3. 支持车辆抓拍，支持抓拍输出车牌局部照片、车窗局部照片、非机动车局部照片、场景全景图片。</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r>
                    <w:br/>
                  </w:r>
                  <w:r>
                    <w:rPr>
                      <w:rFonts w:ascii="仿宋_GB2312" w:hAnsi="仿宋_GB2312" w:cs="仿宋_GB2312" w:eastAsia="仿宋_GB2312"/>
                      <w:sz w:val="24"/>
                      <w:color w:val="000000"/>
                    </w:rPr>
                    <w:t>▲ 4. 支持识别不少于 39 种车身颜色，包括白、黑、红、黄、灰、蓝、绿、粉、紫、暗紫、棕、栗色、银灰、暗灰、白烟、深橙、浅玫瑰、番茄红、橄榄、金、暗橄榄、黄绿、绿黄、森林绿、海洋绿、深天蓝、青、深蓝、深红、深绿、深黄、深粉、深紫、深棕、深青、橙、深金、粉红、其他， 支持识别车身副颜色。</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r>
                    <w:br/>
                  </w:r>
                  <w:r>
                    <w:rPr>
                      <w:rFonts w:ascii="仿宋_GB2312" w:hAnsi="仿宋_GB2312" w:cs="仿宋_GB2312" w:eastAsia="仿宋_GB2312"/>
                      <w:sz w:val="24"/>
                      <w:color w:val="000000"/>
                    </w:rPr>
                    <w:t>▲ 5. 支持设置车辆抓拍位置到立杆的架设距离、设备架设高度，并在视频图像中显示位置信息。</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r>
                    <w:br/>
                  </w:r>
                  <w:r>
                    <w:rPr>
                      <w:rFonts w:ascii="仿宋_GB2312" w:hAnsi="仿宋_GB2312" w:cs="仿宋_GB2312" w:eastAsia="仿宋_GB2312"/>
                      <w:sz w:val="24"/>
                      <w:color w:val="000000"/>
                    </w:rPr>
                    <w:t>▲ 6. 支持对25×10 像素～1100×3000 像素的机动车车牌进行抓拍并识别号码，支持识别并抓拍垂直倾斜角度≤45°、水平倾斜角度≤35°、俯仰角度≤40°的机动车车牌号码。</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r>
                    <w:br/>
                  </w:r>
                  <w:r>
                    <w:rPr>
                      <w:rFonts w:ascii="仿宋_GB2312" w:hAnsi="仿宋_GB2312" w:cs="仿宋_GB2312" w:eastAsia="仿宋_GB2312"/>
                      <w:sz w:val="24"/>
                      <w:color w:val="000000"/>
                    </w:rPr>
                    <w:t>▲ 7. 支持分别对11种车型（大货车、中货车、小货车、客车、小轿车、中客车、危险品运输车、校车、面包车、环卫车、其他车型）进行不同超速比设置，可设置18个超速比区间；</w:t>
                  </w:r>
                  <w:r>
                    <w:rPr>
                      <w:rFonts w:ascii="仿宋_GB2312" w:hAnsi="仿宋_GB2312" w:cs="仿宋_GB2312" w:eastAsia="仿宋_GB2312"/>
                      <w:sz w:val="24"/>
                      <w:color w:val="000000"/>
                    </w:rPr>
                    <w:t>在相同道路上，设备支持根据不同的超速比设置对不同车型进行超速抓拍，并输出不同的超速抓拍结果及违法代码。</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r>
                    <w:br/>
                  </w:r>
                  <w:r>
                    <w:rPr>
                      <w:rFonts w:ascii="仿宋_GB2312" w:hAnsi="仿宋_GB2312" w:cs="仿宋_GB2312" w:eastAsia="仿宋_GB2312"/>
                      <w:sz w:val="24"/>
                      <w:color w:val="000000"/>
                    </w:rPr>
                    <w:t>8. ≥2个RJ45 100M/1000M自适应网口，≥3个RS485接口，≥1个触发输入、≥5路补光灯控制接口，≥1个存储卡接口，防护++等级≥IP66。</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500万高清抓拍单元</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 包含高清一体化嵌入式摄像机、高清镜头、室外防护罩、LED补光灯、风扇、电源适配器等；摄像机采用≥2/3英寸CCD或全局曝光CMOS传感器，支持≥2448×2048@25fps（不含OSD叠加）视频图像输出；视频压缩支持H.265、H.264、M-JPEG。</w:t>
                  </w:r>
                </w:p>
                <w:p>
                  <w:pPr>
                    <w:pStyle w:val="null3"/>
                    <w:jc w:val="both"/>
                  </w:pPr>
                  <w:r>
                    <w:rPr>
                      <w:rFonts w:ascii="仿宋_GB2312" w:hAnsi="仿宋_GB2312" w:cs="仿宋_GB2312" w:eastAsia="仿宋_GB2312"/>
                      <w:sz w:val="24"/>
                      <w:color w:val="000000"/>
                    </w:rPr>
                    <w:t>2. 车辆捕获率应≥99%，车牌识别准确率应≥ 95%；支持闯红灯抓拍功能，闯红灯捕获率≥95％，记录有效率≥90％；支持车型、车身颜色、车标、车辆子品牌等车辆特征识别，支持压线、逆行、不按导向行驶、绿灯停车、违法变道等违法检测功能。</w:t>
                  </w:r>
                </w:p>
                <w:p>
                  <w:pPr>
                    <w:pStyle w:val="null3"/>
                    <w:jc w:val="both"/>
                  </w:pPr>
                  <w:r>
                    <w:rPr>
                      <w:rFonts w:ascii="仿宋_GB2312" w:hAnsi="仿宋_GB2312" w:cs="仿宋_GB2312" w:eastAsia="仿宋_GB2312"/>
                      <w:sz w:val="24"/>
                      <w:color w:val="000000"/>
                    </w:rPr>
                    <w:t>▲ 3. 支持车辆抓拍，支持抓拍输出车牌局部照片、车窗局部照片、非机动车局部照片、场景全景图片。</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p>
                <w:p>
                  <w:pPr>
                    <w:pStyle w:val="null3"/>
                    <w:jc w:val="both"/>
                  </w:pPr>
                  <w:r>
                    <w:rPr>
                      <w:rFonts w:ascii="仿宋_GB2312" w:hAnsi="仿宋_GB2312" w:cs="仿宋_GB2312" w:eastAsia="仿宋_GB2312"/>
                      <w:sz w:val="24"/>
                      <w:color w:val="000000"/>
                    </w:rPr>
                    <w:t>▲ 4. 支持识别不少于 39 种车身颜色，包括白、黑、红、黄、灰、蓝、绿、粉、紫、暗紫、棕、栗色、银灰、暗灰、白烟、深橙、浅玫瑰、番茄红、橄榄、金、暗橄榄、黄绿、绿黄、森林绿、海洋绿、深天蓝、青、深蓝、深红、深绿、深黄、深粉、深紫、深棕、深青、橙、深金、粉红、其他， 支持识别车身副颜色。</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p>
                <w:p>
                  <w:pPr>
                    <w:pStyle w:val="null3"/>
                    <w:jc w:val="both"/>
                  </w:pPr>
                  <w:r>
                    <w:rPr>
                      <w:rFonts w:ascii="仿宋_GB2312" w:hAnsi="仿宋_GB2312" w:cs="仿宋_GB2312" w:eastAsia="仿宋_GB2312"/>
                      <w:sz w:val="24"/>
                      <w:color w:val="000000"/>
                    </w:rPr>
                    <w:t>▲ 5. 支持设置车辆抓拍位置到立杆的架设距离、设备架设高度，并在视频图像中显示位置信息。</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p>
                <w:p>
                  <w:pPr>
                    <w:pStyle w:val="null3"/>
                    <w:jc w:val="both"/>
                  </w:pPr>
                  <w:r>
                    <w:rPr>
                      <w:rFonts w:ascii="仿宋_GB2312" w:hAnsi="仿宋_GB2312" w:cs="仿宋_GB2312" w:eastAsia="仿宋_GB2312"/>
                      <w:sz w:val="24"/>
                      <w:color w:val="000000"/>
                    </w:rPr>
                    <w:t>▲ 6. 支持对25×10 像素～1100×3000 像素的机动车车牌进行抓拍并识别</w:t>
                  </w:r>
                  <w:r>
                    <w:rPr>
                      <w:rFonts w:ascii="仿宋_GB2312" w:hAnsi="仿宋_GB2312" w:cs="仿宋_GB2312" w:eastAsia="仿宋_GB2312"/>
                      <w:sz w:val="24"/>
                      <w:color w:val="000000"/>
                    </w:rPr>
                    <w:t>号码</w:t>
                  </w:r>
                  <w:r>
                    <w:rPr>
                      <w:rFonts w:ascii="仿宋_GB2312" w:hAnsi="仿宋_GB2312" w:cs="仿宋_GB2312" w:eastAsia="仿宋_GB2312"/>
                      <w:sz w:val="24"/>
                      <w:color w:val="000000"/>
                    </w:rPr>
                    <w:t>，支持识别并抓拍垂直倾斜角度</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5°、水平倾斜角度≤35°、俯仰角度≤40°的机动车车牌</w:t>
                  </w:r>
                  <w:r>
                    <w:rPr>
                      <w:rFonts w:ascii="仿宋_GB2312" w:hAnsi="仿宋_GB2312" w:cs="仿宋_GB2312" w:eastAsia="仿宋_GB2312"/>
                      <w:sz w:val="24"/>
                      <w:color w:val="000000"/>
                    </w:rPr>
                    <w:t>号码</w:t>
                  </w:r>
                  <w:r>
                    <w:rPr>
                      <w:rFonts w:ascii="仿宋_GB2312" w:hAnsi="仿宋_GB2312" w:cs="仿宋_GB2312" w:eastAsia="仿宋_GB2312"/>
                      <w:sz w:val="24"/>
                      <w:color w:val="000000"/>
                    </w:rPr>
                    <w:t>。</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p>
                <w:p>
                  <w:pPr>
                    <w:pStyle w:val="null3"/>
                    <w:jc w:val="both"/>
                  </w:pPr>
                  <w:r>
                    <w:rPr>
                      <w:rFonts w:ascii="仿宋_GB2312" w:hAnsi="仿宋_GB2312" w:cs="仿宋_GB2312" w:eastAsia="仿宋_GB2312"/>
                      <w:sz w:val="24"/>
                      <w:color w:val="000000"/>
                    </w:rPr>
                    <w:t>▲ 7. 支持分别对11种车型（大货车、中货车、小货车、客车、小轿车、中客车、危险品运输车、校车、面包车、环卫车、其他车型）进行不同超速比设置，可设置18个超速比区间；在相同道路上，设备支持根据不同的超速比设置对不同车型进行超速抓拍，并输出不同的超速抓拍结果及违法代码。</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p>
                <w:p>
                  <w:pPr>
                    <w:pStyle w:val="null3"/>
                    <w:jc w:val="both"/>
                  </w:pPr>
                  <w:r>
                    <w:rPr>
                      <w:rFonts w:ascii="仿宋_GB2312" w:hAnsi="仿宋_GB2312" w:cs="仿宋_GB2312" w:eastAsia="仿宋_GB2312"/>
                      <w:sz w:val="24"/>
                      <w:color w:val="000000"/>
                    </w:rPr>
                    <w:t>8. ≥2个RJ45 100M/1000M自适应网口，≥3个RS485接口，≥5路补光灯控制接口，≥1个信号灯电源同步输入接口，≥1个存储卡接口，防护等级≥IP66。</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频闪灯</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9台</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 不少于16颗大功率暖光LED频闪灯，单车道抓拍补光；</w:t>
                  </w:r>
                </w:p>
                <w:p>
                  <w:pPr>
                    <w:pStyle w:val="null3"/>
                    <w:jc w:val="both"/>
                  </w:pPr>
                  <w:r>
                    <w:rPr>
                      <w:rFonts w:ascii="仿宋_GB2312" w:hAnsi="仿宋_GB2312" w:cs="仿宋_GB2312" w:eastAsia="仿宋_GB2312"/>
                      <w:sz w:val="24"/>
                      <w:color w:val="000000"/>
                    </w:rPr>
                    <w:t>2. 补光距离16m～25m，响应时间≤20us，支持远程控制20级亮度等级，控制补光灯点亮和熄灭；</w:t>
                  </w:r>
                </w:p>
                <w:p>
                  <w:pPr>
                    <w:pStyle w:val="null3"/>
                    <w:jc w:val="both"/>
                  </w:pPr>
                  <w:r>
                    <w:rPr>
                      <w:rFonts w:ascii="仿宋_GB2312" w:hAnsi="仿宋_GB2312" w:cs="仿宋_GB2312" w:eastAsia="仿宋_GB2312"/>
                      <w:sz w:val="24"/>
                      <w:color w:val="000000"/>
                    </w:rPr>
                    <w:t>3. 频率0-250HZ可调；支持通过调整占空比1%~39%进行亮度调节；</w:t>
                  </w:r>
                </w:p>
                <w:p>
                  <w:pPr>
                    <w:pStyle w:val="null3"/>
                    <w:jc w:val="both"/>
                  </w:pPr>
                  <w:r>
                    <w:rPr>
                      <w:rFonts w:ascii="仿宋_GB2312" w:hAnsi="仿宋_GB2312" w:cs="仿宋_GB2312" w:eastAsia="仿宋_GB2312"/>
                      <w:sz w:val="24"/>
                      <w:color w:val="000000"/>
                    </w:rPr>
                    <w:t>4. 支持远程显示补光灯故障、正常、开启、关闭等工作状态，支持通过RS485对补光灯升级程序；</w:t>
                  </w:r>
                </w:p>
                <w:p>
                  <w:pPr>
                    <w:pStyle w:val="null3"/>
                    <w:jc w:val="both"/>
                  </w:pPr>
                  <w:r>
                    <w:rPr>
                      <w:rFonts w:ascii="仿宋_GB2312" w:hAnsi="仿宋_GB2312" w:cs="仿宋_GB2312" w:eastAsia="仿宋_GB2312"/>
                      <w:sz w:val="24"/>
                      <w:color w:val="000000"/>
                    </w:rPr>
                    <w:t>5. 工作温度：-40℃～+70℃，防护等级≥IP65。</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智能球机</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3台</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 枪球一体机，可输出全景和细节两路视频图像，全景视频图像内置≥2个镜头，细节视频图像内置≥1个镜头，内置GPU芯片，全景通道和细节通道均有独立的补光灯；</w:t>
                  </w:r>
                </w:p>
                <w:p>
                  <w:pPr>
                    <w:pStyle w:val="null3"/>
                    <w:jc w:val="both"/>
                  </w:pPr>
                  <w:r>
                    <w:rPr>
                      <w:rFonts w:ascii="仿宋_GB2312" w:hAnsi="仿宋_GB2312" w:cs="仿宋_GB2312" w:eastAsia="仿宋_GB2312"/>
                      <w:sz w:val="24"/>
                      <w:color w:val="000000"/>
                    </w:rPr>
                    <w:t>2. 全景视频分辨率≥3600×1620，细节视频分辨率≥2560x1440，最低照度彩色≤0.0005lx，黑白≤0.0001lx；</w:t>
                  </w:r>
                </w:p>
                <w:p>
                  <w:pPr>
                    <w:pStyle w:val="null3"/>
                    <w:jc w:val="both"/>
                  </w:pPr>
                  <w:r>
                    <w:rPr>
                      <w:rFonts w:ascii="仿宋_GB2312" w:hAnsi="仿宋_GB2312" w:cs="仿宋_GB2312" w:eastAsia="仿宋_GB2312"/>
                      <w:sz w:val="24"/>
                      <w:color w:val="000000"/>
                    </w:rPr>
                    <w:t>3. 细节镜头支持≥22倍光学变倍，最大焦距≥135mm，支持水平及垂直电动旋转，支持水平360°连续旋转，垂直旋转范围≥90°，支持自动翻转；</w:t>
                  </w:r>
                </w:p>
                <w:p>
                  <w:pPr>
                    <w:pStyle w:val="null3"/>
                    <w:jc w:val="both"/>
                  </w:pPr>
                  <w:r>
                    <w:rPr>
                      <w:rFonts w:ascii="仿宋_GB2312" w:hAnsi="仿宋_GB2312" w:cs="仿宋_GB2312" w:eastAsia="仿宋_GB2312"/>
                      <w:sz w:val="24"/>
                      <w:color w:val="000000"/>
                    </w:rPr>
                    <w:t>4. 支持深度学习算法，支持人脸抓拍，支持人车分类侦测、报警、联动跟踪；</w:t>
                  </w:r>
                </w:p>
                <w:p>
                  <w:pPr>
                    <w:pStyle w:val="null3"/>
                    <w:jc w:val="both"/>
                  </w:pPr>
                  <w:r>
                    <w:rPr>
                      <w:rFonts w:ascii="仿宋_GB2312" w:hAnsi="仿宋_GB2312" w:cs="仿宋_GB2312" w:eastAsia="仿宋_GB2312"/>
                      <w:sz w:val="24"/>
                      <w:color w:val="000000"/>
                    </w:rPr>
                    <w:t>5. 全景通道水平视场角≥190°，垂直视场角≥80°；</w:t>
                  </w:r>
                </w:p>
                <w:p>
                  <w:pPr>
                    <w:pStyle w:val="null3"/>
                    <w:jc w:val="both"/>
                  </w:pPr>
                  <w:r>
                    <w:rPr>
                      <w:rFonts w:ascii="仿宋_GB2312" w:hAnsi="仿宋_GB2312" w:cs="仿宋_GB2312" w:eastAsia="仿宋_GB2312"/>
                      <w:sz w:val="24"/>
                      <w:color w:val="000000"/>
                    </w:rPr>
                    <w:t>▲ 6. 支持全景拼接效果调整，可以调整拼接距离，支持两个画面的偏色、曝光同步，支持产线矫正和现场矫正；</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p>
                <w:p>
                  <w:pPr>
                    <w:pStyle w:val="null3"/>
                    <w:jc w:val="both"/>
                  </w:pPr>
                  <w:r>
                    <w:rPr>
                      <w:rFonts w:ascii="仿宋_GB2312" w:hAnsi="仿宋_GB2312" w:cs="仿宋_GB2312" w:eastAsia="仿宋_GB2312"/>
                      <w:sz w:val="24"/>
                      <w:color w:val="000000"/>
                    </w:rPr>
                    <w:t>▲ 7. 支持定位联动功能，在全景视频图像中点击或者框选任意区域后，细节视频图像可将该区域处于视频图像中央，标定点数量不小于6个，且标定用时不大于1s；</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p>
                <w:p>
                  <w:pPr>
                    <w:pStyle w:val="null3"/>
                    <w:jc w:val="both"/>
                  </w:pPr>
                  <w:r>
                    <w:rPr>
                      <w:rFonts w:ascii="仿宋_GB2312" w:hAnsi="仿宋_GB2312" w:cs="仿宋_GB2312" w:eastAsia="仿宋_GB2312"/>
                      <w:sz w:val="24"/>
                      <w:color w:val="000000"/>
                    </w:rPr>
                    <w:t>▲ 8. 全景通道支持对设定区域进行布防，检测到目标时联动细节摄像机对目标进行跟踪及报警，全景通道支持区域入侵检测，并给出声光报警；</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p>
                <w:p>
                  <w:pPr>
                    <w:pStyle w:val="null3"/>
                    <w:jc w:val="both"/>
                  </w:pPr>
                  <w:r>
                    <w:rPr>
                      <w:rFonts w:ascii="仿宋_GB2312" w:hAnsi="仿宋_GB2312" w:cs="仿宋_GB2312" w:eastAsia="仿宋_GB2312"/>
                      <w:sz w:val="24"/>
                      <w:color w:val="000000"/>
                    </w:rPr>
                    <w:t>9. 具有≥1对音频输入/输出接口、≥1对报警输入/输出、≥1个存储卡接口，全景通道补光距离≥30米，细节通道补光距离≥150米，防水防尘等级不低于IP66。"</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交通技术监控机柜</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2个</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具有≥5路AC220V强电输入接口、≥6路AC220V强电输出接口、≥2路DC12V供电输出接口、≥8个模拟量接口、≥2路标准BNC模拟视频接口、≥1个10M/100M自适应RJ45接口、≥3个RS-232接口、≥2个RS-485接口、≥4路报警输入接口、≥4路报警输出接口、≥1个音频输入接口、≥1个音频输出接口；</w:t>
                  </w:r>
                </w:p>
                <w:p>
                  <w:pPr>
                    <w:pStyle w:val="null3"/>
                    <w:jc w:val="both"/>
                  </w:pPr>
                  <w:r>
                    <w:rPr>
                      <w:rFonts w:ascii="仿宋_GB2312" w:hAnsi="仿宋_GB2312" w:cs="仿宋_GB2312" w:eastAsia="仿宋_GB2312"/>
                      <w:sz w:val="24"/>
                      <w:color w:val="000000"/>
                    </w:rPr>
                    <w:t>2.当外部供电中断时，设备支持10S以上短时断电续航，并支持实时将断电信息回传中心平台进行报警；</w:t>
                  </w:r>
                </w:p>
                <w:p>
                  <w:pPr>
                    <w:pStyle w:val="null3"/>
                    <w:jc w:val="both"/>
                  </w:pPr>
                  <w:r>
                    <w:rPr>
                      <w:rFonts w:ascii="仿宋_GB2312" w:hAnsi="仿宋_GB2312" w:cs="仿宋_GB2312" w:eastAsia="仿宋_GB2312"/>
                      <w:sz w:val="24"/>
                      <w:color w:val="000000"/>
                    </w:rPr>
                    <w:t>3.内置的监测仪具有≥6个AC220V供电控制模块，可通过平台或WEB远程控制任意模块上电或下电，实现远程断电重启前端设备的功能；</w:t>
                  </w:r>
                </w:p>
                <w:p>
                  <w:pPr>
                    <w:pStyle w:val="null3"/>
                    <w:jc w:val="both"/>
                  </w:pPr>
                  <w:r>
                    <w:rPr>
                      <w:rFonts w:ascii="仿宋_GB2312" w:hAnsi="仿宋_GB2312" w:cs="仿宋_GB2312" w:eastAsia="仿宋_GB2312"/>
                      <w:sz w:val="24"/>
                      <w:color w:val="000000"/>
                    </w:rPr>
                    <w:t>4.可实时监测≥6个供电模块的电压与电流数据，数据可通过平台或WEB进行展示；</w:t>
                  </w:r>
                </w:p>
                <w:p>
                  <w:pPr>
                    <w:pStyle w:val="null3"/>
                    <w:jc w:val="both"/>
                  </w:pPr>
                  <w:r>
                    <w:rPr>
                      <w:rFonts w:ascii="仿宋_GB2312" w:hAnsi="仿宋_GB2312" w:cs="仿宋_GB2312" w:eastAsia="仿宋_GB2312"/>
                      <w:sz w:val="24"/>
                      <w:color w:val="000000"/>
                    </w:rPr>
                    <w:t>5.机柜内置温湿度探测器，可对机柜内部的温湿度数据进行检测，并在平台和WEB上进行实时展示，温湿度传感器器的温度检测范围为-45~130℃，湿度检测范围为0%~100%；</w:t>
                  </w:r>
                </w:p>
                <w:p>
                  <w:pPr>
                    <w:pStyle w:val="null3"/>
                    <w:jc w:val="both"/>
                  </w:pPr>
                  <w:r>
                    <w:rPr>
                      <w:rFonts w:ascii="仿宋_GB2312" w:hAnsi="仿宋_GB2312" w:cs="仿宋_GB2312" w:eastAsia="仿宋_GB2312"/>
                      <w:sz w:val="24"/>
                      <w:color w:val="000000"/>
                    </w:rPr>
                    <w:t>6.当机柜内部温度超过设定值时，风扇自动开启；低于设定值时，风扇自动关闭；</w:t>
                  </w:r>
                </w:p>
                <w:p>
                  <w:pPr>
                    <w:pStyle w:val="null3"/>
                    <w:jc w:val="both"/>
                  </w:pPr>
                  <w:r>
                    <w:rPr>
                      <w:rFonts w:ascii="仿宋_GB2312" w:hAnsi="仿宋_GB2312" w:cs="仿宋_GB2312" w:eastAsia="仿宋_GB2312"/>
                      <w:sz w:val="24"/>
                      <w:color w:val="000000"/>
                    </w:rPr>
                    <w:t>7.设备内置LCD显示，可实时显示时间信息、温湿度信息、供电模块通断信息、电压与电流数据；</w:t>
                  </w:r>
                </w:p>
                <w:p>
                  <w:pPr>
                    <w:pStyle w:val="null3"/>
                    <w:jc w:val="both"/>
                  </w:pPr>
                  <w:r>
                    <w:rPr>
                      <w:rFonts w:ascii="仿宋_GB2312" w:hAnsi="仿宋_GB2312" w:cs="仿宋_GB2312" w:eastAsia="仿宋_GB2312"/>
                      <w:sz w:val="24"/>
                      <w:color w:val="000000"/>
                    </w:rPr>
                    <w:t>8.内置的监测仪具有≥2路DC12V供电输出，可给接入的摄像机、传感器等设备供电，设备外部供电中断时，具有短时供电输出功能；</w:t>
                  </w:r>
                </w:p>
                <w:p>
                  <w:pPr>
                    <w:pStyle w:val="null3"/>
                    <w:jc w:val="both"/>
                  </w:pPr>
                  <w:r>
                    <w:rPr>
                      <w:rFonts w:ascii="仿宋_GB2312" w:hAnsi="仿宋_GB2312" w:cs="仿宋_GB2312" w:eastAsia="仿宋_GB2312"/>
                      <w:sz w:val="24"/>
                      <w:color w:val="000000"/>
                    </w:rPr>
                    <w:t>9.当机柜内电压、电流、温湿度等数据超出设定正常范围时，可联动报警；</w:t>
                  </w:r>
                </w:p>
                <w:p>
                  <w:pPr>
                    <w:pStyle w:val="null3"/>
                    <w:jc w:val="both"/>
                  </w:pPr>
                  <w:r>
                    <w:rPr>
                      <w:rFonts w:ascii="仿宋_GB2312" w:hAnsi="仿宋_GB2312" w:cs="仿宋_GB2312" w:eastAsia="仿宋_GB2312"/>
                      <w:sz w:val="24"/>
                      <w:color w:val="000000"/>
                    </w:rPr>
                    <w:t>10.当机柜门开启时，将发出报警信息；</w:t>
                  </w:r>
                </w:p>
                <w:p>
                  <w:pPr>
                    <w:pStyle w:val="null3"/>
                    <w:jc w:val="both"/>
                  </w:pPr>
                  <w:r>
                    <w:rPr>
                      <w:rFonts w:ascii="仿宋_GB2312" w:hAnsi="仿宋_GB2312" w:cs="仿宋_GB2312" w:eastAsia="仿宋_GB2312"/>
                      <w:sz w:val="24"/>
                      <w:color w:val="000000"/>
                    </w:rPr>
                    <w:t>11.设备可直接接入网络，并可通过IE浏览器或客户端软件预览视频图像；</w:t>
                  </w:r>
                </w:p>
                <w:p>
                  <w:pPr>
                    <w:pStyle w:val="null3"/>
                    <w:jc w:val="both"/>
                  </w:pPr>
                  <w:r>
                    <w:rPr>
                      <w:rFonts w:ascii="仿宋_GB2312" w:hAnsi="仿宋_GB2312" w:cs="仿宋_GB2312" w:eastAsia="仿宋_GB2312"/>
                      <w:sz w:val="24"/>
                      <w:color w:val="000000"/>
                    </w:rPr>
                    <w:t>12.含配套基础及安装调试；</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终端服务设备</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2台</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 设备采用嵌入式操作系统，支持车辆卡口、违法、目标、人体以及其他事件结构化图片存储，支持视频预览、录像和回放，支持配置录像计划，录像和图片存储空间可配置。</w:t>
                  </w:r>
                </w:p>
                <w:p>
                  <w:pPr>
                    <w:pStyle w:val="null3"/>
                    <w:jc w:val="both"/>
                  </w:pPr>
                  <w:r>
                    <w:rPr>
                      <w:rFonts w:ascii="仿宋_GB2312" w:hAnsi="仿宋_GB2312" w:cs="仿宋_GB2312" w:eastAsia="仿宋_GB2312"/>
                      <w:sz w:val="24"/>
                      <w:color w:val="000000"/>
                    </w:rPr>
                    <w:t>2. 支持≥4块3.5或2.5英寸硬盘接入，兼容≥8TB硬盘，支持硬盘自动切换，当块硬盘损坏后，能自动切换至其它硬盘进行存储，内置≥8T监控级硬盘；</w:t>
                  </w:r>
                </w:p>
                <w:p>
                  <w:pPr>
                    <w:pStyle w:val="null3"/>
                    <w:jc w:val="both"/>
                  </w:pPr>
                  <w:r>
                    <w:rPr>
                      <w:rFonts w:ascii="仿宋_GB2312" w:hAnsi="仿宋_GB2312" w:cs="仿宋_GB2312" w:eastAsia="仿宋_GB2312"/>
                      <w:sz w:val="24"/>
                      <w:color w:val="000000"/>
                    </w:rPr>
                    <w:t>3. 具有记录、回放、报警联动、图像检索、权限管理、视频水印、日志功能、支持叠加图像标识信息和时间，支持图像多画面显示。</w:t>
                  </w:r>
                </w:p>
                <w:p>
                  <w:pPr>
                    <w:pStyle w:val="null3"/>
                    <w:jc w:val="both"/>
                  </w:pPr>
                  <w:r>
                    <w:rPr>
                      <w:rFonts w:ascii="仿宋_GB2312" w:hAnsi="仿宋_GB2312" w:cs="仿宋_GB2312" w:eastAsia="仿宋_GB2312"/>
                      <w:sz w:val="24"/>
                      <w:color w:val="000000"/>
                    </w:rPr>
                    <w:t>4. ≥18个10M/100M/1000M 自适应RJ45接口，≥2个1000M SFP光口，≥1个USB3.0接口，≥2个RS-485接口。</w:t>
                  </w:r>
                </w:p>
                <w:p>
                  <w:pPr>
                    <w:pStyle w:val="null3"/>
                    <w:jc w:val="both"/>
                  </w:pPr>
                  <w:r>
                    <w:rPr>
                      <w:rFonts w:ascii="仿宋_GB2312" w:hAnsi="仿宋_GB2312" w:cs="仿宋_GB2312" w:eastAsia="仿宋_GB2312"/>
                      <w:sz w:val="24"/>
                      <w:color w:val="000000"/>
                    </w:rPr>
                    <w:t>5. 支持内置北斗模块，实现北斗校时、定位功能，支持将经纬度信息叠加在图片或者视频上，定位校时模块可插拔更换。</w:t>
                  </w:r>
                </w:p>
                <w:p>
                  <w:pPr>
                    <w:pStyle w:val="null3"/>
                    <w:jc w:val="both"/>
                  </w:pPr>
                  <w:r>
                    <w:rPr>
                      <w:rFonts w:ascii="仿宋_GB2312" w:hAnsi="仿宋_GB2312" w:cs="仿宋_GB2312" w:eastAsia="仿宋_GB2312"/>
                      <w:sz w:val="24"/>
                      <w:color w:val="000000"/>
                    </w:rPr>
                    <w:t>6. 支持添加不少于12路IP摄像机，总码率不小于350Mbps，支持对接入摄像机进行实时预览与录像存储，支持对图片进行实时预览和存储，并可将IP摄像机的视频图像通过网络传输至客户端。</w:t>
                  </w:r>
                </w:p>
                <w:p>
                  <w:pPr>
                    <w:pStyle w:val="null3"/>
                    <w:jc w:val="both"/>
                  </w:pPr>
                  <w:r>
                    <w:rPr>
                      <w:rFonts w:ascii="仿宋_GB2312" w:hAnsi="仿宋_GB2312" w:cs="仿宋_GB2312" w:eastAsia="仿宋_GB2312"/>
                      <w:sz w:val="24"/>
                      <w:color w:val="000000"/>
                    </w:rPr>
                    <w:t>▲7. 支持图像化展示设备所连通道的在线、离线、未启用状态，支持展示各通道上线、离线时间；支持查看通道状态统计信息。</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p>
                <w:p>
                  <w:pPr>
                    <w:pStyle w:val="null3"/>
                    <w:jc w:val="both"/>
                  </w:pPr>
                  <w:r>
                    <w:rPr>
                      <w:rFonts w:ascii="仿宋_GB2312" w:hAnsi="仿宋_GB2312" w:cs="仿宋_GB2312" w:eastAsia="仿宋_GB2312"/>
                      <w:sz w:val="24"/>
                      <w:color w:val="000000"/>
                    </w:rPr>
                    <w:t>▲8. 支持将原始图片、特写图片、合成图片、车牌抠图、关联录像、主驾驶人脸图片、副驾驶人脸图片、行人人脸图片、非机动车人脸图片上传至FTP服务器。</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信号灯检测器</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2台</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 红绿灯信号检测器，采用工业级嵌入式微控制器；</w:t>
                  </w:r>
                </w:p>
                <w:p>
                  <w:pPr>
                    <w:pStyle w:val="null3"/>
                    <w:jc w:val="both"/>
                  </w:pPr>
                  <w:r>
                    <w:rPr>
                      <w:rFonts w:ascii="仿宋_GB2312" w:hAnsi="仿宋_GB2312" w:cs="仿宋_GB2312" w:eastAsia="仿宋_GB2312"/>
                      <w:sz w:val="24"/>
                      <w:color w:val="000000"/>
                    </w:rPr>
                    <w:t>2. 具有≥6路RS485、≥16路AC220V信号灯输入接口、≥16路信号状态指示灯，≥1路RS485数据收发状态指示灯；</w:t>
                  </w:r>
                </w:p>
                <w:p>
                  <w:pPr>
                    <w:pStyle w:val="null3"/>
                    <w:jc w:val="both"/>
                  </w:pPr>
                  <w:r>
                    <w:rPr>
                      <w:rFonts w:ascii="仿宋_GB2312" w:hAnsi="仿宋_GB2312" w:cs="仿宋_GB2312" w:eastAsia="仿宋_GB2312"/>
                      <w:sz w:val="24"/>
                      <w:color w:val="000000"/>
                    </w:rPr>
                    <w:t>3. 检测信号灯电压范围AC110V~274V，信号灯输入端口有信号输入时，RS485端口会上传该端口的状态信息；</w:t>
                  </w:r>
                </w:p>
                <w:p>
                  <w:pPr>
                    <w:pStyle w:val="null3"/>
                    <w:jc w:val="both"/>
                  </w:pPr>
                  <w:r>
                    <w:rPr>
                      <w:rFonts w:ascii="仿宋_GB2312" w:hAnsi="仿宋_GB2312" w:cs="仿宋_GB2312" w:eastAsia="仿宋_GB2312"/>
                      <w:sz w:val="24"/>
                      <w:color w:val="000000"/>
                    </w:rPr>
                    <w:t>4. 工作温度：-30℃～+70℃。</w:t>
                  </w:r>
                </w:p>
                <w:p>
                  <w:pPr>
                    <w:pStyle w:val="null3"/>
                    <w:jc w:val="both"/>
                  </w:pPr>
                  <w:r>
                    <w:rPr>
                      <w:rFonts w:ascii="仿宋_GB2312" w:hAnsi="仿宋_GB2312" w:cs="仿宋_GB2312" w:eastAsia="仿宋_GB2312"/>
                      <w:sz w:val="24"/>
                      <w:color w:val="000000"/>
                    </w:rPr>
                    <w:t>5. 含安装调试。</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智能违停抓拍摄像球机</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4台</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 违停自动抓拍智能球机，最大分辨率和帧率≥2560×1440@25fps，支持H.265、H.264编码，低照度满足彩色≤0.0005lx，黑白≤0.0001lx；传感器靶面尺寸需≥1/1.9英寸，内置深度学习GPU芯片，支持≥31倍光学变倍，最大焦距不小于190mm；需支持水平及垂直电动旋转，支持水平360°连续旋转，垂直旋转范围≥90°，支持自动翻转；</w:t>
                  </w:r>
                </w:p>
                <w:p>
                  <w:pPr>
                    <w:pStyle w:val="null3"/>
                    <w:jc w:val="both"/>
                  </w:pPr>
                  <w:r>
                    <w:rPr>
                      <w:rFonts w:ascii="仿宋_GB2312" w:hAnsi="仿宋_GB2312" w:cs="仿宋_GB2312" w:eastAsia="仿宋_GB2312"/>
                      <w:sz w:val="24"/>
                      <w:color w:val="000000"/>
                    </w:rPr>
                    <w:t>▲2. 支持违法停车抓拍功能，且白天和晚上违法停车捕获率、捕获有效率均大于99%；</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p>
                <w:p>
                  <w:pPr>
                    <w:pStyle w:val="null3"/>
                    <w:jc w:val="both"/>
                  </w:pPr>
                  <w:r>
                    <w:rPr>
                      <w:rFonts w:ascii="仿宋_GB2312" w:hAnsi="仿宋_GB2312" w:cs="仿宋_GB2312" w:eastAsia="仿宋_GB2312"/>
                      <w:sz w:val="24"/>
                      <w:color w:val="000000"/>
                    </w:rPr>
                    <w:t>▲3. 支持快速聚焦功能，当设备跟踪行人或机动车等移动目标并录像时，单帧回放录像文件，每1帧画面均应清晰可见</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p>
                <w:p>
                  <w:pPr>
                    <w:pStyle w:val="null3"/>
                    <w:jc w:val="both"/>
                  </w:pPr>
                  <w:r>
                    <w:rPr>
                      <w:rFonts w:ascii="仿宋_GB2312" w:hAnsi="仿宋_GB2312" w:cs="仿宋_GB2312" w:eastAsia="仿宋_GB2312"/>
                      <w:sz w:val="24"/>
                      <w:color w:val="000000"/>
                    </w:rPr>
                    <w:t>▲4．可识别不低于</w:t>
                  </w:r>
                  <w:r>
                    <w:rPr>
                      <w:rFonts w:ascii="仿宋_GB2312" w:hAnsi="仿宋_GB2312" w:cs="仿宋_GB2312" w:eastAsia="仿宋_GB2312"/>
                      <w:sz w:val="24"/>
                      <w:color w:val="000000"/>
                    </w:rPr>
                    <w:t>120</w:t>
                  </w:r>
                  <w:r>
                    <w:rPr>
                      <w:rFonts w:ascii="仿宋_GB2312" w:hAnsi="仿宋_GB2312" w:cs="仿宋_GB2312" w:eastAsia="仿宋_GB2312"/>
                      <w:sz w:val="24"/>
                      <w:color w:val="000000"/>
                    </w:rPr>
                    <w:t>种车辆品牌，车辆品牌识别白天准确率大于</w:t>
                  </w:r>
                  <w:r>
                    <w:rPr>
                      <w:rFonts w:ascii="仿宋_GB2312" w:hAnsi="仿宋_GB2312" w:cs="仿宋_GB2312" w:eastAsia="仿宋_GB2312"/>
                      <w:sz w:val="24"/>
                      <w:color w:val="000000"/>
                    </w:rPr>
                    <w:t>98%，晚上准确率大于97%</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p>
                <w:p>
                  <w:pPr>
                    <w:pStyle w:val="null3"/>
                    <w:jc w:val="both"/>
                  </w:pPr>
                  <w:r>
                    <w:rPr>
                      <w:rFonts w:ascii="仿宋_GB2312" w:hAnsi="仿宋_GB2312" w:cs="仿宋_GB2312" w:eastAsia="仿宋_GB2312"/>
                      <w:sz w:val="24"/>
                      <w:color w:val="000000"/>
                    </w:rPr>
                    <w:t>5. 需具有≥1对音频输入/输出接口、≥6路报警输入、≥2路报警输出；内置LED红外补光灯，红外照射距离≥240米，具有防补光过曝功能，防护等级需≥IP67"</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光纤收发器</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2对</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≥1路485数据+4路百兆以太网/光纤收发器</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抱杆箱</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7个</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防水箱抱杆箱</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网络线缆</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350米</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CAT5e</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复合光缆</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450米</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GYTS-4芯光缆+RVV 2*2.5mm²</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电警主电源线</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300米</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YJV 3*2.5mm²</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电警设备电源线</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370米</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RVV3*1.0mm²</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电警设备控制线</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300米</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RVV2*1.0mm²</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屏蔽双绞线</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1000米</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RVVSP 2*1mm²</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电源线</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150米</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YJV22 3*6mm²</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信号系统控制线</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600米</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KVV22 5×1.5mm²</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镀锌钢管</w:t>
                  </w:r>
                  <w:r>
                    <w:rPr>
                      <w:rFonts w:ascii="仿宋_GB2312" w:hAnsi="仿宋_GB2312" w:cs="仿宋_GB2312" w:eastAsia="仿宋_GB2312"/>
                      <w:sz w:val="24"/>
                      <w:color w:val="000000"/>
                    </w:rPr>
                    <w:t>Φ80×2.5 内套Φ75PVC管</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10米</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埋设镀锌钢管</w:t>
                  </w:r>
                  <w:r>
                    <w:rPr>
                      <w:rFonts w:ascii="仿宋_GB2312" w:hAnsi="仿宋_GB2312" w:cs="仿宋_GB2312" w:eastAsia="仿宋_GB2312"/>
                      <w:sz w:val="24"/>
                      <w:color w:val="000000"/>
                    </w:rPr>
                    <w:t>Φ80×2.5 内套Φ≥ 75PVC 管。</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电警、监控设备安装辅材</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3项</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定制，球机支架、水晶头、三维万向节支架、三插插头、不锈钢圈、抱杆底座、接线端子等</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800×800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机动车调头信号灯</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1组</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800*800 LED机动车掉头信号灯</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城市中央隔离护栏</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765米</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立柱：高</w:t>
                  </w:r>
                  <w:r>
                    <w:rPr>
                      <w:rFonts w:ascii="仿宋_GB2312" w:hAnsi="仿宋_GB2312" w:cs="仿宋_GB2312" w:eastAsia="仿宋_GB2312"/>
                      <w:sz w:val="24"/>
                      <w:color w:val="000000"/>
                    </w:rPr>
                    <w:t>900mm，侧板4.0mm，弧板8.0mm。</w:t>
                  </w:r>
                  <w:r>
                    <w:br/>
                  </w:r>
                  <w:r>
                    <w:rPr>
                      <w:rFonts w:ascii="仿宋_GB2312" w:hAnsi="仿宋_GB2312" w:cs="仿宋_GB2312" w:eastAsia="仿宋_GB2312"/>
                      <w:sz w:val="24"/>
                      <w:color w:val="000000"/>
                    </w:rPr>
                    <w:t>立柱焊接</w:t>
                  </w:r>
                  <w:r>
                    <w:rPr>
                      <w:rFonts w:ascii="仿宋_GB2312" w:hAnsi="仿宋_GB2312" w:cs="仿宋_GB2312" w:eastAsia="仿宋_GB2312"/>
                      <w:sz w:val="24"/>
                      <w:color w:val="000000"/>
                    </w:rPr>
                    <w:t>2个螺栓。不含反光膜。</w:t>
                  </w:r>
                  <w:r>
                    <w:br/>
                  </w:r>
                  <w:r>
                    <w:rPr>
                      <w:rFonts w:ascii="仿宋_GB2312" w:hAnsi="仿宋_GB2312" w:cs="仿宋_GB2312" w:eastAsia="仿宋_GB2312"/>
                      <w:sz w:val="24"/>
                      <w:color w:val="000000"/>
                    </w:rPr>
                    <w:t>拉伸底盒：</w:t>
                  </w:r>
                  <w:r>
                    <w:rPr>
                      <w:rFonts w:ascii="仿宋_GB2312" w:hAnsi="仿宋_GB2312" w:cs="仿宋_GB2312" w:eastAsia="仿宋_GB2312"/>
                      <w:sz w:val="24"/>
                      <w:color w:val="000000"/>
                    </w:rPr>
                    <w:t>450*300*180mm。底盒浇筑混泥土。</w:t>
                  </w:r>
                  <w:r>
                    <w:br/>
                  </w:r>
                  <w:r>
                    <w:rPr>
                      <w:rFonts w:ascii="仿宋_GB2312" w:hAnsi="仿宋_GB2312" w:cs="仿宋_GB2312" w:eastAsia="仿宋_GB2312"/>
                      <w:sz w:val="24"/>
                      <w:color w:val="000000"/>
                    </w:rPr>
                    <w:t>立柱采用</w:t>
                  </w:r>
                  <w:r>
                    <w:rPr>
                      <w:rFonts w:ascii="仿宋_GB2312" w:hAnsi="仿宋_GB2312" w:cs="仿宋_GB2312" w:eastAsia="仿宋_GB2312"/>
                      <w:sz w:val="24"/>
                      <w:color w:val="000000"/>
                    </w:rPr>
                    <w:t>Q235钢板焊接，电镀锌、普通喷塑。</w:t>
                  </w:r>
                  <w:r>
                    <w:br/>
                  </w:r>
                  <w:r>
                    <w:rPr>
                      <w:rFonts w:ascii="仿宋_GB2312" w:hAnsi="仿宋_GB2312" w:cs="仿宋_GB2312" w:eastAsia="仿宋_GB2312"/>
                      <w:sz w:val="24"/>
                      <w:color w:val="000000"/>
                    </w:rPr>
                    <w:t>梯子栏杆：</w:t>
                  </w:r>
                  <w:r>
                    <w:rPr>
                      <w:rFonts w:ascii="仿宋_GB2312" w:hAnsi="仿宋_GB2312" w:cs="仿宋_GB2312" w:eastAsia="仿宋_GB2312"/>
                      <w:sz w:val="24"/>
                      <w:color w:val="000000"/>
                    </w:rPr>
                    <w:t>3m*（48*2.5/25*2.0）中距585mm,</w:t>
                  </w:r>
                  <w:r>
                    <w:br/>
                  </w:r>
                  <w:r>
                    <w:rPr>
                      <w:rFonts w:ascii="仿宋_GB2312" w:hAnsi="仿宋_GB2312" w:cs="仿宋_GB2312" w:eastAsia="仿宋_GB2312"/>
                      <w:sz w:val="24"/>
                      <w:color w:val="000000"/>
                    </w:rPr>
                    <w:t>17支竖管，护栏采用镀锌圆管焊接，普通喷塑。</w:t>
                  </w:r>
                  <w:r>
                    <w:br/>
                  </w:r>
                  <w:r>
                    <w:rPr>
                      <w:rFonts w:ascii="仿宋_GB2312" w:hAnsi="仿宋_GB2312" w:cs="仿宋_GB2312" w:eastAsia="仿宋_GB2312"/>
                      <w:sz w:val="24"/>
                      <w:color w:val="000000"/>
                    </w:rPr>
                    <w:t>立柱总高</w:t>
                  </w:r>
                  <w:r>
                    <w:rPr>
                      <w:rFonts w:ascii="仿宋_GB2312" w:hAnsi="仿宋_GB2312" w:cs="仿宋_GB2312" w:eastAsia="仿宋_GB2312"/>
                      <w:sz w:val="24"/>
                      <w:color w:val="000000"/>
                    </w:rPr>
                    <w:t>900mm，护栏3米一档。贴V类反光膜</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机非隔离栏</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108米</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立柱：高</w:t>
                  </w:r>
                  <w:r>
                    <w:rPr>
                      <w:rFonts w:ascii="仿宋_GB2312" w:hAnsi="仿宋_GB2312" w:cs="仿宋_GB2312" w:eastAsia="仿宋_GB2312"/>
                      <w:sz w:val="24"/>
                      <w:color w:val="000000"/>
                    </w:rPr>
                    <w:t>600mm，侧板宽146mm，厚6.0mm。</w:t>
                  </w:r>
                  <w:r>
                    <w:br/>
                  </w:r>
                  <w:r>
                    <w:rPr>
                      <w:rFonts w:ascii="仿宋_GB2312" w:hAnsi="仿宋_GB2312" w:cs="仿宋_GB2312" w:eastAsia="仿宋_GB2312"/>
                      <w:sz w:val="24"/>
                      <w:color w:val="000000"/>
                    </w:rPr>
                    <w:t>拉伸底盒：</w:t>
                  </w:r>
                  <w:r>
                    <w:rPr>
                      <w:rFonts w:ascii="仿宋_GB2312" w:hAnsi="仿宋_GB2312" w:cs="仿宋_GB2312" w:eastAsia="仿宋_GB2312"/>
                      <w:sz w:val="24"/>
                      <w:color w:val="000000"/>
                    </w:rPr>
                    <w:t>450*300*180mm，底盒浇筑混泥土。</w:t>
                  </w:r>
                  <w:r>
                    <w:br/>
                  </w:r>
                  <w:r>
                    <w:rPr>
                      <w:rFonts w:ascii="仿宋_GB2312" w:hAnsi="仿宋_GB2312" w:cs="仿宋_GB2312" w:eastAsia="仿宋_GB2312"/>
                      <w:sz w:val="24"/>
                      <w:color w:val="000000"/>
                    </w:rPr>
                    <w:t>上横管：</w:t>
                  </w:r>
                  <w:r>
                    <w:rPr>
                      <w:rFonts w:ascii="仿宋_GB2312" w:hAnsi="仿宋_GB2312" w:cs="仿宋_GB2312" w:eastAsia="仿宋_GB2312"/>
                      <w:sz w:val="24"/>
                      <w:color w:val="000000"/>
                    </w:rPr>
                    <w:t>89*2.5*6000mm，1支，201不锈钢复合管</w:t>
                  </w:r>
                  <w:r>
                    <w:br/>
                  </w:r>
                  <w:r>
                    <w:rPr>
                      <w:rFonts w:ascii="仿宋_GB2312" w:hAnsi="仿宋_GB2312" w:cs="仿宋_GB2312" w:eastAsia="仿宋_GB2312"/>
                      <w:sz w:val="24"/>
                      <w:color w:val="000000"/>
                    </w:rPr>
                    <w:t>下横管：</w:t>
                  </w:r>
                  <w:r>
                    <w:rPr>
                      <w:rFonts w:ascii="仿宋_GB2312" w:hAnsi="仿宋_GB2312" w:cs="仿宋_GB2312" w:eastAsia="仿宋_GB2312"/>
                      <w:sz w:val="24"/>
                      <w:color w:val="000000"/>
                    </w:rPr>
                    <w:t>63*2.0*6000mm，1支，201不锈钢复合管</w:t>
                  </w:r>
                  <w:r>
                    <w:br/>
                  </w:r>
                  <w:r>
                    <w:rPr>
                      <w:rFonts w:ascii="仿宋_GB2312" w:hAnsi="仿宋_GB2312" w:cs="仿宋_GB2312" w:eastAsia="仿宋_GB2312"/>
                      <w:sz w:val="24"/>
                      <w:color w:val="000000"/>
                    </w:rPr>
                    <w:t>护栏总高</w:t>
                  </w:r>
                  <w:r>
                    <w:rPr>
                      <w:rFonts w:ascii="仿宋_GB2312" w:hAnsi="仿宋_GB2312" w:cs="仿宋_GB2312" w:eastAsia="仿宋_GB2312"/>
                      <w:sz w:val="24"/>
                      <w:color w:val="000000"/>
                    </w:rPr>
                    <w:t>600mm，立柱间距3米一个。贴V类反光膜</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悬臂式学校标志牌</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2套</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杆件：</w:t>
                  </w:r>
                  <w:r>
                    <w:rPr>
                      <w:rFonts w:ascii="仿宋_GB2312" w:hAnsi="仿宋_GB2312" w:cs="仿宋_GB2312" w:eastAsia="仿宋_GB2312"/>
                      <w:sz w:val="24"/>
                      <w:color w:val="000000"/>
                    </w:rPr>
                    <w:t>Φ180mm*10mm*6800mm+悬臂φ114mm*8mm*5000mm，热浸锌喷塑钢管；标志牌□3000mm*1000mm*3mm材质：铝合金板，IV类反光膜；；基础：C25砼 1200mm*1200mm*160mm</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违停抓拍悬臂杆</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2套</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φ160mm-φ90mm*6500mm；悬臂:φ60mm*4500mm，热浸锌喷塑；基础砼：1200mm*1200mm*1600mm；</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违停抓拍提示标志牌</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3面</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1200mm*1600mm*2mm,材质：铝合金板，IV类反光膜；</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电子警察标志牌</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2面</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800mm*1000mm*2mm,材质：铝合金板，IV类反光膜；</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单立柱禁止掉头标志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φ89mm*4.5mm*3950mm；热浸锌+浅灰喷塑处理；标志牌：φ600mm*2mm，材质：铝合金板，IV类反光膜；；</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单立柱停车让行及右转标志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φ89mm*4.5mm*4900mm；热浸锌+浅灰喷塑处理；标志牌：八角800mm+φ800mm*2mm，材质：铝合金板，IV类反光膜；；基础：C25砼 500mm*600mm*600mm</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单立柱禁止驶入标志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φ89mm*4.5mm*3950mm；热浸锌+浅灰喷塑处理；标志牌：φ800mm+800mm*300mm，材质：铝合金板，IV类反光膜；基础：C25砼 500mm*600mm*600mm</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单立柱掉头标志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φ89mm*4.5mm*3950mm；热浸锌+浅灰喷塑处理；标志牌：φ600mm*800mm*2mm，材质：铝合金板，IV类反光膜；</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单立柱靠右行驶标志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φ89mm*4.5mm*3950mm；热浸锌+浅灰喷塑处理；标志牌：φ600mm*2mm，材质：铝合金板，IV类反光膜；；</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禁止跨越标志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4面</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1000mm*1200mm*2mm，材质：铝合金板，IV类反光膜；</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附着式学校标志牌</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5套</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3000mm*1000mm*3mm,材质：铝合金板，IV类反光膜；</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附着式禁停、限速及学校标志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2套</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φ800mm+φ800mm+900mm*400mm+Δ900mm+900mm*300mm，材质：铝合金板，IV类反光膜；</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单立柱靠右行驶及人行横道标志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4套</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φ89mm*4.5mm*3950mm；热浸锌+浅灰喷塑处理；标志牌：800mm+φ800mm*2mm，材质：铝合金板，IV类反光膜；</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单立柱停车场标志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φ89mm*4.5mm*4900mm；热浸锌+浅灰喷塑处理；标志牌：1000mm*1500mm*2mm，材质：铝合金板，IV类反光膜；</w:t>
                  </w:r>
                </w:p>
                <w:p>
                  <w:pPr>
                    <w:pStyle w:val="null3"/>
                    <w:jc w:val="left"/>
                  </w:pPr>
                  <w:r>
                    <w:rPr>
                      <w:rFonts w:ascii="仿宋_GB2312" w:hAnsi="仿宋_GB2312" w:cs="仿宋_GB2312" w:eastAsia="仿宋_GB2312"/>
                      <w:sz w:val="24"/>
                      <w:color w:val="000000"/>
                    </w:rPr>
                    <w:t>基础：</w:t>
                  </w:r>
                  <w:r>
                    <w:rPr>
                      <w:rFonts w:ascii="仿宋_GB2312" w:hAnsi="仿宋_GB2312" w:cs="仿宋_GB2312" w:eastAsia="仿宋_GB2312"/>
                      <w:sz w:val="24"/>
                      <w:color w:val="000000"/>
                    </w:rPr>
                    <w:t>C25砼 600mm*600mm*800mm</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单立柱停车场提示标志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2套</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φ76mm*3mm*3200mm；热浸锌+浅灰喷塑处理；标志牌：600mm*600mm+600mm*300mm，材质：铝合金板，IV类反光膜；</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单立柱人行横道标志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φ76mm*3mm*3700mm；热浸锌+浅灰喷塑处理；标志牌：600mm*600mm*2mm，材质：铝合金板，IV类反光膜；C25砼 500mm*600mm*600mm；</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单立柱停车让行标志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φ76mm*3mm*3700mm；热浸锌+浅灰喷塑处理；标志牌：八角600mm*2mm，材质：铝合金板，IV类反光膜；C25砼 500mm*600mm*600mm；</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禁止掉头标志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1面</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φ600mm</w:t>
                  </w:r>
                  <w:r>
                    <w:rPr>
                      <w:rFonts w:ascii="仿宋_GB2312" w:hAnsi="仿宋_GB2312" w:cs="仿宋_GB2312" w:eastAsia="仿宋_GB2312"/>
                      <w:sz w:val="21"/>
                      <w:color w:val="000000"/>
                    </w:rPr>
                    <w:t>*2mm</w:t>
                  </w:r>
                  <w:r>
                    <w:rPr>
                      <w:rFonts w:ascii="仿宋_GB2312" w:hAnsi="仿宋_GB2312" w:cs="仿宋_GB2312" w:eastAsia="仿宋_GB2312"/>
                      <w:sz w:val="24"/>
                      <w:color w:val="000000"/>
                    </w:rPr>
                    <w:t>，材质：铝合金板，</w:t>
                  </w:r>
                  <w:r>
                    <w:rPr>
                      <w:rFonts w:ascii="仿宋_GB2312" w:hAnsi="仿宋_GB2312" w:cs="仿宋_GB2312" w:eastAsia="仿宋_GB2312"/>
                      <w:sz w:val="24"/>
                      <w:color w:val="000000"/>
                    </w:rPr>
                    <w:t>IV类反光膜；</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违停抓拍标志牌</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4面</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800mm*1000mm</w:t>
                  </w:r>
                  <w:r>
                    <w:rPr>
                      <w:rFonts w:ascii="仿宋_GB2312" w:hAnsi="仿宋_GB2312" w:cs="仿宋_GB2312" w:eastAsia="仿宋_GB2312"/>
                      <w:sz w:val="21"/>
                      <w:color w:val="000000"/>
                    </w:rPr>
                    <w:t>*2mm</w:t>
                  </w:r>
                  <w:r>
                    <w:rPr>
                      <w:rFonts w:ascii="仿宋_GB2312" w:hAnsi="仿宋_GB2312" w:cs="仿宋_GB2312" w:eastAsia="仿宋_GB2312"/>
                      <w:sz w:val="24"/>
                      <w:color w:val="000000"/>
                    </w:rPr>
                    <w:t>,材质：铝合金板，IV类反光膜；</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附着式人行横道标志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1面</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600mm</w:t>
                  </w:r>
                  <w:r>
                    <w:rPr>
                      <w:rFonts w:ascii="仿宋_GB2312" w:hAnsi="仿宋_GB2312" w:cs="仿宋_GB2312" w:eastAsia="仿宋_GB2312"/>
                      <w:sz w:val="21"/>
                      <w:color w:val="000000"/>
                    </w:rPr>
                    <w:t>*600mm*2mm</w:t>
                  </w:r>
                  <w:r>
                    <w:rPr>
                      <w:rFonts w:ascii="仿宋_GB2312" w:hAnsi="仿宋_GB2312" w:cs="仿宋_GB2312" w:eastAsia="仿宋_GB2312"/>
                      <w:sz w:val="24"/>
                      <w:color w:val="000000"/>
                    </w:rPr>
                    <w:t>，材质：铝合金板，</w:t>
                  </w:r>
                  <w:r>
                    <w:rPr>
                      <w:rFonts w:ascii="仿宋_GB2312" w:hAnsi="仿宋_GB2312" w:cs="仿宋_GB2312" w:eastAsia="仿宋_GB2312"/>
                      <w:sz w:val="24"/>
                      <w:color w:val="000000"/>
                    </w:rPr>
                    <w:t>IV类反光膜；</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人行灯杆</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6套</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立柱：</w:t>
                  </w:r>
                  <w:r>
                    <w:rPr>
                      <w:rFonts w:ascii="仿宋_GB2312" w:hAnsi="仿宋_GB2312" w:cs="仿宋_GB2312" w:eastAsia="仿宋_GB2312"/>
                      <w:sz w:val="24"/>
                      <w:color w:val="000000"/>
                    </w:rPr>
                    <w:t>φ89mm*4.5mm*4000mm；热浸锌+浅灰喷塑处理；C25砼 500mm*600mm*600mm；</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机动车信号灯</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3组</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403满屏</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机动车倒计时器</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3组</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400mm*600mm单位通讯式倒计时器</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人行信号灯</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6组</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302+301双位倒计时器</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行人过街触摸装置</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6台</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材质铝压铸外壳；不锈钢磁吸式按钮；常开输出：</w:t>
                  </w:r>
                  <w:r>
                    <w:rPr>
                      <w:rFonts w:ascii="仿宋_GB2312" w:hAnsi="仿宋_GB2312" w:cs="仿宋_GB2312" w:eastAsia="仿宋_GB2312"/>
                      <w:sz w:val="24"/>
                      <w:color w:val="000000"/>
                    </w:rPr>
                    <w:t>LED指示灯</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交通信号机</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道路交通信号控制机，需包含控制主机、配电单元、机柜、无线遥控器、GPS等模块。</w:t>
                  </w:r>
                  <w:r>
                    <w:br/>
                  </w:r>
                  <w:r>
                    <w:rPr>
                      <w:rFonts w:ascii="仿宋_GB2312" w:hAnsi="仿宋_GB2312" w:cs="仿宋_GB2312" w:eastAsia="仿宋_GB2312"/>
                      <w:sz w:val="24"/>
                      <w:color w:val="000000"/>
                    </w:rPr>
                    <w:t>2. 支持16主相位+16跟随相位，≥54路灯控输出，单通道负载≥750W；最大可扩展至≥108路；</w:t>
                  </w:r>
                  <w:r>
                    <w:br/>
                  </w:r>
                  <w:r>
                    <w:rPr>
                      <w:rFonts w:ascii="仿宋_GB2312" w:hAnsi="仿宋_GB2312" w:cs="仿宋_GB2312" w:eastAsia="仿宋_GB2312"/>
                      <w:sz w:val="24"/>
                      <w:color w:val="000000"/>
                    </w:rPr>
                    <w:t>3. ≥2个RJ45接口，其中一个可光电复用；≥2个RS232、2个RS485、1个USB接口，≥30路IO输入、≥20路IO输出；</w:t>
                  </w:r>
                  <w:r>
                    <w:br/>
                  </w:r>
                  <w:r>
                    <w:rPr>
                      <w:rFonts w:ascii="仿宋_GB2312" w:hAnsi="仿宋_GB2312" w:cs="仿宋_GB2312" w:eastAsia="仿宋_GB2312"/>
                      <w:sz w:val="24"/>
                      <w:color w:val="000000"/>
                    </w:rPr>
                    <w:t>4. ▲具有路口图形化配置功能，支持通过平台软件图形化配置路口方案、检测器、信号灯连接关系、配时方案与时段信息等；</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r>
                    <w:br/>
                  </w:r>
                  <w:r>
                    <w:rPr>
                      <w:rFonts w:ascii="仿宋_GB2312" w:hAnsi="仿宋_GB2312" w:cs="仿宋_GB2312" w:eastAsia="仿宋_GB2312"/>
                      <w:sz w:val="24"/>
                      <w:color w:val="000000"/>
                    </w:rPr>
                    <w:t>5. 支持行人过街自适应控制，可接入行人检测器，根据行人检测器的数据动态调整行人等待时间，支持配置过街人数及对应的通行时间；</w:t>
                  </w:r>
                  <w:r>
                    <w:br/>
                  </w:r>
                  <w:r>
                    <w:rPr>
                      <w:rFonts w:ascii="仿宋_GB2312" w:hAnsi="仿宋_GB2312" w:cs="仿宋_GB2312" w:eastAsia="仿宋_GB2312"/>
                      <w:sz w:val="24"/>
                      <w:color w:val="000000"/>
                    </w:rPr>
                    <w:t>6. ▲具有单点自适应控制功能，可配置车道属性、最大周期时长、静态权重、最大周期波动时间、周期调整因子、关联方案、相位参数，根据电子警察、车检器数据实时调整周期内参数，每个路口可设置≥8套单点自适应方案；</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r>
                    <w:br/>
                  </w:r>
                  <w:r>
                    <w:rPr>
                      <w:rFonts w:ascii="仿宋_GB2312" w:hAnsi="仿宋_GB2312" w:cs="仿宋_GB2312" w:eastAsia="仿宋_GB2312"/>
                      <w:sz w:val="24"/>
                      <w:color w:val="000000"/>
                    </w:rPr>
                    <w:t>7. ▲具有自适应感应控制功能，支持在自适应感应控制方案中，动态调整最大绿时长；</w:t>
                  </w:r>
                  <w:r>
                    <w:rPr>
                      <w:rFonts w:ascii="仿宋_GB2312" w:hAnsi="仿宋_GB2312" w:cs="仿宋_GB2312" w:eastAsia="仿宋_GB2312"/>
                      <w:sz w:val="24"/>
                      <w:b/>
                      <w:color w:val="000000"/>
                    </w:rPr>
                    <w:t>（需提供具有</w:t>
                  </w:r>
                  <w:r>
                    <w:rPr>
                      <w:rFonts w:ascii="仿宋_GB2312" w:hAnsi="仿宋_GB2312" w:cs="仿宋_GB2312" w:eastAsia="仿宋_GB2312"/>
                      <w:sz w:val="24"/>
                      <w:b/>
                      <w:color w:val="000000"/>
                    </w:rPr>
                    <w:t>CMA认证的第三方检测机构在认可能力范围内出具的检测报告复印件证明并加盖投标人鲜章证明）</w:t>
                  </w:r>
                  <w:r>
                    <w:br/>
                  </w:r>
                  <w:r>
                    <w:rPr>
                      <w:rFonts w:ascii="仿宋_GB2312" w:hAnsi="仿宋_GB2312" w:cs="仿宋_GB2312" w:eastAsia="仿宋_GB2312"/>
                      <w:sz w:val="24"/>
                      <w:color w:val="000000"/>
                    </w:rPr>
                    <w:t xml:space="preserve">8. 具有潮汐车道控制功能，可按参数配置（执行时段、潮汐车道通行方向、清空时间）完成潮汐车道定时切换，支持人工实时切换方案，支持进行潮汐车道状态监控； </w:t>
                  </w:r>
                  <w:r>
                    <w:br/>
                  </w:r>
                  <w:r>
                    <w:rPr>
                      <w:rFonts w:ascii="仿宋_GB2312" w:hAnsi="仿宋_GB2312" w:cs="仿宋_GB2312" w:eastAsia="仿宋_GB2312"/>
                      <w:sz w:val="24"/>
                      <w:color w:val="000000"/>
                    </w:rPr>
                    <w:t>9. 工作温度范围不低于-40℃～+70℃，防护等级≥IP65。</w:t>
                  </w:r>
                  <w:r>
                    <w:br/>
                  </w:r>
                  <w:r>
                    <w:rPr>
                      <w:rFonts w:ascii="仿宋_GB2312" w:hAnsi="仿宋_GB2312" w:cs="仿宋_GB2312" w:eastAsia="仿宋_GB2312"/>
                      <w:sz w:val="24"/>
                      <w:color w:val="000000"/>
                    </w:rPr>
                    <w:t>10.★产品要求接入德阳市公安局交警大队智能交通综合管控平台；</w:t>
                  </w:r>
                  <w:r>
                    <w:rPr>
                      <w:rFonts w:ascii="仿宋_GB2312" w:hAnsi="仿宋_GB2312" w:cs="仿宋_GB2312" w:eastAsia="仿宋_GB2312"/>
                      <w:sz w:val="24"/>
                      <w:b/>
                      <w:color w:val="000000"/>
                    </w:rPr>
                    <w:t>（提供承诺函）</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太阳能爆闪灯</w:t>
                  </w:r>
                  <w:r>
                    <w:rPr>
                      <w:rFonts w:ascii="仿宋_GB2312" w:hAnsi="仿宋_GB2312" w:cs="仿宋_GB2312" w:eastAsia="仿宋_GB2312"/>
                      <w:sz w:val="24"/>
                      <w:color w:val="000000"/>
                    </w:rPr>
                    <w:t>(双面)</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5台</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超高亮度</w:t>
                  </w:r>
                  <w:r>
                    <w:rPr>
                      <w:rFonts w:ascii="仿宋_GB2312" w:hAnsi="仿宋_GB2312" w:cs="仿宋_GB2312" w:eastAsia="仿宋_GB2312"/>
                      <w:sz w:val="24"/>
                      <w:color w:val="000000"/>
                    </w:rPr>
                    <w:t>LED双面太阳能爆闪灯</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大防撞桶</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10个</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600mm*800mm</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小防撞桶</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12个</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400mm*600mm</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减速梗</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22米</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优质新料橡胶减速梗</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高空作业车</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4台</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可升降式高空作业</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不锈钢井盖检查井</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3座</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部位：手孔接线井、电源井；基础：</w:t>
                  </w:r>
                  <w:r>
                    <w:rPr>
                      <w:rFonts w:ascii="仿宋_GB2312" w:hAnsi="仿宋_GB2312" w:cs="仿宋_GB2312" w:eastAsia="仿宋_GB2312"/>
                      <w:sz w:val="24"/>
                      <w:color w:val="000000"/>
                    </w:rPr>
                    <w:t>C15</w:t>
                  </w:r>
                  <w:r>
                    <w:rPr>
                      <w:rFonts w:ascii="仿宋_GB2312" w:hAnsi="仿宋_GB2312" w:cs="仿宋_GB2312" w:eastAsia="仿宋_GB2312"/>
                      <w:sz w:val="24"/>
                      <w:color w:val="000000"/>
                    </w:rPr>
                    <w:t>商砼</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井身：</w:t>
                  </w:r>
                  <w:r>
                    <w:rPr>
                      <w:rFonts w:ascii="仿宋_GB2312" w:hAnsi="仿宋_GB2312" w:cs="仿宋_GB2312" w:eastAsia="仿宋_GB2312"/>
                      <w:sz w:val="24"/>
                      <w:color w:val="000000"/>
                    </w:rPr>
                    <w:t>M7.5砖砌体，内抹1:2水泥砂浆，</w:t>
                  </w:r>
                  <w:r>
                    <w:rPr>
                      <w:rFonts w:ascii="仿宋_GB2312" w:hAnsi="仿宋_GB2312" w:cs="仿宋_GB2312" w:eastAsia="仿宋_GB2312"/>
                      <w:sz w:val="24"/>
                      <w:color w:val="000000"/>
                    </w:rPr>
                    <w:t>深</w:t>
                  </w:r>
                  <w:r>
                    <w:rPr>
                      <w:rFonts w:ascii="仿宋_GB2312" w:hAnsi="仿宋_GB2312" w:cs="仿宋_GB2312" w:eastAsia="仿宋_GB2312"/>
                      <w:sz w:val="24"/>
                      <w:color w:val="000000"/>
                    </w:rPr>
                    <w:t>500</w:t>
                  </w:r>
                  <w:r>
                    <w:rPr>
                      <w:rFonts w:ascii="仿宋_GB2312" w:hAnsi="仿宋_GB2312" w:cs="仿宋_GB2312" w:eastAsia="仿宋_GB2312"/>
                      <w:sz w:val="24"/>
                      <w:color w:val="000000"/>
                    </w:rPr>
                    <w:t>mm；</w:t>
                  </w:r>
                  <w:r>
                    <w:br/>
                  </w:r>
                  <w:r>
                    <w:rPr>
                      <w:rFonts w:ascii="仿宋_GB2312" w:hAnsi="仿宋_GB2312" w:cs="仿宋_GB2312" w:eastAsia="仿宋_GB2312"/>
                      <w:sz w:val="24"/>
                      <w:color w:val="000000"/>
                    </w:rPr>
                    <w:t>井圈井盖：</w:t>
                  </w:r>
                  <w:r>
                    <w:rPr>
                      <w:rFonts w:ascii="仿宋_GB2312" w:hAnsi="仿宋_GB2312" w:cs="仿宋_GB2312" w:eastAsia="仿宋_GB2312"/>
                      <w:sz w:val="24"/>
                      <w:color w:val="000000"/>
                    </w:rPr>
                    <w:t>500</w:t>
                  </w:r>
                  <w:r>
                    <w:rPr>
                      <w:rFonts w:ascii="仿宋_GB2312" w:hAnsi="仿宋_GB2312" w:cs="仿宋_GB2312" w:eastAsia="仿宋_GB2312"/>
                      <w:sz w:val="24"/>
                      <w:color w:val="000000"/>
                    </w:rPr>
                    <w:t>mm</w:t>
                  </w:r>
                  <w:r>
                    <w:rPr>
                      <w:rFonts w:ascii="仿宋_GB2312" w:hAnsi="仿宋_GB2312" w:cs="仿宋_GB2312" w:eastAsia="仿宋_GB2312"/>
                      <w:sz w:val="24"/>
                      <w:color w:val="000000"/>
                    </w:rPr>
                    <w:t>×500</w:t>
                  </w:r>
                  <w:r>
                    <w:rPr>
                      <w:rFonts w:ascii="仿宋_GB2312" w:hAnsi="仿宋_GB2312" w:cs="仿宋_GB2312" w:eastAsia="仿宋_GB2312"/>
                      <w:sz w:val="24"/>
                      <w:color w:val="000000"/>
                    </w:rPr>
                    <w:t>mm不锈钢</w:t>
                  </w:r>
                  <w:r>
                    <w:rPr>
                      <w:rFonts w:ascii="仿宋_GB2312" w:hAnsi="仿宋_GB2312" w:cs="仿宋_GB2312" w:eastAsia="仿宋_GB2312"/>
                      <w:sz w:val="24"/>
                      <w:color w:val="000000"/>
                    </w:rPr>
                    <w:t>井圈井盖；</w:t>
                  </w:r>
                  <w:r>
                    <w:br/>
                  </w:r>
                  <w:r>
                    <w:rPr>
                      <w:rFonts w:ascii="仿宋_GB2312" w:hAnsi="仿宋_GB2312" w:cs="仿宋_GB2312" w:eastAsia="仿宋_GB2312"/>
                      <w:sz w:val="24"/>
                      <w:color w:val="000000"/>
                    </w:rPr>
                    <w:t>其他：符合设计及规范要求。</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砖砌</w:t>
                  </w:r>
                  <w:r>
                    <w:rPr>
                      <w:rFonts w:ascii="仿宋_GB2312" w:hAnsi="仿宋_GB2312" w:cs="仿宋_GB2312" w:eastAsia="仿宋_GB2312"/>
                      <w:sz w:val="24"/>
                      <w:color w:val="000000"/>
                    </w:rPr>
                    <w:t>砂浆罩面</w:t>
                  </w:r>
                  <w:r>
                    <w:rPr>
                      <w:rFonts w:ascii="仿宋_GB2312" w:hAnsi="仿宋_GB2312" w:cs="仿宋_GB2312" w:eastAsia="仿宋_GB2312"/>
                      <w:sz w:val="24"/>
                      <w:color w:val="000000"/>
                    </w:rPr>
                    <w:t>井盖检查井</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1座</w:t>
                  </w:r>
                </w:p>
              </w:tc>
              <w:tc>
                <w:tcPr>
                  <w:tcW w:type="dxa" w:w="4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部位：手孔接线井、电源井；基础：</w:t>
                  </w:r>
                  <w:r>
                    <w:rPr>
                      <w:rFonts w:ascii="仿宋_GB2312" w:hAnsi="仿宋_GB2312" w:cs="仿宋_GB2312" w:eastAsia="仿宋_GB2312"/>
                      <w:sz w:val="24"/>
                      <w:color w:val="000000"/>
                    </w:rPr>
                    <w:t>C15商砼；井身：M7.5砖砌体，内抹1:2水泥砂浆，</w:t>
                  </w:r>
                  <w:r>
                    <w:rPr>
                      <w:rFonts w:ascii="仿宋_GB2312" w:hAnsi="仿宋_GB2312" w:cs="仿宋_GB2312" w:eastAsia="仿宋_GB2312"/>
                      <w:sz w:val="24"/>
                      <w:color w:val="000000"/>
                    </w:rPr>
                    <w:t>深</w:t>
                  </w:r>
                  <w:r>
                    <w:rPr>
                      <w:rFonts w:ascii="仿宋_GB2312" w:hAnsi="仿宋_GB2312" w:cs="仿宋_GB2312" w:eastAsia="仿宋_GB2312"/>
                      <w:sz w:val="24"/>
                      <w:color w:val="000000"/>
                    </w:rPr>
                    <w:t>750mm；井圈井盖：Φ700复合高分子井圈井盖；其他：符合设计及规范要求。</w:t>
                  </w:r>
                </w:p>
              </w:tc>
            </w:tr>
          </w:tbl>
          <w:p>
            <w:pPr>
              <w:pStyle w:val="null3"/>
              <w:jc w:val="left"/>
            </w:pPr>
            <w:r>
              <w:rPr>
                <w:rFonts w:ascii="仿宋_GB2312" w:hAnsi="仿宋_GB2312" w:cs="仿宋_GB2312" w:eastAsia="仿宋_GB2312"/>
                <w:sz w:val="21"/>
              </w:rPr>
              <w:t>注：1、上述技术参数中带“★”符号的为本项目的实质性要求，投标人不得有负偏离且须按要求提供材料，否则作无效响应处理。</w:t>
            </w:r>
          </w:p>
          <w:p>
            <w:pPr>
              <w:pStyle w:val="null3"/>
              <w:jc w:val="left"/>
            </w:pPr>
            <w:r>
              <w:rPr>
                <w:rFonts w:ascii="仿宋_GB2312" w:hAnsi="仿宋_GB2312" w:cs="仿宋_GB2312" w:eastAsia="仿宋_GB2312"/>
                <w:sz w:val="21"/>
              </w:rPr>
              <w:t>2、上述“▲”号的参数为重要参数，非“▲”号的参数为一般技术参数，如未满足将根据评分办法规定进行扣分。</w:t>
            </w:r>
            <w:r>
              <w:br/>
            </w: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left"/>
            </w:pPr>
            <w:r>
              <w:rPr>
                <w:rFonts w:ascii="仿宋_GB2312" w:hAnsi="仿宋_GB2312" w:cs="仿宋_GB2312" w:eastAsia="仿宋_GB2312"/>
              </w:rPr>
              <w:t>1.本项目服务内容需按以下要求实施并满足：资料收集与现场调查、数据分析、论证及论证报告编制等(不包含需要整改的软硬件和基础施工）并负责完成执法设备在全省公安交管集成指挥平台的非现场执法设备备案开通工作。</w:t>
            </w:r>
            <w:r>
              <w:br/>
            </w:r>
            <w:r>
              <w:rPr>
                <w:rFonts w:ascii="仿宋_GB2312" w:hAnsi="仿宋_GB2312" w:cs="仿宋_GB2312" w:eastAsia="仿宋_GB2312"/>
              </w:rPr>
              <w:t xml:space="preserve"> (1)闯红灯抓拍系统服务</w:t>
            </w:r>
            <w:r>
              <w:br/>
            </w:r>
            <w:r>
              <w:rPr>
                <w:rFonts w:ascii="仿宋_GB2312" w:hAnsi="仿宋_GB2312" w:cs="仿宋_GB2312" w:eastAsia="仿宋_GB2312"/>
              </w:rPr>
              <w:t xml:space="preserve"> 负责非现场执法设备安装、调试、集成及执法备案服务；确保系统 24 小时稳定运行，精准抓拍闯红灯行为，图像清晰可辨车牌及车辆特征，符合非现场证据审核标准；数据实时上传至管理平台，支持违法信息自动关联。</w:t>
            </w:r>
            <w:r>
              <w:br/>
            </w:r>
            <w:r>
              <w:rPr>
                <w:rFonts w:ascii="仿宋_GB2312" w:hAnsi="仿宋_GB2312" w:cs="仿宋_GB2312" w:eastAsia="仿宋_GB2312"/>
              </w:rPr>
              <w:t xml:space="preserve"> (2)违停抓拍系统服务</w:t>
            </w:r>
            <w:r>
              <w:br/>
            </w:r>
            <w:r>
              <w:rPr>
                <w:rFonts w:ascii="仿宋_GB2312" w:hAnsi="仿宋_GB2312" w:cs="仿宋_GB2312" w:eastAsia="仿宋_GB2312"/>
              </w:rPr>
              <w:t xml:space="preserve"> 负责非现场执法设备安装、调试、集成及执法备案服务；确保系统 24 小时稳定运行，精准识别违停车辆，高清记录时间、地点、车牌等信息，符合非现场证据审核标准；数据即时上传管理平台，支持多终端查询。</w:t>
            </w:r>
            <w:r>
              <w:br/>
            </w:r>
            <w:r>
              <w:rPr>
                <w:rFonts w:ascii="仿宋_GB2312" w:hAnsi="仿宋_GB2312" w:cs="仿宋_GB2312" w:eastAsia="仿宋_GB2312"/>
              </w:rPr>
              <w:t xml:space="preserve"> (3)违反禁止标线行驶系统服务</w:t>
            </w:r>
            <w:r>
              <w:br/>
            </w:r>
            <w:r>
              <w:rPr>
                <w:rFonts w:ascii="仿宋_GB2312" w:hAnsi="仿宋_GB2312" w:cs="仿宋_GB2312" w:eastAsia="仿宋_GB2312"/>
              </w:rPr>
              <w:t xml:space="preserve"> 负责非现场执法设备安装、调试、集成及执法备案服务；确保系统 24 小时稳定运行，精准识别压实线、越线等禁止标线行驶行为，抓拍图片清晰反映违法事实，符合非现场证据审核标准；数据实时准确上传，支持违法信息自动比对。</w:t>
            </w:r>
            <w:r>
              <w:br/>
            </w:r>
            <w:r>
              <w:rPr>
                <w:rFonts w:ascii="仿宋_GB2312" w:hAnsi="仿宋_GB2312" w:cs="仿宋_GB2312" w:eastAsia="仿宋_GB2312"/>
              </w:rPr>
              <w:t xml:space="preserve"> (4)不按导向车道行驶系统服务</w:t>
            </w:r>
            <w:r>
              <w:br/>
            </w:r>
            <w:r>
              <w:rPr>
                <w:rFonts w:ascii="仿宋_GB2312" w:hAnsi="仿宋_GB2312" w:cs="仿宋_GB2312" w:eastAsia="仿宋_GB2312"/>
              </w:rPr>
              <w:t xml:space="preserve"> 负责非现场执法设备安装、调试、集成及执法备案服务；确保系统 24 小时稳定运行，精准抓拍不按导向车道行驶违法行为，图片清晰记录车辆特征、车道线及行驶轨迹，符合非现场证据审核标准；数据实时上传至管理平台。</w:t>
            </w:r>
            <w:r>
              <w:br/>
            </w:r>
            <w:r>
              <w:rPr>
                <w:rFonts w:ascii="仿宋_GB2312" w:hAnsi="仿宋_GB2312" w:cs="仿宋_GB2312" w:eastAsia="仿宋_GB2312"/>
              </w:rPr>
              <w:t xml:space="preserve"> (5)逆行检测系统服务</w:t>
            </w:r>
            <w:r>
              <w:br/>
            </w:r>
            <w:r>
              <w:rPr>
                <w:rFonts w:ascii="仿宋_GB2312" w:hAnsi="仿宋_GB2312" w:cs="仿宋_GB2312" w:eastAsia="仿宋_GB2312"/>
              </w:rPr>
              <w:t xml:space="preserve"> 负责非现场执法设备安装、调试、集成及执法备案服务；确保系统 24 小时稳定运行，精准识别机动车逆行行为，抓拍图片清晰显示车牌、行驶方向等关键信息；数据实时加密上传至管理平台，支持多维度检索，符合非现场证据审核标准；具备恶劣天气自适应能力。</w:t>
            </w:r>
            <w:r>
              <w:br/>
            </w:r>
            <w:r>
              <w:rPr>
                <w:rFonts w:ascii="仿宋_GB2312" w:hAnsi="仿宋_GB2312" w:cs="仿宋_GB2312" w:eastAsia="仿宋_GB2312"/>
              </w:rPr>
              <w:t xml:space="preserve"> 2.投标人须按以下要求完成所有产品交货、安装调试、验收以及本项目所涉及到的电源接入服务、埋设于人行道内及绿化带内用于电缆保护服务、设备接入管理平台服务、道路特殊热熔标线服务、道路普通热熔标线服务、水除线、悬臂式标志牌改膜、悬臂式电子警察杆件及信号灯杆翻新、利旧、立柱式信号灯杆翻新、利旧、减速梗拆除、人行道无障碍通道整改、大理石路面开挖及恢复、绿化带、地砖开挖及恢复，确保项目实施并交付采购人。</w:t>
            </w:r>
            <w:r>
              <w:br/>
            </w:r>
            <w:r>
              <w:rPr>
                <w:rFonts w:ascii="仿宋_GB2312" w:hAnsi="仿宋_GB2312" w:cs="仿宋_GB2312" w:eastAsia="仿宋_GB2312"/>
              </w:rPr>
              <w:t xml:space="preserve"> (1)电源接入服务：</w:t>
            </w:r>
            <w:r>
              <w:br/>
            </w:r>
            <w:r>
              <w:rPr>
                <w:rFonts w:ascii="仿宋_GB2312" w:hAnsi="仿宋_GB2312" w:cs="仿宋_GB2312" w:eastAsia="仿宋_GB2312"/>
              </w:rPr>
              <w:t xml:space="preserve"> ①服务内容包含1项，定制专用配电箱体，其规格：400*300*200mm，工作电压：220/380V AC,额定电流：400A（MAX），箱体材质：冷轧钢板，厚度≥1mm；防护等级：IP43。</w:t>
            </w:r>
            <w:r>
              <w:br/>
            </w:r>
            <w:r>
              <w:rPr>
                <w:rFonts w:ascii="仿宋_GB2312" w:hAnsi="仿宋_GB2312" w:cs="仿宋_GB2312" w:eastAsia="仿宋_GB2312"/>
              </w:rPr>
              <w:t xml:space="preserve"> ②包含三相四线电子式电能表，工作电压：220/380V AC,电流规格：30（100）A，且为ABS阻燃材质.</w:t>
            </w:r>
            <w:r>
              <w:br/>
            </w:r>
            <w:r>
              <w:rPr>
                <w:rFonts w:ascii="仿宋_GB2312" w:hAnsi="仿宋_GB2312" w:cs="仿宋_GB2312" w:eastAsia="仿宋_GB2312"/>
              </w:rPr>
              <w:t xml:space="preserve"> ③按采购人指定地点实施。</w:t>
            </w:r>
            <w:r>
              <w:br/>
            </w:r>
            <w:r>
              <w:rPr>
                <w:rFonts w:ascii="仿宋_GB2312" w:hAnsi="仿宋_GB2312" w:cs="仿宋_GB2312" w:eastAsia="仿宋_GB2312"/>
              </w:rPr>
              <w:t xml:space="preserve"> (2)埋设于人行道内及绿化带内用于电缆保护服务；</w:t>
            </w:r>
            <w:r>
              <w:br/>
            </w:r>
            <w:r>
              <w:rPr>
                <w:rFonts w:ascii="仿宋_GB2312" w:hAnsi="仿宋_GB2312" w:cs="仿宋_GB2312" w:eastAsia="仿宋_GB2312"/>
              </w:rPr>
              <w:t xml:space="preserve"> 服务需使用DN80聚乙烯碳素螺旋管用作电缆保护，长度约60米。</w:t>
            </w:r>
            <w:r>
              <w:br/>
            </w:r>
            <w:r>
              <w:rPr>
                <w:rFonts w:ascii="仿宋_GB2312" w:hAnsi="仿宋_GB2312" w:cs="仿宋_GB2312" w:eastAsia="仿宋_GB2312"/>
              </w:rPr>
              <w:t xml:space="preserve"> (3)设备接入管理平台服务，</w:t>
            </w:r>
            <w:r>
              <w:br/>
            </w:r>
            <w:r>
              <w:rPr>
                <w:rFonts w:ascii="仿宋_GB2312" w:hAnsi="仿宋_GB2312" w:cs="仿宋_GB2312" w:eastAsia="仿宋_GB2312"/>
              </w:rPr>
              <w:t xml:space="preserve"> ①本次共计6项设备接入管理平台，需确保科技设备在后台实现联网联控服务，保障科技设备联网后能满足交管部门正常使用。</w:t>
            </w:r>
            <w:r>
              <w:br/>
            </w:r>
            <w:r>
              <w:rPr>
                <w:rFonts w:ascii="仿宋_GB2312" w:hAnsi="仿宋_GB2312" w:cs="仿宋_GB2312" w:eastAsia="仿宋_GB2312"/>
              </w:rPr>
              <w:t xml:space="preserve"> ②服务需打通公安专网将电警闯红灯抓拍系统、违停抓拍系统、路口全景监控系统并接入交警部门集成指挥平台</w:t>
            </w:r>
            <w:r>
              <w:br/>
            </w:r>
            <w:r>
              <w:rPr>
                <w:rFonts w:ascii="仿宋_GB2312" w:hAnsi="仿宋_GB2312" w:cs="仿宋_GB2312" w:eastAsia="仿宋_GB2312"/>
              </w:rPr>
              <w:t xml:space="preserve"> (4)道路特殊热熔型标线服务。</w:t>
            </w:r>
            <w:r>
              <w:br/>
            </w:r>
            <w:r>
              <w:rPr>
                <w:rFonts w:ascii="仿宋_GB2312" w:hAnsi="仿宋_GB2312" w:cs="仿宋_GB2312" w:eastAsia="仿宋_GB2312"/>
              </w:rPr>
              <w:t xml:space="preserve"> 标线需采用反光热熔型标线涂料；面积约350平方米，厚度为2.5mm；标线宽度及长度需根据道路等级及行车速度设置，标线的初始逆反射亮度系数，白色反光标线的逆反射亮度系数不应低于150mcd·m-2·lx-1（需按实际需求实施，结算时按实际实施内容进行结算）</w:t>
            </w:r>
            <w:r>
              <w:br/>
            </w:r>
            <w:r>
              <w:rPr>
                <w:rFonts w:ascii="仿宋_GB2312" w:hAnsi="仿宋_GB2312" w:cs="仿宋_GB2312" w:eastAsia="仿宋_GB2312"/>
              </w:rPr>
              <w:t xml:space="preserve"> (5)普通热熔型标线服务</w:t>
            </w:r>
            <w:r>
              <w:br/>
            </w:r>
            <w:r>
              <w:rPr>
                <w:rFonts w:ascii="仿宋_GB2312" w:hAnsi="仿宋_GB2312" w:cs="仿宋_GB2312" w:eastAsia="仿宋_GB2312"/>
              </w:rPr>
              <w:t xml:space="preserve"> 标线需采用反光热熔型标线涂料；面积约520平方米，厚度为1.8mm；标线宽度及长度需根据道路等级及行车速度设置，标线的初始逆反射亮度系数，白色反光标线的逆反射亮度系数不应低于150mcd·m-2·lx-1，黄色反光标线的逆反射亮度系数不应低于100mcd·m-2·lx-1（需按实际需求实施，结算时按实际实施内容进行结算）</w:t>
            </w:r>
            <w:r>
              <w:br/>
            </w:r>
            <w:r>
              <w:rPr>
                <w:rFonts w:ascii="仿宋_GB2312" w:hAnsi="仿宋_GB2312" w:cs="仿宋_GB2312" w:eastAsia="仿宋_GB2312"/>
              </w:rPr>
              <w:t xml:space="preserve"> (6)车载高压水除线设备对沥青路面上的废旧热熔标线进行清除服务</w:t>
            </w:r>
            <w:r>
              <w:br/>
            </w:r>
            <w:r>
              <w:rPr>
                <w:rFonts w:ascii="仿宋_GB2312" w:hAnsi="仿宋_GB2312" w:cs="仿宋_GB2312" w:eastAsia="仿宋_GB2312"/>
              </w:rPr>
              <w:t xml:space="preserve"> 除线面积约422平方米；除线设备应具备残渣回收装置，做到对路面无污染；清除标线不留原标线底印，同时尽可能减小对沥青路面的破坏。</w:t>
            </w:r>
            <w:r>
              <w:br/>
            </w:r>
            <w:r>
              <w:rPr>
                <w:rFonts w:ascii="仿宋_GB2312" w:hAnsi="仿宋_GB2312" w:cs="仿宋_GB2312" w:eastAsia="仿宋_GB2312"/>
              </w:rPr>
              <w:t xml:space="preserve"> (7)IV类反光膜对原悬臂式限速标志牌内容进行修改服务</w:t>
            </w:r>
            <w:r>
              <w:br/>
            </w:r>
            <w:r>
              <w:rPr>
                <w:rFonts w:ascii="仿宋_GB2312" w:hAnsi="仿宋_GB2312" w:cs="仿宋_GB2312" w:eastAsia="仿宋_GB2312"/>
              </w:rPr>
              <w:t xml:space="preserve"> 将原“限速40”标记修改为“限速30”标记，修改尺寸φ800mm；将原道路名称修改为“临停车位除外”，修改尺寸□1400*300mm.共计1项。</w:t>
            </w:r>
            <w:r>
              <w:br/>
            </w:r>
            <w:r>
              <w:rPr>
                <w:rFonts w:ascii="仿宋_GB2312" w:hAnsi="仿宋_GB2312" w:cs="仿宋_GB2312" w:eastAsia="仿宋_GB2312"/>
              </w:rPr>
              <w:t xml:space="preserve"> (8)悬臂式电子警察杆件及信号灯杆翻新、利旧服务</w:t>
            </w:r>
            <w:r>
              <w:br/>
            </w:r>
            <w:r>
              <w:rPr>
                <w:rFonts w:ascii="仿宋_GB2312" w:hAnsi="仿宋_GB2312" w:cs="仿宋_GB2312" w:eastAsia="仿宋_GB2312"/>
              </w:rPr>
              <w:t xml:space="preserve"> 需按原有设施要求,共计4套，采用Φ273*7000*4mm立柱，悬臂长度Φ157mm-114mm*7m；预埋地脚螺栓12-M24*1600mm，预埋底板600*600*10mm；C25商砼1200*1200*1600mm，预制钢筋笼进行基础砼浇筑；含堆场杆件挑选、结构安全性检查、回厂打磨外表层、做浅灰色喷塑表处、运输及安装</w:t>
            </w:r>
            <w:r>
              <w:br/>
            </w:r>
            <w:r>
              <w:rPr>
                <w:rFonts w:ascii="仿宋_GB2312" w:hAnsi="仿宋_GB2312" w:cs="仿宋_GB2312" w:eastAsia="仿宋_GB2312"/>
              </w:rPr>
              <w:t xml:space="preserve"> (9)立柱式信号灯杆翻新、利旧</w:t>
            </w:r>
            <w:r>
              <w:br/>
            </w:r>
            <w:r>
              <w:rPr>
                <w:rFonts w:ascii="仿宋_GB2312" w:hAnsi="仿宋_GB2312" w:cs="仿宋_GB2312" w:eastAsia="仿宋_GB2312"/>
              </w:rPr>
              <w:t xml:space="preserve"> 需按原有设施要求,共计1套，采用Φ114*5500*4mm立柱；预埋地脚螺栓4-M20*600mm，预埋底板400*400*10mm；C25商砼600*600*600mm，预制钢筋笼进行基础砼浇筑；含堆场杆件挑选、结构安全性检查、回厂打磨外表层、做浅灰色喷塑表处、运输及安装</w:t>
            </w:r>
            <w:r>
              <w:br/>
            </w:r>
            <w:r>
              <w:rPr>
                <w:rFonts w:ascii="仿宋_GB2312" w:hAnsi="仿宋_GB2312" w:cs="仿宋_GB2312" w:eastAsia="仿宋_GB2312"/>
              </w:rPr>
              <w:t xml:space="preserve"> (10)人工拆除沥青路面废旧、破损减速梗拆除服务。</w:t>
            </w:r>
            <w:r>
              <w:br/>
            </w:r>
            <w:r>
              <w:rPr>
                <w:rFonts w:ascii="仿宋_GB2312" w:hAnsi="仿宋_GB2312" w:cs="仿宋_GB2312" w:eastAsia="仿宋_GB2312"/>
              </w:rPr>
              <w:t xml:space="preserve"> 减速梗应为橡胶材质，长度38m，宽度350mm,高度5mm；需包含减速梗拆除、安装钉拆除及废料处理。</w:t>
            </w:r>
            <w:r>
              <w:br/>
            </w:r>
            <w:r>
              <w:rPr>
                <w:rFonts w:ascii="仿宋_GB2312" w:hAnsi="仿宋_GB2312" w:cs="仿宋_GB2312" w:eastAsia="仿宋_GB2312"/>
              </w:rPr>
              <w:t xml:space="preserve"> (11)行人过街处人行道缺失无障碍通道进行整治服务</w:t>
            </w:r>
            <w:r>
              <w:br/>
            </w:r>
            <w:r>
              <w:rPr>
                <w:rFonts w:ascii="仿宋_GB2312" w:hAnsi="仿宋_GB2312" w:cs="仿宋_GB2312" w:eastAsia="仿宋_GB2312"/>
              </w:rPr>
              <w:t xml:space="preserve"> 提供原人行道砖、垫层及路缘石拆除服务，共计6处；宽度2米范围内应采用C20砼基层做降坡处理；并按原有铺设恢复人行道砖。</w:t>
            </w:r>
            <w:r>
              <w:br/>
            </w:r>
            <w:r>
              <w:rPr>
                <w:rFonts w:ascii="仿宋_GB2312" w:hAnsi="仿宋_GB2312" w:cs="仿宋_GB2312" w:eastAsia="仿宋_GB2312"/>
              </w:rPr>
              <w:t xml:space="preserve"> (12)大理石面开挖及恢复服务</w:t>
            </w:r>
            <w:r>
              <w:br/>
            </w:r>
            <w:r>
              <w:rPr>
                <w:rFonts w:ascii="仿宋_GB2312" w:hAnsi="仿宋_GB2312" w:cs="仿宋_GB2312" w:eastAsia="仿宋_GB2312"/>
              </w:rPr>
              <w:t xml:space="preserve"> 开挖尺寸：深度750mm，宽度450mm，长度42米；大理石厚度6mm；且基础、垫层、材料品种、厚度；按照原有大理石路面石材恢复。</w:t>
            </w:r>
            <w:r>
              <w:br/>
            </w:r>
            <w:r>
              <w:rPr>
                <w:rFonts w:ascii="仿宋_GB2312" w:hAnsi="仿宋_GB2312" w:cs="仿宋_GB2312" w:eastAsia="仿宋_GB2312"/>
              </w:rPr>
              <w:t xml:space="preserve"> (13)绿化带、地砖开挖及恢复服务</w:t>
            </w:r>
            <w:r>
              <w:br/>
            </w:r>
            <w:r>
              <w:rPr>
                <w:rFonts w:ascii="仿宋_GB2312" w:hAnsi="仿宋_GB2312" w:cs="仿宋_GB2312" w:eastAsia="仿宋_GB2312"/>
              </w:rPr>
              <w:t xml:space="preserve"> 开挖尺寸：深度750mm，宽度450mm，105米；且基础、垫层、材料品种、厚度：按照原有绿化带、地砖开挖及恢复；</w:t>
            </w:r>
            <w:r>
              <w:br/>
            </w:r>
            <w:r>
              <w:rPr>
                <w:rFonts w:ascii="仿宋_GB2312" w:hAnsi="仿宋_GB2312" w:cs="仿宋_GB2312" w:eastAsia="仿宋_GB2312"/>
              </w:rPr>
              <w:t xml:space="preserve"> 3.中标人送货至采购人指定收货地点，所有标的需与采购人相关部门一起完成开箱验货，并保证所有产品均为全新、质量可靠、为合法渠道供应的产品，全部设备的各种部件均保证齐备、充足供应；投标人须确保所投产品的质量，如因产品质量问题造成的损失由投标人承担全部经济赔偿和相关责任。</w:t>
            </w:r>
            <w:r>
              <w:br/>
            </w:r>
            <w:r>
              <w:rPr>
                <w:rFonts w:ascii="仿宋_GB2312" w:hAnsi="仿宋_GB2312" w:cs="仿宋_GB2312" w:eastAsia="仿宋_GB2312"/>
              </w:rPr>
              <w:t xml:space="preserve"> 4.本项目所涉及的货物均由中标人负责完成安装调试。场地问题和采购人协调处理。物料的堆放、管理均由中标人自行管理负责，施工过程中涉及到的临水临电临时加工场地和临时库房由采购人负责。</w:t>
            </w:r>
            <w:r>
              <w:br/>
            </w:r>
            <w:r>
              <w:rPr>
                <w:rFonts w:ascii="仿宋_GB2312" w:hAnsi="仿宋_GB2312" w:cs="仿宋_GB2312" w:eastAsia="仿宋_GB2312"/>
              </w:rPr>
              <w:t xml:space="preserve"> 5.安全要求：中标人在项目实施及售后维修过程中应做好安全保护措施，如涉及相关安全责任及损失均由中标人自行承担，采购人不承担任何责任和经济补偿（赔偿）。</w:t>
            </w:r>
            <w:r>
              <w:br/>
            </w:r>
            <w:r>
              <w:rPr>
                <w:rFonts w:ascii="仿宋_GB2312" w:hAnsi="仿宋_GB2312" w:cs="仿宋_GB2312" w:eastAsia="仿宋_GB2312"/>
              </w:rPr>
              <w:t xml:space="preserve"> 6.售后服务要求：</w:t>
            </w:r>
            <w:r>
              <w:br/>
            </w:r>
            <w:r>
              <w:rPr>
                <w:rFonts w:ascii="仿宋_GB2312" w:hAnsi="仿宋_GB2312" w:cs="仿宋_GB2312" w:eastAsia="仿宋_GB2312"/>
              </w:rPr>
              <w:t xml:space="preserve"> （1）质保期内提供维修服务，质保期外的维修按成本价收费。负责安装、调试、维修和技术支持；提供售后服务机构网点清单、服务电话和维修人员名单。</w:t>
            </w:r>
            <w:r>
              <w:br/>
            </w:r>
            <w:r>
              <w:rPr>
                <w:rFonts w:ascii="仿宋_GB2312" w:hAnsi="仿宋_GB2312" w:cs="仿宋_GB2312" w:eastAsia="仿宋_GB2312"/>
              </w:rPr>
              <w:t xml:space="preserve"> （2）提供技术咨询服务，须对使用人员进行全面的技术和使用培训，培训须保证采购人使用人员能独自操作设备的各种功能。</w:t>
            </w:r>
            <w:r>
              <w:br/>
            </w:r>
            <w:r>
              <w:rPr>
                <w:rFonts w:ascii="仿宋_GB2312" w:hAnsi="仿宋_GB2312" w:cs="仿宋_GB2312" w:eastAsia="仿宋_GB2312"/>
              </w:rPr>
              <w:t xml:space="preserve"> （3）售后服务维修响应时间：提供7×24小时的技术支持服务。接到采购人故障报修应在1小时内响应，4小时内到达采购人现场处理，24小时内解决问题，24小时内不能排除故障的应提供同等质量，相同功能备用机，以保证产品的正常使用。</w:t>
            </w:r>
            <w:r>
              <w:br/>
            </w:r>
            <w:r>
              <w:rPr>
                <w:rFonts w:ascii="仿宋_GB2312" w:hAnsi="仿宋_GB2312" w:cs="仿宋_GB2312" w:eastAsia="仿宋_GB2312"/>
              </w:rPr>
              <w:t xml:space="preserve"> （4）质保期内，投标人须提供每季度不少于1次的现场对产品巡查和维护保养服务。投标人须指派专职人员与采购人联系售后服务事宜。</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报价要求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投标报价应是采购人最终验收合格并移</w:t>
            </w:r>
            <w:r>
              <w:rPr>
                <w:rFonts w:ascii="仿宋_GB2312" w:hAnsi="仿宋_GB2312" w:cs="仿宋_GB2312" w:eastAsia="仿宋_GB2312"/>
                <w:sz w:val="24"/>
                <w:color w:val="000000"/>
              </w:rPr>
              <w:t>交采购人</w:t>
            </w:r>
            <w:r>
              <w:rPr>
                <w:rFonts w:ascii="仿宋_GB2312" w:hAnsi="仿宋_GB2312" w:cs="仿宋_GB2312" w:eastAsia="仿宋_GB2312"/>
                <w:sz w:val="24"/>
                <w:color w:val="000000"/>
              </w:rPr>
              <w:t>后的全部费用，包含设备、运输、保险、安装、</w:t>
            </w:r>
            <w:r>
              <w:rPr>
                <w:rFonts w:ascii="仿宋_GB2312" w:hAnsi="仿宋_GB2312" w:cs="仿宋_GB2312" w:eastAsia="仿宋_GB2312"/>
                <w:sz w:val="24"/>
                <w:color w:val="000000"/>
              </w:rPr>
              <w:t>施工</w:t>
            </w:r>
            <w:r>
              <w:rPr>
                <w:rFonts w:ascii="仿宋_GB2312" w:hAnsi="仿宋_GB2312" w:cs="仿宋_GB2312" w:eastAsia="仿宋_GB2312"/>
                <w:sz w:val="24"/>
                <w:color w:val="000000"/>
              </w:rPr>
              <w:t>、售后、</w:t>
            </w:r>
            <w:r>
              <w:rPr>
                <w:rFonts w:ascii="仿宋_GB2312" w:hAnsi="仿宋_GB2312" w:cs="仿宋_GB2312" w:eastAsia="仿宋_GB2312"/>
                <w:sz w:val="24"/>
                <w:color w:val="000000"/>
              </w:rPr>
              <w:t>人工、</w:t>
            </w:r>
            <w:r>
              <w:rPr>
                <w:rFonts w:ascii="仿宋_GB2312" w:hAnsi="仿宋_GB2312" w:cs="仿宋_GB2312" w:eastAsia="仿宋_GB2312"/>
                <w:sz w:val="24"/>
                <w:color w:val="000000"/>
              </w:rPr>
              <w:t>税金、利润等</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完成本项目所需的一切费用</w:t>
            </w:r>
            <w:r>
              <w:rPr>
                <w:rFonts w:ascii="仿宋_GB2312" w:hAnsi="仿宋_GB2312" w:cs="仿宋_GB2312" w:eastAsia="仿宋_GB2312"/>
                <w:sz w:val="24"/>
                <w:color w:val="000000"/>
              </w:rPr>
              <w:t>，采购人不再支付任何费用，投标报价估算错误等引起的风险由供应商自行承担</w:t>
            </w:r>
            <w:r>
              <w:rPr>
                <w:rFonts w:ascii="仿宋_GB2312" w:hAnsi="仿宋_GB2312" w:cs="仿宋_GB2312" w:eastAsia="仿宋_GB2312"/>
                <w:sz w:val="24"/>
                <w:b/>
                <w:color w:val="000000"/>
              </w:rPr>
              <w:t>（提供承诺函，格式自拟）。</w:t>
            </w:r>
          </w:p>
          <w:p>
            <w:pPr>
              <w:pStyle w:val="null3"/>
              <w:ind w:firstLin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投标人须具备相应的服务能力，履约经验、人员配置能满足为本项目提供有效服务的需求，同时针对本项目提供以下内容：安装方案包括：①项目现状分析及安装计划②人员配置③进度控制措施④质量保障措施⑤安全文明施工措施⑥故障处置措施；售后服务方案包括：①售后服务机构清单②售后服务人员配置③维修响应时间④售后服务承诺⑤产品维护保养方案⑥应急预案。</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1、合同签订且采购人收到中标人提供的等额增值税专用发票后，达到付款条件起30日内，支付合同总金额的30.00%</w:t>
            </w:r>
          </w:p>
          <w:p>
            <w:pPr>
              <w:pStyle w:val="null3"/>
              <w:jc w:val="left"/>
            </w:pPr>
            <w:r>
              <w:rPr>
                <w:rFonts w:ascii="仿宋_GB2312" w:hAnsi="仿宋_GB2312" w:cs="仿宋_GB2312" w:eastAsia="仿宋_GB2312"/>
              </w:rPr>
              <w:t>2、项目验收合格且收到中标人提供的等额增值税专用发票后，达到付款条件起30日内，支付合同总金额的70.00%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本项目招标文件、投标人投标文件及合同约定、财库[2016]205号财政部关于进一步加强政府采购需求和履约验收管理的指导意见规定及国家和地方相关的法律、规范及行业标准执行，满足采购人的实际需求为准，接入交管集成平台，并通过设备非现场执法备案；验收合格，双方签署质量验收报告。</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质保范围：设施、设备在正常使用情况下，质保期内出现的质量问题；保修期：自验收合格之日起1年。</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①如因投标人工作人员在履行职务过程中的疏忽、失职、过错等故意或者过失原因给采购人造成损失或侵害，包括但不限于采购人本身的财产损失、由此而导致的采购人对任何第三方的法律责任等，投标人对此均应承担全部的赔偿责任。②如果投标人违反保密义务，损害采购人合法权益，或者投标人因此受到行政或刑事处罚的，采购人有权解除本合同并要求投标人还应退还采购人已支付的全部款项。投标人及涉事人员还需承担相关的法律责任。③投标人偿付的违约金不足以弥补采购人损失的，还应按采购人损失尚未弥补的部分，支付赔偿金给采购人。（2）解决争议的方法：解决争议的方法在执行本合同中发生的或与本合同有关的争端，双方应通过友好协商解决，经协商15日不能达成一致时，应选择向采购人所在地有管辖权的法院提起诉讼，诉讼产生的案件受理费、公证费、律师代理费等实现债权的合理费用应由败诉方负担。</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以下选项任选其一提供：①供应商若为企业法人：提供“统一社会信用代码营业执照”复印件；②若为事业法人：提供“统一社会信用代码法人登记证书”复印件；③若为其他组织：提供“对应主管部门颁发的准许执业证明文件或营业执照”复印件；④供应商若为自然人：提供“身份证明材料”复印件。同时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投标文件封面,供应商应当提供的资格证明材料.docx,投标（响应）函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报价明细表,报价表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招标文件第三章所有带★号内容。</w:t>
            </w:r>
          </w:p>
        </w:tc>
        <w:tc>
          <w:tcPr>
            <w:tcW w:type="dxa" w:w="3322"/>
          </w:tcPr>
          <w:p>
            <w:pPr>
              <w:pStyle w:val="null3"/>
              <w:jc w:val="left"/>
            </w:pPr>
            <w:r>
              <w:rPr>
                <w:rFonts w:ascii="仿宋_GB2312" w:hAnsi="仿宋_GB2312" w:cs="仿宋_GB2312" w:eastAsia="仿宋_GB2312"/>
              </w:rPr>
              <w:t>完全满足并响应招标文件第三章要求带★号内容。（按要求提供相关证明材料。）</w:t>
            </w:r>
          </w:p>
        </w:tc>
        <w:tc>
          <w:tcPr>
            <w:tcW w:type="dxa" w:w="1910"/>
          </w:tcPr>
          <w:p>
            <w:pPr>
              <w:pStyle w:val="null3"/>
              <w:jc w:val="left"/>
            </w:pPr>
            <w:r>
              <w:rPr>
                <w:rFonts w:ascii="仿宋_GB2312" w:hAnsi="仿宋_GB2312" w:cs="仿宋_GB2312" w:eastAsia="仿宋_GB2312"/>
              </w:rPr>
              <w:t>服务要求响应表docx.docx,技术要求响应表.docx,商务要求响应表docx.docx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或符合性审查完成后，评标委员会发现投标人还存在未响应招标文件实质性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未被推荐为中标候选人的投标人不再递补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未被推荐为中标候选人的投标人不再递补为中标候选人。</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技术指标和配置</w:t>
            </w:r>
          </w:p>
        </w:tc>
        <w:tc>
          <w:tcPr>
            <w:tcW w:type="dxa" w:w="2575"/>
          </w:tcPr>
          <w:p>
            <w:pPr>
              <w:pStyle w:val="null3"/>
              <w:jc w:val="left"/>
            </w:pPr>
            <w:r>
              <w:rPr>
                <w:rFonts w:ascii="仿宋_GB2312" w:hAnsi="仿宋_GB2312" w:cs="仿宋_GB2312" w:eastAsia="仿宋_GB2312"/>
              </w:rPr>
              <w:t>投标产品完全符合招标文件技术参数和服务要求的，没有负偏离的得40分。技术参数和服务要求“▲”部分共21项，每有一项负偏离的扣1分，最多扣21分；技术参数和服务要求非“▲”部分共95项，每有一项负偏离的扣（19/95）分，最多扣19分。 注：①上述描述中的“一项”是指本项目技术参数和服务要求中最低级别的项。 ②“▲”部分的为本项目的重要参数（或着重要求），投标人有负偏离的，按上述规定进行扣分。 ③技术参数非“▲”部分未要求提供证明材料的，投标人书面响应即可；要求提供证明材料的，投标人须按要求提供相应佐证材料；否则，视为负偏离。</w:t>
            </w:r>
          </w:p>
        </w:tc>
        <w:tc>
          <w:tcPr>
            <w:tcW w:type="dxa" w:w="831"/>
          </w:tcPr>
          <w:p>
            <w:pPr>
              <w:pStyle w:val="null3"/>
              <w:jc w:val="center"/>
            </w:pPr>
            <w:r>
              <w:rPr>
                <w:rFonts w:ascii="仿宋_GB2312" w:hAnsi="仿宋_GB2312" w:cs="仿宋_GB2312" w:eastAsia="仿宋_GB2312"/>
              </w:rPr>
              <w:t>40.0000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技术要求响应表.docx</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根据投标人针对本项目制定的实施方案（安装方案、售后服务方案）进行评审，方案内容完整满足采购需求，且无缺项、无缺陷的得18 分，详细评审：（1）安装方案包函：①项目现状分析及安装计划；②人员配置；③进度控制措施；④质量保障措施；⑤安全文明施工措施；⑥故障处置措施。方案内容完整满足采购需求，且无缺项、无缺陷的得12分。方案缺项的扣2分/项，方案内容有缺陷的扣1分/处，扣完为止。 （2）售后服务方案包函：①售后服务机构清单；②售后服务人员配置；③售后服务承诺；④产品维护保养方案；⑤应急预案。方案内容完整满足采购需求，且无缺项、无缺陷的得6分。方案缺项的扣1.2分/项，方案内容有缺陷的扣0.6分/处，扣完为止。 注：上述方案内容钟的缺陷是指存在以下任意一种情形：项目名称错误、地点区域错误、内容与本项目需求无关、方案内容表述前后不一致、仅有标题或框架缺乏具体说明阐述的、适用的标准(方法)错误、存在原理或常识错误、不利于本项目目标的实现、现有技术条件下不可能出现的情形。</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评分表内容.docx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投标人自2022年1月1日（含1日）以后,具有1个平安道路或智慧交通或系统集成类类似履约经验的得1分，每增加1个加1分，本项最多得3分。 注：提供合同或中标（成交）通知书扫描件并盖章，业绩以合同签订时间为准。</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评分表内容.docx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供应商拟派本项目的服务人员中， 1、服务团队技术主管（限1人）具有计算机技术与软件专业技术资格信息系统项目管理证书中级及以上的得4分，本项最多得4分。 2、服务团队人员（除技术主管）每配置一名高级通信工程师（专业为互联网技术或传输与接入或交换技术）得1分，最多得5分。 注：①须提供人员证书及其为供应商本单位在职人员的证明材料，均提供复印件并加盖公章，不提供或提供错误均不得分。 ②一人一证，不重复计分。</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评分表内容.docx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报价明细表,中小企业声明函,残疾人福利性单位声明函,报价表,监狱企业的证明文件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详见附件：服务要求响应表docx.docx</w:t>
      </w:r>
    </w:p>
    <w:p>
      <w:pPr>
        <w:pStyle w:val="null3"/>
        <w:ind w:firstLine="960"/>
        <w:jc w:val="left"/>
      </w:pPr>
      <w:r>
        <w:rPr>
          <w:rFonts w:ascii="仿宋_GB2312" w:hAnsi="仿宋_GB2312" w:cs="仿宋_GB2312" w:eastAsia="仿宋_GB2312"/>
        </w:rPr>
        <w:t>详见附件：技术要求响应表.docx</w:t>
      </w:r>
    </w:p>
    <w:p>
      <w:pPr>
        <w:pStyle w:val="null3"/>
        <w:ind w:firstLine="960"/>
        <w:jc w:val="left"/>
      </w:pPr>
      <w:r>
        <w:rPr>
          <w:rFonts w:ascii="仿宋_GB2312" w:hAnsi="仿宋_GB2312" w:cs="仿宋_GB2312" w:eastAsia="仿宋_GB2312"/>
        </w:rPr>
        <w:t>详见附件：评分表内容.docx</w:t>
      </w:r>
    </w:p>
    <w:p>
      <w:pPr>
        <w:pStyle w:val="null3"/>
        <w:ind w:firstLine="960"/>
        <w:jc w:val="left"/>
      </w:pPr>
      <w:r>
        <w:rPr>
          <w:rFonts w:ascii="仿宋_GB2312" w:hAnsi="仿宋_GB2312" w:cs="仿宋_GB2312" w:eastAsia="仿宋_GB2312"/>
        </w:rPr>
        <w:t>详见附件：商务要求响应表docx.docx</w:t>
      </w:r>
    </w:p>
    <w:p>
      <w:pPr>
        <w:pStyle w:val="null3"/>
        <w:ind w:firstLine="960"/>
        <w:jc w:val="left"/>
      </w:pPr>
      <w:r>
        <w:rPr>
          <w:rFonts w:ascii="仿宋_GB2312" w:hAnsi="仿宋_GB2312" w:cs="仿宋_GB2312" w:eastAsia="仿宋_GB2312"/>
        </w:rPr>
        <w:t>详见附件：供应商应当提供的资格证明材料.docx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