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18B28">
      <w:pPr>
        <w:pStyle w:val="7"/>
        <w:pageBreakBefore w:val="0"/>
        <w:kinsoku/>
        <w:wordWrap/>
        <w:overflowPunct/>
        <w:topLinePunct w:val="0"/>
        <w:bidi w:val="0"/>
        <w:spacing w:line="312" w:lineRule="auto"/>
        <w:jc w:val="center"/>
        <w:rPr>
          <w:rFonts w:hint="default" w:ascii="Times New Roman" w:hAnsi="Times New Roman" w:eastAsia="宋体" w:cs="Times New Roman"/>
          <w:b/>
          <w:bCs/>
          <w:color w:val="000000" w:themeColor="text1"/>
          <w:sz w:val="56"/>
          <w:szCs w:val="18"/>
          <w:lang w:eastAsia="zh-CN"/>
          <w14:textFill>
            <w14:solidFill>
              <w14:schemeClr w14:val="tx1"/>
            </w14:solidFill>
          </w14:textFill>
        </w:rPr>
      </w:pPr>
      <w:bookmarkStart w:id="0" w:name="_Toc8879"/>
      <w:bookmarkStart w:id="1" w:name="_Toc19947"/>
      <w:bookmarkStart w:id="2" w:name="_Toc7521"/>
      <w:bookmarkStart w:id="3" w:name="_Toc20524"/>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玉溪市江川区医疗保险中心</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经办服务采购项目</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服</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务需求</w:t>
      </w:r>
    </w:p>
    <w:bookmarkEnd w:id="0"/>
    <w:bookmarkEnd w:id="1"/>
    <w:bookmarkEnd w:id="2"/>
    <w:bookmarkEnd w:id="3"/>
    <w:p w14:paraId="11528E9B">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4" w:name="_Toc6265"/>
      <w:r>
        <w:rPr>
          <w:rFonts w:hint="default"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项目需求</w:t>
      </w:r>
      <w:bookmarkEnd w:id="4"/>
    </w:p>
    <w:p w14:paraId="605D67C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为加强医疗保障基金使用监督管理工作，强化经办机构内部运行风险的控制，</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lang w:eastAsia="zh-CN"/>
        </w:rPr>
        <w:t>采用政府购买服务的方式开展部分定点医疗机构现场检查和经办机构内控管理等经办服务工作：</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部分定点医疗机构现场检查。</w:t>
      </w:r>
      <w:r>
        <w:rPr>
          <w:rFonts w:hint="eastAsia" w:eastAsia="方正仿宋_GBK" w:cs="Times New Roman"/>
          <w:sz w:val="32"/>
          <w:szCs w:val="32"/>
          <w:lang w:val="en-US" w:eastAsia="zh-CN"/>
        </w:rPr>
        <w:t>根据《玉溪市医疗保障定点医疗机构服务协议》相关内容，</w:t>
      </w:r>
      <w:r>
        <w:rPr>
          <w:rFonts w:hint="default" w:ascii="Times New Roman" w:hAnsi="Times New Roman" w:eastAsia="方正仿宋_GBK" w:cs="Times New Roman"/>
          <w:sz w:val="32"/>
          <w:szCs w:val="32"/>
          <w:lang w:val="en-US" w:eastAsia="zh-CN"/>
        </w:rPr>
        <w:t>协助对辖区内</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家乡镇（街道）卫生院及所属6</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家村（社区）卫生室开展医保基金使用情况现场检查、调查、评估等工作，对相关资料和情况进行收集、整理、分析、总结，对异常情况核实验证，对不规范的医疗行为提出整改建议，并提交工作报告。根据检查情况，必要时对同一医药机构进行重复检查。2</w:t>
      </w:r>
      <w:r>
        <w:rPr>
          <w:rFonts w:hint="eastAsia" w:eastAsia="方正仿宋_GBK" w:cs="Times New Roman"/>
          <w:sz w:val="32"/>
          <w:szCs w:val="32"/>
          <w:lang w:val="en-US" w:eastAsia="zh-CN"/>
        </w:rPr>
        <w:t>．</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配合</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医保</w:t>
      </w:r>
      <w:r>
        <w:rPr>
          <w:rFonts w:hint="eastAsia" w:eastAsia="方正仿宋_GBK" w:cs="Times New Roman"/>
          <w:sz w:val="32"/>
          <w:szCs w:val="32"/>
          <w:lang w:val="en-US" w:eastAsia="zh-CN"/>
        </w:rPr>
        <w:t>中心</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专项检查、宣传活动等</w:t>
      </w:r>
      <w:r>
        <w:rPr>
          <w:rFonts w:hint="default" w:ascii="Times New Roman" w:hAnsi="Times New Roman" w:eastAsia="方正仿宋_GBK" w:cs="Times New Roman"/>
          <w:sz w:val="32"/>
          <w:szCs w:val="32"/>
          <w:lang w:val="en-US" w:eastAsia="zh-CN"/>
        </w:rPr>
        <w:t>。</w:t>
      </w:r>
    </w:p>
    <w:p w14:paraId="4304D6A0">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lang w:val="en-US" w:eastAsia="zh-CN"/>
        </w:rPr>
      </w:pPr>
      <w:bookmarkStart w:id="5" w:name="_Toc12157"/>
      <w:r>
        <w:rPr>
          <w:rFonts w:hint="default" w:ascii="Times New Roman" w:hAnsi="Times New Roman" w:eastAsia="方正黑体_GBK" w:cs="Times New Roman"/>
          <w:b w:val="0"/>
          <w:bCs/>
          <w:sz w:val="32"/>
          <w:szCs w:val="32"/>
          <w:lang w:val="en-US" w:eastAsia="zh-CN"/>
        </w:rPr>
        <w:t>二、目的</w:t>
      </w:r>
      <w:bookmarkEnd w:id="5"/>
    </w:p>
    <w:p w14:paraId="30C645E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加强医保基金监管工作力度，持续推进打击欺诈骗保专项整治行动，强化</w:t>
      </w:r>
      <w:r>
        <w:rPr>
          <w:rFonts w:hint="eastAsia" w:eastAsia="方正仿宋_GBK" w:cs="Times New Roman"/>
          <w:sz w:val="32"/>
          <w:szCs w:val="32"/>
          <w:lang w:val="en-US" w:eastAsia="zh-CN"/>
        </w:rPr>
        <w:t>医保相关政策宣传</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此项服务费预计</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万元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所需经费从</w:t>
      </w:r>
      <w:r>
        <w:rPr>
          <w:rFonts w:hint="default" w:ascii="Times New Roman" w:hAnsi="Times New Roman" w:eastAsia="方正仿宋_GBK" w:cs="Times New Roman"/>
          <w:sz w:val="32"/>
          <w:szCs w:val="32"/>
          <w:lang w:val="en-US" w:eastAsia="zh-CN"/>
        </w:rPr>
        <w:t>玉溪市江川区</w:t>
      </w:r>
      <w:r>
        <w:rPr>
          <w:rFonts w:hint="default" w:ascii="Times New Roman" w:hAnsi="Times New Roman" w:eastAsia="方正仿宋_GBK" w:cs="Times New Roman"/>
          <w:sz w:val="32"/>
          <w:szCs w:val="32"/>
          <w:lang w:eastAsia="zh-CN"/>
        </w:rPr>
        <w:t>医疗保障局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21015</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其他医疗保障管理事务</w:t>
      </w:r>
      <w:r>
        <w:rPr>
          <w:rFonts w:hint="default" w:ascii="Times New Roman" w:hAnsi="Times New Roman" w:eastAsia="方正仿宋_GBK" w:cs="Times New Roman"/>
          <w:sz w:val="32"/>
          <w:szCs w:val="32"/>
          <w:lang w:eastAsia="zh-CN"/>
        </w:rPr>
        <w:t>—30227 委托业务费、—</w:t>
      </w:r>
      <w:r>
        <w:rPr>
          <w:rFonts w:hint="default" w:ascii="Times New Roman" w:hAnsi="Times New Roman" w:eastAsia="方正仿宋_GBK" w:cs="Times New Roman"/>
          <w:sz w:val="32"/>
          <w:szCs w:val="32"/>
          <w:lang w:val="en-US" w:eastAsia="zh-CN"/>
        </w:rPr>
        <w:t>30201办公费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中列支。</w:t>
      </w:r>
    </w:p>
    <w:p w14:paraId="7D81B076">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6" w:name="_Toc15796"/>
      <w:r>
        <w:rPr>
          <w:rFonts w:hint="default" w:ascii="Times New Roman" w:hAnsi="Times New Roman" w:eastAsia="方正黑体_GBK" w:cs="Times New Roman"/>
          <w:b w:val="0"/>
          <w:bCs/>
          <w:sz w:val="32"/>
          <w:szCs w:val="32"/>
        </w:rPr>
        <w:t>三、管理相关要求</w:t>
      </w:r>
      <w:bookmarkEnd w:id="6"/>
    </w:p>
    <w:p w14:paraId="7B15E3A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（一）范围</w:t>
      </w:r>
    </w:p>
    <w:p w14:paraId="31265DB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eastAsia="zh-CN"/>
        </w:rPr>
        <w:t>根据医保基金监管工作需要，对</w:t>
      </w:r>
      <w:r>
        <w:rPr>
          <w:rFonts w:hint="eastAsia" w:ascii="方正仿宋_GBK" w:hAnsi="方正仿宋_GBK" w:eastAsia="方正仿宋_GBK" w:cs="方正仿宋_GBK"/>
          <w:sz w:val="32"/>
          <w:szCs w:val="32"/>
          <w:lang w:val="en-US" w:eastAsia="zh-CN"/>
        </w:rPr>
        <w:t>全区</w:t>
      </w:r>
      <w:r>
        <w:rPr>
          <w:rFonts w:hint="default" w:ascii="Times New Roman" w:hAnsi="Times New Roman" w:eastAsia="方正仿宋_GBK" w:cs="Times New Roman"/>
          <w:sz w:val="32"/>
          <w:szCs w:val="32"/>
          <w:lang w:eastAsia="zh-CN"/>
        </w:rPr>
        <w:t>7</w:t>
      </w:r>
      <w:r>
        <w:rPr>
          <w:rFonts w:hint="eastAsia" w:ascii="方正仿宋_GBK" w:hAnsi="方正仿宋_GBK" w:eastAsia="方正仿宋_GBK" w:cs="方正仿宋_GBK"/>
          <w:sz w:val="32"/>
          <w:szCs w:val="32"/>
          <w:lang w:val="en-US" w:eastAsia="zh-CN"/>
        </w:rPr>
        <w:t>家乡镇（街道）卫生院及所属</w:t>
      </w:r>
      <w:r>
        <w:rPr>
          <w:rFonts w:hint="default" w:ascii="Times New Roman" w:hAnsi="Times New Roman" w:eastAsia="方正仿宋_GBK" w:cs="Times New Roman"/>
          <w:sz w:val="32"/>
          <w:szCs w:val="32"/>
          <w:lang w:val="en-US" w:eastAsia="zh-CN"/>
        </w:rPr>
        <w:t>6</w:t>
      </w:r>
      <w:r>
        <w:rPr>
          <w:rFonts w:hint="eastAsia"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家村（社区）卫生室开展现场检查；</w:t>
      </w:r>
    </w:p>
    <w:p w14:paraId="5F2550E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配合</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医保</w:t>
      </w:r>
      <w:r>
        <w:rPr>
          <w:rFonts w:hint="eastAsia" w:eastAsia="方正仿宋_GBK" w:cs="Times New Roman"/>
          <w:sz w:val="32"/>
          <w:szCs w:val="32"/>
          <w:lang w:val="en-US" w:eastAsia="zh-CN"/>
        </w:rPr>
        <w:t>中心</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专项检查、宣传活动等</w:t>
      </w:r>
      <w:r>
        <w:rPr>
          <w:rFonts w:hint="default" w:ascii="Times New Roman" w:hAnsi="Times New Roman" w:eastAsia="方正仿宋_GBK" w:cs="Times New Roman"/>
          <w:sz w:val="32"/>
          <w:szCs w:val="32"/>
          <w:lang w:val="en-US" w:eastAsia="zh-CN"/>
        </w:rPr>
        <w:t>。</w:t>
      </w:r>
    </w:p>
    <w:p w14:paraId="2E114B1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（二）运营期限</w:t>
      </w:r>
    </w:p>
    <w:p w14:paraId="69882A0E">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自服务合同签订之日起至2025年12月31日</w:t>
      </w:r>
      <w:r>
        <w:rPr>
          <w:rFonts w:hint="default" w:ascii="Times New Roman" w:hAnsi="Times New Roman" w:eastAsia="方正仿宋_GBK" w:cs="Times New Roman"/>
          <w:sz w:val="32"/>
          <w:szCs w:val="32"/>
        </w:rPr>
        <w:t>。具体</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lang w:val="en-US" w:eastAsia="zh-CN"/>
        </w:rPr>
        <w:t>以玉溪市江川区医疗保险中心</w:t>
      </w:r>
      <w:r>
        <w:rPr>
          <w:rFonts w:hint="default" w:ascii="Times New Roman" w:hAnsi="Times New Roman" w:eastAsia="方正仿宋_GBK" w:cs="Times New Roman"/>
          <w:sz w:val="32"/>
          <w:szCs w:val="32"/>
        </w:rPr>
        <w:t>通知为准。若运营期间出现违法、违约及运营效果达不到要求等现象，</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有权无条件提前终止委托</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合同</w:t>
      </w:r>
      <w:r>
        <w:rPr>
          <w:rFonts w:hint="default" w:ascii="Times New Roman" w:hAnsi="Times New Roman" w:eastAsia="方正仿宋_GBK" w:cs="Times New Roman"/>
          <w:sz w:val="32"/>
          <w:szCs w:val="32"/>
          <w:lang w:eastAsia="zh-CN"/>
        </w:rPr>
        <w:t>且不承担服务方任何损失</w:t>
      </w:r>
      <w:r>
        <w:rPr>
          <w:rFonts w:hint="default" w:ascii="Times New Roman" w:hAnsi="Times New Roman" w:eastAsia="方正仿宋_GBK" w:cs="Times New Roman"/>
          <w:sz w:val="32"/>
          <w:szCs w:val="32"/>
        </w:rPr>
        <w:t>。</w:t>
      </w:r>
    </w:p>
    <w:p w14:paraId="0D726748">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7" w:name="_Toc9208"/>
      <w:r>
        <w:rPr>
          <w:rFonts w:hint="default"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、保障措施</w:t>
      </w:r>
      <w:bookmarkEnd w:id="7"/>
    </w:p>
    <w:p w14:paraId="16F9BEF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）监管。</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和财务</w:t>
      </w:r>
      <w:r>
        <w:rPr>
          <w:rFonts w:hint="default" w:ascii="Times New Roman" w:hAnsi="Times New Roman" w:eastAsia="方正仿宋_GBK" w:cs="Times New Roman"/>
          <w:sz w:val="32"/>
          <w:szCs w:val="32"/>
          <w:lang w:eastAsia="zh-CN"/>
        </w:rPr>
        <w:t>制度要求</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服务方服务期间提供的服务</w:t>
      </w:r>
      <w:r>
        <w:rPr>
          <w:rFonts w:hint="default" w:ascii="Times New Roman" w:hAnsi="Times New Roman" w:eastAsia="方正仿宋_GBK" w:cs="Times New Roman"/>
          <w:sz w:val="32"/>
          <w:szCs w:val="32"/>
        </w:rPr>
        <w:t>情况实施监管核查。</w:t>
      </w:r>
    </w:p>
    <w:p w14:paraId="7CCE76CD">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）绩效评估。根据服务内容、服务标准、评估标准和评估办法对反馈评价意见并提出改进措施。</w:t>
      </w:r>
    </w:p>
    <w:p w14:paraId="3139421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）退出机制。建立退出机制，</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方出现违法、违规及其他法律法规禁止的行为，</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可单方面终止委托经营合同；绩效评估不合格，并对提出的改进措施拒不整改的，甲方有权单方面终止</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合同。</w:t>
      </w:r>
    </w:p>
    <w:p w14:paraId="3A8E118E">
      <w:pPr>
        <w:pStyle w:val="2"/>
        <w:ind w:left="0" w:leftChars="0" w:firstLine="0" w:firstLineChars="0"/>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江川区医疗保险中心</w:t>
      </w:r>
    </w:p>
    <w:p w14:paraId="35BD857A">
      <w:pPr>
        <w:pStyle w:val="2"/>
        <w:ind w:left="0" w:leftChars="0" w:firstLine="0" w:firstLineChars="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w:t>
      </w:r>
      <w:bookmarkStart w:id="8" w:name="_GoBack"/>
      <w:bookmarkEnd w:id="8"/>
      <w:r>
        <w:rPr>
          <w:rFonts w:hint="default" w:ascii="Times New Roman" w:hAnsi="Times New Roman" w:eastAsia="方正仿宋_GBK" w:cs="Times New Roman"/>
          <w:sz w:val="32"/>
          <w:szCs w:val="32"/>
          <w:lang w:val="en-US" w:eastAsia="zh-CN"/>
        </w:rPr>
        <w:t>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5"/>
      <w:lvlText w:val="%1"/>
      <w:lvlJc w:val="left"/>
      <w:pPr>
        <w:tabs>
          <w:tab w:val="left" w:pos="360"/>
        </w:tabs>
        <w:ind w:left="284" w:hanging="284"/>
      </w:pPr>
      <w:rPr>
        <w:rFonts w:hint="default" w:ascii="Times New Roman" w:hAnsi="Times New Roman"/>
        <w:b/>
        <w:i w:val="0"/>
        <w:sz w:val="28"/>
      </w:rPr>
    </w:lvl>
    <w:lvl w:ilvl="1" w:tentative="0">
      <w:start w:val="1"/>
      <w:numFmt w:val="decimal"/>
      <w:pStyle w:val="6"/>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61B1"/>
    <w:rsid w:val="10F36EF0"/>
    <w:rsid w:val="1C337984"/>
    <w:rsid w:val="2E7A1B63"/>
    <w:rsid w:val="40855802"/>
    <w:rsid w:val="570C61B1"/>
    <w:rsid w:val="65EB68CB"/>
    <w:rsid w:val="722D6DAA"/>
    <w:rsid w:val="7E6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6">
    <w:name w:val="heading 2"/>
    <w:basedOn w:val="1"/>
    <w:next w:val="1"/>
    <w:semiHidden/>
    <w:unhideWhenUsed/>
    <w:qFormat/>
    <w:uiPriority w:val="9"/>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Plain Text"/>
    <w:basedOn w:val="1"/>
    <w:semiHidden/>
    <w:unhideWhenUsed/>
    <w:qFormat/>
    <w:uiPriority w:val="99"/>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Pages>
  <Words>703</Words>
  <Characters>734</Characters>
  <Lines>0</Lines>
  <Paragraphs>0</Paragraphs>
  <TotalTime>1</TotalTime>
  <ScaleCrop>false</ScaleCrop>
  <LinksUpToDate>false</LinksUpToDate>
  <CharactersWithSpaces>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2024-06-20T03:26:00Z</dcterms:created>
  <dc:creator>曲曲儿</dc:creator>
  <cp:lastModifiedBy>曲曲儿</cp:lastModifiedBy>
  <dcterms:modified xsi:type="dcterms:W3CDTF">2025-05-13T06:58:19Z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92EC7B2AC6E04FC6BD4CA719402A3DFD_13</vt:lpwstr>
  </property>
  <property fmtid="{D5CDD505-2E9C-101B-9397-08002B2CF9AE}" pid="4" name="KSOTemplateDocerSaveRecord">
    <vt:lpwstr>eyJoZGlkIjoiMzdjMjRlOTUwYzMzOTA4MGFhMmEyMTZhNDA1ODI5YzEiLCJ1c2VySWQiOiI3NDQ4NTUxNTQifQ==</vt:lpwstr>
  </property>
</Properties>
</file>