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4EB14">
      <w:pPr>
        <w:snapToGrid w:val="0"/>
        <w:spacing w:line="560" w:lineRule="exact"/>
        <w:rPr>
          <w:rFonts w:hint="eastAsia" w:cs="华文宋体" w:asciiTheme="minorEastAsia" w:hAnsiTheme="minorEastAsia" w:eastAsiaTheme="minorEastAsia"/>
          <w:b/>
          <w:bCs/>
          <w:kern w:val="0"/>
          <w:sz w:val="24"/>
          <w:szCs w:val="24"/>
          <w:lang w:val="en-US" w:eastAsia="zh-CN"/>
        </w:rPr>
      </w:pPr>
    </w:p>
    <w:p w14:paraId="254EB7DA">
      <w:pPr>
        <w:snapToGrid w:val="0"/>
        <w:spacing w:line="560" w:lineRule="exact"/>
        <w:rPr>
          <w:rFonts w:hint="eastAsia" w:cs="华文宋体" w:asciiTheme="minorEastAsia" w:hAnsiTheme="minorEastAsia" w:eastAsiaTheme="minorEastAsia"/>
          <w:b/>
          <w:bCs/>
          <w:kern w:val="0"/>
          <w:sz w:val="24"/>
          <w:szCs w:val="24"/>
          <w:lang w:val="en-US" w:eastAsia="zh-CN"/>
        </w:rPr>
      </w:pPr>
      <w:r>
        <w:rPr>
          <w:rFonts w:hint="eastAsia" w:cs="华文宋体" w:asciiTheme="minorEastAsia" w:hAnsiTheme="minorEastAsia" w:eastAsiaTheme="minorEastAsia"/>
          <w:b/>
          <w:bCs/>
          <w:kern w:val="0"/>
          <w:sz w:val="24"/>
          <w:szCs w:val="24"/>
          <w:lang w:val="en-US" w:eastAsia="zh-CN"/>
        </w:rPr>
        <w:t>附件：抚州市妇幼保健院采购消防维保服务江西省政府中介超市采购需求</w:t>
      </w:r>
      <w:r>
        <w:rPr>
          <w:rFonts w:hint="eastAsia" w:cs="华文宋体" w:asciiTheme="minorEastAsia" w:hAnsiTheme="minorEastAsia"/>
          <w:b/>
          <w:bCs/>
          <w:kern w:val="0"/>
          <w:sz w:val="24"/>
          <w:szCs w:val="24"/>
          <w:lang w:val="en-US" w:eastAsia="zh-CN"/>
        </w:rPr>
        <w:t>、服务要求和</w:t>
      </w:r>
      <w:r>
        <w:rPr>
          <w:rFonts w:hint="eastAsia" w:cs="华文宋体" w:asciiTheme="minorEastAsia" w:hAnsiTheme="minorEastAsia" w:eastAsiaTheme="minorEastAsia"/>
          <w:b/>
          <w:bCs/>
          <w:kern w:val="0"/>
          <w:sz w:val="24"/>
          <w:szCs w:val="24"/>
          <w:lang w:val="en-US" w:eastAsia="zh-CN"/>
        </w:rPr>
        <w:t>商务条款和：</w:t>
      </w:r>
    </w:p>
    <w:p w14:paraId="0599836C">
      <w:pPr>
        <w:numPr>
          <w:ilvl w:val="0"/>
          <w:numId w:val="0"/>
        </w:numPr>
        <w:snapToGrid w:val="0"/>
        <w:spacing w:line="560" w:lineRule="exact"/>
        <w:ind w:firstLine="482" w:firstLineChars="200"/>
        <w:rPr>
          <w:rFonts w:hint="eastAsia" w:cs="华文宋体" w:asciiTheme="minorEastAsia" w:hAnsiTheme="minorEastAsia" w:eastAsiaTheme="minorEastAsia"/>
          <w:b/>
          <w:bCs/>
          <w:kern w:val="0"/>
          <w:sz w:val="24"/>
          <w:szCs w:val="24"/>
        </w:rPr>
      </w:pPr>
      <w:r>
        <w:rPr>
          <w:rFonts w:hint="eastAsia" w:cs="华文宋体" w:asciiTheme="minorEastAsia" w:hAnsiTheme="minorEastAsia" w:eastAsiaTheme="minorEastAsia"/>
          <w:b/>
          <w:bCs/>
          <w:kern w:val="0"/>
          <w:sz w:val="24"/>
          <w:szCs w:val="24"/>
          <w:lang w:val="en-US" w:eastAsia="zh-CN"/>
        </w:rPr>
        <w:t>一、</w:t>
      </w:r>
      <w:r>
        <w:rPr>
          <w:rFonts w:hint="eastAsia" w:cs="华文宋体" w:asciiTheme="minorEastAsia" w:hAnsiTheme="minorEastAsia" w:eastAsiaTheme="minorEastAsia"/>
          <w:b/>
          <w:bCs/>
          <w:kern w:val="0"/>
          <w:sz w:val="24"/>
          <w:szCs w:val="24"/>
        </w:rPr>
        <w:t>供应商的资格要求：</w:t>
      </w:r>
    </w:p>
    <w:p w14:paraId="457F0AFC">
      <w:pPr>
        <w:numPr>
          <w:ilvl w:val="0"/>
          <w:numId w:val="0"/>
        </w:numPr>
        <w:snapToGrid w:val="0"/>
        <w:spacing w:line="560" w:lineRule="exact"/>
        <w:ind w:firstLine="480" w:firstLineChars="200"/>
        <w:rPr>
          <w:rFonts w:cs="华文宋体" w:asciiTheme="minorEastAsia" w:hAnsiTheme="minorEastAsia" w:eastAsiaTheme="minorEastAsia"/>
          <w:b w:val="0"/>
          <w:kern w:val="0"/>
          <w:sz w:val="24"/>
          <w:szCs w:val="24"/>
        </w:rPr>
      </w:pPr>
      <w:r>
        <w:rPr>
          <w:rFonts w:hint="eastAsia" w:cs="华文宋体" w:asciiTheme="minorEastAsia" w:hAnsiTheme="minorEastAsia" w:eastAsiaTheme="minorEastAsia"/>
          <w:b w:val="0"/>
          <w:kern w:val="0"/>
          <w:sz w:val="24"/>
          <w:szCs w:val="24"/>
        </w:rPr>
        <w:t>（一）有独立承担民事责任的能力；【“如投标人是企业的（包括合伙企业）应提供有效的“企业法人营业执照”或“营业执照”复印件加盖公章；如投标人是事业单位的应提供“事业单位法人证书”复印件加盖公章；如投标人是非企业专业服务机构的应提供执业许可证等证明文件复印件加盖公章； 投标人是个体工商户的应提供有效的“个体工商户营业执照”、组织机构代码证证明文件（实行“统一社会信用代码”的不需单独提供组织机构代码证）；如投标人是自然人的，应提供有效的自然人的身份证明(中国公民)。”、法定代表人身份证原件或法定代表人授权委托书及被授权人身份证】</w:t>
      </w:r>
    </w:p>
    <w:p w14:paraId="301572D2">
      <w:pPr>
        <w:snapToGrid w:val="0"/>
        <w:spacing w:line="560" w:lineRule="exact"/>
        <w:ind w:firstLine="480" w:firstLineChars="200"/>
        <w:rPr>
          <w:rFonts w:hint="eastAsia" w:cs="华文宋体" w:asciiTheme="minorEastAsia" w:hAnsiTheme="minorEastAsia" w:eastAsiaTheme="minorEastAsia"/>
          <w:b w:val="0"/>
          <w:kern w:val="0"/>
          <w:sz w:val="24"/>
          <w:szCs w:val="24"/>
        </w:rPr>
      </w:pPr>
      <w:r>
        <w:rPr>
          <w:rFonts w:hint="eastAsia" w:cs="华文宋体" w:asciiTheme="minorEastAsia" w:hAnsiTheme="minorEastAsia" w:eastAsiaTheme="minorEastAsia"/>
          <w:b w:val="0"/>
          <w:kern w:val="0"/>
          <w:sz w:val="24"/>
          <w:szCs w:val="24"/>
        </w:rPr>
        <w:t>（二）供应商必须在应急管理部消防救援局官网的社会消防技术服务信息系统完成录入，且已录入生效，拟派项目负责人具有一级注册消防工程师证书,均必须在应急管理部消防救援局官网（https://shhxf.119.gov.cn/）的社会消防技术服务信息系统完成录入，且已录入生效（提供网站截图）。</w:t>
      </w:r>
    </w:p>
    <w:p w14:paraId="633500D2">
      <w:pPr>
        <w:snapToGrid w:val="0"/>
        <w:spacing w:line="560" w:lineRule="exact"/>
        <w:ind w:firstLine="480" w:firstLineChars="200"/>
        <w:rPr>
          <w:rFonts w:cs="华文宋体" w:asciiTheme="minorEastAsia" w:hAnsiTheme="minorEastAsia" w:eastAsiaTheme="minorEastAsia"/>
          <w:b w:val="0"/>
          <w:kern w:val="0"/>
          <w:sz w:val="24"/>
          <w:szCs w:val="24"/>
        </w:rPr>
      </w:pPr>
      <w:r>
        <w:rPr>
          <w:rFonts w:hint="eastAsia" w:cs="华文宋体" w:asciiTheme="minorEastAsia" w:hAnsiTheme="minorEastAsia" w:eastAsiaTheme="minorEastAsia"/>
          <w:b w:val="0"/>
          <w:kern w:val="0"/>
          <w:sz w:val="24"/>
          <w:szCs w:val="24"/>
        </w:rPr>
        <w:t>（三）供应商需签订江西省政府采购供应商资格信用承诺函并加盖公章（见附件）。</w:t>
      </w:r>
    </w:p>
    <w:p w14:paraId="30F89F92">
      <w:pPr>
        <w:snapToGrid w:val="0"/>
        <w:spacing w:line="560" w:lineRule="exact"/>
        <w:ind w:firstLine="482" w:firstLineChars="200"/>
        <w:rPr>
          <w:rFonts w:cs="华文宋体" w:asciiTheme="minorEastAsia" w:hAnsiTheme="minorEastAsia" w:eastAsiaTheme="minorEastAsia"/>
          <w:b/>
          <w:bCs/>
          <w:kern w:val="0"/>
          <w:sz w:val="24"/>
          <w:szCs w:val="24"/>
        </w:rPr>
      </w:pPr>
      <w:r>
        <w:rPr>
          <w:rFonts w:hint="eastAsia" w:cs="华文宋体" w:asciiTheme="minorEastAsia" w:hAnsiTheme="minorEastAsia"/>
          <w:b/>
          <w:bCs/>
          <w:kern w:val="0"/>
          <w:sz w:val="24"/>
          <w:szCs w:val="24"/>
          <w:lang w:val="en-US" w:eastAsia="zh-CN"/>
        </w:rPr>
        <w:t>二</w:t>
      </w:r>
      <w:r>
        <w:rPr>
          <w:rFonts w:hint="eastAsia" w:cs="华文宋体" w:asciiTheme="minorEastAsia" w:hAnsiTheme="minorEastAsia" w:eastAsiaTheme="minorEastAsia"/>
          <w:b/>
          <w:bCs/>
          <w:kern w:val="0"/>
          <w:sz w:val="24"/>
          <w:szCs w:val="24"/>
        </w:rPr>
        <w:t>、服务要求</w:t>
      </w:r>
    </w:p>
    <w:p w14:paraId="6E19A09D">
      <w:pPr>
        <w:snapToGrid w:val="0"/>
        <w:spacing w:line="560" w:lineRule="exact"/>
        <w:ind w:firstLine="360" w:firstLineChars="150"/>
        <w:rPr>
          <w:rFonts w:cs="华文宋体" w:asciiTheme="minorEastAsia" w:hAnsiTheme="minorEastAsia" w:eastAsiaTheme="minorEastAsia"/>
          <w:b w:val="0"/>
          <w:kern w:val="0"/>
          <w:sz w:val="24"/>
          <w:szCs w:val="24"/>
          <w:u w:val="single"/>
        </w:rPr>
      </w:pPr>
      <w:r>
        <w:rPr>
          <w:rFonts w:hint="eastAsia" w:cs="华文宋体" w:asciiTheme="minorEastAsia" w:hAnsiTheme="minorEastAsia" w:eastAsiaTheme="minorEastAsia"/>
          <w:b w:val="0"/>
          <w:kern w:val="0"/>
          <w:sz w:val="24"/>
          <w:szCs w:val="24"/>
          <w:u w:val="single"/>
        </w:rPr>
        <w:t>1.项目名称：抚州市</w:t>
      </w:r>
      <w:r>
        <w:rPr>
          <w:rFonts w:hint="eastAsia" w:cs="华文宋体" w:asciiTheme="minorEastAsia" w:hAnsiTheme="minorEastAsia" w:eastAsiaTheme="minorEastAsia"/>
          <w:b w:val="0"/>
          <w:kern w:val="0"/>
          <w:sz w:val="24"/>
          <w:szCs w:val="24"/>
          <w:u w:val="single"/>
          <w:lang w:val="en-US" w:eastAsia="zh-CN"/>
        </w:rPr>
        <w:t>妇幼保健院</w:t>
      </w:r>
      <w:r>
        <w:rPr>
          <w:rFonts w:hint="eastAsia" w:cs="华文宋体" w:asciiTheme="minorEastAsia" w:hAnsiTheme="minorEastAsia" w:eastAsiaTheme="minorEastAsia"/>
          <w:b w:val="0"/>
          <w:kern w:val="0"/>
          <w:sz w:val="24"/>
          <w:szCs w:val="24"/>
          <w:u w:val="single"/>
        </w:rPr>
        <w:t>消防维保服务项目。</w:t>
      </w:r>
    </w:p>
    <w:p w14:paraId="6A720AE5">
      <w:pPr>
        <w:snapToGrid w:val="0"/>
        <w:spacing w:line="560" w:lineRule="exact"/>
        <w:ind w:firstLine="360" w:firstLineChars="150"/>
        <w:rPr>
          <w:rFonts w:cs="华文宋体" w:asciiTheme="minorEastAsia" w:hAnsiTheme="minorEastAsia" w:eastAsiaTheme="minorEastAsia"/>
          <w:b w:val="0"/>
          <w:kern w:val="0"/>
          <w:sz w:val="24"/>
          <w:szCs w:val="24"/>
        </w:rPr>
      </w:pPr>
      <w:r>
        <w:rPr>
          <w:rFonts w:hint="eastAsia" w:cs="华文宋体" w:asciiTheme="minorEastAsia" w:hAnsiTheme="minorEastAsia" w:eastAsiaTheme="minorEastAsia"/>
          <w:b w:val="0"/>
          <w:kern w:val="0"/>
          <w:sz w:val="24"/>
          <w:szCs w:val="24"/>
        </w:rPr>
        <w:t>2. 消防维保服务范围及维保内容要求</w:t>
      </w:r>
    </w:p>
    <w:p w14:paraId="09785505">
      <w:pPr>
        <w:snapToGrid w:val="0"/>
        <w:spacing w:line="560" w:lineRule="exact"/>
        <w:ind w:firstLine="480" w:firstLineChars="200"/>
        <w:rPr>
          <w:rFonts w:cs="华文宋体" w:asciiTheme="minorEastAsia" w:hAnsiTheme="minorEastAsia" w:eastAsiaTheme="minorEastAsia"/>
          <w:b w:val="0"/>
          <w:kern w:val="0"/>
          <w:sz w:val="24"/>
          <w:szCs w:val="24"/>
        </w:rPr>
      </w:pPr>
      <w:r>
        <w:rPr>
          <w:rFonts w:hint="eastAsia" w:cs="华文宋体" w:asciiTheme="minorEastAsia" w:hAnsiTheme="minorEastAsia" w:eastAsiaTheme="minorEastAsia"/>
          <w:b w:val="0"/>
          <w:bCs/>
          <w:sz w:val="24"/>
          <w:szCs w:val="24"/>
        </w:rPr>
        <w:t>（1）</w:t>
      </w:r>
      <w:r>
        <w:rPr>
          <w:rFonts w:hint="eastAsia" w:cs="华文宋体" w:asciiTheme="minorEastAsia" w:hAnsiTheme="minorEastAsia" w:eastAsiaTheme="minorEastAsia"/>
          <w:b w:val="0"/>
          <w:kern w:val="0"/>
          <w:sz w:val="24"/>
          <w:szCs w:val="24"/>
        </w:rPr>
        <w:t>消防维保服务设施范围：</w:t>
      </w:r>
    </w:p>
    <w:p w14:paraId="48F2ED53">
      <w:pPr>
        <w:snapToGrid w:val="0"/>
        <w:spacing w:line="560" w:lineRule="exact"/>
        <w:ind w:firstLine="480" w:firstLineChars="200"/>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维护地点：</w:t>
      </w:r>
      <w:r>
        <w:rPr>
          <w:rFonts w:hint="eastAsia" w:cs="宋体" w:asciiTheme="minorEastAsia" w:hAnsiTheme="minorEastAsia" w:eastAsiaTheme="minorEastAsia"/>
          <w:sz w:val="24"/>
          <w:szCs w:val="24"/>
          <w:lang w:val="en-US" w:eastAsia="zh-CN"/>
        </w:rPr>
        <w:t>抚州市妇幼保健院（抚州市仙临路666号）</w:t>
      </w:r>
    </w:p>
    <w:p w14:paraId="0FC86266">
      <w:pPr>
        <w:snapToGrid w:val="0"/>
        <w:spacing w:line="560" w:lineRule="exact"/>
        <w:ind w:firstLine="480" w:firstLineChars="200"/>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层数：</w:t>
      </w:r>
      <w:r>
        <w:rPr>
          <w:rFonts w:hint="eastAsia" w:cs="宋体" w:asciiTheme="minorEastAsia" w:hAnsiTheme="minorEastAsia" w:eastAsiaTheme="minorEastAsia"/>
          <w:b w:val="0"/>
          <w:sz w:val="24"/>
          <w:szCs w:val="24"/>
          <w:u w:val="single"/>
        </w:rPr>
        <w:t xml:space="preserve"> </w:t>
      </w:r>
      <w:r>
        <w:rPr>
          <w:rFonts w:hint="eastAsia" w:cs="宋体" w:asciiTheme="minorEastAsia" w:hAnsiTheme="minorEastAsia" w:eastAsiaTheme="minorEastAsia"/>
          <w:b w:val="0"/>
          <w:sz w:val="24"/>
          <w:szCs w:val="24"/>
          <w:u w:val="single"/>
          <w:lang w:val="en-US" w:eastAsia="zh-CN"/>
        </w:rPr>
        <w:t>10</w:t>
      </w:r>
      <w:r>
        <w:rPr>
          <w:rFonts w:hint="eastAsia" w:cs="宋体" w:asciiTheme="minorEastAsia" w:hAnsiTheme="minorEastAsia" w:eastAsiaTheme="minorEastAsia"/>
          <w:b w:val="0"/>
          <w:sz w:val="24"/>
          <w:szCs w:val="24"/>
          <w:u w:val="single"/>
        </w:rPr>
        <w:t xml:space="preserve">F  </w:t>
      </w:r>
      <w:r>
        <w:rPr>
          <w:rFonts w:hint="eastAsia" w:cs="宋体" w:asciiTheme="minorEastAsia" w:hAnsiTheme="minorEastAsia" w:eastAsiaTheme="minorEastAsia"/>
          <w:b w:val="0"/>
          <w:sz w:val="24"/>
          <w:szCs w:val="24"/>
        </w:rPr>
        <w:t>,维保层数：</w:t>
      </w:r>
      <w:r>
        <w:rPr>
          <w:rFonts w:hint="eastAsia" w:cs="宋体" w:asciiTheme="minorEastAsia" w:hAnsiTheme="minorEastAsia" w:eastAsiaTheme="minorEastAsia"/>
          <w:b w:val="0"/>
          <w:sz w:val="24"/>
          <w:szCs w:val="24"/>
          <w:u w:val="single"/>
        </w:rPr>
        <w:t xml:space="preserve"> </w:t>
      </w:r>
      <w:r>
        <w:rPr>
          <w:rFonts w:hint="eastAsia" w:cs="宋体" w:asciiTheme="minorEastAsia" w:hAnsiTheme="minorEastAsia" w:eastAsiaTheme="minorEastAsia"/>
          <w:b w:val="0"/>
          <w:sz w:val="24"/>
          <w:szCs w:val="24"/>
          <w:u w:val="single"/>
          <w:lang w:val="en-US" w:eastAsia="zh-CN"/>
        </w:rPr>
        <w:t>10</w:t>
      </w:r>
      <w:r>
        <w:rPr>
          <w:rFonts w:hint="eastAsia" w:cs="宋体" w:asciiTheme="minorEastAsia" w:hAnsiTheme="minorEastAsia" w:eastAsiaTheme="minorEastAsia"/>
          <w:b w:val="0"/>
          <w:sz w:val="24"/>
          <w:szCs w:val="24"/>
          <w:u w:val="single"/>
        </w:rPr>
        <w:t xml:space="preserve">F  </w:t>
      </w:r>
      <w:r>
        <w:rPr>
          <w:rFonts w:hint="eastAsia" w:cs="宋体" w:asciiTheme="minorEastAsia" w:hAnsiTheme="minorEastAsia" w:eastAsiaTheme="minorEastAsia"/>
          <w:b w:val="0"/>
          <w:sz w:val="24"/>
          <w:szCs w:val="24"/>
        </w:rPr>
        <w:t>，使用性质：</w:t>
      </w:r>
      <w:r>
        <w:rPr>
          <w:rFonts w:hint="eastAsia" w:cs="宋体" w:asciiTheme="minorEastAsia" w:hAnsiTheme="minorEastAsia" w:eastAsiaTheme="minorEastAsia"/>
          <w:b w:val="0"/>
          <w:sz w:val="24"/>
          <w:szCs w:val="24"/>
          <w:u w:val="single"/>
        </w:rPr>
        <w:t xml:space="preserve"> 医院  </w:t>
      </w:r>
      <w:r>
        <w:rPr>
          <w:rFonts w:hint="eastAsia" w:cs="宋体" w:asciiTheme="minorEastAsia" w:hAnsiTheme="minorEastAsia" w:eastAsiaTheme="minorEastAsia"/>
          <w:b w:val="0"/>
          <w:sz w:val="24"/>
          <w:szCs w:val="24"/>
        </w:rPr>
        <w:t>。</w:t>
      </w:r>
    </w:p>
    <w:p w14:paraId="5719A1A4">
      <w:pPr>
        <w:snapToGrid w:val="0"/>
        <w:spacing w:line="560" w:lineRule="exact"/>
        <w:ind w:firstLine="480" w:firstLineChars="200"/>
        <w:rPr>
          <w:rFonts w:cs="宋体" w:asciiTheme="minorEastAsia" w:hAnsiTheme="minorEastAsia" w:eastAsiaTheme="minorEastAsia"/>
          <w:b w:val="0"/>
          <w:sz w:val="24"/>
          <w:szCs w:val="24"/>
        </w:rPr>
      </w:pPr>
      <w:r>
        <w:rPr>
          <w:rFonts w:hint="eastAsia" w:cs="华文宋体" w:asciiTheme="minorEastAsia" w:hAnsiTheme="minorEastAsia" w:eastAsiaTheme="minorEastAsia"/>
          <w:b w:val="0"/>
          <w:bCs/>
          <w:sz w:val="24"/>
          <w:szCs w:val="24"/>
        </w:rPr>
        <w:t>（3）</w:t>
      </w:r>
      <w:r>
        <w:rPr>
          <w:rFonts w:hint="eastAsia" w:asciiTheme="minorEastAsia" w:hAnsiTheme="minorEastAsia" w:eastAsiaTheme="minorEastAsia" w:cstheme="minorEastAsia"/>
          <w:b w:val="0"/>
          <w:bCs/>
          <w:sz w:val="24"/>
          <w:szCs w:val="24"/>
        </w:rPr>
        <w:t>维护保养消防系统</w:t>
      </w:r>
    </w:p>
    <w:p w14:paraId="2BC69214">
      <w:pPr>
        <w:pStyle w:val="6"/>
        <w:tabs>
          <w:tab w:val="right" w:pos="2100"/>
        </w:tabs>
        <w:spacing w:line="560" w:lineRule="exact"/>
        <w:ind w:firstLine="560" w:firstLineChars="0"/>
        <w:jc w:val="left"/>
        <w:rPr>
          <w:rFonts w:asciiTheme="minorEastAsia" w:hAnsiTheme="minorEastAsia" w:eastAsiaTheme="minorEastAsia"/>
          <w:sz w:val="24"/>
          <w:szCs w:val="24"/>
        </w:rPr>
      </w:pPr>
      <w:r>
        <w:rPr>
          <w:rFonts w:hint="eastAsia" w:ascii="MS Mincho" w:hAnsi="MS Mincho" w:eastAsia="MS Mincho" w:cs="MS Mincho"/>
          <w:sz w:val="24"/>
          <w:szCs w:val="24"/>
        </w:rPr>
        <w:t>☑</w:t>
      </w:r>
      <w:r>
        <w:rPr>
          <w:rFonts w:hint="eastAsia" w:cs="宋体" w:asciiTheme="minorEastAsia" w:hAnsiTheme="minorEastAsia" w:eastAsiaTheme="minorEastAsia"/>
          <w:sz w:val="24"/>
          <w:szCs w:val="24"/>
        </w:rPr>
        <w:t>消防供配电设施</w:t>
      </w:r>
      <w:r>
        <w:rPr>
          <w:rFonts w:hint="eastAsia" w:ascii="MS Mincho" w:hAnsi="MS Mincho" w:eastAsia="MS Mincho" w:cs="MS Mincho"/>
          <w:sz w:val="24"/>
          <w:szCs w:val="24"/>
        </w:rPr>
        <w:t>☑</w:t>
      </w:r>
      <w:r>
        <w:rPr>
          <w:rFonts w:hint="eastAsia" w:cs="宋体" w:asciiTheme="minorEastAsia" w:hAnsiTheme="minorEastAsia" w:eastAsiaTheme="minorEastAsia"/>
          <w:sz w:val="24"/>
          <w:szCs w:val="24"/>
        </w:rPr>
        <w:t>防烟系统</w:t>
      </w:r>
      <w:r>
        <w:rPr>
          <w:rFonts w:hint="eastAsia" w:cs="宋体" w:asciiTheme="minorEastAsia" w:hAnsiTheme="minorEastAsia" w:eastAsiaTheme="minorEastAsia"/>
          <w:sz w:val="24"/>
          <w:szCs w:val="24"/>
          <w:lang w:val="en-US" w:eastAsia="zh-CN"/>
        </w:rPr>
        <w:t xml:space="preserve">    </w:t>
      </w:r>
      <w:r>
        <w:rPr>
          <w:rFonts w:hint="eastAsia" w:ascii="MS Mincho" w:hAnsi="MS Mincho" w:eastAsia="MS Mincho" w:cs="MS Mincho"/>
          <w:sz w:val="24"/>
          <w:szCs w:val="24"/>
        </w:rPr>
        <w:t>☑</w:t>
      </w:r>
      <w:r>
        <w:rPr>
          <w:rFonts w:hint="eastAsia" w:cs="宋体" w:asciiTheme="minorEastAsia" w:hAnsiTheme="minorEastAsia" w:eastAsiaTheme="minorEastAsia"/>
          <w:sz w:val="24"/>
          <w:szCs w:val="24"/>
        </w:rPr>
        <w:t>火灾自动报警系统</w:t>
      </w:r>
      <w:r>
        <w:rPr>
          <w:rFonts w:hint="eastAsia" w:ascii="MS Mincho" w:hAnsi="MS Mincho" w:eastAsia="MS Mincho" w:cs="MS Mincho"/>
          <w:sz w:val="24"/>
          <w:szCs w:val="24"/>
        </w:rPr>
        <w:t>☑</w:t>
      </w:r>
      <w:r>
        <w:rPr>
          <w:rFonts w:hint="eastAsia" w:cs="宋体" w:asciiTheme="minorEastAsia" w:hAnsiTheme="minorEastAsia" w:eastAsiaTheme="minorEastAsia"/>
          <w:sz w:val="24"/>
          <w:szCs w:val="24"/>
        </w:rPr>
        <w:t>排烟系统</w:t>
      </w:r>
    </w:p>
    <w:p w14:paraId="5C20D253">
      <w:pPr>
        <w:pStyle w:val="6"/>
        <w:tabs>
          <w:tab w:val="right" w:pos="2100"/>
        </w:tabs>
        <w:spacing w:line="560" w:lineRule="exact"/>
        <w:ind w:firstLine="560"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 xml:space="preserve">电气火灾监控系统            </w:t>
      </w:r>
      <w:r>
        <w:rPr>
          <w:rFonts w:hint="eastAsia" w:ascii="MS Mincho" w:hAnsi="MS Mincho" w:eastAsia="MS Mincho" w:cs="MS Mincho"/>
          <w:sz w:val="24"/>
          <w:szCs w:val="24"/>
        </w:rPr>
        <w:t>☑</w:t>
      </w:r>
      <w:r>
        <w:rPr>
          <w:rFonts w:hint="eastAsia" w:cs="宋体" w:asciiTheme="minorEastAsia" w:hAnsiTheme="minorEastAsia" w:eastAsiaTheme="minorEastAsia"/>
          <w:sz w:val="24"/>
          <w:szCs w:val="24"/>
        </w:rPr>
        <w:t>应急照明和疏散指示标志</w:t>
      </w:r>
    </w:p>
    <w:p w14:paraId="1AF9FB48">
      <w:pPr>
        <w:pStyle w:val="6"/>
        <w:tabs>
          <w:tab w:val="right" w:pos="2100"/>
        </w:tabs>
        <w:spacing w:line="560" w:lineRule="exact"/>
        <w:ind w:firstLine="560"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 xml:space="preserve">可燃气体探测报警系统        </w:t>
      </w:r>
      <w:r>
        <w:rPr>
          <w:rFonts w:hint="eastAsia" w:ascii="MS Mincho" w:hAnsi="MS Mincho" w:eastAsia="MS Mincho" w:cs="MS Mincho"/>
          <w:sz w:val="24"/>
          <w:szCs w:val="24"/>
        </w:rPr>
        <w:t>☑</w:t>
      </w:r>
      <w:r>
        <w:rPr>
          <w:rFonts w:hint="eastAsia" w:cs="宋体" w:asciiTheme="minorEastAsia" w:hAnsiTheme="minorEastAsia" w:eastAsiaTheme="minorEastAsia"/>
          <w:sz w:val="24"/>
          <w:szCs w:val="24"/>
        </w:rPr>
        <w:t>应急广播系统</w:t>
      </w:r>
    </w:p>
    <w:p w14:paraId="446CE031">
      <w:pPr>
        <w:pStyle w:val="6"/>
        <w:tabs>
          <w:tab w:val="right" w:pos="2100"/>
        </w:tabs>
        <w:spacing w:line="560" w:lineRule="exact"/>
        <w:ind w:firstLine="560" w:firstLineChars="0"/>
        <w:jc w:val="left"/>
        <w:rPr>
          <w:rFonts w:asciiTheme="minorEastAsia" w:hAnsiTheme="minorEastAsia" w:eastAsiaTheme="minorEastAsia"/>
          <w:sz w:val="24"/>
          <w:szCs w:val="24"/>
        </w:rPr>
      </w:pPr>
      <w:r>
        <w:rPr>
          <w:rFonts w:hint="eastAsia" w:ascii="MS Mincho" w:hAnsi="MS Mincho" w:eastAsia="MS Mincho" w:cs="MS Mincho"/>
          <w:sz w:val="24"/>
          <w:szCs w:val="24"/>
        </w:rPr>
        <w:t>☑</w:t>
      </w:r>
      <w:r>
        <w:rPr>
          <w:rFonts w:hint="eastAsia" w:cs="宋体" w:asciiTheme="minorEastAsia" w:hAnsiTheme="minorEastAsia" w:eastAsiaTheme="minorEastAsia"/>
          <w:sz w:val="24"/>
          <w:szCs w:val="24"/>
        </w:rPr>
        <w:t>消防给水及消火栓系统</w:t>
      </w:r>
      <w:r>
        <w:rPr>
          <w:rFonts w:hint="eastAsia" w:asciiTheme="minorEastAsia" w:hAnsiTheme="minorEastAsia" w:eastAsiaTheme="minorEastAsia"/>
          <w:sz w:val="24"/>
          <w:szCs w:val="24"/>
        </w:rPr>
        <w:t xml:space="preserve">        ☑消防专用电话</w:t>
      </w:r>
    </w:p>
    <w:p w14:paraId="5F7D3684">
      <w:pPr>
        <w:pStyle w:val="6"/>
        <w:tabs>
          <w:tab w:val="right" w:pos="2100"/>
        </w:tabs>
        <w:spacing w:line="560" w:lineRule="exact"/>
        <w:ind w:firstLine="560"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 xml:space="preserve">消防炮灭火系统              </w:t>
      </w:r>
      <w:r>
        <w:rPr>
          <w:rFonts w:hint="eastAsia" w:ascii="MS Mincho" w:hAnsi="MS Mincho" w:eastAsia="MS Mincho" w:cs="MS Mincho"/>
          <w:sz w:val="24"/>
          <w:szCs w:val="24"/>
        </w:rPr>
        <w:t>☑</w:t>
      </w:r>
      <w:r>
        <w:rPr>
          <w:rFonts w:hint="eastAsia" w:cs="宋体" w:asciiTheme="minorEastAsia" w:hAnsiTheme="minorEastAsia" w:eastAsiaTheme="minorEastAsia"/>
          <w:sz w:val="24"/>
          <w:szCs w:val="24"/>
        </w:rPr>
        <w:t>防火分隔设施</w:t>
      </w:r>
    </w:p>
    <w:p w14:paraId="7DC31162">
      <w:pPr>
        <w:pStyle w:val="6"/>
        <w:tabs>
          <w:tab w:val="right" w:pos="2100"/>
        </w:tabs>
        <w:spacing w:line="560" w:lineRule="exact"/>
        <w:ind w:firstLine="560" w:firstLineChars="0"/>
        <w:jc w:val="left"/>
        <w:rPr>
          <w:rFonts w:hint="eastAsia" w:asciiTheme="minorEastAsia" w:hAnsiTheme="minorEastAsia" w:eastAsiaTheme="minorEastAsia"/>
          <w:sz w:val="24"/>
          <w:szCs w:val="24"/>
        </w:rPr>
      </w:pPr>
      <w:r>
        <w:rPr>
          <w:rFonts w:hint="eastAsia" w:ascii="MS Mincho" w:hAnsi="MS Mincho" w:eastAsia="MS Mincho" w:cs="MS Mincho"/>
          <w:sz w:val="24"/>
          <w:szCs w:val="24"/>
        </w:rPr>
        <w:t>☑</w:t>
      </w:r>
      <w:r>
        <w:rPr>
          <w:rFonts w:hint="eastAsia" w:cs="宋体" w:asciiTheme="minorEastAsia" w:hAnsiTheme="minorEastAsia" w:eastAsiaTheme="minorEastAsia"/>
          <w:sz w:val="24"/>
          <w:szCs w:val="24"/>
        </w:rPr>
        <w:t>自动喷水灭火系统</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 xml:space="preserve">泡沫灭火系统              </w:t>
      </w:r>
    </w:p>
    <w:p w14:paraId="2F6D9F3B">
      <w:pPr>
        <w:pStyle w:val="6"/>
        <w:tabs>
          <w:tab w:val="right" w:pos="2100"/>
        </w:tabs>
        <w:spacing w:line="560" w:lineRule="exact"/>
        <w:ind w:firstLine="560" w:firstLineChars="0"/>
        <w:jc w:val="left"/>
        <w:rPr>
          <w:rFonts w:asciiTheme="minorEastAsia" w:hAnsiTheme="minorEastAsia" w:eastAsiaTheme="minorEastAsia"/>
          <w:sz w:val="24"/>
          <w:szCs w:val="24"/>
        </w:rPr>
      </w:pPr>
      <w:r>
        <w:rPr>
          <w:rFonts w:hint="eastAsia" w:ascii="MS Mincho" w:hAnsi="MS Mincho" w:eastAsia="MS Mincho" w:cs="MS Mincho"/>
          <w:sz w:val="24"/>
          <w:szCs w:val="24"/>
        </w:rPr>
        <w:t>☑</w:t>
      </w:r>
      <w:r>
        <w:rPr>
          <w:rFonts w:hint="eastAsia" w:cs="宋体" w:asciiTheme="minorEastAsia" w:hAnsiTheme="minorEastAsia" w:eastAsiaTheme="minorEastAsia"/>
          <w:sz w:val="24"/>
          <w:szCs w:val="24"/>
        </w:rPr>
        <w:t>灭火器</w:t>
      </w:r>
      <w:r>
        <w:rPr>
          <w:rFonts w:hint="eastAsia" w:cs="宋体"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其他设施</w:t>
      </w:r>
    </w:p>
    <w:p w14:paraId="594DE447">
      <w:pPr>
        <w:pStyle w:val="6"/>
        <w:tabs>
          <w:tab w:val="right" w:pos="2100"/>
        </w:tabs>
        <w:spacing w:line="560" w:lineRule="exact"/>
        <w:ind w:firstLine="560" w:firstLineChars="0"/>
        <w:jc w:val="left"/>
        <w:rPr>
          <w:rFonts w:asciiTheme="minorEastAsia" w:hAnsiTheme="minorEastAsia" w:eastAsiaTheme="minorEastAsia"/>
          <w:sz w:val="24"/>
          <w:szCs w:val="24"/>
        </w:rPr>
      </w:pPr>
      <w:r>
        <w:rPr>
          <w:rFonts w:hint="eastAsia" w:ascii="MS Mincho" w:hAnsi="MS Mincho" w:eastAsia="MS Mincho" w:cs="MS Mincho"/>
          <w:sz w:val="24"/>
          <w:szCs w:val="24"/>
        </w:rPr>
        <w:t>☑</w:t>
      </w:r>
      <w:r>
        <w:rPr>
          <w:rFonts w:hint="eastAsia" w:asciiTheme="minorEastAsia" w:hAnsiTheme="minorEastAsia" w:eastAsiaTheme="minorEastAsia"/>
          <w:sz w:val="24"/>
          <w:szCs w:val="24"/>
        </w:rPr>
        <w:t xml:space="preserve">气体灭火系统                </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细水雾灭火系统</w:t>
      </w:r>
    </w:p>
    <w:p w14:paraId="52F5C5C2">
      <w:pPr>
        <w:pStyle w:val="6"/>
        <w:spacing w:line="560" w:lineRule="exact"/>
        <w:ind w:firstLine="360" w:firstLineChars="150"/>
        <w:rPr>
          <w:rFonts w:cs="华文宋体" w:asciiTheme="minorEastAsia" w:hAnsiTheme="minorEastAsia" w:eastAsiaTheme="minorEastAsia"/>
          <w:sz w:val="24"/>
          <w:szCs w:val="24"/>
        </w:rPr>
      </w:pPr>
      <w:r>
        <w:rPr>
          <w:rFonts w:hint="eastAsia" w:cs="华文宋体" w:asciiTheme="minorEastAsia" w:hAnsiTheme="minorEastAsia" w:eastAsiaTheme="minorEastAsia"/>
          <w:sz w:val="24"/>
          <w:szCs w:val="24"/>
        </w:rPr>
        <w:t xml:space="preserve"> 3.认真遵守有关消防法律、法规和标准规范，明确建筑消防设施的维护管理归口部门、管理人员及其工作职责，建立消防设施值班、巡查、检测、维修保养、建档等制度。</w:t>
      </w:r>
    </w:p>
    <w:p w14:paraId="53A1DB5D">
      <w:pPr>
        <w:snapToGrid w:val="0"/>
        <w:spacing w:line="560" w:lineRule="exact"/>
        <w:ind w:firstLine="480" w:firstLineChars="200"/>
        <w:jc w:val="left"/>
        <w:rPr>
          <w:rFonts w:cs="华文宋体" w:asciiTheme="minorEastAsia" w:hAnsiTheme="minorEastAsia" w:eastAsiaTheme="minorEastAsia"/>
          <w:sz w:val="24"/>
          <w:szCs w:val="24"/>
        </w:rPr>
      </w:pPr>
      <w:r>
        <w:rPr>
          <w:rFonts w:hint="eastAsia" w:cs="华文宋体" w:asciiTheme="minorEastAsia" w:hAnsiTheme="minorEastAsia" w:eastAsiaTheme="minorEastAsia"/>
          <w:sz w:val="24"/>
          <w:szCs w:val="24"/>
        </w:rPr>
        <w:t>4.制定消防设施操作规程，明确操作人员</w:t>
      </w:r>
      <w:r>
        <w:rPr>
          <w:rFonts w:hint="eastAsia" w:cs="华文宋体" w:asciiTheme="minorEastAsia" w:hAnsiTheme="minorEastAsia"/>
          <w:sz w:val="24"/>
          <w:szCs w:val="24"/>
          <w:lang w:eastAsia="zh-CN"/>
        </w:rPr>
        <w:t>，</w:t>
      </w:r>
      <w:r>
        <w:rPr>
          <w:rFonts w:hint="eastAsia" w:hAnsi="宋体"/>
          <w:sz w:val="24"/>
          <w:szCs w:val="24"/>
        </w:rPr>
        <w:t>供应商须提供拟派人员</w:t>
      </w:r>
      <w:r>
        <w:rPr>
          <w:rFonts w:hint="eastAsia" w:cs="华文宋体" w:asciiTheme="minorEastAsia" w:hAnsiTheme="minorEastAsia" w:eastAsiaTheme="minorEastAsia"/>
          <w:sz w:val="24"/>
          <w:szCs w:val="24"/>
        </w:rPr>
        <w:t>持有中级技能及以上等级的职业资格证书，能熟练操作消防设施</w:t>
      </w:r>
      <w:r>
        <w:rPr>
          <w:rFonts w:hint="eastAsia" w:cs="华文宋体" w:asciiTheme="minorEastAsia" w:hAnsiTheme="minorEastAsia"/>
          <w:sz w:val="24"/>
          <w:szCs w:val="24"/>
          <w:lang w:eastAsia="zh-CN"/>
        </w:rPr>
        <w:t>，</w:t>
      </w:r>
      <w:r>
        <w:rPr>
          <w:rFonts w:hint="eastAsia" w:hAnsi="宋体"/>
          <w:sz w:val="24"/>
          <w:szCs w:val="24"/>
        </w:rPr>
        <w:t>证件复印件并加盖公章（原件查验）</w:t>
      </w:r>
      <w:r>
        <w:rPr>
          <w:rFonts w:hint="eastAsia" w:hAnsi="宋体"/>
          <w:sz w:val="24"/>
          <w:szCs w:val="24"/>
          <w:lang w:eastAsia="zh-CN"/>
        </w:rPr>
        <w:t>。</w:t>
      </w:r>
      <w:r>
        <w:rPr>
          <w:rFonts w:hint="eastAsia" w:hAnsi="宋体"/>
          <w:sz w:val="24"/>
          <w:szCs w:val="24"/>
        </w:rPr>
        <w:t>维护期间不得随意更换人员，做到人证合一，若需更换维保服务人员需提前一个月向采购人递交书面申请，经采购人同意后方可更换。</w:t>
      </w:r>
    </w:p>
    <w:p w14:paraId="58EFBDC2">
      <w:pPr>
        <w:snapToGrid w:val="0"/>
        <w:spacing w:line="560" w:lineRule="exact"/>
        <w:ind w:firstLine="480" w:firstLineChars="200"/>
        <w:jc w:val="left"/>
        <w:rPr>
          <w:rFonts w:cs="宋体" w:asciiTheme="minorEastAsia" w:hAnsiTheme="minorEastAsia" w:eastAsiaTheme="minorEastAsia"/>
          <w:b w:val="0"/>
          <w:bCs/>
          <w:sz w:val="24"/>
          <w:szCs w:val="24"/>
        </w:rPr>
      </w:pPr>
      <w:r>
        <w:rPr>
          <w:rFonts w:hint="eastAsia" w:cs="华文宋体" w:asciiTheme="minorEastAsia" w:hAnsiTheme="minorEastAsia"/>
          <w:sz w:val="24"/>
          <w:szCs w:val="24"/>
          <w:lang w:val="en-US" w:eastAsia="zh-CN"/>
        </w:rPr>
        <w:t>5.</w:t>
      </w:r>
      <w:r>
        <w:rPr>
          <w:rFonts w:hint="eastAsia" w:hAnsi="宋体"/>
          <w:sz w:val="24"/>
          <w:szCs w:val="24"/>
        </w:rPr>
        <w:t>维保服务期间供应商每天至少拟派1名</w:t>
      </w:r>
      <w:r>
        <w:rPr>
          <w:rFonts w:hAnsi="宋体"/>
          <w:sz w:val="24"/>
          <w:szCs w:val="24"/>
        </w:rPr>
        <w:t>维保服务</w:t>
      </w:r>
      <w:r>
        <w:rPr>
          <w:rFonts w:hint="eastAsia" w:hAnsi="宋体"/>
          <w:sz w:val="24"/>
          <w:szCs w:val="24"/>
        </w:rPr>
        <w:t>人员进行消防安全</w:t>
      </w:r>
      <w:r>
        <w:rPr>
          <w:rFonts w:hAnsi="宋体"/>
          <w:sz w:val="24"/>
          <w:szCs w:val="24"/>
        </w:rPr>
        <w:t>隐患</w:t>
      </w:r>
      <w:r>
        <w:rPr>
          <w:rFonts w:hint="eastAsia" w:hAnsi="宋体"/>
          <w:sz w:val="24"/>
          <w:szCs w:val="24"/>
        </w:rPr>
        <w:t>排查，每天早晚各两次巡查，</w:t>
      </w:r>
      <w:r>
        <w:rPr>
          <w:rFonts w:hint="eastAsia" w:hAnsi="宋体"/>
          <w:sz w:val="24"/>
          <w:szCs w:val="24"/>
          <w:lang w:val="en-US" w:eastAsia="zh-CN"/>
        </w:rPr>
        <w:t>做好巡查记录。巡查</w:t>
      </w:r>
      <w:r>
        <w:rPr>
          <w:rFonts w:hint="eastAsia" w:hAnsi="宋体"/>
          <w:sz w:val="24"/>
          <w:szCs w:val="24"/>
        </w:rPr>
        <w:t>发现</w:t>
      </w:r>
      <w:r>
        <w:rPr>
          <w:rFonts w:hAnsi="宋体"/>
          <w:sz w:val="24"/>
          <w:szCs w:val="24"/>
        </w:rPr>
        <w:t>故障</w:t>
      </w:r>
      <w:r>
        <w:rPr>
          <w:rFonts w:hint="eastAsia" w:hAnsi="宋体"/>
          <w:sz w:val="24"/>
          <w:szCs w:val="24"/>
        </w:rPr>
        <w:t>立即</w:t>
      </w:r>
      <w:r>
        <w:rPr>
          <w:rFonts w:hAnsi="宋体"/>
          <w:sz w:val="24"/>
          <w:szCs w:val="24"/>
        </w:rPr>
        <w:t>排除</w:t>
      </w:r>
      <w:r>
        <w:rPr>
          <w:rFonts w:hint="eastAsia" w:hAnsi="宋体"/>
          <w:sz w:val="24"/>
          <w:szCs w:val="24"/>
          <w:lang w:eastAsia="zh-CN"/>
        </w:rPr>
        <w:t>，</w:t>
      </w:r>
      <w:r>
        <w:rPr>
          <w:rFonts w:hint="eastAsia" w:hAnsi="宋体"/>
          <w:sz w:val="24"/>
          <w:szCs w:val="24"/>
          <w:lang w:val="en-US" w:eastAsia="zh-CN"/>
        </w:rPr>
        <w:t>维</w:t>
      </w:r>
      <w:r>
        <w:rPr>
          <w:rFonts w:hint="eastAsia" w:hAnsi="宋体"/>
          <w:sz w:val="24"/>
          <w:szCs w:val="24"/>
        </w:rPr>
        <w:t>保服务人员</w:t>
      </w:r>
      <w:r>
        <w:rPr>
          <w:rFonts w:hAnsi="宋体"/>
          <w:sz w:val="24"/>
          <w:szCs w:val="24"/>
        </w:rPr>
        <w:t>不能</w:t>
      </w:r>
      <w:r>
        <w:rPr>
          <w:rFonts w:hint="eastAsia" w:hAnsi="宋体"/>
          <w:sz w:val="24"/>
          <w:szCs w:val="24"/>
        </w:rPr>
        <w:t>及时</w:t>
      </w:r>
      <w:r>
        <w:rPr>
          <w:rFonts w:hAnsi="宋体"/>
          <w:sz w:val="24"/>
          <w:szCs w:val="24"/>
        </w:rPr>
        <w:t>排除的</w:t>
      </w:r>
      <w:r>
        <w:rPr>
          <w:rFonts w:hint="eastAsia" w:hAnsi="宋体"/>
          <w:sz w:val="24"/>
          <w:szCs w:val="24"/>
        </w:rPr>
        <w:t>，及时</w:t>
      </w:r>
      <w:r>
        <w:rPr>
          <w:rFonts w:hAnsi="宋体"/>
          <w:sz w:val="24"/>
          <w:szCs w:val="24"/>
        </w:rPr>
        <w:t>向</w:t>
      </w:r>
      <w:r>
        <w:rPr>
          <w:rFonts w:hint="eastAsia" w:hAnsi="宋体"/>
          <w:sz w:val="24"/>
          <w:szCs w:val="24"/>
        </w:rPr>
        <w:t>供应商</w:t>
      </w:r>
      <w:r>
        <w:rPr>
          <w:rFonts w:hAnsi="宋体"/>
          <w:sz w:val="24"/>
          <w:szCs w:val="24"/>
        </w:rPr>
        <w:t>报告</w:t>
      </w:r>
      <w:r>
        <w:rPr>
          <w:rFonts w:hint="eastAsia" w:hAnsi="宋体"/>
          <w:sz w:val="24"/>
          <w:szCs w:val="24"/>
        </w:rPr>
        <w:t>请求</w:t>
      </w:r>
      <w:r>
        <w:rPr>
          <w:rFonts w:hAnsi="宋体"/>
          <w:sz w:val="24"/>
          <w:szCs w:val="24"/>
        </w:rPr>
        <w:t>支援，</w:t>
      </w:r>
      <w:r>
        <w:rPr>
          <w:rFonts w:hint="eastAsia" w:hAnsi="宋体"/>
          <w:sz w:val="24"/>
          <w:szCs w:val="24"/>
        </w:rPr>
        <w:t>供应商</w:t>
      </w:r>
      <w:r>
        <w:rPr>
          <w:rFonts w:hAnsi="宋体"/>
          <w:sz w:val="24"/>
          <w:szCs w:val="24"/>
        </w:rPr>
        <w:t>30</w:t>
      </w:r>
      <w:r>
        <w:rPr>
          <w:rFonts w:hint="eastAsia" w:hAnsi="宋体"/>
          <w:sz w:val="24"/>
          <w:szCs w:val="24"/>
        </w:rPr>
        <w:t>分钟内派</w:t>
      </w:r>
      <w:r>
        <w:rPr>
          <w:rFonts w:hAnsi="宋体"/>
          <w:sz w:val="24"/>
          <w:szCs w:val="24"/>
        </w:rPr>
        <w:t>技术骨干</w:t>
      </w:r>
      <w:r>
        <w:rPr>
          <w:rFonts w:hint="eastAsia" w:hAnsi="宋体"/>
          <w:sz w:val="24"/>
          <w:szCs w:val="24"/>
        </w:rPr>
        <w:t>赶赴故障点进行维修</w:t>
      </w:r>
      <w:r>
        <w:rPr>
          <w:rFonts w:hint="eastAsia" w:hAnsi="宋体"/>
          <w:sz w:val="24"/>
          <w:szCs w:val="24"/>
          <w:lang w:eastAsia="zh-CN"/>
        </w:rPr>
        <w:t>，</w:t>
      </w:r>
      <w:r>
        <w:rPr>
          <w:rFonts w:hint="eastAsia" w:cs="宋体" w:asciiTheme="minorEastAsia" w:hAnsiTheme="minorEastAsia" w:eastAsiaTheme="minorEastAsia"/>
          <w:b w:val="0"/>
          <w:bCs/>
          <w:sz w:val="24"/>
          <w:szCs w:val="24"/>
        </w:rPr>
        <w:t>并根据实际情况，填写维修记录，甲、乙双方有关人员签字后交双方分别存档。</w:t>
      </w:r>
    </w:p>
    <w:p w14:paraId="22C9B40D">
      <w:pPr>
        <w:snapToGrid w:val="0"/>
        <w:spacing w:line="560" w:lineRule="exact"/>
        <w:ind w:firstLine="480" w:firstLineChars="200"/>
        <w:jc w:val="left"/>
        <w:rPr>
          <w:rFonts w:cs="宋体" w:asciiTheme="minorEastAsia" w:hAnsiTheme="minorEastAsia" w:eastAsiaTheme="minorEastAsia"/>
          <w:b w:val="0"/>
          <w:bCs/>
          <w:sz w:val="24"/>
          <w:szCs w:val="24"/>
        </w:rPr>
      </w:pPr>
      <w:r>
        <w:rPr>
          <w:rFonts w:hint="eastAsia" w:cs="宋体" w:asciiTheme="minorEastAsia" w:hAnsiTheme="minorEastAsia"/>
          <w:b w:val="0"/>
          <w:bCs/>
          <w:sz w:val="24"/>
          <w:szCs w:val="24"/>
          <w:lang w:val="en-US" w:eastAsia="zh-CN"/>
        </w:rPr>
        <w:t>6</w:t>
      </w:r>
      <w:r>
        <w:rPr>
          <w:rFonts w:hint="eastAsia" w:cs="宋体" w:asciiTheme="minorEastAsia" w:hAnsiTheme="minorEastAsia" w:eastAsiaTheme="minorEastAsia"/>
          <w:b w:val="0"/>
          <w:bCs/>
          <w:sz w:val="24"/>
          <w:szCs w:val="24"/>
        </w:rPr>
        <w:t>.维护保养期内因甲方需要重新装修，消防设施改造工程所产生的费用由甲方全额承担。甲方一旦发现故障不能自行排除时，应及时果断采取有效的措施控制事态的发展，同时以电话方式通知乙方，乙方在与甲方联系确认后</w:t>
      </w:r>
      <w:r>
        <w:rPr>
          <w:rFonts w:hint="eastAsia" w:cs="宋体" w:asciiTheme="minorEastAsia" w:hAnsiTheme="minorEastAsia"/>
          <w:b w:val="0"/>
          <w:bCs/>
          <w:sz w:val="24"/>
          <w:szCs w:val="24"/>
          <w:lang w:val="en-US" w:eastAsia="zh-CN"/>
        </w:rPr>
        <w:t>0.5</w:t>
      </w:r>
      <w:r>
        <w:rPr>
          <w:rFonts w:hint="eastAsia" w:cs="宋体" w:asciiTheme="minorEastAsia" w:hAnsiTheme="minorEastAsia" w:eastAsiaTheme="minorEastAsia"/>
          <w:b w:val="0"/>
          <w:bCs/>
          <w:sz w:val="24"/>
          <w:szCs w:val="24"/>
        </w:rPr>
        <w:t>小时内，必须派人员到现场进行处理。并根据实际情况，填写维修记录，甲、乙双方有关人员签字后交双方分别存档。</w:t>
      </w:r>
    </w:p>
    <w:p w14:paraId="1AB672D5">
      <w:pPr>
        <w:snapToGrid w:val="0"/>
        <w:spacing w:line="560" w:lineRule="exact"/>
        <w:ind w:firstLine="480" w:firstLineChars="200"/>
        <w:jc w:val="left"/>
        <w:rPr>
          <w:rFonts w:cs="宋体" w:asciiTheme="minorEastAsia" w:hAnsiTheme="minorEastAsia" w:eastAsiaTheme="minorEastAsia"/>
          <w:b w:val="0"/>
          <w:bCs/>
          <w:sz w:val="24"/>
          <w:szCs w:val="24"/>
        </w:rPr>
      </w:pPr>
      <w:r>
        <w:rPr>
          <w:rFonts w:hint="eastAsia" w:cs="宋体" w:asciiTheme="minorEastAsia" w:hAnsiTheme="minorEastAsia"/>
          <w:b w:val="0"/>
          <w:bCs/>
          <w:sz w:val="24"/>
          <w:szCs w:val="24"/>
          <w:lang w:val="en-US" w:eastAsia="zh-CN"/>
        </w:rPr>
        <w:t>7</w:t>
      </w:r>
      <w:r>
        <w:rPr>
          <w:rFonts w:hint="eastAsia" w:cs="宋体" w:asciiTheme="minorEastAsia" w:hAnsiTheme="minorEastAsia" w:eastAsiaTheme="minorEastAsia"/>
          <w:b w:val="0"/>
          <w:bCs/>
          <w:sz w:val="24"/>
          <w:szCs w:val="24"/>
        </w:rPr>
        <w:t>.甲方必须按本合同按时付给乙方维护款，除按《中华人民共和国民法典》规定承担责任外，乙方将自动转为待工期，期间，该消防维护服务的项目所发生的任何消防安全事故，乙方不承担任何责任。</w:t>
      </w:r>
    </w:p>
    <w:p w14:paraId="127ECA4A">
      <w:pPr>
        <w:snapToGrid w:val="0"/>
        <w:spacing w:line="560" w:lineRule="exact"/>
        <w:ind w:firstLine="480" w:firstLineChars="200"/>
        <w:jc w:val="left"/>
        <w:rPr>
          <w:rFonts w:cs="宋体" w:asciiTheme="minorEastAsia" w:hAnsiTheme="minorEastAsia" w:eastAsiaTheme="minorEastAsia"/>
          <w:b w:val="0"/>
          <w:bCs/>
          <w:sz w:val="24"/>
          <w:szCs w:val="24"/>
        </w:rPr>
      </w:pPr>
      <w:r>
        <w:rPr>
          <w:rFonts w:hint="eastAsia" w:cs="宋体" w:asciiTheme="minorEastAsia" w:hAnsiTheme="minorEastAsia"/>
          <w:b w:val="0"/>
          <w:bCs/>
          <w:sz w:val="24"/>
          <w:szCs w:val="24"/>
          <w:lang w:val="en-US" w:eastAsia="zh-CN"/>
        </w:rPr>
        <w:t>8</w:t>
      </w:r>
      <w:r>
        <w:rPr>
          <w:rFonts w:hint="eastAsia" w:cs="宋体" w:asciiTheme="minorEastAsia" w:hAnsiTheme="minorEastAsia" w:eastAsiaTheme="minorEastAsia"/>
          <w:b w:val="0"/>
          <w:bCs/>
          <w:sz w:val="24"/>
          <w:szCs w:val="24"/>
        </w:rPr>
        <w:t>.甲方应向乙方提供该工程的全部消防图纸资料及有关设备的材料，以利乙方能顺利地进行维护。</w:t>
      </w:r>
    </w:p>
    <w:p w14:paraId="17190BD2">
      <w:pPr>
        <w:snapToGrid w:val="0"/>
        <w:spacing w:line="560" w:lineRule="exact"/>
        <w:ind w:firstLine="480" w:firstLineChars="200"/>
        <w:jc w:val="left"/>
        <w:rPr>
          <w:rFonts w:cs="宋体" w:asciiTheme="minorEastAsia" w:hAnsiTheme="minorEastAsia" w:eastAsiaTheme="minorEastAsia"/>
          <w:b w:val="0"/>
          <w:bCs/>
          <w:sz w:val="24"/>
          <w:szCs w:val="24"/>
        </w:rPr>
      </w:pPr>
      <w:r>
        <w:rPr>
          <w:rFonts w:hint="eastAsia" w:cs="宋体" w:asciiTheme="minorEastAsia" w:hAnsiTheme="minorEastAsia"/>
          <w:b w:val="0"/>
          <w:bCs/>
          <w:sz w:val="24"/>
          <w:szCs w:val="24"/>
          <w:lang w:val="en-US" w:eastAsia="zh-CN"/>
        </w:rPr>
        <w:t>9</w:t>
      </w:r>
      <w:r>
        <w:rPr>
          <w:rFonts w:hint="eastAsia" w:cs="宋体" w:asciiTheme="minorEastAsia" w:hAnsiTheme="minorEastAsia" w:eastAsiaTheme="minorEastAsia"/>
          <w:b w:val="0"/>
          <w:bCs/>
          <w:sz w:val="24"/>
          <w:szCs w:val="24"/>
        </w:rPr>
        <w:t>.甲方需配合提供维保时必要的条件，包括提供施工所需临时水、电源的接入点，临时停车位。</w:t>
      </w:r>
    </w:p>
    <w:p w14:paraId="05F594AC">
      <w:pPr>
        <w:snapToGrid w:val="0"/>
        <w:spacing w:line="560" w:lineRule="exact"/>
        <w:ind w:firstLine="480" w:firstLineChars="200"/>
        <w:jc w:val="left"/>
        <w:rPr>
          <w:rFonts w:cs="宋体" w:asciiTheme="minorEastAsia" w:hAnsiTheme="minorEastAsia" w:eastAsiaTheme="minorEastAsia"/>
          <w:b w:val="0"/>
          <w:bCs/>
          <w:sz w:val="24"/>
          <w:szCs w:val="24"/>
        </w:rPr>
      </w:pPr>
      <w:r>
        <w:rPr>
          <w:rFonts w:hint="eastAsia" w:cs="宋体" w:asciiTheme="minorEastAsia" w:hAnsiTheme="minorEastAsia"/>
          <w:b w:val="0"/>
          <w:bCs/>
          <w:sz w:val="24"/>
          <w:szCs w:val="24"/>
          <w:lang w:val="en-US" w:eastAsia="zh-CN"/>
        </w:rPr>
        <w:t>11</w:t>
      </w:r>
      <w:r>
        <w:rPr>
          <w:rFonts w:hint="eastAsia" w:cs="宋体" w:asciiTheme="minorEastAsia" w:hAnsiTheme="minorEastAsia" w:eastAsiaTheme="minorEastAsia"/>
          <w:b w:val="0"/>
          <w:bCs/>
          <w:sz w:val="24"/>
          <w:szCs w:val="24"/>
        </w:rPr>
        <w:t>.在合同服务期限内，部分楼层因装修、改造或其他形式人为造成的设备、系统故障或其他消防安全隐患的情况，造成的所有处罚或其他损失，与乙方无关。</w:t>
      </w:r>
    </w:p>
    <w:p w14:paraId="6BD847BC">
      <w:pPr>
        <w:snapToGrid w:val="0"/>
        <w:spacing w:line="560" w:lineRule="exact"/>
        <w:ind w:firstLine="480" w:firstLineChars="200"/>
        <w:jc w:val="left"/>
        <w:rPr>
          <w:rFonts w:cs="宋体" w:asciiTheme="minorEastAsia" w:hAnsiTheme="minorEastAsia" w:eastAsiaTheme="minorEastAsia"/>
          <w:b w:val="0"/>
          <w:bCs/>
          <w:sz w:val="24"/>
          <w:szCs w:val="24"/>
        </w:rPr>
      </w:pPr>
      <w:r>
        <w:rPr>
          <w:rFonts w:hint="eastAsia" w:cs="宋体" w:asciiTheme="minorEastAsia" w:hAnsiTheme="minorEastAsia" w:eastAsiaTheme="minorEastAsia"/>
          <w:b w:val="0"/>
          <w:bCs/>
          <w:sz w:val="24"/>
          <w:szCs w:val="24"/>
        </w:rPr>
        <w:t>1</w:t>
      </w:r>
      <w:r>
        <w:rPr>
          <w:rFonts w:hint="eastAsia" w:cs="宋体" w:asciiTheme="minorEastAsia" w:hAnsiTheme="minorEastAsia"/>
          <w:b w:val="0"/>
          <w:bCs/>
          <w:sz w:val="24"/>
          <w:szCs w:val="24"/>
          <w:lang w:val="en-US" w:eastAsia="zh-CN"/>
        </w:rPr>
        <w:t>2</w:t>
      </w:r>
      <w:r>
        <w:rPr>
          <w:rFonts w:hint="eastAsia" w:cs="宋体" w:asciiTheme="minorEastAsia" w:hAnsiTheme="minorEastAsia" w:eastAsiaTheme="minorEastAsia"/>
          <w:b w:val="0"/>
          <w:bCs/>
          <w:sz w:val="24"/>
          <w:szCs w:val="24"/>
        </w:rPr>
        <w:t>.服务期限内，甲方未征得乙方同意，不得准许任何人对设备进行改造、维修、更换及调试。否则乙方对设备的运行不负任何责任。</w:t>
      </w:r>
    </w:p>
    <w:p w14:paraId="7F2CD2A4">
      <w:pPr>
        <w:snapToGrid w:val="0"/>
        <w:spacing w:line="560" w:lineRule="exact"/>
        <w:ind w:firstLine="480" w:firstLineChars="200"/>
        <w:jc w:val="left"/>
        <w:rPr>
          <w:rFonts w:cs="宋体" w:asciiTheme="minorEastAsia" w:hAnsiTheme="minorEastAsia" w:eastAsiaTheme="minorEastAsia"/>
          <w:b w:val="0"/>
          <w:bCs/>
          <w:sz w:val="24"/>
          <w:szCs w:val="24"/>
        </w:rPr>
      </w:pPr>
      <w:r>
        <w:rPr>
          <w:rFonts w:hint="eastAsia" w:cs="宋体" w:asciiTheme="minorEastAsia" w:hAnsiTheme="minorEastAsia" w:eastAsiaTheme="minorEastAsia"/>
          <w:b w:val="0"/>
          <w:bCs/>
          <w:sz w:val="24"/>
          <w:szCs w:val="24"/>
        </w:rPr>
        <w:t>1</w:t>
      </w:r>
      <w:r>
        <w:rPr>
          <w:rFonts w:hint="eastAsia" w:cs="宋体" w:asciiTheme="minorEastAsia" w:hAnsiTheme="minorEastAsia"/>
          <w:b w:val="0"/>
          <w:bCs/>
          <w:sz w:val="24"/>
          <w:szCs w:val="24"/>
          <w:lang w:val="en-US" w:eastAsia="zh-CN"/>
        </w:rPr>
        <w:t>3</w:t>
      </w:r>
      <w:r>
        <w:rPr>
          <w:rFonts w:hint="eastAsia" w:cs="宋体" w:asciiTheme="minorEastAsia" w:hAnsiTheme="minorEastAsia" w:eastAsiaTheme="minorEastAsia"/>
          <w:b w:val="0"/>
          <w:bCs/>
          <w:sz w:val="24"/>
          <w:szCs w:val="24"/>
        </w:rPr>
        <w:t xml:space="preserve">.服务期间内，乙方发现甲方的消防设施设备存在问题需整改或维修的，乙方通知甲方需配合整改或维修，若甲方拒绝整改或维修，期间造成的任何安全事故甲方自行承担。      </w:t>
      </w:r>
    </w:p>
    <w:p w14:paraId="3910FE0D">
      <w:pPr>
        <w:snapToGrid w:val="0"/>
        <w:spacing w:line="560" w:lineRule="exact"/>
        <w:ind w:firstLine="480" w:firstLineChars="200"/>
        <w:jc w:val="left"/>
        <w:rPr>
          <w:rFonts w:cs="华文宋体" w:asciiTheme="minorEastAsia" w:hAnsiTheme="minorEastAsia" w:eastAsiaTheme="minorEastAsia"/>
          <w:b w:val="0"/>
          <w:sz w:val="24"/>
          <w:szCs w:val="24"/>
        </w:rPr>
      </w:pPr>
      <w:r>
        <w:rPr>
          <w:rFonts w:hint="eastAsia" w:asciiTheme="minorEastAsia" w:hAnsiTheme="minorEastAsia" w:eastAsiaTheme="minorEastAsia" w:cstheme="minorEastAsia"/>
          <w:b w:val="0"/>
          <w:bCs/>
          <w:sz w:val="24"/>
          <w:szCs w:val="24"/>
        </w:rPr>
        <w:t>1</w:t>
      </w:r>
      <w:r>
        <w:rPr>
          <w:rFonts w:hint="eastAsia" w:asciiTheme="minorEastAsia" w:hAnsiTheme="minorEastAsia" w:cstheme="minorEastAsia"/>
          <w:b w:val="0"/>
          <w:bCs/>
          <w:sz w:val="24"/>
          <w:szCs w:val="24"/>
          <w:lang w:val="en-US" w:eastAsia="zh-CN"/>
        </w:rPr>
        <w:t>4</w:t>
      </w:r>
      <w:r>
        <w:rPr>
          <w:rFonts w:hint="eastAsia" w:asciiTheme="minorEastAsia" w:hAnsiTheme="minorEastAsia" w:eastAsiaTheme="minorEastAsia" w:cstheme="minorEastAsia"/>
          <w:b w:val="0"/>
          <w:bCs/>
          <w:sz w:val="24"/>
          <w:szCs w:val="24"/>
        </w:rPr>
        <w:t>.责任：</w:t>
      </w:r>
    </w:p>
    <w:p w14:paraId="17D6D8AA">
      <w:pPr>
        <w:pStyle w:val="6"/>
        <w:spacing w:line="560" w:lineRule="exact"/>
        <w:ind w:firstLine="480"/>
        <w:rPr>
          <w:rFonts w:cs="华文宋体" w:asciiTheme="minorEastAsia" w:hAnsiTheme="minorEastAsia" w:eastAsiaTheme="minorEastAsia"/>
          <w:sz w:val="24"/>
          <w:szCs w:val="24"/>
        </w:rPr>
      </w:pPr>
      <w:r>
        <w:rPr>
          <w:rFonts w:hint="eastAsia" w:cs="华文宋体" w:asciiTheme="minorEastAsia" w:hAnsiTheme="minorEastAsia" w:eastAsiaTheme="minorEastAsia"/>
          <w:sz w:val="24"/>
          <w:szCs w:val="24"/>
        </w:rPr>
        <w:t>（1）依法取得建筑消防设施维修保养资质并保证合同期内资质的有效性。</w:t>
      </w:r>
    </w:p>
    <w:p w14:paraId="4AEF3E52">
      <w:pPr>
        <w:pStyle w:val="6"/>
        <w:spacing w:line="560" w:lineRule="exact"/>
        <w:ind w:firstLine="480"/>
        <w:rPr>
          <w:rFonts w:cs="华文宋体" w:asciiTheme="minorEastAsia" w:hAnsiTheme="minorEastAsia" w:eastAsiaTheme="minorEastAsia"/>
          <w:sz w:val="24"/>
          <w:szCs w:val="24"/>
        </w:rPr>
      </w:pPr>
      <w:r>
        <w:rPr>
          <w:rFonts w:hint="eastAsia" w:cs="华文宋体" w:asciiTheme="minorEastAsia" w:hAnsiTheme="minorEastAsia" w:eastAsiaTheme="minorEastAsia"/>
          <w:sz w:val="24"/>
          <w:szCs w:val="24"/>
        </w:rPr>
        <w:t>（2）认真贯彻执行有关消防法律、法规和技术规范，遵守职业道德规范，依法开展建筑消防设施维护保养业务，保证维护保养后的建筑消防设施质量满足相关标准要求。</w:t>
      </w:r>
    </w:p>
    <w:p w14:paraId="62C2B8AF">
      <w:pPr>
        <w:pStyle w:val="6"/>
        <w:spacing w:line="560" w:lineRule="exact"/>
        <w:ind w:firstLine="480"/>
        <w:rPr>
          <w:rFonts w:cs="华文宋体" w:asciiTheme="minorEastAsia" w:hAnsiTheme="minorEastAsia" w:eastAsiaTheme="minorEastAsia"/>
          <w:sz w:val="24"/>
          <w:szCs w:val="24"/>
        </w:rPr>
      </w:pPr>
      <w:r>
        <w:rPr>
          <w:rFonts w:hint="eastAsia" w:cs="华文宋体" w:asciiTheme="minorEastAsia" w:hAnsiTheme="minorEastAsia" w:eastAsiaTheme="minorEastAsia"/>
          <w:sz w:val="24"/>
          <w:szCs w:val="24"/>
        </w:rPr>
        <w:t>（3）根据维护保养项目消防设施的类别和规模，结合维保周期月、季、年的不同工作内容，制定建筑消防设施维护保养工作计划，派遣已通过消防行业特有工种职业技能鉴定的保养人员实施维护保养，如实出具《建筑消防设施维护保养报告书》；每年应确保维护保养项目消防设施全部维护保养一遍，并达到国家消防法律法规和技术标准要求。</w:t>
      </w:r>
    </w:p>
    <w:p w14:paraId="08791887">
      <w:pPr>
        <w:pStyle w:val="6"/>
        <w:spacing w:line="560" w:lineRule="exact"/>
        <w:ind w:firstLine="480"/>
        <w:rPr>
          <w:rFonts w:cs="华文宋体" w:asciiTheme="minorEastAsia" w:hAnsiTheme="minorEastAsia" w:eastAsiaTheme="minorEastAsia"/>
          <w:sz w:val="24"/>
          <w:szCs w:val="24"/>
        </w:rPr>
      </w:pPr>
      <w:r>
        <w:rPr>
          <w:rFonts w:hint="eastAsia" w:cs="华文宋体" w:asciiTheme="minorEastAsia" w:hAnsiTheme="minorEastAsia" w:eastAsiaTheme="minorEastAsia"/>
          <w:sz w:val="24"/>
          <w:szCs w:val="24"/>
        </w:rPr>
        <w:t>（4）接到甲方故障报告后</w:t>
      </w:r>
      <w:r>
        <w:rPr>
          <w:rFonts w:hint="eastAsia" w:cs="华文宋体" w:asciiTheme="minorEastAsia" w:hAnsiTheme="minorEastAsia" w:eastAsiaTheme="minorEastAsia"/>
          <w:sz w:val="24"/>
          <w:szCs w:val="24"/>
          <w:lang w:eastAsia="zh-CN"/>
        </w:rPr>
        <w:t>（</w:t>
      </w:r>
      <w:r>
        <w:rPr>
          <w:rFonts w:hint="eastAsia" w:cs="华文宋体" w:asciiTheme="minorEastAsia" w:hAnsiTheme="minorEastAsia" w:eastAsiaTheme="minorEastAsia"/>
          <w:sz w:val="24"/>
          <w:szCs w:val="24"/>
          <w:lang w:val="en-US" w:eastAsia="zh-CN"/>
        </w:rPr>
        <w:t>含电话通知</w:t>
      </w:r>
      <w:r>
        <w:rPr>
          <w:rFonts w:hint="eastAsia" w:cs="华文宋体" w:asciiTheme="minorEastAsia" w:hAnsiTheme="minorEastAsia" w:eastAsiaTheme="minorEastAsia"/>
          <w:sz w:val="24"/>
          <w:szCs w:val="24"/>
          <w:lang w:eastAsia="zh-CN"/>
        </w:rPr>
        <w:t>）</w:t>
      </w:r>
      <w:r>
        <w:rPr>
          <w:rFonts w:hint="eastAsia" w:cs="华文宋体" w:asciiTheme="minorEastAsia" w:hAnsiTheme="minorEastAsia" w:eastAsiaTheme="minorEastAsia"/>
          <w:sz w:val="24"/>
          <w:szCs w:val="24"/>
        </w:rPr>
        <w:t>，派遣已通过消防行业特有工种职业技能鉴定的维修人员</w:t>
      </w:r>
      <w:r>
        <w:rPr>
          <w:rFonts w:hint="eastAsia" w:cs="华文宋体" w:asciiTheme="minorEastAsia" w:hAnsiTheme="minorEastAsia" w:eastAsiaTheme="minorEastAsia"/>
          <w:sz w:val="24"/>
          <w:szCs w:val="24"/>
          <w:lang w:val="en-US" w:eastAsia="zh-CN"/>
        </w:rPr>
        <w:t>0.5</w:t>
      </w:r>
      <w:r>
        <w:rPr>
          <w:rFonts w:hint="eastAsia" w:cs="华文宋体" w:asciiTheme="minorEastAsia" w:hAnsiTheme="minorEastAsia" w:eastAsiaTheme="minorEastAsia"/>
          <w:sz w:val="24"/>
          <w:szCs w:val="24"/>
        </w:rPr>
        <w:t>小时内到现场修复存在问题和故障的消防设施。</w:t>
      </w:r>
    </w:p>
    <w:p w14:paraId="5FB975C9">
      <w:pPr>
        <w:pStyle w:val="6"/>
        <w:spacing w:line="560" w:lineRule="exact"/>
        <w:ind w:firstLine="480"/>
        <w:rPr>
          <w:rFonts w:cs="华文宋体" w:asciiTheme="minorEastAsia" w:hAnsiTheme="minorEastAsia" w:eastAsiaTheme="minorEastAsia"/>
          <w:sz w:val="24"/>
          <w:szCs w:val="24"/>
        </w:rPr>
      </w:pPr>
      <w:r>
        <w:rPr>
          <w:rFonts w:hint="eastAsia" w:cs="华文宋体" w:asciiTheme="minorEastAsia" w:hAnsiTheme="minorEastAsia" w:eastAsiaTheme="minorEastAsia"/>
          <w:sz w:val="24"/>
          <w:szCs w:val="24"/>
        </w:rPr>
        <w:t>（5）维修期间确需暂时停用消防系统的，必须报经甲方消防安全责任人批准；故障排除后要进行相应功能试验并报经甲方消防安全管理人检查确认；维修情况要如实记入《建筑消防设施故障维修记录表》。</w:t>
      </w:r>
    </w:p>
    <w:p w14:paraId="4C52A9A2">
      <w:pPr>
        <w:pStyle w:val="6"/>
        <w:spacing w:line="560" w:lineRule="exact"/>
        <w:ind w:firstLine="480"/>
        <w:rPr>
          <w:rFonts w:cs="华文宋体" w:asciiTheme="minorEastAsia" w:hAnsiTheme="minorEastAsia" w:eastAsiaTheme="minorEastAsia"/>
          <w:sz w:val="24"/>
          <w:szCs w:val="24"/>
        </w:rPr>
      </w:pPr>
      <w:r>
        <w:rPr>
          <w:rFonts w:hint="eastAsia" w:cs="华文宋体" w:asciiTheme="minorEastAsia" w:hAnsiTheme="minorEastAsia" w:eastAsiaTheme="minorEastAsia"/>
          <w:sz w:val="24"/>
          <w:szCs w:val="24"/>
        </w:rPr>
        <w:t xml:space="preserve">（6）维护保养期内设备元件磨损、老化等更换设备元件所产生的费用由甲方全额承担（设备元件可由甲方自购或经甲乙双方议定价格由乙方代购）。 </w:t>
      </w:r>
    </w:p>
    <w:p w14:paraId="3F74BB66">
      <w:pPr>
        <w:pStyle w:val="6"/>
        <w:spacing w:line="560" w:lineRule="exact"/>
        <w:ind w:firstLine="480"/>
        <w:rPr>
          <w:rFonts w:cs="华文宋体" w:asciiTheme="minorEastAsia" w:hAnsiTheme="minorEastAsia" w:eastAsiaTheme="minorEastAsia"/>
          <w:sz w:val="24"/>
          <w:szCs w:val="24"/>
        </w:rPr>
      </w:pPr>
      <w:r>
        <w:rPr>
          <w:rFonts w:hint="eastAsia" w:cs="华文宋体" w:asciiTheme="minorEastAsia" w:hAnsiTheme="minorEastAsia" w:eastAsiaTheme="minorEastAsia"/>
          <w:sz w:val="24"/>
          <w:szCs w:val="24"/>
        </w:rPr>
        <w:t>（7）维护保养期内如乙方人为损坏甲方设备，乙方原价赔偿甲方或更换同类产品。</w:t>
      </w:r>
    </w:p>
    <w:p w14:paraId="7419695B">
      <w:pPr>
        <w:spacing w:line="560" w:lineRule="exact"/>
        <w:ind w:firstLine="480" w:firstLineChars="200"/>
        <w:rPr>
          <w:rFonts w:cs="华文宋体" w:asciiTheme="minorEastAsia" w:hAnsiTheme="minorEastAsia" w:eastAsiaTheme="minorEastAsia"/>
          <w:b w:val="0"/>
          <w:kern w:val="0"/>
          <w:sz w:val="24"/>
          <w:szCs w:val="24"/>
        </w:rPr>
      </w:pPr>
      <w:r>
        <w:rPr>
          <w:rFonts w:hint="eastAsia" w:cs="华文宋体" w:asciiTheme="minorEastAsia" w:hAnsiTheme="minorEastAsia" w:eastAsiaTheme="minorEastAsia"/>
          <w:b w:val="0"/>
          <w:kern w:val="0"/>
          <w:sz w:val="24"/>
          <w:szCs w:val="24"/>
        </w:rPr>
        <w:t>（8）每月对甲方消防设施进行一次检查、保养，且视情况不定期检查。每季对甲方值班、检查、巡查或管理人员进行一次专业技术指导和培训。如甲方需要每年两次（上半年和下半年各一次）配合甲方开展</w:t>
      </w:r>
      <w:r>
        <w:rPr>
          <w:rFonts w:hint="eastAsia" w:cs="华文宋体" w:asciiTheme="minorEastAsia" w:hAnsiTheme="minorEastAsia"/>
          <w:b w:val="0"/>
          <w:kern w:val="0"/>
          <w:sz w:val="24"/>
          <w:szCs w:val="24"/>
          <w:lang w:val="en-US" w:eastAsia="zh-CN"/>
        </w:rPr>
        <w:t>消防器械操作培训和</w:t>
      </w:r>
      <w:r>
        <w:rPr>
          <w:rFonts w:hint="eastAsia" w:cs="华文宋体" w:asciiTheme="minorEastAsia" w:hAnsiTheme="minorEastAsia" w:eastAsiaTheme="minorEastAsia"/>
          <w:b w:val="0"/>
          <w:kern w:val="0"/>
          <w:sz w:val="24"/>
          <w:szCs w:val="24"/>
        </w:rPr>
        <w:t>消防</w:t>
      </w:r>
      <w:r>
        <w:rPr>
          <w:rFonts w:hint="eastAsia" w:cs="华文宋体" w:asciiTheme="minorEastAsia" w:hAnsiTheme="minorEastAsia"/>
          <w:b w:val="0"/>
          <w:kern w:val="0"/>
          <w:sz w:val="24"/>
          <w:szCs w:val="24"/>
          <w:lang w:val="en-US" w:eastAsia="zh-CN"/>
        </w:rPr>
        <w:t>疏散</w:t>
      </w:r>
      <w:r>
        <w:rPr>
          <w:rFonts w:hint="eastAsia" w:cs="华文宋体" w:asciiTheme="minorEastAsia" w:hAnsiTheme="minorEastAsia" w:eastAsiaTheme="minorEastAsia"/>
          <w:b w:val="0"/>
          <w:kern w:val="0"/>
          <w:sz w:val="24"/>
          <w:szCs w:val="24"/>
        </w:rPr>
        <w:t>演练工作。</w:t>
      </w:r>
    </w:p>
    <w:p w14:paraId="139E4FAC">
      <w:pPr>
        <w:pStyle w:val="6"/>
        <w:spacing w:line="560" w:lineRule="exact"/>
        <w:ind w:firstLine="360" w:firstLineChars="150"/>
        <w:rPr>
          <w:rFonts w:cs="华文宋体" w:asciiTheme="minorEastAsia" w:hAnsiTheme="minorEastAsia" w:eastAsiaTheme="minorEastAsia"/>
          <w:sz w:val="24"/>
          <w:szCs w:val="24"/>
        </w:rPr>
      </w:pPr>
      <w:r>
        <w:rPr>
          <w:rFonts w:hint="eastAsia" w:cs="宋体" w:asciiTheme="minorEastAsia" w:hAnsiTheme="minorEastAsia" w:eastAsiaTheme="minorEastAsia"/>
          <w:sz w:val="24"/>
          <w:szCs w:val="24"/>
        </w:rPr>
        <w:t>1</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w:t>
      </w:r>
      <w:r>
        <w:rPr>
          <w:rFonts w:hint="eastAsia" w:cs="华文宋体" w:asciiTheme="minorEastAsia" w:hAnsiTheme="minorEastAsia" w:eastAsiaTheme="minorEastAsia"/>
          <w:sz w:val="24"/>
          <w:szCs w:val="24"/>
        </w:rPr>
        <w:t>共同的责任</w:t>
      </w:r>
    </w:p>
    <w:p w14:paraId="0261D189">
      <w:pPr>
        <w:pStyle w:val="6"/>
        <w:spacing w:line="560" w:lineRule="exact"/>
        <w:ind w:firstLine="480"/>
        <w:rPr>
          <w:rFonts w:cs="华文宋体" w:asciiTheme="minorEastAsia" w:hAnsiTheme="minorEastAsia" w:eastAsiaTheme="minorEastAsia"/>
          <w:sz w:val="24"/>
          <w:szCs w:val="24"/>
        </w:rPr>
      </w:pPr>
      <w:r>
        <w:rPr>
          <w:rFonts w:hint="eastAsia" w:cs="华文宋体" w:asciiTheme="minorEastAsia" w:hAnsiTheme="minorEastAsia" w:eastAsiaTheme="minorEastAsia"/>
          <w:sz w:val="24"/>
          <w:szCs w:val="24"/>
        </w:rPr>
        <w:t>（1）遵守和执行国家、地方有关建筑消防设施的法律法规和技术标准；共同商定并执行建筑消防设施维护保养工作计划；定期共同向当地消防主管部门报告合同对象的运行情况并接受其监督。</w:t>
      </w:r>
    </w:p>
    <w:p w14:paraId="2C4C2937">
      <w:pPr>
        <w:pStyle w:val="6"/>
        <w:spacing w:line="560" w:lineRule="exact"/>
        <w:ind w:firstLine="480"/>
        <w:rPr>
          <w:rFonts w:cs="华文宋体" w:asciiTheme="minorEastAsia" w:hAnsiTheme="minorEastAsia" w:eastAsiaTheme="minorEastAsia"/>
          <w:sz w:val="24"/>
          <w:szCs w:val="24"/>
        </w:rPr>
      </w:pPr>
      <w:r>
        <w:rPr>
          <w:rFonts w:hint="eastAsia" w:cs="华文宋体" w:asciiTheme="minorEastAsia" w:hAnsiTheme="minorEastAsia" w:eastAsiaTheme="minorEastAsia"/>
          <w:sz w:val="24"/>
          <w:szCs w:val="24"/>
        </w:rPr>
        <w:t>（2）将维护保养项目设置的消防设施全部列入维护保养合同范围，任一方不得随意削减。</w:t>
      </w:r>
    </w:p>
    <w:p w14:paraId="76946E73">
      <w:pPr>
        <w:snapToGrid w:val="0"/>
        <w:spacing w:line="560" w:lineRule="exact"/>
        <w:ind w:firstLine="360" w:firstLineChars="150"/>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15.其它</w:t>
      </w:r>
    </w:p>
    <w:p w14:paraId="1CBE8C62">
      <w:pPr>
        <w:snapToGrid w:val="0"/>
        <w:spacing w:line="560" w:lineRule="exact"/>
        <w:ind w:firstLine="480" w:firstLineChars="200"/>
        <w:jc w:val="left"/>
        <w:rPr>
          <w:rFonts w:hint="eastAsia"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消防工程的维护保养工作，需更换设备、零配件、材料由甲方自行解决，甲方亦可委托乙方采购，其采购费用由甲方支付</w:t>
      </w:r>
      <w:r>
        <w:rPr>
          <w:rFonts w:hint="eastAsia" w:cs="宋体" w:asciiTheme="minorEastAsia" w:hAnsiTheme="minorEastAsia" w:eastAsiaTheme="minorEastAsia"/>
          <w:b w:val="0"/>
          <w:sz w:val="24"/>
          <w:szCs w:val="24"/>
          <w:lang w:eastAsia="zh-CN"/>
        </w:rPr>
        <w:t>（</w:t>
      </w:r>
      <w:r>
        <w:rPr>
          <w:rFonts w:hint="eastAsia" w:cs="宋体" w:asciiTheme="minorEastAsia" w:hAnsiTheme="minorEastAsia" w:eastAsiaTheme="minorEastAsia"/>
          <w:b w:val="0"/>
          <w:sz w:val="24"/>
          <w:szCs w:val="24"/>
          <w:lang w:val="en-US" w:eastAsia="zh-CN"/>
        </w:rPr>
        <w:t>不含消防设施维修增值服务内容</w:t>
      </w:r>
      <w:r>
        <w:rPr>
          <w:rFonts w:hint="eastAsia" w:cs="宋体" w:asciiTheme="minorEastAsia" w:hAnsiTheme="minorEastAsia" w:eastAsiaTheme="minorEastAsia"/>
          <w:b w:val="0"/>
          <w:sz w:val="24"/>
          <w:szCs w:val="24"/>
          <w:lang w:eastAsia="zh-CN"/>
        </w:rPr>
        <w:t>）</w:t>
      </w:r>
      <w:r>
        <w:rPr>
          <w:rFonts w:hint="eastAsia" w:cs="宋体" w:asciiTheme="minorEastAsia" w:hAnsiTheme="minorEastAsia" w:eastAsiaTheme="minorEastAsia"/>
          <w:b w:val="0"/>
          <w:sz w:val="24"/>
          <w:szCs w:val="24"/>
        </w:rPr>
        <w:t>。</w:t>
      </w:r>
    </w:p>
    <w:p w14:paraId="31691CDC">
      <w:pPr>
        <w:snapToGrid w:val="0"/>
        <w:spacing w:line="560" w:lineRule="exact"/>
        <w:ind w:firstLine="480" w:firstLineChars="200"/>
        <w:jc w:val="left"/>
        <w:rPr>
          <w:rFonts w:hint="eastAsia" w:cs="宋体" w:asciiTheme="minorEastAsia" w:hAnsiTheme="minorEastAsia" w:eastAsiaTheme="minorEastAsia"/>
          <w:b w:val="0"/>
          <w:sz w:val="24"/>
          <w:szCs w:val="24"/>
          <w:lang w:val="en-US" w:eastAsia="zh-CN"/>
        </w:rPr>
      </w:pPr>
    </w:p>
    <w:p w14:paraId="68D4D4CB">
      <w:pPr>
        <w:snapToGrid w:val="0"/>
        <w:spacing w:line="560" w:lineRule="exact"/>
        <w:ind w:firstLine="480" w:firstLineChars="200"/>
        <w:jc w:val="left"/>
        <w:rPr>
          <w:rFonts w:hint="default" w:cs="宋体" w:asciiTheme="minorEastAsia" w:hAnsiTheme="minorEastAsia" w:eastAsiaTheme="minorEastAsia"/>
          <w:b w:val="0"/>
          <w:sz w:val="24"/>
          <w:szCs w:val="24"/>
          <w:lang w:val="en-US" w:eastAsia="zh-CN"/>
        </w:rPr>
      </w:pPr>
      <w:r>
        <w:rPr>
          <w:rFonts w:hint="eastAsia" w:cs="宋体" w:asciiTheme="minorEastAsia" w:hAnsiTheme="minorEastAsia" w:eastAsiaTheme="minorEastAsia"/>
          <w:b w:val="0"/>
          <w:sz w:val="24"/>
          <w:szCs w:val="24"/>
          <w:lang w:val="en-US" w:eastAsia="zh-CN"/>
        </w:rPr>
        <w:t>16.消防设施维修增值服务内容</w:t>
      </w:r>
    </w:p>
    <w:tbl>
      <w:tblPr>
        <w:tblStyle w:val="4"/>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3465"/>
        <w:gridCol w:w="540"/>
        <w:gridCol w:w="4500"/>
      </w:tblGrid>
      <w:tr w14:paraId="3EE6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14:paraId="5A183CDC">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序号</w:t>
            </w:r>
          </w:p>
        </w:tc>
        <w:tc>
          <w:tcPr>
            <w:tcW w:w="3465" w:type="dxa"/>
            <w:vAlign w:val="top"/>
          </w:tcPr>
          <w:p w14:paraId="43DCA269">
            <w:pPr>
              <w:jc w:val="cente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维修、更换内容</w:t>
            </w:r>
          </w:p>
        </w:tc>
        <w:tc>
          <w:tcPr>
            <w:tcW w:w="540" w:type="dxa"/>
            <w:vAlign w:val="top"/>
          </w:tcPr>
          <w:p w14:paraId="0F7B1964">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序号</w:t>
            </w:r>
          </w:p>
        </w:tc>
        <w:tc>
          <w:tcPr>
            <w:tcW w:w="4500" w:type="dxa"/>
            <w:vAlign w:val="top"/>
          </w:tcPr>
          <w:p w14:paraId="4F4F45AB">
            <w:pPr>
              <w:jc w:val="cente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维修、更换内容</w:t>
            </w:r>
          </w:p>
        </w:tc>
      </w:tr>
      <w:tr w14:paraId="4ACA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14:paraId="11E39DB1">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1</w:t>
            </w:r>
          </w:p>
        </w:tc>
        <w:tc>
          <w:tcPr>
            <w:tcW w:w="3465" w:type="dxa"/>
            <w:vAlign w:val="top"/>
          </w:tcPr>
          <w:p w14:paraId="7C6D6FDC">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消防系统输入\输出模块(更换)</w:t>
            </w:r>
          </w:p>
        </w:tc>
        <w:tc>
          <w:tcPr>
            <w:tcW w:w="540" w:type="dxa"/>
            <w:vAlign w:val="top"/>
          </w:tcPr>
          <w:p w14:paraId="47CAD03B">
            <w:pPr>
              <w:rPr>
                <w:rFonts w:hint="default" w:cs="宋体" w:asciiTheme="minorEastAsia" w:hAnsiTheme="minorEastAsia" w:eastAsiaTheme="minorEastAsia"/>
                <w:b w:val="0"/>
                <w:bCs/>
                <w:sz w:val="24"/>
                <w:szCs w:val="24"/>
                <w:lang w:val="en-US" w:eastAsia="zh-CN"/>
              </w:rPr>
            </w:pPr>
            <w:r>
              <w:rPr>
                <w:rFonts w:hint="default" w:ascii="宋体" w:hAnsi="宋体" w:eastAsia="宋体" w:cs="宋体"/>
                <w:b w:val="0"/>
                <w:bCs/>
                <w:sz w:val="24"/>
                <w:szCs w:val="24"/>
                <w:vertAlign w:val="baseline"/>
                <w:lang w:val="en-US" w:eastAsia="zh-CN"/>
              </w:rPr>
              <w:t>2</w:t>
            </w:r>
            <w:r>
              <w:rPr>
                <w:rFonts w:hint="eastAsia" w:ascii="宋体" w:hAnsi="宋体" w:eastAsia="宋体" w:cs="宋体"/>
                <w:b w:val="0"/>
                <w:bCs/>
                <w:sz w:val="24"/>
                <w:szCs w:val="24"/>
                <w:vertAlign w:val="baseline"/>
                <w:lang w:val="en-US" w:eastAsia="zh-CN"/>
              </w:rPr>
              <w:t>7</w:t>
            </w:r>
          </w:p>
        </w:tc>
        <w:tc>
          <w:tcPr>
            <w:tcW w:w="4500" w:type="dxa"/>
            <w:vAlign w:val="top"/>
          </w:tcPr>
          <w:p w14:paraId="766CB7FE">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湿式报警阀组(维修/更换)</w:t>
            </w:r>
          </w:p>
        </w:tc>
      </w:tr>
      <w:tr w14:paraId="59CE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14:paraId="5141F190">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2</w:t>
            </w:r>
          </w:p>
        </w:tc>
        <w:tc>
          <w:tcPr>
            <w:tcW w:w="3465" w:type="dxa"/>
            <w:vAlign w:val="top"/>
          </w:tcPr>
          <w:p w14:paraId="26C01C06">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 xml:space="preserve">消防主机回路板(维修/更换) </w:t>
            </w:r>
          </w:p>
        </w:tc>
        <w:tc>
          <w:tcPr>
            <w:tcW w:w="540" w:type="dxa"/>
            <w:vAlign w:val="top"/>
          </w:tcPr>
          <w:p w14:paraId="03F87697">
            <w:pPr>
              <w:rPr>
                <w:rFonts w:hint="default" w:cs="宋体" w:asciiTheme="minorEastAsia" w:hAnsiTheme="minorEastAsia" w:eastAsiaTheme="minorEastAsia"/>
                <w:b w:val="0"/>
                <w:bCs/>
                <w:sz w:val="24"/>
                <w:szCs w:val="24"/>
                <w:lang w:val="en-US" w:eastAsia="zh-CN"/>
              </w:rPr>
            </w:pPr>
            <w:r>
              <w:rPr>
                <w:rFonts w:hint="eastAsia" w:cs="宋体" w:asciiTheme="minorEastAsia" w:hAnsiTheme="minorEastAsia" w:eastAsiaTheme="minorEastAsia"/>
                <w:b w:val="0"/>
                <w:bCs/>
                <w:sz w:val="24"/>
                <w:szCs w:val="24"/>
                <w:lang w:val="en-US" w:eastAsia="zh-CN"/>
              </w:rPr>
              <w:t>28</w:t>
            </w:r>
          </w:p>
        </w:tc>
        <w:tc>
          <w:tcPr>
            <w:tcW w:w="4500" w:type="dxa"/>
            <w:vAlign w:val="top"/>
          </w:tcPr>
          <w:p w14:paraId="0E95D7BD">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压力开关(维修/更换)</w:t>
            </w:r>
          </w:p>
        </w:tc>
      </w:tr>
      <w:tr w14:paraId="1EE0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14:paraId="5656662C">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3</w:t>
            </w:r>
          </w:p>
        </w:tc>
        <w:tc>
          <w:tcPr>
            <w:tcW w:w="3465" w:type="dxa"/>
            <w:vAlign w:val="top"/>
          </w:tcPr>
          <w:p w14:paraId="13001BAB">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 xml:space="preserve">消防主机显示屏(维修/更换)  </w:t>
            </w:r>
          </w:p>
        </w:tc>
        <w:tc>
          <w:tcPr>
            <w:tcW w:w="540" w:type="dxa"/>
            <w:vAlign w:val="top"/>
          </w:tcPr>
          <w:p w14:paraId="212831C4">
            <w:pPr>
              <w:rPr>
                <w:rFonts w:hint="default"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29</w:t>
            </w:r>
          </w:p>
        </w:tc>
        <w:tc>
          <w:tcPr>
            <w:tcW w:w="4500" w:type="dxa"/>
            <w:vAlign w:val="top"/>
          </w:tcPr>
          <w:p w14:paraId="144F2AB1">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液位器(维修/更换)</w:t>
            </w:r>
          </w:p>
        </w:tc>
      </w:tr>
      <w:tr w14:paraId="6DDD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14:paraId="3C1AD16F">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4</w:t>
            </w:r>
          </w:p>
        </w:tc>
        <w:tc>
          <w:tcPr>
            <w:tcW w:w="3465" w:type="dxa"/>
            <w:vAlign w:val="top"/>
          </w:tcPr>
          <w:p w14:paraId="74B32035">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 xml:space="preserve"> 消防主机(维修)  </w:t>
            </w:r>
          </w:p>
        </w:tc>
        <w:tc>
          <w:tcPr>
            <w:tcW w:w="540" w:type="dxa"/>
            <w:vAlign w:val="top"/>
          </w:tcPr>
          <w:p w14:paraId="582FBC07">
            <w:pPr>
              <w:rPr>
                <w:rFonts w:hint="default"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30</w:t>
            </w:r>
          </w:p>
        </w:tc>
        <w:tc>
          <w:tcPr>
            <w:tcW w:w="4500" w:type="dxa"/>
            <w:vAlign w:val="top"/>
          </w:tcPr>
          <w:p w14:paraId="1D338E0D">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 xml:space="preserve">排烟阀(更换) </w:t>
            </w:r>
          </w:p>
        </w:tc>
      </w:tr>
      <w:tr w14:paraId="5305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14:paraId="648664B0">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5</w:t>
            </w:r>
          </w:p>
        </w:tc>
        <w:tc>
          <w:tcPr>
            <w:tcW w:w="3465" w:type="dxa"/>
            <w:vAlign w:val="top"/>
          </w:tcPr>
          <w:p w14:paraId="267571BA">
            <w:pPr>
              <w:rPr>
                <w:rFonts w:hint="default"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 xml:space="preserve"> 备用电池(维修/更换)</w:t>
            </w:r>
          </w:p>
        </w:tc>
        <w:tc>
          <w:tcPr>
            <w:tcW w:w="540" w:type="dxa"/>
            <w:vAlign w:val="top"/>
          </w:tcPr>
          <w:p w14:paraId="6BBE5F76">
            <w:pPr>
              <w:rPr>
                <w:rFonts w:hint="default"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31</w:t>
            </w:r>
          </w:p>
        </w:tc>
        <w:tc>
          <w:tcPr>
            <w:tcW w:w="4500" w:type="dxa"/>
            <w:vAlign w:val="top"/>
          </w:tcPr>
          <w:p w14:paraId="766599CA">
            <w:pPr>
              <w:rPr>
                <w:rFonts w:hint="default" w:cs="宋体" w:asciiTheme="minorEastAsia" w:hAnsiTheme="minorEastAsia" w:eastAsiaTheme="minorEastAsia"/>
                <w:b w:val="0"/>
                <w:bCs/>
                <w:sz w:val="24"/>
                <w:szCs w:val="24"/>
                <w:lang w:val="en-US" w:eastAsia="zh-CN"/>
              </w:rPr>
            </w:pPr>
            <w:r>
              <w:rPr>
                <w:rFonts w:hint="eastAsia" w:cs="宋体" w:asciiTheme="minorEastAsia" w:hAnsiTheme="minorEastAsia" w:eastAsiaTheme="minorEastAsia"/>
                <w:b w:val="0"/>
                <w:bCs/>
                <w:sz w:val="24"/>
                <w:szCs w:val="24"/>
                <w:lang w:val="en-US" w:eastAsia="zh-CN"/>
              </w:rPr>
              <w:t>稳压泵控制柜</w:t>
            </w:r>
            <w:r>
              <w:rPr>
                <w:rFonts w:hint="eastAsia" w:ascii="宋体" w:hAnsi="宋体" w:eastAsia="宋体" w:cs="宋体"/>
                <w:b w:val="0"/>
                <w:bCs/>
                <w:sz w:val="24"/>
                <w:szCs w:val="24"/>
                <w:vertAlign w:val="baseline"/>
                <w:lang w:val="en-US" w:eastAsia="zh-CN"/>
              </w:rPr>
              <w:t>(维修/更换)</w:t>
            </w:r>
          </w:p>
        </w:tc>
      </w:tr>
      <w:tr w14:paraId="1283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14:paraId="0089C5EF">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6</w:t>
            </w:r>
          </w:p>
        </w:tc>
        <w:tc>
          <w:tcPr>
            <w:tcW w:w="3465" w:type="dxa"/>
            <w:vAlign w:val="top"/>
          </w:tcPr>
          <w:p w14:paraId="5520CA47">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 xml:space="preserve">电源显示屏(维修/更换)  </w:t>
            </w:r>
          </w:p>
        </w:tc>
        <w:tc>
          <w:tcPr>
            <w:tcW w:w="540" w:type="dxa"/>
            <w:vAlign w:val="top"/>
          </w:tcPr>
          <w:p w14:paraId="5F397F77">
            <w:pPr>
              <w:rPr>
                <w:rFonts w:hint="default"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32</w:t>
            </w:r>
          </w:p>
        </w:tc>
        <w:tc>
          <w:tcPr>
            <w:tcW w:w="4500" w:type="dxa"/>
            <w:vAlign w:val="top"/>
          </w:tcPr>
          <w:p w14:paraId="65E26D2E">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防火门(维修)</w:t>
            </w:r>
          </w:p>
        </w:tc>
      </w:tr>
      <w:tr w14:paraId="0C68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14:paraId="7242B1F0">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7</w:t>
            </w:r>
          </w:p>
        </w:tc>
        <w:tc>
          <w:tcPr>
            <w:tcW w:w="3465" w:type="dxa"/>
            <w:vAlign w:val="top"/>
          </w:tcPr>
          <w:p w14:paraId="437FBC0B">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功放机(维修/更换)</w:t>
            </w:r>
          </w:p>
        </w:tc>
        <w:tc>
          <w:tcPr>
            <w:tcW w:w="540" w:type="dxa"/>
            <w:vAlign w:val="top"/>
          </w:tcPr>
          <w:p w14:paraId="0A5CF203">
            <w:pPr>
              <w:rPr>
                <w:rFonts w:hint="default" w:cs="宋体" w:asciiTheme="minorEastAsia" w:hAnsiTheme="minorEastAsia" w:eastAsiaTheme="minorEastAsia"/>
                <w:b w:val="0"/>
                <w:bCs/>
                <w:sz w:val="24"/>
                <w:szCs w:val="24"/>
                <w:lang w:val="en-US" w:eastAsia="zh-CN"/>
              </w:rPr>
            </w:pPr>
            <w:r>
              <w:rPr>
                <w:rFonts w:hint="default" w:ascii="宋体" w:hAnsi="宋体" w:eastAsia="宋体" w:cs="宋体"/>
                <w:b w:val="0"/>
                <w:bCs/>
                <w:sz w:val="24"/>
                <w:szCs w:val="24"/>
                <w:vertAlign w:val="baseline"/>
                <w:lang w:val="en-US" w:eastAsia="zh-CN"/>
              </w:rPr>
              <w:t>3</w:t>
            </w:r>
            <w:r>
              <w:rPr>
                <w:rFonts w:hint="eastAsia" w:ascii="宋体" w:hAnsi="宋体" w:eastAsia="宋体" w:cs="宋体"/>
                <w:b w:val="0"/>
                <w:bCs/>
                <w:sz w:val="24"/>
                <w:szCs w:val="24"/>
                <w:vertAlign w:val="baseline"/>
                <w:lang w:val="en-US" w:eastAsia="zh-CN"/>
              </w:rPr>
              <w:t>3</w:t>
            </w:r>
          </w:p>
        </w:tc>
        <w:tc>
          <w:tcPr>
            <w:tcW w:w="4500" w:type="dxa"/>
            <w:vAlign w:val="top"/>
          </w:tcPr>
          <w:p w14:paraId="58E5C594">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排烟\送风机及控制柜(维修/更换)</w:t>
            </w:r>
          </w:p>
        </w:tc>
      </w:tr>
      <w:tr w14:paraId="7CF25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20" w:type="dxa"/>
            <w:vAlign w:val="top"/>
          </w:tcPr>
          <w:p w14:paraId="13FAABFC">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8</w:t>
            </w:r>
          </w:p>
        </w:tc>
        <w:tc>
          <w:tcPr>
            <w:tcW w:w="3465" w:type="dxa"/>
            <w:vAlign w:val="top"/>
          </w:tcPr>
          <w:p w14:paraId="41E96237">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减压式消火栓接口(更换)</w:t>
            </w:r>
          </w:p>
        </w:tc>
        <w:tc>
          <w:tcPr>
            <w:tcW w:w="540" w:type="dxa"/>
            <w:vAlign w:val="top"/>
          </w:tcPr>
          <w:p w14:paraId="0D9CB2E5">
            <w:pPr>
              <w:rPr>
                <w:rFonts w:hint="default" w:cs="宋体" w:asciiTheme="minorEastAsia" w:hAnsiTheme="minorEastAsia" w:eastAsiaTheme="minorEastAsia"/>
                <w:b w:val="0"/>
                <w:bCs/>
                <w:sz w:val="24"/>
                <w:szCs w:val="24"/>
                <w:lang w:val="en-US" w:eastAsia="zh-CN"/>
              </w:rPr>
            </w:pPr>
            <w:r>
              <w:rPr>
                <w:rFonts w:hint="default" w:ascii="宋体" w:hAnsi="宋体" w:eastAsia="宋体" w:cs="宋体"/>
                <w:b w:val="0"/>
                <w:bCs/>
                <w:sz w:val="24"/>
                <w:szCs w:val="24"/>
                <w:vertAlign w:val="baseline"/>
                <w:lang w:val="en-US" w:eastAsia="zh-CN"/>
              </w:rPr>
              <w:t>3</w:t>
            </w:r>
            <w:r>
              <w:rPr>
                <w:rFonts w:hint="eastAsia" w:ascii="宋体" w:hAnsi="宋体" w:eastAsia="宋体" w:cs="宋体"/>
                <w:b w:val="0"/>
                <w:bCs/>
                <w:sz w:val="24"/>
                <w:szCs w:val="24"/>
                <w:vertAlign w:val="baseline"/>
                <w:lang w:val="en-US" w:eastAsia="zh-CN"/>
              </w:rPr>
              <w:t>4</w:t>
            </w:r>
          </w:p>
        </w:tc>
        <w:tc>
          <w:tcPr>
            <w:tcW w:w="4500" w:type="dxa"/>
            <w:vAlign w:val="top"/>
          </w:tcPr>
          <w:p w14:paraId="09BFC2D6">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楼层强切控制箱(维修/更换)</w:t>
            </w:r>
          </w:p>
        </w:tc>
      </w:tr>
      <w:tr w14:paraId="79D8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14:paraId="193EE1BE">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9</w:t>
            </w:r>
          </w:p>
        </w:tc>
        <w:tc>
          <w:tcPr>
            <w:tcW w:w="3465" w:type="dxa"/>
            <w:vAlign w:val="top"/>
          </w:tcPr>
          <w:p w14:paraId="44626373">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 xml:space="preserve">防火卷帘门(维修/更换) </w:t>
            </w:r>
          </w:p>
        </w:tc>
        <w:tc>
          <w:tcPr>
            <w:tcW w:w="540" w:type="dxa"/>
            <w:vAlign w:val="top"/>
          </w:tcPr>
          <w:p w14:paraId="0DAAF924">
            <w:pPr>
              <w:rPr>
                <w:rFonts w:hint="default" w:cs="宋体" w:asciiTheme="minorEastAsia" w:hAnsiTheme="minorEastAsia" w:eastAsiaTheme="minorEastAsia"/>
                <w:b w:val="0"/>
                <w:bCs/>
                <w:sz w:val="24"/>
                <w:szCs w:val="24"/>
                <w:lang w:val="en-US" w:eastAsia="zh-CN"/>
              </w:rPr>
            </w:pPr>
            <w:r>
              <w:rPr>
                <w:rFonts w:hint="default" w:ascii="宋体" w:hAnsi="宋体" w:eastAsia="宋体" w:cs="宋体"/>
                <w:b w:val="0"/>
                <w:bCs/>
                <w:sz w:val="24"/>
                <w:szCs w:val="24"/>
                <w:vertAlign w:val="baseline"/>
                <w:lang w:val="en-US" w:eastAsia="zh-CN"/>
              </w:rPr>
              <w:t>3</w:t>
            </w:r>
            <w:r>
              <w:rPr>
                <w:rFonts w:hint="eastAsia" w:ascii="宋体" w:hAnsi="宋体" w:eastAsia="宋体" w:cs="宋体"/>
                <w:b w:val="0"/>
                <w:bCs/>
                <w:sz w:val="24"/>
                <w:szCs w:val="24"/>
                <w:vertAlign w:val="baseline"/>
                <w:lang w:val="en-US" w:eastAsia="zh-CN"/>
              </w:rPr>
              <w:t>5</w:t>
            </w:r>
          </w:p>
        </w:tc>
        <w:tc>
          <w:tcPr>
            <w:tcW w:w="4500" w:type="dxa"/>
            <w:vAlign w:val="top"/>
          </w:tcPr>
          <w:p w14:paraId="302E7A6F">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压力表(更换)</w:t>
            </w:r>
          </w:p>
        </w:tc>
      </w:tr>
      <w:tr w14:paraId="404D2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14:paraId="3024250B">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10</w:t>
            </w:r>
          </w:p>
        </w:tc>
        <w:tc>
          <w:tcPr>
            <w:tcW w:w="3465" w:type="dxa"/>
            <w:vAlign w:val="top"/>
          </w:tcPr>
          <w:p w14:paraId="6C0D1F24">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 xml:space="preserve">防火卷帘门控制柜(维修/更换)  </w:t>
            </w:r>
          </w:p>
        </w:tc>
        <w:tc>
          <w:tcPr>
            <w:tcW w:w="540" w:type="dxa"/>
            <w:vAlign w:val="top"/>
          </w:tcPr>
          <w:p w14:paraId="37CF4DBE">
            <w:pPr>
              <w:rPr>
                <w:rFonts w:hint="default" w:cs="宋体" w:asciiTheme="minorEastAsia" w:hAnsiTheme="minorEastAsia" w:eastAsiaTheme="minorEastAsia"/>
                <w:b w:val="0"/>
                <w:bCs/>
                <w:sz w:val="24"/>
                <w:szCs w:val="24"/>
                <w:lang w:val="en-US" w:eastAsia="zh-CN"/>
              </w:rPr>
            </w:pPr>
            <w:r>
              <w:rPr>
                <w:rFonts w:hint="default" w:ascii="宋体" w:hAnsi="宋体" w:eastAsia="宋体" w:cs="宋体"/>
                <w:b w:val="0"/>
                <w:bCs/>
                <w:sz w:val="24"/>
                <w:szCs w:val="24"/>
                <w:vertAlign w:val="baseline"/>
                <w:lang w:val="en-US" w:eastAsia="zh-CN"/>
              </w:rPr>
              <w:t>3</w:t>
            </w:r>
            <w:r>
              <w:rPr>
                <w:rFonts w:hint="eastAsia" w:ascii="宋体" w:hAnsi="宋体" w:eastAsia="宋体" w:cs="宋体"/>
                <w:b w:val="0"/>
                <w:bCs/>
                <w:sz w:val="24"/>
                <w:szCs w:val="24"/>
                <w:vertAlign w:val="baseline"/>
                <w:lang w:val="en-US" w:eastAsia="zh-CN"/>
              </w:rPr>
              <w:t>6</w:t>
            </w:r>
          </w:p>
        </w:tc>
        <w:tc>
          <w:tcPr>
            <w:tcW w:w="4500" w:type="dxa"/>
            <w:vAlign w:val="top"/>
          </w:tcPr>
          <w:p w14:paraId="317D42CF">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室内消火栓(维修/更换)</w:t>
            </w:r>
          </w:p>
        </w:tc>
      </w:tr>
      <w:tr w14:paraId="5641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14:paraId="5B3D8BC7">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11</w:t>
            </w:r>
          </w:p>
        </w:tc>
        <w:tc>
          <w:tcPr>
            <w:tcW w:w="3465" w:type="dxa"/>
            <w:vAlign w:val="top"/>
          </w:tcPr>
          <w:p w14:paraId="72B8C183">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 xml:space="preserve">防火阀(更换) </w:t>
            </w:r>
          </w:p>
        </w:tc>
        <w:tc>
          <w:tcPr>
            <w:tcW w:w="540" w:type="dxa"/>
            <w:vAlign w:val="top"/>
          </w:tcPr>
          <w:p w14:paraId="08D47ACD">
            <w:pPr>
              <w:rPr>
                <w:rFonts w:hint="default" w:cs="宋体" w:asciiTheme="minorEastAsia" w:hAnsiTheme="minorEastAsia" w:eastAsiaTheme="minorEastAsia"/>
                <w:b w:val="0"/>
                <w:bCs/>
                <w:sz w:val="24"/>
                <w:szCs w:val="24"/>
                <w:lang w:val="en-US" w:eastAsia="zh-CN"/>
              </w:rPr>
            </w:pPr>
            <w:r>
              <w:rPr>
                <w:rFonts w:hint="default" w:ascii="宋体" w:hAnsi="宋体" w:eastAsia="宋体" w:cs="宋体"/>
                <w:b w:val="0"/>
                <w:bCs/>
                <w:sz w:val="24"/>
                <w:szCs w:val="24"/>
                <w:vertAlign w:val="baseline"/>
                <w:lang w:val="en-US" w:eastAsia="zh-CN"/>
              </w:rPr>
              <w:t>3</w:t>
            </w:r>
            <w:r>
              <w:rPr>
                <w:rFonts w:hint="eastAsia" w:ascii="宋体" w:hAnsi="宋体" w:eastAsia="宋体" w:cs="宋体"/>
                <w:b w:val="0"/>
                <w:bCs/>
                <w:sz w:val="24"/>
                <w:szCs w:val="24"/>
                <w:vertAlign w:val="baseline"/>
                <w:lang w:val="en-US" w:eastAsia="zh-CN"/>
              </w:rPr>
              <w:t>7</w:t>
            </w:r>
          </w:p>
        </w:tc>
        <w:tc>
          <w:tcPr>
            <w:tcW w:w="4500" w:type="dxa"/>
            <w:vAlign w:val="top"/>
          </w:tcPr>
          <w:p w14:paraId="07EB3E4E">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室外消火栓(维修/更换)</w:t>
            </w:r>
          </w:p>
        </w:tc>
      </w:tr>
      <w:tr w14:paraId="59C7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14:paraId="72135DE7">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12</w:t>
            </w:r>
          </w:p>
        </w:tc>
        <w:tc>
          <w:tcPr>
            <w:tcW w:w="3465" w:type="dxa"/>
            <w:vAlign w:val="top"/>
          </w:tcPr>
          <w:p w14:paraId="6F501EF5">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水流指示器(维修/更换)</w:t>
            </w:r>
          </w:p>
        </w:tc>
        <w:tc>
          <w:tcPr>
            <w:tcW w:w="540" w:type="dxa"/>
            <w:vAlign w:val="top"/>
          </w:tcPr>
          <w:p w14:paraId="16B9F05B">
            <w:pPr>
              <w:rPr>
                <w:rFonts w:hint="default"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38</w:t>
            </w:r>
          </w:p>
        </w:tc>
        <w:tc>
          <w:tcPr>
            <w:tcW w:w="4500" w:type="dxa"/>
            <w:vAlign w:val="top"/>
          </w:tcPr>
          <w:p w14:paraId="615A2CF7">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喷淋头(更换)</w:t>
            </w:r>
          </w:p>
        </w:tc>
      </w:tr>
      <w:tr w14:paraId="168A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14:paraId="0F5C857F">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13</w:t>
            </w:r>
          </w:p>
        </w:tc>
        <w:tc>
          <w:tcPr>
            <w:tcW w:w="3465" w:type="dxa"/>
            <w:vAlign w:val="top"/>
          </w:tcPr>
          <w:p w14:paraId="51FCA5D1">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 xml:space="preserve">手动报警按钮 (更换) </w:t>
            </w:r>
          </w:p>
        </w:tc>
        <w:tc>
          <w:tcPr>
            <w:tcW w:w="540" w:type="dxa"/>
            <w:vAlign w:val="top"/>
          </w:tcPr>
          <w:p w14:paraId="54FDA658">
            <w:pPr>
              <w:rPr>
                <w:rFonts w:hint="default"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39</w:t>
            </w:r>
          </w:p>
        </w:tc>
        <w:tc>
          <w:tcPr>
            <w:tcW w:w="4500" w:type="dxa"/>
            <w:vAlign w:val="top"/>
          </w:tcPr>
          <w:p w14:paraId="4F3345E5">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排气阀(维修/更换)</w:t>
            </w:r>
          </w:p>
        </w:tc>
      </w:tr>
      <w:tr w14:paraId="3A40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14:paraId="602768CF">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14</w:t>
            </w:r>
          </w:p>
        </w:tc>
        <w:tc>
          <w:tcPr>
            <w:tcW w:w="3465" w:type="dxa"/>
            <w:vAlign w:val="top"/>
          </w:tcPr>
          <w:p w14:paraId="4FF2E3BE">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 xml:space="preserve">火灾显示盘 (更换)  </w:t>
            </w:r>
          </w:p>
        </w:tc>
        <w:tc>
          <w:tcPr>
            <w:tcW w:w="540" w:type="dxa"/>
            <w:vAlign w:val="top"/>
          </w:tcPr>
          <w:p w14:paraId="7B638992">
            <w:pPr>
              <w:rPr>
                <w:rFonts w:hint="default" w:cs="宋体" w:asciiTheme="minorEastAsia" w:hAnsiTheme="minorEastAsia" w:eastAsiaTheme="minorEastAsia"/>
                <w:b w:val="0"/>
                <w:bCs/>
                <w:sz w:val="24"/>
                <w:szCs w:val="24"/>
                <w:lang w:val="en-US" w:eastAsia="zh-CN"/>
              </w:rPr>
            </w:pPr>
            <w:r>
              <w:rPr>
                <w:rFonts w:hint="default" w:ascii="宋体" w:hAnsi="宋体" w:eastAsia="宋体" w:cs="宋体"/>
                <w:b w:val="0"/>
                <w:bCs/>
                <w:sz w:val="24"/>
                <w:szCs w:val="24"/>
                <w:vertAlign w:val="baseline"/>
                <w:lang w:val="en-US" w:eastAsia="zh-CN"/>
              </w:rPr>
              <w:t>4</w:t>
            </w:r>
            <w:r>
              <w:rPr>
                <w:rFonts w:hint="eastAsia" w:ascii="宋体" w:hAnsi="宋体" w:eastAsia="宋体" w:cs="宋体"/>
                <w:b w:val="0"/>
                <w:bCs/>
                <w:sz w:val="24"/>
                <w:szCs w:val="24"/>
                <w:vertAlign w:val="baseline"/>
                <w:lang w:val="en-US" w:eastAsia="zh-CN"/>
              </w:rPr>
              <w:t>0</w:t>
            </w:r>
          </w:p>
        </w:tc>
        <w:tc>
          <w:tcPr>
            <w:tcW w:w="4500" w:type="dxa"/>
            <w:vAlign w:val="top"/>
          </w:tcPr>
          <w:p w14:paraId="727999A1">
            <w:pPr>
              <w:rPr>
                <w:rFonts w:hint="eastAsia" w:cs="宋体" w:asciiTheme="minorEastAsia" w:hAnsiTheme="minorEastAsia" w:eastAsiaTheme="minorEastAsia"/>
                <w:b w:val="0"/>
                <w:bCs/>
                <w:sz w:val="24"/>
                <w:szCs w:val="24"/>
                <w:lang w:val="en-US" w:eastAsia="zh-CN"/>
              </w:rPr>
            </w:pPr>
            <w:r>
              <w:rPr>
                <w:rFonts w:hint="eastAsia" w:cs="宋体" w:asciiTheme="minorEastAsia" w:hAnsiTheme="minorEastAsia" w:eastAsiaTheme="minorEastAsia"/>
                <w:b w:val="0"/>
                <w:bCs/>
                <w:sz w:val="24"/>
                <w:szCs w:val="24"/>
                <w:lang w:val="en-US" w:eastAsia="zh-CN"/>
              </w:rPr>
              <w:t>七氟丙烷气体（维修）</w:t>
            </w:r>
          </w:p>
        </w:tc>
      </w:tr>
      <w:tr w14:paraId="1083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14:paraId="528518BB">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15</w:t>
            </w:r>
          </w:p>
        </w:tc>
        <w:tc>
          <w:tcPr>
            <w:tcW w:w="3465" w:type="dxa"/>
            <w:vAlign w:val="top"/>
          </w:tcPr>
          <w:p w14:paraId="399087BB">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 xml:space="preserve">消防电话(更换) </w:t>
            </w:r>
          </w:p>
        </w:tc>
        <w:tc>
          <w:tcPr>
            <w:tcW w:w="540" w:type="dxa"/>
            <w:vAlign w:val="top"/>
          </w:tcPr>
          <w:p w14:paraId="6F8C3E00">
            <w:pPr>
              <w:rPr>
                <w:rFonts w:hint="default" w:cs="宋体" w:asciiTheme="minorEastAsia" w:hAnsiTheme="minorEastAsia" w:eastAsiaTheme="minorEastAsia"/>
                <w:b w:val="0"/>
                <w:bCs/>
                <w:sz w:val="24"/>
                <w:szCs w:val="24"/>
                <w:lang w:val="en-US" w:eastAsia="zh-CN"/>
              </w:rPr>
            </w:pPr>
            <w:r>
              <w:rPr>
                <w:rFonts w:hint="default" w:ascii="宋体" w:hAnsi="宋体" w:eastAsia="宋体" w:cs="宋体"/>
                <w:b w:val="0"/>
                <w:bCs/>
                <w:sz w:val="24"/>
                <w:szCs w:val="24"/>
                <w:vertAlign w:val="baseline"/>
                <w:lang w:val="en-US" w:eastAsia="zh-CN"/>
              </w:rPr>
              <w:t>4</w:t>
            </w:r>
            <w:r>
              <w:rPr>
                <w:rFonts w:hint="eastAsia" w:ascii="宋体" w:hAnsi="宋体" w:eastAsia="宋体" w:cs="宋体"/>
                <w:b w:val="0"/>
                <w:bCs/>
                <w:sz w:val="24"/>
                <w:szCs w:val="24"/>
                <w:vertAlign w:val="baseline"/>
                <w:lang w:val="en-US" w:eastAsia="zh-CN"/>
              </w:rPr>
              <w:t>1</w:t>
            </w:r>
          </w:p>
        </w:tc>
        <w:tc>
          <w:tcPr>
            <w:tcW w:w="4500" w:type="dxa"/>
            <w:vAlign w:val="top"/>
          </w:tcPr>
          <w:p w14:paraId="017D2E8E">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消火栓接口(更换)</w:t>
            </w:r>
          </w:p>
        </w:tc>
      </w:tr>
      <w:tr w14:paraId="0249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14:paraId="7D7E15B2">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16</w:t>
            </w:r>
          </w:p>
        </w:tc>
        <w:tc>
          <w:tcPr>
            <w:tcW w:w="3465" w:type="dxa"/>
            <w:vAlign w:val="top"/>
          </w:tcPr>
          <w:p w14:paraId="6A616A6A">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 xml:space="preserve">消防广播(维修/更换) </w:t>
            </w:r>
          </w:p>
        </w:tc>
        <w:tc>
          <w:tcPr>
            <w:tcW w:w="540" w:type="dxa"/>
            <w:vAlign w:val="top"/>
          </w:tcPr>
          <w:p w14:paraId="5E5884FE">
            <w:pPr>
              <w:rPr>
                <w:rFonts w:hint="default" w:cs="宋体" w:asciiTheme="minorEastAsia" w:hAnsiTheme="minorEastAsia" w:eastAsiaTheme="minorEastAsia"/>
                <w:b w:val="0"/>
                <w:bCs/>
                <w:sz w:val="24"/>
                <w:szCs w:val="24"/>
                <w:lang w:val="en-US" w:eastAsia="zh-CN"/>
              </w:rPr>
            </w:pPr>
            <w:r>
              <w:rPr>
                <w:rFonts w:hint="default" w:ascii="宋体" w:hAnsi="宋体" w:eastAsia="宋体" w:cs="宋体"/>
                <w:b w:val="0"/>
                <w:bCs/>
                <w:sz w:val="24"/>
                <w:szCs w:val="24"/>
                <w:vertAlign w:val="baseline"/>
                <w:lang w:val="en-US" w:eastAsia="zh-CN"/>
              </w:rPr>
              <w:t>4</w:t>
            </w:r>
            <w:r>
              <w:rPr>
                <w:rFonts w:hint="eastAsia" w:ascii="宋体" w:hAnsi="宋体" w:eastAsia="宋体" w:cs="宋体"/>
                <w:b w:val="0"/>
                <w:bCs/>
                <w:sz w:val="24"/>
                <w:szCs w:val="24"/>
                <w:vertAlign w:val="baseline"/>
                <w:lang w:val="en-US" w:eastAsia="zh-CN"/>
              </w:rPr>
              <w:t>2</w:t>
            </w:r>
          </w:p>
        </w:tc>
        <w:tc>
          <w:tcPr>
            <w:tcW w:w="4500" w:type="dxa"/>
            <w:vAlign w:val="top"/>
          </w:tcPr>
          <w:p w14:paraId="4CA39EC1">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消防软管枪头(更换)</w:t>
            </w:r>
          </w:p>
        </w:tc>
      </w:tr>
      <w:tr w14:paraId="1F73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14:paraId="36FAF8FB">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17</w:t>
            </w:r>
          </w:p>
        </w:tc>
        <w:tc>
          <w:tcPr>
            <w:tcW w:w="3465" w:type="dxa"/>
            <w:vAlign w:val="top"/>
          </w:tcPr>
          <w:p w14:paraId="3DF97F1F">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消防应急照明灯 (维修/更换)</w:t>
            </w:r>
          </w:p>
        </w:tc>
        <w:tc>
          <w:tcPr>
            <w:tcW w:w="540" w:type="dxa"/>
            <w:vAlign w:val="top"/>
          </w:tcPr>
          <w:p w14:paraId="2F0584D7">
            <w:pPr>
              <w:rPr>
                <w:rFonts w:hint="default" w:cs="宋体" w:asciiTheme="minorEastAsia" w:hAnsiTheme="minorEastAsia" w:eastAsiaTheme="minorEastAsia"/>
                <w:b w:val="0"/>
                <w:bCs/>
                <w:sz w:val="24"/>
                <w:szCs w:val="24"/>
                <w:lang w:val="en-US" w:eastAsia="zh-CN"/>
              </w:rPr>
            </w:pPr>
            <w:r>
              <w:rPr>
                <w:rFonts w:hint="default" w:ascii="宋体" w:hAnsi="宋体" w:eastAsia="宋体" w:cs="宋体"/>
                <w:b w:val="0"/>
                <w:bCs/>
                <w:sz w:val="24"/>
                <w:szCs w:val="24"/>
                <w:vertAlign w:val="baseline"/>
                <w:lang w:val="en-US" w:eastAsia="zh-CN"/>
              </w:rPr>
              <w:t>4</w:t>
            </w:r>
            <w:r>
              <w:rPr>
                <w:rFonts w:hint="eastAsia" w:ascii="宋体" w:hAnsi="宋体" w:eastAsia="宋体" w:cs="宋体"/>
                <w:b w:val="0"/>
                <w:bCs/>
                <w:sz w:val="24"/>
                <w:szCs w:val="24"/>
                <w:vertAlign w:val="baseline"/>
                <w:lang w:val="en-US" w:eastAsia="zh-CN"/>
              </w:rPr>
              <w:t>3</w:t>
            </w:r>
          </w:p>
        </w:tc>
        <w:tc>
          <w:tcPr>
            <w:tcW w:w="4500" w:type="dxa"/>
            <w:vAlign w:val="top"/>
          </w:tcPr>
          <w:p w14:paraId="6BFE26E3">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顺序器(更换)</w:t>
            </w:r>
          </w:p>
        </w:tc>
      </w:tr>
      <w:tr w14:paraId="2AF2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14:paraId="785DC4AE">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18</w:t>
            </w:r>
          </w:p>
        </w:tc>
        <w:tc>
          <w:tcPr>
            <w:tcW w:w="3465" w:type="dxa"/>
            <w:vAlign w:val="top"/>
          </w:tcPr>
          <w:p w14:paraId="67041830">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 xml:space="preserve">消防水泵控制柜(维修) </w:t>
            </w:r>
          </w:p>
        </w:tc>
        <w:tc>
          <w:tcPr>
            <w:tcW w:w="540" w:type="dxa"/>
            <w:vAlign w:val="top"/>
          </w:tcPr>
          <w:p w14:paraId="7B39ABB5">
            <w:pPr>
              <w:rPr>
                <w:rFonts w:hint="default" w:cs="宋体" w:asciiTheme="minorEastAsia" w:hAnsiTheme="minorEastAsia" w:eastAsiaTheme="minorEastAsia"/>
                <w:b w:val="0"/>
                <w:bCs/>
                <w:sz w:val="24"/>
                <w:szCs w:val="24"/>
                <w:lang w:val="en-US" w:eastAsia="zh-CN"/>
              </w:rPr>
            </w:pPr>
            <w:r>
              <w:rPr>
                <w:rFonts w:hint="default" w:ascii="宋体" w:hAnsi="宋体" w:eastAsia="宋体" w:cs="宋体"/>
                <w:b w:val="0"/>
                <w:bCs/>
                <w:sz w:val="24"/>
                <w:szCs w:val="24"/>
                <w:vertAlign w:val="baseline"/>
                <w:lang w:val="en-US" w:eastAsia="zh-CN"/>
              </w:rPr>
              <w:t>4</w:t>
            </w:r>
            <w:r>
              <w:rPr>
                <w:rFonts w:hint="eastAsia" w:ascii="宋体" w:hAnsi="宋体" w:eastAsia="宋体" w:cs="宋体"/>
                <w:b w:val="0"/>
                <w:bCs/>
                <w:sz w:val="24"/>
                <w:szCs w:val="24"/>
                <w:vertAlign w:val="baseline"/>
                <w:lang w:val="en-US" w:eastAsia="zh-CN"/>
              </w:rPr>
              <w:t>4</w:t>
            </w:r>
          </w:p>
        </w:tc>
        <w:tc>
          <w:tcPr>
            <w:tcW w:w="4500" w:type="dxa"/>
            <w:vAlign w:val="top"/>
          </w:tcPr>
          <w:p w14:paraId="103A611A">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系统阻燃线(线路更换/维修)</w:t>
            </w:r>
          </w:p>
        </w:tc>
      </w:tr>
      <w:tr w14:paraId="59D7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14:paraId="5C79EBA1">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19</w:t>
            </w:r>
          </w:p>
        </w:tc>
        <w:tc>
          <w:tcPr>
            <w:tcW w:w="3465" w:type="dxa"/>
            <w:vAlign w:val="top"/>
          </w:tcPr>
          <w:p w14:paraId="3A99C515">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 xml:space="preserve">电话主机(维修/更换) </w:t>
            </w:r>
          </w:p>
        </w:tc>
        <w:tc>
          <w:tcPr>
            <w:tcW w:w="540" w:type="dxa"/>
            <w:vAlign w:val="top"/>
          </w:tcPr>
          <w:p w14:paraId="03304E0B">
            <w:pPr>
              <w:rPr>
                <w:rFonts w:hint="default" w:cs="宋体" w:asciiTheme="minorEastAsia" w:hAnsiTheme="minorEastAsia" w:eastAsiaTheme="minorEastAsia"/>
                <w:b w:val="0"/>
                <w:bCs/>
                <w:sz w:val="24"/>
                <w:szCs w:val="24"/>
                <w:lang w:val="en-US" w:eastAsia="zh-CN"/>
              </w:rPr>
            </w:pPr>
            <w:r>
              <w:rPr>
                <w:rFonts w:hint="default" w:ascii="宋体" w:hAnsi="宋体" w:eastAsia="宋体" w:cs="宋体"/>
                <w:b w:val="0"/>
                <w:bCs/>
                <w:sz w:val="24"/>
                <w:szCs w:val="24"/>
                <w:vertAlign w:val="baseline"/>
                <w:lang w:val="en-US" w:eastAsia="zh-CN"/>
              </w:rPr>
              <w:t>4</w:t>
            </w:r>
            <w:r>
              <w:rPr>
                <w:rFonts w:hint="eastAsia" w:ascii="宋体" w:hAnsi="宋体" w:eastAsia="宋体" w:cs="宋体"/>
                <w:b w:val="0"/>
                <w:bCs/>
                <w:sz w:val="24"/>
                <w:szCs w:val="24"/>
                <w:vertAlign w:val="baseline"/>
                <w:lang w:val="en-US" w:eastAsia="zh-CN"/>
              </w:rPr>
              <w:t>5</w:t>
            </w:r>
          </w:p>
        </w:tc>
        <w:tc>
          <w:tcPr>
            <w:tcW w:w="4500" w:type="dxa"/>
            <w:vAlign w:val="top"/>
          </w:tcPr>
          <w:p w14:paraId="1A4D6FD2">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电器火灾探测器(维修/更换)</w:t>
            </w:r>
          </w:p>
        </w:tc>
      </w:tr>
      <w:tr w14:paraId="35973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14:paraId="2C57FA2F">
            <w:pPr>
              <w:rPr>
                <w:rFonts w:hint="default" w:cs="宋体" w:asciiTheme="minorEastAsia" w:hAnsiTheme="minorEastAsia" w:eastAsiaTheme="minorEastAsia"/>
                <w:b w:val="0"/>
                <w:bCs/>
                <w:sz w:val="24"/>
                <w:szCs w:val="24"/>
                <w:lang w:val="en-US" w:eastAsia="zh-CN"/>
              </w:rPr>
            </w:pPr>
            <w:r>
              <w:rPr>
                <w:rFonts w:hint="default" w:ascii="宋体" w:hAnsi="宋体" w:eastAsia="宋体" w:cs="宋体"/>
                <w:b w:val="0"/>
                <w:bCs/>
                <w:sz w:val="24"/>
                <w:szCs w:val="24"/>
                <w:vertAlign w:val="baseline"/>
                <w:lang w:val="en-US" w:eastAsia="zh-CN"/>
              </w:rPr>
              <w:t>20</w:t>
            </w:r>
          </w:p>
        </w:tc>
        <w:tc>
          <w:tcPr>
            <w:tcW w:w="3465" w:type="dxa"/>
            <w:vAlign w:val="top"/>
          </w:tcPr>
          <w:p w14:paraId="09414B5B">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烟感探测器(维修/更换)</w:t>
            </w:r>
          </w:p>
        </w:tc>
        <w:tc>
          <w:tcPr>
            <w:tcW w:w="540" w:type="dxa"/>
            <w:vAlign w:val="top"/>
          </w:tcPr>
          <w:p w14:paraId="7539C246">
            <w:pPr>
              <w:rPr>
                <w:rFonts w:hint="default" w:cs="宋体" w:asciiTheme="minorEastAsia" w:hAnsiTheme="minorEastAsia" w:eastAsiaTheme="minorEastAsia"/>
                <w:b w:val="0"/>
                <w:bCs/>
                <w:sz w:val="24"/>
                <w:szCs w:val="24"/>
                <w:lang w:val="en-US" w:eastAsia="zh-CN"/>
              </w:rPr>
            </w:pPr>
            <w:r>
              <w:rPr>
                <w:rFonts w:hint="default" w:ascii="宋体" w:hAnsi="宋体" w:eastAsia="宋体" w:cs="宋体"/>
                <w:b w:val="0"/>
                <w:bCs/>
                <w:sz w:val="24"/>
                <w:szCs w:val="24"/>
                <w:vertAlign w:val="baseline"/>
                <w:lang w:val="en-US" w:eastAsia="zh-CN"/>
              </w:rPr>
              <w:t>4</w:t>
            </w:r>
            <w:r>
              <w:rPr>
                <w:rFonts w:hint="eastAsia" w:ascii="宋体" w:hAnsi="宋体" w:eastAsia="宋体" w:cs="宋体"/>
                <w:b w:val="0"/>
                <w:bCs/>
                <w:sz w:val="24"/>
                <w:szCs w:val="24"/>
                <w:vertAlign w:val="baseline"/>
                <w:lang w:val="en-US" w:eastAsia="zh-CN"/>
              </w:rPr>
              <w:t>6</w:t>
            </w:r>
          </w:p>
        </w:tc>
        <w:tc>
          <w:tcPr>
            <w:tcW w:w="4500" w:type="dxa"/>
            <w:vAlign w:val="top"/>
          </w:tcPr>
          <w:p w14:paraId="1D705C95">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消防水枪头</w:t>
            </w:r>
          </w:p>
        </w:tc>
      </w:tr>
      <w:tr w14:paraId="123F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14:paraId="19596491">
            <w:pPr>
              <w:rPr>
                <w:rFonts w:hint="default" w:cs="宋体" w:asciiTheme="minorEastAsia" w:hAnsiTheme="minorEastAsia" w:eastAsiaTheme="minorEastAsia"/>
                <w:b w:val="0"/>
                <w:bCs/>
                <w:sz w:val="24"/>
                <w:szCs w:val="24"/>
                <w:lang w:val="en-US" w:eastAsia="zh-CN"/>
              </w:rPr>
            </w:pPr>
            <w:r>
              <w:rPr>
                <w:rFonts w:hint="default" w:ascii="宋体" w:hAnsi="宋体" w:eastAsia="宋体" w:cs="宋体"/>
                <w:b w:val="0"/>
                <w:bCs/>
                <w:sz w:val="24"/>
                <w:szCs w:val="24"/>
                <w:vertAlign w:val="baseline"/>
                <w:lang w:val="en-US" w:eastAsia="zh-CN"/>
              </w:rPr>
              <w:t>2</w:t>
            </w:r>
            <w:r>
              <w:rPr>
                <w:rFonts w:hint="eastAsia" w:ascii="宋体" w:hAnsi="宋体" w:eastAsia="宋体" w:cs="宋体"/>
                <w:b w:val="0"/>
                <w:bCs/>
                <w:sz w:val="24"/>
                <w:szCs w:val="24"/>
                <w:vertAlign w:val="baseline"/>
                <w:lang w:val="en-US" w:eastAsia="zh-CN"/>
              </w:rPr>
              <w:t>1</w:t>
            </w:r>
          </w:p>
        </w:tc>
        <w:tc>
          <w:tcPr>
            <w:tcW w:w="3465" w:type="dxa"/>
            <w:vAlign w:val="top"/>
          </w:tcPr>
          <w:p w14:paraId="6DE67873">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温感探测器(维修/更换)</w:t>
            </w:r>
          </w:p>
        </w:tc>
        <w:tc>
          <w:tcPr>
            <w:tcW w:w="540" w:type="dxa"/>
            <w:vAlign w:val="top"/>
          </w:tcPr>
          <w:p w14:paraId="26F3BB9B">
            <w:pPr>
              <w:rPr>
                <w:rFonts w:hint="default" w:cs="宋体" w:asciiTheme="minorEastAsia" w:hAnsiTheme="minorEastAsia" w:eastAsiaTheme="minorEastAsia"/>
                <w:b w:val="0"/>
                <w:bCs/>
                <w:sz w:val="24"/>
                <w:szCs w:val="24"/>
                <w:lang w:val="en-US" w:eastAsia="zh-CN"/>
              </w:rPr>
            </w:pPr>
            <w:r>
              <w:rPr>
                <w:rFonts w:hint="default" w:ascii="宋体" w:hAnsi="宋体" w:eastAsia="宋体" w:cs="宋体"/>
                <w:b w:val="0"/>
                <w:bCs/>
                <w:sz w:val="24"/>
                <w:szCs w:val="24"/>
                <w:vertAlign w:val="baseline"/>
                <w:lang w:val="en-US" w:eastAsia="zh-CN"/>
              </w:rPr>
              <w:t>4</w:t>
            </w:r>
            <w:r>
              <w:rPr>
                <w:rFonts w:hint="eastAsia" w:ascii="宋体" w:hAnsi="宋体" w:eastAsia="宋体" w:cs="宋体"/>
                <w:b w:val="0"/>
                <w:bCs/>
                <w:sz w:val="24"/>
                <w:szCs w:val="24"/>
                <w:vertAlign w:val="baseline"/>
                <w:lang w:val="en-US" w:eastAsia="zh-CN"/>
              </w:rPr>
              <w:t>7</w:t>
            </w:r>
          </w:p>
        </w:tc>
        <w:tc>
          <w:tcPr>
            <w:tcW w:w="4500" w:type="dxa"/>
            <w:vAlign w:val="top"/>
          </w:tcPr>
          <w:p w14:paraId="3DA6FE10">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疏散指示灯(维修/更换)</w:t>
            </w:r>
          </w:p>
        </w:tc>
      </w:tr>
      <w:tr w14:paraId="09E5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14:paraId="446BF0ED">
            <w:pPr>
              <w:rPr>
                <w:rFonts w:hint="default" w:cs="宋体" w:asciiTheme="minorEastAsia" w:hAnsiTheme="minorEastAsia" w:eastAsiaTheme="minorEastAsia"/>
                <w:b w:val="0"/>
                <w:bCs/>
                <w:sz w:val="24"/>
                <w:szCs w:val="24"/>
                <w:lang w:val="en-US" w:eastAsia="zh-CN"/>
              </w:rPr>
            </w:pPr>
            <w:r>
              <w:rPr>
                <w:rFonts w:hint="default" w:ascii="宋体" w:hAnsi="宋体" w:eastAsia="宋体" w:cs="宋体"/>
                <w:b w:val="0"/>
                <w:bCs/>
                <w:sz w:val="24"/>
                <w:szCs w:val="24"/>
                <w:vertAlign w:val="baseline"/>
                <w:lang w:val="en-US" w:eastAsia="zh-CN"/>
              </w:rPr>
              <w:t>22</w:t>
            </w:r>
          </w:p>
        </w:tc>
        <w:tc>
          <w:tcPr>
            <w:tcW w:w="3465" w:type="dxa"/>
            <w:vAlign w:val="top"/>
          </w:tcPr>
          <w:p w14:paraId="2FE526A4">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消防电源(维修/更换)</w:t>
            </w:r>
          </w:p>
        </w:tc>
        <w:tc>
          <w:tcPr>
            <w:tcW w:w="540" w:type="dxa"/>
            <w:vAlign w:val="top"/>
          </w:tcPr>
          <w:p w14:paraId="26661966">
            <w:pPr>
              <w:rPr>
                <w:rFonts w:hint="default"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48</w:t>
            </w:r>
          </w:p>
        </w:tc>
        <w:tc>
          <w:tcPr>
            <w:tcW w:w="4500" w:type="dxa"/>
            <w:vAlign w:val="top"/>
          </w:tcPr>
          <w:p w14:paraId="2EAE3833">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消火栓箱(更换)</w:t>
            </w:r>
          </w:p>
        </w:tc>
      </w:tr>
      <w:tr w14:paraId="765E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14:paraId="612FF795">
            <w:pPr>
              <w:rPr>
                <w:rFonts w:hint="default" w:cs="宋体" w:asciiTheme="minorEastAsia" w:hAnsiTheme="minorEastAsia" w:eastAsiaTheme="minorEastAsia"/>
                <w:b w:val="0"/>
                <w:bCs/>
                <w:sz w:val="24"/>
                <w:szCs w:val="24"/>
                <w:lang w:val="en-US" w:eastAsia="zh-CN"/>
              </w:rPr>
            </w:pPr>
            <w:r>
              <w:rPr>
                <w:rFonts w:hint="default" w:ascii="宋体" w:hAnsi="宋体" w:eastAsia="宋体" w:cs="宋体"/>
                <w:b w:val="0"/>
                <w:bCs/>
                <w:sz w:val="24"/>
                <w:szCs w:val="24"/>
                <w:vertAlign w:val="baseline"/>
                <w:lang w:val="en-US" w:eastAsia="zh-CN"/>
              </w:rPr>
              <w:t>23</w:t>
            </w:r>
          </w:p>
        </w:tc>
        <w:tc>
          <w:tcPr>
            <w:tcW w:w="3465" w:type="dxa"/>
            <w:vAlign w:val="top"/>
          </w:tcPr>
          <w:p w14:paraId="4E58CFDE">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声光报警器(维修/更换)</w:t>
            </w:r>
          </w:p>
        </w:tc>
        <w:tc>
          <w:tcPr>
            <w:tcW w:w="540" w:type="dxa"/>
            <w:vAlign w:val="top"/>
          </w:tcPr>
          <w:p w14:paraId="484042E3">
            <w:pPr>
              <w:rPr>
                <w:rFonts w:hint="default"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49</w:t>
            </w:r>
          </w:p>
        </w:tc>
        <w:tc>
          <w:tcPr>
            <w:tcW w:w="4500" w:type="dxa"/>
            <w:vAlign w:val="top"/>
          </w:tcPr>
          <w:p w14:paraId="7B15D32F">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消火栓玻璃(更换)</w:t>
            </w:r>
          </w:p>
        </w:tc>
      </w:tr>
      <w:tr w14:paraId="6346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14:paraId="5CA74718">
            <w:pPr>
              <w:rPr>
                <w:rFonts w:hint="default" w:cs="宋体" w:asciiTheme="minorEastAsia" w:hAnsiTheme="minorEastAsia" w:eastAsiaTheme="minorEastAsia"/>
                <w:b w:val="0"/>
                <w:bCs/>
                <w:sz w:val="24"/>
                <w:szCs w:val="24"/>
                <w:lang w:val="en-US" w:eastAsia="zh-CN"/>
              </w:rPr>
            </w:pPr>
            <w:r>
              <w:rPr>
                <w:rFonts w:hint="default" w:ascii="宋体" w:hAnsi="宋体" w:eastAsia="宋体" w:cs="宋体"/>
                <w:b w:val="0"/>
                <w:bCs/>
                <w:sz w:val="24"/>
                <w:szCs w:val="24"/>
                <w:vertAlign w:val="baseline"/>
                <w:lang w:val="en-US" w:eastAsia="zh-CN"/>
              </w:rPr>
              <w:t>24</w:t>
            </w:r>
          </w:p>
        </w:tc>
        <w:tc>
          <w:tcPr>
            <w:tcW w:w="3465" w:type="dxa"/>
            <w:vAlign w:val="top"/>
          </w:tcPr>
          <w:p w14:paraId="6598349C">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消防水箱球阀(维修/更换)</w:t>
            </w:r>
          </w:p>
        </w:tc>
        <w:tc>
          <w:tcPr>
            <w:tcW w:w="540" w:type="dxa"/>
            <w:vAlign w:val="top"/>
          </w:tcPr>
          <w:p w14:paraId="034A7BE4">
            <w:pPr>
              <w:rPr>
                <w:rFonts w:hint="default" w:cs="宋体" w:asciiTheme="minorEastAsia" w:hAnsiTheme="minorEastAsia" w:eastAsiaTheme="minorEastAsia"/>
                <w:b w:val="0"/>
                <w:bCs/>
                <w:sz w:val="24"/>
                <w:szCs w:val="24"/>
                <w:lang w:val="en-US" w:eastAsia="zh-CN"/>
              </w:rPr>
            </w:pPr>
            <w:r>
              <w:rPr>
                <w:rFonts w:hint="default" w:ascii="宋体" w:hAnsi="宋体" w:eastAsia="宋体" w:cs="宋体"/>
                <w:b w:val="0"/>
                <w:bCs/>
                <w:sz w:val="24"/>
                <w:szCs w:val="24"/>
                <w:vertAlign w:val="baseline"/>
                <w:lang w:val="en-US" w:eastAsia="zh-CN"/>
              </w:rPr>
              <w:t>5</w:t>
            </w:r>
            <w:r>
              <w:rPr>
                <w:rFonts w:hint="eastAsia" w:ascii="宋体" w:hAnsi="宋体" w:eastAsia="宋体" w:cs="宋体"/>
                <w:b w:val="0"/>
                <w:bCs/>
                <w:sz w:val="24"/>
                <w:szCs w:val="24"/>
                <w:vertAlign w:val="baseline"/>
                <w:lang w:val="en-US" w:eastAsia="zh-CN"/>
              </w:rPr>
              <w:t>0</w:t>
            </w:r>
          </w:p>
        </w:tc>
        <w:tc>
          <w:tcPr>
            <w:tcW w:w="4500" w:type="dxa"/>
            <w:vAlign w:val="top"/>
          </w:tcPr>
          <w:p w14:paraId="1E1D1D9A">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消防水带(更换)</w:t>
            </w:r>
          </w:p>
        </w:tc>
      </w:tr>
      <w:tr w14:paraId="531D0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14:paraId="7CB87D32">
            <w:pPr>
              <w:rPr>
                <w:rFonts w:hint="default" w:cs="宋体" w:asciiTheme="minorEastAsia" w:hAnsiTheme="minorEastAsia" w:eastAsiaTheme="minorEastAsia"/>
                <w:b w:val="0"/>
                <w:bCs/>
                <w:sz w:val="24"/>
                <w:szCs w:val="24"/>
                <w:lang w:val="en-US" w:eastAsia="zh-CN"/>
              </w:rPr>
            </w:pPr>
            <w:r>
              <w:rPr>
                <w:rFonts w:hint="default" w:ascii="宋体" w:hAnsi="宋体" w:eastAsia="宋体" w:cs="宋体"/>
                <w:b w:val="0"/>
                <w:bCs/>
                <w:sz w:val="24"/>
                <w:szCs w:val="24"/>
                <w:vertAlign w:val="baseline"/>
                <w:lang w:val="en-US" w:eastAsia="zh-CN"/>
              </w:rPr>
              <w:t>25</w:t>
            </w:r>
          </w:p>
        </w:tc>
        <w:tc>
          <w:tcPr>
            <w:tcW w:w="3465" w:type="dxa"/>
            <w:vAlign w:val="top"/>
          </w:tcPr>
          <w:p w14:paraId="6590B397">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二氧化碳灭火器(维修/更换)</w:t>
            </w:r>
          </w:p>
        </w:tc>
        <w:tc>
          <w:tcPr>
            <w:tcW w:w="540" w:type="dxa"/>
            <w:vAlign w:val="top"/>
          </w:tcPr>
          <w:p w14:paraId="56CD4C51">
            <w:pPr>
              <w:rPr>
                <w:rFonts w:hint="default" w:cs="宋体" w:asciiTheme="minorEastAsia" w:hAnsiTheme="minorEastAsia" w:eastAsiaTheme="minorEastAsia"/>
                <w:b w:val="0"/>
                <w:bCs/>
                <w:sz w:val="24"/>
                <w:szCs w:val="24"/>
                <w:lang w:val="en-US" w:eastAsia="zh-CN"/>
              </w:rPr>
            </w:pPr>
            <w:r>
              <w:rPr>
                <w:rFonts w:hint="default" w:ascii="宋体" w:hAnsi="宋体" w:eastAsia="宋体" w:cs="宋体"/>
                <w:b w:val="0"/>
                <w:bCs/>
                <w:sz w:val="24"/>
                <w:szCs w:val="24"/>
                <w:vertAlign w:val="baseline"/>
                <w:lang w:val="en-US" w:eastAsia="zh-CN"/>
              </w:rPr>
              <w:t>5</w:t>
            </w:r>
            <w:r>
              <w:rPr>
                <w:rFonts w:hint="eastAsia" w:ascii="宋体" w:hAnsi="宋体" w:eastAsia="宋体" w:cs="宋体"/>
                <w:b w:val="0"/>
                <w:bCs/>
                <w:sz w:val="24"/>
                <w:szCs w:val="24"/>
                <w:vertAlign w:val="baseline"/>
                <w:lang w:val="en-US" w:eastAsia="zh-CN"/>
              </w:rPr>
              <w:t>1</w:t>
            </w:r>
          </w:p>
        </w:tc>
        <w:tc>
          <w:tcPr>
            <w:tcW w:w="4500" w:type="dxa"/>
            <w:vAlign w:val="top"/>
          </w:tcPr>
          <w:p w14:paraId="1FE6D421">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消火栓接头(更换)</w:t>
            </w:r>
          </w:p>
        </w:tc>
      </w:tr>
      <w:tr w14:paraId="238C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vAlign w:val="top"/>
          </w:tcPr>
          <w:p w14:paraId="7233B06E">
            <w:pPr>
              <w:rPr>
                <w:rFonts w:hint="default" w:cs="宋体" w:asciiTheme="minorEastAsia" w:hAnsiTheme="minorEastAsia" w:eastAsiaTheme="minorEastAsia"/>
                <w:b w:val="0"/>
                <w:bCs/>
                <w:sz w:val="24"/>
                <w:szCs w:val="24"/>
                <w:lang w:val="en-US" w:eastAsia="zh-CN"/>
              </w:rPr>
            </w:pPr>
            <w:r>
              <w:rPr>
                <w:rFonts w:hint="default" w:ascii="宋体" w:hAnsi="宋体" w:eastAsia="宋体" w:cs="宋体"/>
                <w:b w:val="0"/>
                <w:bCs/>
                <w:sz w:val="24"/>
                <w:szCs w:val="24"/>
                <w:vertAlign w:val="baseline"/>
                <w:lang w:val="en-US" w:eastAsia="zh-CN"/>
              </w:rPr>
              <w:t>26</w:t>
            </w:r>
          </w:p>
        </w:tc>
        <w:tc>
          <w:tcPr>
            <w:tcW w:w="3465" w:type="dxa"/>
            <w:vAlign w:val="top"/>
          </w:tcPr>
          <w:p w14:paraId="5492A9BA">
            <w:pPr>
              <w:rPr>
                <w:rFonts w:hint="eastAsia" w:cs="宋体" w:asciiTheme="minorEastAsia" w:hAnsiTheme="minorEastAsia" w:eastAsiaTheme="minorEastAsia"/>
                <w:b w:val="0"/>
                <w:bCs/>
                <w:sz w:val="24"/>
                <w:szCs w:val="24"/>
                <w:lang w:val="en-US" w:eastAsia="zh-CN"/>
              </w:rPr>
            </w:pPr>
            <w:r>
              <w:rPr>
                <w:rFonts w:hint="eastAsia" w:ascii="宋体" w:hAnsi="宋体" w:eastAsia="宋体" w:cs="宋体"/>
                <w:b w:val="0"/>
                <w:bCs/>
                <w:sz w:val="24"/>
                <w:szCs w:val="24"/>
                <w:vertAlign w:val="baseline"/>
                <w:lang w:val="en-US" w:eastAsia="zh-CN"/>
              </w:rPr>
              <w:t>干粉灭火器药剂(维修/更换)</w:t>
            </w:r>
          </w:p>
        </w:tc>
        <w:tc>
          <w:tcPr>
            <w:tcW w:w="540" w:type="dxa"/>
            <w:vAlign w:val="top"/>
          </w:tcPr>
          <w:p w14:paraId="5D1BE28B">
            <w:pPr>
              <w:rPr>
                <w:rFonts w:hint="default" w:cs="宋体" w:asciiTheme="minorEastAsia" w:hAnsiTheme="minorEastAsia" w:eastAsiaTheme="minorEastAsia"/>
                <w:b w:val="0"/>
                <w:bCs/>
                <w:sz w:val="24"/>
                <w:szCs w:val="24"/>
                <w:lang w:val="en-US" w:eastAsia="zh-CN"/>
              </w:rPr>
            </w:pPr>
          </w:p>
        </w:tc>
        <w:tc>
          <w:tcPr>
            <w:tcW w:w="4500" w:type="dxa"/>
            <w:vAlign w:val="top"/>
          </w:tcPr>
          <w:p w14:paraId="10E88AC0">
            <w:pPr>
              <w:rPr>
                <w:rFonts w:hint="eastAsia" w:cs="宋体" w:asciiTheme="minorEastAsia" w:hAnsiTheme="minorEastAsia" w:eastAsiaTheme="minorEastAsia"/>
                <w:b w:val="0"/>
                <w:bCs/>
                <w:sz w:val="24"/>
                <w:szCs w:val="24"/>
                <w:lang w:val="en-US" w:eastAsia="zh-CN"/>
              </w:rPr>
            </w:pPr>
          </w:p>
        </w:tc>
      </w:tr>
    </w:tbl>
    <w:p w14:paraId="647F0DA3">
      <w:pPr>
        <w:snapToGrid w:val="0"/>
        <w:spacing w:line="560" w:lineRule="exact"/>
        <w:ind w:firstLine="482" w:firstLineChars="200"/>
        <w:jc w:val="left"/>
        <w:rPr>
          <w:rFonts w:hint="eastAsia"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lang w:val="en-US" w:eastAsia="zh-CN"/>
        </w:rPr>
        <w:t>增值服务内容说明:该部分内容维修服务、配件、材料由投标公司承担，医院不另行支付工时费和材料费。</w:t>
      </w:r>
    </w:p>
    <w:p w14:paraId="4D18ABCE">
      <w:pPr>
        <w:snapToGrid w:val="0"/>
        <w:spacing w:line="560" w:lineRule="exact"/>
        <w:ind w:firstLine="480" w:firstLineChars="200"/>
        <w:jc w:val="left"/>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lang w:val="en-US" w:eastAsia="zh-CN"/>
        </w:rPr>
        <w:t>17.</w:t>
      </w:r>
      <w:r>
        <w:rPr>
          <w:rFonts w:hint="eastAsia" w:cs="宋体" w:asciiTheme="minorEastAsia" w:hAnsiTheme="minorEastAsia" w:eastAsiaTheme="minorEastAsia"/>
          <w:b w:val="0"/>
          <w:sz w:val="24"/>
          <w:szCs w:val="24"/>
        </w:rPr>
        <w:t>在合同有效期内，如需专业设备厂家调试、第三方单位服务、人为破坏和大型维修（如水泵更换、消防水箱、水池维修、风机更换维修、卷帘门更换、DN80以上阀门更换、管道拆改等以及任何形式的改造）产生的费用另行协商，不在包含范围内。</w:t>
      </w:r>
    </w:p>
    <w:p w14:paraId="2EC1D945">
      <w:pPr>
        <w:spacing w:line="560" w:lineRule="exact"/>
        <w:ind w:firstLine="480" w:firstLineChars="200"/>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lang w:val="en-US" w:eastAsia="zh-CN"/>
        </w:rPr>
        <w:t>18.</w:t>
      </w:r>
      <w:r>
        <w:rPr>
          <w:rFonts w:hint="eastAsia" w:cs="宋体" w:asciiTheme="minorEastAsia" w:hAnsiTheme="minorEastAsia" w:eastAsiaTheme="minorEastAsia"/>
          <w:b w:val="0"/>
          <w:sz w:val="24"/>
          <w:szCs w:val="24"/>
        </w:rPr>
        <w:t>甲方所需维保的消防系统维保前需提供消防设备完好、消防系统正常运行的系统。系统未能正常运行或消防设备故障、损坏的内容，应进行维修或更换，使系统及设备正常、完好，其维修、整改费用另付，不包括在本维保合同费用之内。</w:t>
      </w:r>
    </w:p>
    <w:p w14:paraId="13A652A3">
      <w:pPr>
        <w:jc w:val="center"/>
        <w:rPr>
          <w:rFonts w:asciiTheme="minorEastAsia" w:hAnsiTheme="minorEastAsia" w:eastAsiaTheme="minorEastAsia"/>
          <w:b w:val="0"/>
          <w:sz w:val="24"/>
          <w:szCs w:val="24"/>
        </w:rPr>
      </w:pPr>
    </w:p>
    <w:p w14:paraId="2F2D6063">
      <w:pPr>
        <w:ind w:firstLine="241" w:firstLineChars="100"/>
        <w:jc w:val="center"/>
        <w:rPr>
          <w:rFonts w:asciiTheme="minorEastAsia" w:hAnsiTheme="minorEastAsia" w:eastAsiaTheme="minorEastAsia"/>
          <w:b w:val="0"/>
          <w:sz w:val="24"/>
          <w:szCs w:val="24"/>
        </w:rPr>
      </w:pPr>
      <w:r>
        <w:rPr>
          <w:rFonts w:hint="eastAsia" w:asciiTheme="minorEastAsia" w:hAnsiTheme="minorEastAsia" w:eastAsiaTheme="minorEastAsia"/>
          <w:b/>
          <w:bCs/>
          <w:sz w:val="24"/>
          <w:szCs w:val="24"/>
          <w:lang w:val="en-US" w:eastAsia="zh-CN"/>
        </w:rPr>
        <w:t>消</w:t>
      </w:r>
      <w:r>
        <w:rPr>
          <w:rFonts w:hint="eastAsia" w:asciiTheme="minorEastAsia" w:hAnsiTheme="minorEastAsia" w:eastAsiaTheme="minorEastAsia"/>
          <w:b/>
          <w:bCs/>
          <w:sz w:val="24"/>
          <w:szCs w:val="24"/>
        </w:rPr>
        <w:t>防设施年度检查评分表</w:t>
      </w:r>
      <w:r>
        <w:rPr>
          <w:rFonts w:asciiTheme="minorEastAsia" w:hAnsiTheme="minorEastAsia" w:eastAsiaTheme="minorEastAsia"/>
          <w:b/>
          <w:bCs/>
          <w:sz w:val="24"/>
          <w:szCs w:val="24"/>
        </w:rPr>
        <w:br w:type="textWrapping"/>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2733"/>
        <w:gridCol w:w="1704"/>
        <w:gridCol w:w="1704"/>
        <w:gridCol w:w="1707"/>
      </w:tblGrid>
      <w:tr w14:paraId="299C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117B690">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序号</w:t>
            </w:r>
          </w:p>
        </w:tc>
        <w:tc>
          <w:tcPr>
            <w:tcW w:w="2734" w:type="dxa"/>
            <w:vAlign w:val="center"/>
          </w:tcPr>
          <w:p w14:paraId="32ECAED3">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设施名称</w:t>
            </w:r>
          </w:p>
        </w:tc>
        <w:tc>
          <w:tcPr>
            <w:tcW w:w="1704" w:type="dxa"/>
            <w:vAlign w:val="center"/>
          </w:tcPr>
          <w:p w14:paraId="34F09DCF">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权重分值</w:t>
            </w:r>
          </w:p>
        </w:tc>
        <w:tc>
          <w:tcPr>
            <w:tcW w:w="1702" w:type="dxa"/>
            <w:vAlign w:val="center"/>
          </w:tcPr>
          <w:p w14:paraId="3ACDA59D">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实际得分</w:t>
            </w:r>
          </w:p>
        </w:tc>
        <w:tc>
          <w:tcPr>
            <w:tcW w:w="1707" w:type="dxa"/>
            <w:vAlign w:val="center"/>
          </w:tcPr>
          <w:p w14:paraId="6587BB73">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备注</w:t>
            </w:r>
          </w:p>
        </w:tc>
      </w:tr>
      <w:tr w14:paraId="44FC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6A2D989">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w:t>
            </w:r>
          </w:p>
        </w:tc>
        <w:tc>
          <w:tcPr>
            <w:tcW w:w="2734" w:type="dxa"/>
            <w:vAlign w:val="center"/>
          </w:tcPr>
          <w:p w14:paraId="527F0A95">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消防供配电设施</w:t>
            </w:r>
          </w:p>
        </w:tc>
        <w:tc>
          <w:tcPr>
            <w:tcW w:w="1704" w:type="dxa"/>
            <w:vAlign w:val="center"/>
          </w:tcPr>
          <w:p w14:paraId="5C099DB2">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10</w:t>
            </w:r>
          </w:p>
        </w:tc>
        <w:tc>
          <w:tcPr>
            <w:tcW w:w="1702" w:type="dxa"/>
            <w:vAlign w:val="center"/>
          </w:tcPr>
          <w:p w14:paraId="46E3468C">
            <w:pPr>
              <w:jc w:val="center"/>
              <w:rPr>
                <w:rFonts w:asciiTheme="minorEastAsia" w:hAnsiTheme="minorEastAsia" w:eastAsiaTheme="minorEastAsia"/>
                <w:b w:val="0"/>
                <w:sz w:val="24"/>
                <w:szCs w:val="24"/>
              </w:rPr>
            </w:pPr>
          </w:p>
        </w:tc>
        <w:tc>
          <w:tcPr>
            <w:tcW w:w="1707" w:type="dxa"/>
            <w:vAlign w:val="center"/>
          </w:tcPr>
          <w:p w14:paraId="58C45B51">
            <w:pPr>
              <w:jc w:val="center"/>
              <w:rPr>
                <w:rFonts w:asciiTheme="minorEastAsia" w:hAnsiTheme="minorEastAsia" w:eastAsiaTheme="minorEastAsia"/>
                <w:b w:val="0"/>
                <w:sz w:val="24"/>
                <w:szCs w:val="24"/>
              </w:rPr>
            </w:pPr>
          </w:p>
        </w:tc>
      </w:tr>
      <w:tr w14:paraId="2044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496A065">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w:t>
            </w:r>
          </w:p>
        </w:tc>
        <w:tc>
          <w:tcPr>
            <w:tcW w:w="2734" w:type="dxa"/>
            <w:vAlign w:val="center"/>
          </w:tcPr>
          <w:p w14:paraId="4C1E2238">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火灾自动报警系统</w:t>
            </w:r>
          </w:p>
        </w:tc>
        <w:tc>
          <w:tcPr>
            <w:tcW w:w="1704" w:type="dxa"/>
            <w:vAlign w:val="center"/>
          </w:tcPr>
          <w:p w14:paraId="7FD309D2">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20</w:t>
            </w:r>
          </w:p>
        </w:tc>
        <w:tc>
          <w:tcPr>
            <w:tcW w:w="1702" w:type="dxa"/>
            <w:vAlign w:val="center"/>
          </w:tcPr>
          <w:p w14:paraId="23F5A20A">
            <w:pPr>
              <w:jc w:val="center"/>
              <w:rPr>
                <w:rFonts w:asciiTheme="minorEastAsia" w:hAnsiTheme="minorEastAsia" w:eastAsiaTheme="minorEastAsia"/>
                <w:b w:val="0"/>
                <w:sz w:val="24"/>
                <w:szCs w:val="24"/>
              </w:rPr>
            </w:pPr>
          </w:p>
        </w:tc>
        <w:tc>
          <w:tcPr>
            <w:tcW w:w="1707" w:type="dxa"/>
            <w:vAlign w:val="center"/>
          </w:tcPr>
          <w:p w14:paraId="72F7E084">
            <w:pPr>
              <w:jc w:val="center"/>
              <w:rPr>
                <w:rFonts w:asciiTheme="minorEastAsia" w:hAnsiTheme="minorEastAsia" w:eastAsiaTheme="minorEastAsia"/>
                <w:b w:val="0"/>
                <w:sz w:val="24"/>
                <w:szCs w:val="24"/>
              </w:rPr>
            </w:pPr>
          </w:p>
        </w:tc>
      </w:tr>
      <w:tr w14:paraId="54FF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59597910">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3</w:t>
            </w:r>
          </w:p>
        </w:tc>
        <w:tc>
          <w:tcPr>
            <w:tcW w:w="2734" w:type="dxa"/>
            <w:vAlign w:val="center"/>
          </w:tcPr>
          <w:p w14:paraId="0B081FB1">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消防给水及消火栓系统</w:t>
            </w:r>
          </w:p>
        </w:tc>
        <w:tc>
          <w:tcPr>
            <w:tcW w:w="1704" w:type="dxa"/>
            <w:vAlign w:val="center"/>
          </w:tcPr>
          <w:p w14:paraId="512641B1">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25</w:t>
            </w:r>
          </w:p>
        </w:tc>
        <w:tc>
          <w:tcPr>
            <w:tcW w:w="1702" w:type="dxa"/>
            <w:vAlign w:val="center"/>
          </w:tcPr>
          <w:p w14:paraId="1FC129EC">
            <w:pPr>
              <w:jc w:val="center"/>
              <w:rPr>
                <w:rFonts w:asciiTheme="minorEastAsia" w:hAnsiTheme="minorEastAsia" w:eastAsiaTheme="minorEastAsia"/>
                <w:b w:val="0"/>
                <w:sz w:val="24"/>
                <w:szCs w:val="24"/>
              </w:rPr>
            </w:pPr>
          </w:p>
        </w:tc>
        <w:tc>
          <w:tcPr>
            <w:tcW w:w="1707" w:type="dxa"/>
            <w:vAlign w:val="center"/>
          </w:tcPr>
          <w:p w14:paraId="7E7DAC30">
            <w:pPr>
              <w:jc w:val="center"/>
              <w:rPr>
                <w:rFonts w:asciiTheme="minorEastAsia" w:hAnsiTheme="minorEastAsia" w:eastAsiaTheme="minorEastAsia"/>
                <w:b w:val="0"/>
                <w:sz w:val="24"/>
                <w:szCs w:val="24"/>
              </w:rPr>
            </w:pPr>
          </w:p>
        </w:tc>
      </w:tr>
      <w:tr w14:paraId="754A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B792B26">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4</w:t>
            </w:r>
          </w:p>
        </w:tc>
        <w:tc>
          <w:tcPr>
            <w:tcW w:w="2734" w:type="dxa"/>
            <w:vAlign w:val="center"/>
          </w:tcPr>
          <w:p w14:paraId="4CAD185D">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自动喷水灭火系统</w:t>
            </w:r>
          </w:p>
        </w:tc>
        <w:tc>
          <w:tcPr>
            <w:tcW w:w="1704" w:type="dxa"/>
            <w:vAlign w:val="center"/>
          </w:tcPr>
          <w:p w14:paraId="691E2A59">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20</w:t>
            </w:r>
          </w:p>
        </w:tc>
        <w:tc>
          <w:tcPr>
            <w:tcW w:w="1702" w:type="dxa"/>
            <w:vAlign w:val="center"/>
          </w:tcPr>
          <w:p w14:paraId="7AD5F26B">
            <w:pPr>
              <w:jc w:val="center"/>
              <w:rPr>
                <w:rFonts w:asciiTheme="minorEastAsia" w:hAnsiTheme="minorEastAsia" w:eastAsiaTheme="minorEastAsia"/>
                <w:b w:val="0"/>
                <w:sz w:val="24"/>
                <w:szCs w:val="24"/>
              </w:rPr>
            </w:pPr>
          </w:p>
        </w:tc>
        <w:tc>
          <w:tcPr>
            <w:tcW w:w="1707" w:type="dxa"/>
            <w:vAlign w:val="center"/>
          </w:tcPr>
          <w:p w14:paraId="2D034167">
            <w:pPr>
              <w:jc w:val="center"/>
              <w:rPr>
                <w:rFonts w:asciiTheme="minorEastAsia" w:hAnsiTheme="minorEastAsia" w:eastAsiaTheme="minorEastAsia"/>
                <w:b w:val="0"/>
                <w:sz w:val="24"/>
                <w:szCs w:val="24"/>
              </w:rPr>
            </w:pPr>
          </w:p>
        </w:tc>
      </w:tr>
      <w:tr w14:paraId="3C0D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89FCDD5">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5</w:t>
            </w:r>
          </w:p>
        </w:tc>
        <w:tc>
          <w:tcPr>
            <w:tcW w:w="2734" w:type="dxa"/>
            <w:vAlign w:val="center"/>
          </w:tcPr>
          <w:p w14:paraId="5B0D252B">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防烟系统</w:t>
            </w:r>
          </w:p>
        </w:tc>
        <w:tc>
          <w:tcPr>
            <w:tcW w:w="1704" w:type="dxa"/>
            <w:vAlign w:val="center"/>
          </w:tcPr>
          <w:p w14:paraId="58C1D85C">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5</w:t>
            </w:r>
          </w:p>
        </w:tc>
        <w:tc>
          <w:tcPr>
            <w:tcW w:w="1702" w:type="dxa"/>
            <w:vAlign w:val="center"/>
          </w:tcPr>
          <w:p w14:paraId="17756913">
            <w:pPr>
              <w:jc w:val="center"/>
              <w:rPr>
                <w:rFonts w:asciiTheme="minorEastAsia" w:hAnsiTheme="minorEastAsia" w:eastAsiaTheme="minorEastAsia"/>
                <w:b w:val="0"/>
                <w:sz w:val="24"/>
                <w:szCs w:val="24"/>
              </w:rPr>
            </w:pPr>
          </w:p>
        </w:tc>
        <w:tc>
          <w:tcPr>
            <w:tcW w:w="1707" w:type="dxa"/>
            <w:vAlign w:val="center"/>
          </w:tcPr>
          <w:p w14:paraId="11B519B0">
            <w:pPr>
              <w:jc w:val="center"/>
              <w:rPr>
                <w:rFonts w:asciiTheme="minorEastAsia" w:hAnsiTheme="minorEastAsia" w:eastAsiaTheme="minorEastAsia"/>
                <w:b w:val="0"/>
                <w:sz w:val="24"/>
                <w:szCs w:val="24"/>
              </w:rPr>
            </w:pPr>
          </w:p>
        </w:tc>
      </w:tr>
      <w:tr w14:paraId="1B5E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B776601">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6</w:t>
            </w:r>
          </w:p>
        </w:tc>
        <w:tc>
          <w:tcPr>
            <w:tcW w:w="2734" w:type="dxa"/>
            <w:vAlign w:val="center"/>
          </w:tcPr>
          <w:p w14:paraId="79CD8050">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排烟系统</w:t>
            </w:r>
          </w:p>
        </w:tc>
        <w:tc>
          <w:tcPr>
            <w:tcW w:w="1704" w:type="dxa"/>
            <w:vAlign w:val="center"/>
          </w:tcPr>
          <w:p w14:paraId="6A5A4407">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5</w:t>
            </w:r>
          </w:p>
        </w:tc>
        <w:tc>
          <w:tcPr>
            <w:tcW w:w="1702" w:type="dxa"/>
            <w:vAlign w:val="center"/>
          </w:tcPr>
          <w:p w14:paraId="5FA89624">
            <w:pPr>
              <w:jc w:val="center"/>
              <w:rPr>
                <w:rFonts w:asciiTheme="minorEastAsia" w:hAnsiTheme="minorEastAsia" w:eastAsiaTheme="minorEastAsia"/>
                <w:b w:val="0"/>
                <w:sz w:val="24"/>
                <w:szCs w:val="24"/>
              </w:rPr>
            </w:pPr>
          </w:p>
        </w:tc>
        <w:tc>
          <w:tcPr>
            <w:tcW w:w="1707" w:type="dxa"/>
            <w:vAlign w:val="center"/>
          </w:tcPr>
          <w:p w14:paraId="776E847E">
            <w:pPr>
              <w:jc w:val="center"/>
              <w:rPr>
                <w:rFonts w:asciiTheme="minorEastAsia" w:hAnsiTheme="minorEastAsia" w:eastAsiaTheme="minorEastAsia"/>
                <w:b w:val="0"/>
                <w:sz w:val="24"/>
                <w:szCs w:val="24"/>
              </w:rPr>
            </w:pPr>
          </w:p>
        </w:tc>
      </w:tr>
      <w:tr w14:paraId="2B10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2E450D6">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7</w:t>
            </w:r>
          </w:p>
        </w:tc>
        <w:tc>
          <w:tcPr>
            <w:tcW w:w="2734" w:type="dxa"/>
            <w:vAlign w:val="center"/>
          </w:tcPr>
          <w:p w14:paraId="693C82B0">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应急照明和疏散</w:t>
            </w:r>
          </w:p>
          <w:p w14:paraId="56D78275">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指示标志</w:t>
            </w:r>
          </w:p>
        </w:tc>
        <w:tc>
          <w:tcPr>
            <w:tcW w:w="1704" w:type="dxa"/>
            <w:vAlign w:val="center"/>
          </w:tcPr>
          <w:p w14:paraId="2B518053">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5</w:t>
            </w:r>
          </w:p>
        </w:tc>
        <w:tc>
          <w:tcPr>
            <w:tcW w:w="1702" w:type="dxa"/>
            <w:vAlign w:val="center"/>
          </w:tcPr>
          <w:p w14:paraId="4D0423C6">
            <w:pPr>
              <w:jc w:val="center"/>
              <w:rPr>
                <w:rFonts w:asciiTheme="minorEastAsia" w:hAnsiTheme="minorEastAsia" w:eastAsiaTheme="minorEastAsia"/>
                <w:b w:val="0"/>
                <w:sz w:val="24"/>
                <w:szCs w:val="24"/>
              </w:rPr>
            </w:pPr>
          </w:p>
        </w:tc>
        <w:tc>
          <w:tcPr>
            <w:tcW w:w="1707" w:type="dxa"/>
            <w:vAlign w:val="center"/>
          </w:tcPr>
          <w:p w14:paraId="71CD3800">
            <w:pPr>
              <w:jc w:val="center"/>
              <w:rPr>
                <w:rFonts w:asciiTheme="minorEastAsia" w:hAnsiTheme="minorEastAsia" w:eastAsiaTheme="minorEastAsia"/>
                <w:b w:val="0"/>
                <w:sz w:val="24"/>
                <w:szCs w:val="24"/>
              </w:rPr>
            </w:pPr>
          </w:p>
        </w:tc>
      </w:tr>
      <w:tr w14:paraId="0DC5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75" w:type="dxa"/>
            <w:vAlign w:val="center"/>
          </w:tcPr>
          <w:p w14:paraId="7D093350">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8</w:t>
            </w:r>
          </w:p>
        </w:tc>
        <w:tc>
          <w:tcPr>
            <w:tcW w:w="2734" w:type="dxa"/>
            <w:vAlign w:val="center"/>
          </w:tcPr>
          <w:p w14:paraId="7375B226">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应急广播系统</w:t>
            </w:r>
          </w:p>
        </w:tc>
        <w:tc>
          <w:tcPr>
            <w:tcW w:w="1704" w:type="dxa"/>
            <w:vAlign w:val="center"/>
          </w:tcPr>
          <w:p w14:paraId="2E6B2A65">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5</w:t>
            </w:r>
          </w:p>
        </w:tc>
        <w:tc>
          <w:tcPr>
            <w:tcW w:w="1702" w:type="dxa"/>
            <w:vAlign w:val="center"/>
          </w:tcPr>
          <w:p w14:paraId="10A080EE">
            <w:pPr>
              <w:jc w:val="center"/>
              <w:rPr>
                <w:rFonts w:asciiTheme="minorEastAsia" w:hAnsiTheme="minorEastAsia" w:eastAsiaTheme="minorEastAsia"/>
                <w:b w:val="0"/>
                <w:sz w:val="24"/>
                <w:szCs w:val="24"/>
              </w:rPr>
            </w:pPr>
          </w:p>
        </w:tc>
        <w:tc>
          <w:tcPr>
            <w:tcW w:w="1707" w:type="dxa"/>
            <w:vAlign w:val="center"/>
          </w:tcPr>
          <w:p w14:paraId="0D4000AD">
            <w:pPr>
              <w:jc w:val="center"/>
              <w:rPr>
                <w:rFonts w:asciiTheme="minorEastAsia" w:hAnsiTheme="minorEastAsia" w:eastAsiaTheme="minorEastAsia"/>
                <w:b w:val="0"/>
                <w:sz w:val="24"/>
                <w:szCs w:val="24"/>
              </w:rPr>
            </w:pPr>
          </w:p>
        </w:tc>
      </w:tr>
      <w:tr w14:paraId="0064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75" w:type="dxa"/>
            <w:vAlign w:val="center"/>
          </w:tcPr>
          <w:p w14:paraId="4ED65EF0">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9</w:t>
            </w:r>
          </w:p>
        </w:tc>
        <w:tc>
          <w:tcPr>
            <w:tcW w:w="2734" w:type="dxa"/>
            <w:vAlign w:val="center"/>
          </w:tcPr>
          <w:p w14:paraId="31D27BA5">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消防分隔设施</w:t>
            </w:r>
          </w:p>
        </w:tc>
        <w:tc>
          <w:tcPr>
            <w:tcW w:w="1704" w:type="dxa"/>
            <w:vAlign w:val="center"/>
          </w:tcPr>
          <w:p w14:paraId="32ECF088">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5</w:t>
            </w:r>
          </w:p>
        </w:tc>
        <w:tc>
          <w:tcPr>
            <w:tcW w:w="1702" w:type="dxa"/>
            <w:vAlign w:val="center"/>
          </w:tcPr>
          <w:p w14:paraId="2D055E1C">
            <w:pPr>
              <w:jc w:val="center"/>
              <w:rPr>
                <w:rFonts w:asciiTheme="minorEastAsia" w:hAnsiTheme="minorEastAsia" w:eastAsiaTheme="minorEastAsia"/>
                <w:b w:val="0"/>
                <w:sz w:val="24"/>
                <w:szCs w:val="24"/>
              </w:rPr>
            </w:pPr>
          </w:p>
        </w:tc>
        <w:tc>
          <w:tcPr>
            <w:tcW w:w="1707" w:type="dxa"/>
            <w:vAlign w:val="center"/>
          </w:tcPr>
          <w:p w14:paraId="5E2A7811">
            <w:pPr>
              <w:jc w:val="center"/>
              <w:rPr>
                <w:rFonts w:asciiTheme="minorEastAsia" w:hAnsiTheme="minorEastAsia" w:eastAsiaTheme="minorEastAsia"/>
                <w:b w:val="0"/>
                <w:sz w:val="24"/>
                <w:szCs w:val="24"/>
              </w:rPr>
            </w:pPr>
          </w:p>
        </w:tc>
      </w:tr>
      <w:tr w14:paraId="1446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111" w:type="dxa"/>
            <w:gridSpan w:val="3"/>
            <w:vAlign w:val="center"/>
          </w:tcPr>
          <w:p w14:paraId="2F47A1C4">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总分</w:t>
            </w:r>
          </w:p>
        </w:tc>
        <w:tc>
          <w:tcPr>
            <w:tcW w:w="1704" w:type="dxa"/>
            <w:vAlign w:val="center"/>
          </w:tcPr>
          <w:p w14:paraId="48F265A2">
            <w:pPr>
              <w:jc w:val="center"/>
              <w:rPr>
                <w:rFonts w:asciiTheme="minorEastAsia" w:hAnsiTheme="minorEastAsia" w:eastAsiaTheme="minorEastAsia"/>
                <w:b w:val="0"/>
                <w:sz w:val="24"/>
                <w:szCs w:val="24"/>
              </w:rPr>
            </w:pPr>
          </w:p>
        </w:tc>
        <w:tc>
          <w:tcPr>
            <w:tcW w:w="1707" w:type="dxa"/>
            <w:vAlign w:val="center"/>
          </w:tcPr>
          <w:p w14:paraId="667D7A78">
            <w:pPr>
              <w:jc w:val="center"/>
              <w:rPr>
                <w:rFonts w:asciiTheme="minorEastAsia" w:hAnsiTheme="minorEastAsia" w:eastAsiaTheme="minorEastAsia"/>
                <w:b w:val="0"/>
                <w:sz w:val="24"/>
                <w:szCs w:val="24"/>
              </w:rPr>
            </w:pPr>
          </w:p>
        </w:tc>
      </w:tr>
    </w:tbl>
    <w:p w14:paraId="09BF4A57">
      <w:pPr>
        <w:jc w:val="left"/>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消防供配电设施：</w:t>
      </w:r>
      <w:r>
        <w:rPr>
          <w:rFonts w:asciiTheme="minorEastAsia" w:hAnsiTheme="minorEastAsia" w:eastAsiaTheme="minorEastAsia"/>
          <w:b w:val="0"/>
          <w:sz w:val="24"/>
          <w:szCs w:val="24"/>
        </w:rPr>
        <w:br w:type="textWrapping"/>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2799"/>
        <w:gridCol w:w="1390"/>
        <w:gridCol w:w="1418"/>
        <w:gridCol w:w="1159"/>
      </w:tblGrid>
      <w:tr w14:paraId="63DE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vAlign w:val="center"/>
          </w:tcPr>
          <w:p w14:paraId="760E7F3E">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项目名称</w:t>
            </w:r>
          </w:p>
        </w:tc>
        <w:tc>
          <w:tcPr>
            <w:tcW w:w="2799" w:type="dxa"/>
            <w:vAlign w:val="center"/>
          </w:tcPr>
          <w:p w14:paraId="6A4442B5">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检查内容</w:t>
            </w:r>
          </w:p>
        </w:tc>
        <w:tc>
          <w:tcPr>
            <w:tcW w:w="1390" w:type="dxa"/>
            <w:vAlign w:val="center"/>
          </w:tcPr>
          <w:p w14:paraId="7DD711E4">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权重分值</w:t>
            </w:r>
          </w:p>
        </w:tc>
        <w:tc>
          <w:tcPr>
            <w:tcW w:w="1418" w:type="dxa"/>
            <w:vAlign w:val="center"/>
          </w:tcPr>
          <w:p w14:paraId="58CBDE4F">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实际得分</w:t>
            </w:r>
          </w:p>
        </w:tc>
        <w:tc>
          <w:tcPr>
            <w:tcW w:w="1159" w:type="dxa"/>
            <w:vAlign w:val="center"/>
          </w:tcPr>
          <w:p w14:paraId="6ADE6052">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备注</w:t>
            </w:r>
          </w:p>
        </w:tc>
      </w:tr>
      <w:tr w14:paraId="0BBB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vMerge w:val="restart"/>
            <w:vAlign w:val="center"/>
          </w:tcPr>
          <w:p w14:paraId="0A94F25A">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消防配电柜（箱）</w:t>
            </w:r>
          </w:p>
        </w:tc>
        <w:tc>
          <w:tcPr>
            <w:tcW w:w="2799" w:type="dxa"/>
            <w:vAlign w:val="center"/>
          </w:tcPr>
          <w:p w14:paraId="533A2409">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消防电源主电源、备用电源工作状态</w:t>
            </w:r>
          </w:p>
        </w:tc>
        <w:tc>
          <w:tcPr>
            <w:tcW w:w="1390" w:type="dxa"/>
            <w:vAlign w:val="center"/>
          </w:tcPr>
          <w:p w14:paraId="3066DC3D">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w:t>
            </w:r>
          </w:p>
        </w:tc>
        <w:tc>
          <w:tcPr>
            <w:tcW w:w="1418" w:type="dxa"/>
            <w:vAlign w:val="center"/>
          </w:tcPr>
          <w:p w14:paraId="4AB0AB77">
            <w:pPr>
              <w:jc w:val="center"/>
              <w:rPr>
                <w:rFonts w:asciiTheme="minorEastAsia" w:hAnsiTheme="minorEastAsia" w:eastAsiaTheme="minorEastAsia"/>
                <w:b w:val="0"/>
                <w:sz w:val="24"/>
                <w:szCs w:val="24"/>
              </w:rPr>
            </w:pPr>
          </w:p>
        </w:tc>
        <w:tc>
          <w:tcPr>
            <w:tcW w:w="1159" w:type="dxa"/>
            <w:vAlign w:val="center"/>
          </w:tcPr>
          <w:p w14:paraId="75C20842">
            <w:pPr>
              <w:jc w:val="center"/>
              <w:rPr>
                <w:rFonts w:asciiTheme="minorEastAsia" w:hAnsiTheme="minorEastAsia" w:eastAsiaTheme="minorEastAsia"/>
                <w:b w:val="0"/>
                <w:sz w:val="24"/>
                <w:szCs w:val="24"/>
              </w:rPr>
            </w:pPr>
          </w:p>
        </w:tc>
      </w:tr>
      <w:tr w14:paraId="291D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vMerge w:val="continue"/>
            <w:vAlign w:val="center"/>
          </w:tcPr>
          <w:p w14:paraId="4B7E0517">
            <w:pPr>
              <w:jc w:val="center"/>
              <w:rPr>
                <w:rFonts w:asciiTheme="minorEastAsia" w:hAnsiTheme="minorEastAsia" w:eastAsiaTheme="minorEastAsia"/>
                <w:b w:val="0"/>
                <w:sz w:val="24"/>
                <w:szCs w:val="24"/>
              </w:rPr>
            </w:pPr>
          </w:p>
        </w:tc>
        <w:tc>
          <w:tcPr>
            <w:tcW w:w="2799" w:type="dxa"/>
            <w:vAlign w:val="center"/>
          </w:tcPr>
          <w:p w14:paraId="368363F9">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消防设备末端配电切换装置工作状态</w:t>
            </w:r>
          </w:p>
        </w:tc>
        <w:tc>
          <w:tcPr>
            <w:tcW w:w="1390" w:type="dxa"/>
            <w:vAlign w:val="center"/>
          </w:tcPr>
          <w:p w14:paraId="7A39EF7A">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1.5</w:t>
            </w:r>
          </w:p>
        </w:tc>
        <w:tc>
          <w:tcPr>
            <w:tcW w:w="1418" w:type="dxa"/>
            <w:vAlign w:val="center"/>
          </w:tcPr>
          <w:p w14:paraId="7FE8E190">
            <w:pPr>
              <w:jc w:val="center"/>
              <w:rPr>
                <w:rFonts w:asciiTheme="minorEastAsia" w:hAnsiTheme="minorEastAsia" w:eastAsiaTheme="minorEastAsia"/>
                <w:b w:val="0"/>
                <w:sz w:val="24"/>
                <w:szCs w:val="24"/>
              </w:rPr>
            </w:pPr>
          </w:p>
        </w:tc>
        <w:tc>
          <w:tcPr>
            <w:tcW w:w="1159" w:type="dxa"/>
            <w:vAlign w:val="center"/>
          </w:tcPr>
          <w:p w14:paraId="1DA59B16">
            <w:pPr>
              <w:jc w:val="center"/>
              <w:rPr>
                <w:rFonts w:asciiTheme="minorEastAsia" w:hAnsiTheme="minorEastAsia" w:eastAsiaTheme="minorEastAsia"/>
                <w:b w:val="0"/>
                <w:sz w:val="24"/>
                <w:szCs w:val="24"/>
              </w:rPr>
            </w:pPr>
          </w:p>
        </w:tc>
      </w:tr>
      <w:tr w14:paraId="16DC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vMerge w:val="continue"/>
            <w:vAlign w:val="center"/>
          </w:tcPr>
          <w:p w14:paraId="541C0352">
            <w:pPr>
              <w:jc w:val="center"/>
              <w:rPr>
                <w:rFonts w:asciiTheme="minorEastAsia" w:hAnsiTheme="minorEastAsia" w:eastAsiaTheme="minorEastAsia"/>
                <w:b w:val="0"/>
                <w:sz w:val="24"/>
                <w:szCs w:val="24"/>
              </w:rPr>
            </w:pPr>
          </w:p>
        </w:tc>
        <w:tc>
          <w:tcPr>
            <w:tcW w:w="2799" w:type="dxa"/>
            <w:vAlign w:val="center"/>
          </w:tcPr>
          <w:p w14:paraId="3A1B0AF6">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试验发电机自动、手动启动功能</w:t>
            </w:r>
          </w:p>
        </w:tc>
        <w:tc>
          <w:tcPr>
            <w:tcW w:w="1390" w:type="dxa"/>
            <w:vAlign w:val="center"/>
          </w:tcPr>
          <w:p w14:paraId="627A0A91">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1.5</w:t>
            </w:r>
          </w:p>
        </w:tc>
        <w:tc>
          <w:tcPr>
            <w:tcW w:w="1418" w:type="dxa"/>
            <w:vAlign w:val="center"/>
          </w:tcPr>
          <w:p w14:paraId="09E5CABE">
            <w:pPr>
              <w:jc w:val="center"/>
              <w:rPr>
                <w:rFonts w:asciiTheme="minorEastAsia" w:hAnsiTheme="minorEastAsia" w:eastAsiaTheme="minorEastAsia"/>
                <w:b w:val="0"/>
                <w:sz w:val="24"/>
                <w:szCs w:val="24"/>
              </w:rPr>
            </w:pPr>
          </w:p>
        </w:tc>
        <w:tc>
          <w:tcPr>
            <w:tcW w:w="1159" w:type="dxa"/>
            <w:vAlign w:val="center"/>
          </w:tcPr>
          <w:p w14:paraId="1D46860E">
            <w:pPr>
              <w:jc w:val="center"/>
              <w:rPr>
                <w:rFonts w:asciiTheme="minorEastAsia" w:hAnsiTheme="minorEastAsia" w:eastAsiaTheme="minorEastAsia"/>
                <w:b w:val="0"/>
                <w:sz w:val="24"/>
                <w:szCs w:val="24"/>
              </w:rPr>
            </w:pPr>
          </w:p>
        </w:tc>
      </w:tr>
      <w:tr w14:paraId="73A2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vMerge w:val="continue"/>
            <w:vAlign w:val="center"/>
          </w:tcPr>
          <w:p w14:paraId="571B19AA">
            <w:pPr>
              <w:jc w:val="center"/>
              <w:rPr>
                <w:rFonts w:asciiTheme="minorEastAsia" w:hAnsiTheme="minorEastAsia" w:eastAsiaTheme="minorEastAsia"/>
                <w:b w:val="0"/>
                <w:sz w:val="24"/>
                <w:szCs w:val="24"/>
              </w:rPr>
            </w:pPr>
          </w:p>
        </w:tc>
        <w:tc>
          <w:tcPr>
            <w:tcW w:w="2799" w:type="dxa"/>
            <w:vAlign w:val="center"/>
          </w:tcPr>
          <w:p w14:paraId="5B8ED183">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试验主、备电切换功能</w:t>
            </w:r>
          </w:p>
        </w:tc>
        <w:tc>
          <w:tcPr>
            <w:tcW w:w="1390" w:type="dxa"/>
            <w:vAlign w:val="center"/>
          </w:tcPr>
          <w:p w14:paraId="5F3E782C">
            <w:pPr>
              <w:jc w:val="center"/>
              <w:rPr>
                <w:rFonts w:asciiTheme="minorEastAsia" w:hAnsiTheme="minorEastAsia" w:eastAsiaTheme="minorEastAsia"/>
                <w:b w:val="0"/>
                <w:sz w:val="24"/>
                <w:szCs w:val="24"/>
              </w:rPr>
            </w:pPr>
          </w:p>
        </w:tc>
        <w:tc>
          <w:tcPr>
            <w:tcW w:w="1418" w:type="dxa"/>
            <w:vAlign w:val="center"/>
          </w:tcPr>
          <w:p w14:paraId="2FD3EB6D">
            <w:pPr>
              <w:jc w:val="center"/>
              <w:rPr>
                <w:rFonts w:asciiTheme="minorEastAsia" w:hAnsiTheme="minorEastAsia" w:eastAsiaTheme="minorEastAsia"/>
                <w:b w:val="0"/>
                <w:sz w:val="24"/>
                <w:szCs w:val="24"/>
              </w:rPr>
            </w:pPr>
          </w:p>
        </w:tc>
        <w:tc>
          <w:tcPr>
            <w:tcW w:w="1159" w:type="dxa"/>
            <w:vAlign w:val="center"/>
          </w:tcPr>
          <w:p w14:paraId="3E081C88">
            <w:pPr>
              <w:jc w:val="center"/>
              <w:rPr>
                <w:rFonts w:asciiTheme="minorEastAsia" w:hAnsiTheme="minorEastAsia" w:eastAsiaTheme="minorEastAsia"/>
                <w:b w:val="0"/>
                <w:sz w:val="24"/>
                <w:szCs w:val="24"/>
              </w:rPr>
            </w:pPr>
          </w:p>
        </w:tc>
      </w:tr>
      <w:tr w14:paraId="4156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vAlign w:val="center"/>
          </w:tcPr>
          <w:p w14:paraId="3E8AF6FD">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自备发电机组</w:t>
            </w:r>
          </w:p>
        </w:tc>
        <w:tc>
          <w:tcPr>
            <w:tcW w:w="2799" w:type="dxa"/>
            <w:vAlign w:val="center"/>
          </w:tcPr>
          <w:p w14:paraId="46A30977">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发电机启动装置外观及工作状态</w:t>
            </w:r>
          </w:p>
        </w:tc>
        <w:tc>
          <w:tcPr>
            <w:tcW w:w="1390" w:type="dxa"/>
            <w:vAlign w:val="center"/>
          </w:tcPr>
          <w:p w14:paraId="51B9395A">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1.5</w:t>
            </w:r>
          </w:p>
        </w:tc>
        <w:tc>
          <w:tcPr>
            <w:tcW w:w="1418" w:type="dxa"/>
            <w:vAlign w:val="center"/>
          </w:tcPr>
          <w:p w14:paraId="2B151CC9">
            <w:pPr>
              <w:jc w:val="center"/>
              <w:rPr>
                <w:rFonts w:asciiTheme="minorEastAsia" w:hAnsiTheme="minorEastAsia" w:eastAsiaTheme="minorEastAsia"/>
                <w:b w:val="0"/>
                <w:sz w:val="24"/>
                <w:szCs w:val="24"/>
              </w:rPr>
            </w:pPr>
          </w:p>
        </w:tc>
        <w:tc>
          <w:tcPr>
            <w:tcW w:w="1159" w:type="dxa"/>
            <w:vAlign w:val="center"/>
          </w:tcPr>
          <w:p w14:paraId="5239D376">
            <w:pPr>
              <w:jc w:val="center"/>
              <w:rPr>
                <w:rFonts w:asciiTheme="minorEastAsia" w:hAnsiTheme="minorEastAsia" w:eastAsiaTheme="minorEastAsia"/>
                <w:b w:val="0"/>
                <w:sz w:val="24"/>
                <w:szCs w:val="24"/>
              </w:rPr>
            </w:pPr>
          </w:p>
        </w:tc>
      </w:tr>
      <w:tr w14:paraId="1F15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vAlign w:val="center"/>
          </w:tcPr>
          <w:p w14:paraId="6747A880">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储油设施</w:t>
            </w:r>
          </w:p>
        </w:tc>
        <w:tc>
          <w:tcPr>
            <w:tcW w:w="2799" w:type="dxa"/>
            <w:vAlign w:val="center"/>
          </w:tcPr>
          <w:p w14:paraId="5753BC3F">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核对储油量</w:t>
            </w:r>
          </w:p>
        </w:tc>
        <w:tc>
          <w:tcPr>
            <w:tcW w:w="1390" w:type="dxa"/>
            <w:vAlign w:val="center"/>
          </w:tcPr>
          <w:p w14:paraId="5AFEFFB7">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1.5</w:t>
            </w:r>
          </w:p>
        </w:tc>
        <w:tc>
          <w:tcPr>
            <w:tcW w:w="1418" w:type="dxa"/>
            <w:vAlign w:val="center"/>
          </w:tcPr>
          <w:p w14:paraId="16159135">
            <w:pPr>
              <w:jc w:val="center"/>
              <w:rPr>
                <w:rFonts w:asciiTheme="minorEastAsia" w:hAnsiTheme="minorEastAsia" w:eastAsiaTheme="minorEastAsia"/>
                <w:b w:val="0"/>
                <w:sz w:val="24"/>
                <w:szCs w:val="24"/>
              </w:rPr>
            </w:pPr>
          </w:p>
        </w:tc>
        <w:tc>
          <w:tcPr>
            <w:tcW w:w="1159" w:type="dxa"/>
            <w:vAlign w:val="center"/>
          </w:tcPr>
          <w:p w14:paraId="213A2CC3">
            <w:pPr>
              <w:jc w:val="center"/>
              <w:rPr>
                <w:rFonts w:asciiTheme="minorEastAsia" w:hAnsiTheme="minorEastAsia" w:eastAsiaTheme="minorEastAsia"/>
                <w:b w:val="0"/>
                <w:sz w:val="24"/>
                <w:szCs w:val="24"/>
              </w:rPr>
            </w:pPr>
          </w:p>
        </w:tc>
      </w:tr>
      <w:tr w14:paraId="24E8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vMerge w:val="restart"/>
            <w:vAlign w:val="center"/>
          </w:tcPr>
          <w:p w14:paraId="27A7F26F">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消防设备应急电源</w:t>
            </w:r>
          </w:p>
        </w:tc>
        <w:tc>
          <w:tcPr>
            <w:tcW w:w="2799" w:type="dxa"/>
            <w:vAlign w:val="center"/>
          </w:tcPr>
          <w:p w14:paraId="3DD4546A">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供电功能</w:t>
            </w:r>
          </w:p>
        </w:tc>
        <w:tc>
          <w:tcPr>
            <w:tcW w:w="1390" w:type="dxa"/>
            <w:vAlign w:val="center"/>
          </w:tcPr>
          <w:p w14:paraId="493675E3">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w:t>
            </w:r>
          </w:p>
        </w:tc>
        <w:tc>
          <w:tcPr>
            <w:tcW w:w="1418" w:type="dxa"/>
            <w:vAlign w:val="center"/>
          </w:tcPr>
          <w:p w14:paraId="557B3750">
            <w:pPr>
              <w:jc w:val="center"/>
              <w:rPr>
                <w:rFonts w:asciiTheme="minorEastAsia" w:hAnsiTheme="minorEastAsia" w:eastAsiaTheme="minorEastAsia"/>
                <w:b w:val="0"/>
                <w:sz w:val="24"/>
                <w:szCs w:val="24"/>
              </w:rPr>
            </w:pPr>
          </w:p>
        </w:tc>
        <w:tc>
          <w:tcPr>
            <w:tcW w:w="1159" w:type="dxa"/>
            <w:vAlign w:val="center"/>
          </w:tcPr>
          <w:p w14:paraId="3C5C96EC">
            <w:pPr>
              <w:jc w:val="center"/>
              <w:rPr>
                <w:rFonts w:asciiTheme="minorEastAsia" w:hAnsiTheme="minorEastAsia" w:eastAsiaTheme="minorEastAsia"/>
                <w:b w:val="0"/>
                <w:sz w:val="24"/>
                <w:szCs w:val="24"/>
              </w:rPr>
            </w:pPr>
          </w:p>
        </w:tc>
      </w:tr>
      <w:tr w14:paraId="5A06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706" w:type="dxa"/>
            <w:vMerge w:val="continue"/>
            <w:vAlign w:val="center"/>
          </w:tcPr>
          <w:p w14:paraId="5E8CCE12">
            <w:pPr>
              <w:ind w:left="108"/>
              <w:jc w:val="center"/>
              <w:rPr>
                <w:rFonts w:asciiTheme="minorEastAsia" w:hAnsiTheme="minorEastAsia" w:eastAsiaTheme="minorEastAsia"/>
                <w:b w:val="0"/>
                <w:sz w:val="24"/>
                <w:szCs w:val="24"/>
              </w:rPr>
            </w:pPr>
          </w:p>
        </w:tc>
        <w:tc>
          <w:tcPr>
            <w:tcW w:w="2799" w:type="dxa"/>
            <w:vAlign w:val="center"/>
          </w:tcPr>
          <w:p w14:paraId="73CE97A8">
            <w:pPr>
              <w:ind w:left="108"/>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应急转换功能</w:t>
            </w:r>
          </w:p>
        </w:tc>
        <w:tc>
          <w:tcPr>
            <w:tcW w:w="1390" w:type="dxa"/>
            <w:vAlign w:val="center"/>
          </w:tcPr>
          <w:p w14:paraId="5EE13BF1">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w:t>
            </w:r>
          </w:p>
        </w:tc>
        <w:tc>
          <w:tcPr>
            <w:tcW w:w="1418" w:type="dxa"/>
            <w:vAlign w:val="center"/>
          </w:tcPr>
          <w:p w14:paraId="74175815">
            <w:pPr>
              <w:ind w:left="108"/>
              <w:jc w:val="center"/>
              <w:rPr>
                <w:rFonts w:asciiTheme="minorEastAsia" w:hAnsiTheme="minorEastAsia" w:eastAsiaTheme="minorEastAsia"/>
                <w:b w:val="0"/>
                <w:sz w:val="24"/>
                <w:szCs w:val="24"/>
              </w:rPr>
            </w:pPr>
          </w:p>
        </w:tc>
        <w:tc>
          <w:tcPr>
            <w:tcW w:w="1159" w:type="dxa"/>
            <w:vAlign w:val="center"/>
          </w:tcPr>
          <w:p w14:paraId="627CC78F">
            <w:pPr>
              <w:ind w:left="108"/>
              <w:jc w:val="center"/>
              <w:rPr>
                <w:rFonts w:asciiTheme="minorEastAsia" w:hAnsiTheme="minorEastAsia" w:eastAsiaTheme="minorEastAsia"/>
                <w:b w:val="0"/>
                <w:sz w:val="24"/>
                <w:szCs w:val="24"/>
              </w:rPr>
            </w:pPr>
          </w:p>
        </w:tc>
      </w:tr>
      <w:tr w14:paraId="7313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895" w:type="dxa"/>
            <w:gridSpan w:val="3"/>
            <w:vAlign w:val="center"/>
          </w:tcPr>
          <w:p w14:paraId="65508FB4">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总分</w:t>
            </w:r>
          </w:p>
        </w:tc>
        <w:tc>
          <w:tcPr>
            <w:tcW w:w="2577" w:type="dxa"/>
            <w:gridSpan w:val="2"/>
            <w:vAlign w:val="center"/>
          </w:tcPr>
          <w:p w14:paraId="028E73CC">
            <w:pPr>
              <w:ind w:left="108"/>
              <w:jc w:val="center"/>
              <w:rPr>
                <w:rFonts w:asciiTheme="minorEastAsia" w:hAnsiTheme="minorEastAsia" w:eastAsiaTheme="minorEastAsia"/>
                <w:b w:val="0"/>
                <w:sz w:val="24"/>
                <w:szCs w:val="24"/>
              </w:rPr>
            </w:pPr>
          </w:p>
        </w:tc>
      </w:tr>
    </w:tbl>
    <w:p w14:paraId="12C511B0">
      <w:pPr>
        <w:jc w:val="left"/>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火灾自动报警系统：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2950"/>
        <w:gridCol w:w="1545"/>
        <w:gridCol w:w="1275"/>
        <w:gridCol w:w="1058"/>
      </w:tblGrid>
      <w:tr w14:paraId="4CFB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49433EC3">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项目名称</w:t>
            </w:r>
          </w:p>
        </w:tc>
        <w:tc>
          <w:tcPr>
            <w:tcW w:w="2950" w:type="dxa"/>
            <w:vAlign w:val="center"/>
          </w:tcPr>
          <w:p w14:paraId="7F9B4743">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检查内容</w:t>
            </w:r>
          </w:p>
        </w:tc>
        <w:tc>
          <w:tcPr>
            <w:tcW w:w="1545" w:type="dxa"/>
            <w:vAlign w:val="center"/>
          </w:tcPr>
          <w:p w14:paraId="1AC7B9A0">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权重分值</w:t>
            </w:r>
          </w:p>
        </w:tc>
        <w:tc>
          <w:tcPr>
            <w:tcW w:w="1275" w:type="dxa"/>
            <w:vAlign w:val="center"/>
          </w:tcPr>
          <w:p w14:paraId="37E4C967">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实际得分</w:t>
            </w:r>
          </w:p>
        </w:tc>
        <w:tc>
          <w:tcPr>
            <w:tcW w:w="1058" w:type="dxa"/>
            <w:vAlign w:val="center"/>
          </w:tcPr>
          <w:p w14:paraId="2E496B16">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备注</w:t>
            </w:r>
          </w:p>
        </w:tc>
      </w:tr>
      <w:tr w14:paraId="5E7A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Merge w:val="restart"/>
            <w:vAlign w:val="center"/>
          </w:tcPr>
          <w:p w14:paraId="3B8858C9">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火灾报警控制器</w:t>
            </w:r>
          </w:p>
        </w:tc>
        <w:tc>
          <w:tcPr>
            <w:tcW w:w="2950" w:type="dxa"/>
            <w:vAlign w:val="center"/>
          </w:tcPr>
          <w:p w14:paraId="2A6DA8F2">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运行状况</w:t>
            </w:r>
          </w:p>
        </w:tc>
        <w:tc>
          <w:tcPr>
            <w:tcW w:w="1545" w:type="dxa"/>
            <w:vAlign w:val="center"/>
          </w:tcPr>
          <w:p w14:paraId="0C86E39D">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w:t>
            </w:r>
          </w:p>
        </w:tc>
        <w:tc>
          <w:tcPr>
            <w:tcW w:w="1275" w:type="dxa"/>
            <w:vAlign w:val="center"/>
          </w:tcPr>
          <w:p w14:paraId="6718D4C5">
            <w:pPr>
              <w:jc w:val="center"/>
              <w:rPr>
                <w:rFonts w:asciiTheme="minorEastAsia" w:hAnsiTheme="minorEastAsia" w:eastAsiaTheme="minorEastAsia"/>
                <w:b w:val="0"/>
                <w:sz w:val="24"/>
                <w:szCs w:val="24"/>
              </w:rPr>
            </w:pPr>
          </w:p>
        </w:tc>
        <w:tc>
          <w:tcPr>
            <w:tcW w:w="1058" w:type="dxa"/>
            <w:vAlign w:val="center"/>
          </w:tcPr>
          <w:p w14:paraId="761F41C5">
            <w:pPr>
              <w:jc w:val="center"/>
              <w:rPr>
                <w:rFonts w:asciiTheme="minorEastAsia" w:hAnsiTheme="minorEastAsia" w:eastAsiaTheme="minorEastAsia"/>
                <w:b w:val="0"/>
                <w:sz w:val="24"/>
                <w:szCs w:val="24"/>
              </w:rPr>
            </w:pPr>
          </w:p>
        </w:tc>
      </w:tr>
      <w:tr w14:paraId="4DBF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Merge w:val="continue"/>
            <w:vAlign w:val="center"/>
          </w:tcPr>
          <w:p w14:paraId="20C0CCF7">
            <w:pPr>
              <w:jc w:val="center"/>
              <w:rPr>
                <w:rFonts w:asciiTheme="minorEastAsia" w:hAnsiTheme="minorEastAsia" w:eastAsiaTheme="minorEastAsia"/>
                <w:b w:val="0"/>
                <w:sz w:val="24"/>
                <w:szCs w:val="24"/>
              </w:rPr>
            </w:pPr>
          </w:p>
        </w:tc>
        <w:tc>
          <w:tcPr>
            <w:tcW w:w="2950" w:type="dxa"/>
            <w:vAlign w:val="center"/>
          </w:tcPr>
          <w:p w14:paraId="53904861">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试验火灾报警、火警优先、故障报警、自检、消音复位功能</w:t>
            </w:r>
          </w:p>
        </w:tc>
        <w:tc>
          <w:tcPr>
            <w:tcW w:w="1545" w:type="dxa"/>
            <w:vAlign w:val="center"/>
          </w:tcPr>
          <w:p w14:paraId="170FCB60">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3</w:t>
            </w:r>
          </w:p>
        </w:tc>
        <w:tc>
          <w:tcPr>
            <w:tcW w:w="1275" w:type="dxa"/>
            <w:vAlign w:val="center"/>
          </w:tcPr>
          <w:p w14:paraId="3C2F0CED">
            <w:pPr>
              <w:jc w:val="center"/>
              <w:rPr>
                <w:rFonts w:asciiTheme="minorEastAsia" w:hAnsiTheme="minorEastAsia" w:eastAsiaTheme="minorEastAsia"/>
                <w:b w:val="0"/>
                <w:sz w:val="24"/>
                <w:szCs w:val="24"/>
              </w:rPr>
            </w:pPr>
          </w:p>
        </w:tc>
        <w:tc>
          <w:tcPr>
            <w:tcW w:w="1058" w:type="dxa"/>
            <w:vAlign w:val="center"/>
          </w:tcPr>
          <w:p w14:paraId="5FCF57C3">
            <w:pPr>
              <w:jc w:val="center"/>
              <w:rPr>
                <w:rFonts w:asciiTheme="minorEastAsia" w:hAnsiTheme="minorEastAsia" w:eastAsiaTheme="minorEastAsia"/>
                <w:b w:val="0"/>
                <w:sz w:val="24"/>
                <w:szCs w:val="24"/>
              </w:rPr>
            </w:pPr>
          </w:p>
        </w:tc>
      </w:tr>
      <w:tr w14:paraId="286D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Merge w:val="continue"/>
            <w:vAlign w:val="center"/>
          </w:tcPr>
          <w:p w14:paraId="364780E7">
            <w:pPr>
              <w:jc w:val="center"/>
              <w:rPr>
                <w:rFonts w:asciiTheme="minorEastAsia" w:hAnsiTheme="minorEastAsia" w:eastAsiaTheme="minorEastAsia"/>
                <w:b w:val="0"/>
                <w:sz w:val="24"/>
                <w:szCs w:val="24"/>
              </w:rPr>
            </w:pPr>
          </w:p>
        </w:tc>
        <w:tc>
          <w:tcPr>
            <w:tcW w:w="2950" w:type="dxa"/>
            <w:vAlign w:val="center"/>
          </w:tcPr>
          <w:p w14:paraId="5057BEA0">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检查主、备电切换功能</w:t>
            </w:r>
          </w:p>
        </w:tc>
        <w:tc>
          <w:tcPr>
            <w:tcW w:w="1545" w:type="dxa"/>
            <w:vAlign w:val="center"/>
          </w:tcPr>
          <w:p w14:paraId="37A32289">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w:t>
            </w:r>
          </w:p>
        </w:tc>
        <w:tc>
          <w:tcPr>
            <w:tcW w:w="1275" w:type="dxa"/>
            <w:vAlign w:val="center"/>
          </w:tcPr>
          <w:p w14:paraId="1C44068F">
            <w:pPr>
              <w:jc w:val="center"/>
              <w:rPr>
                <w:rFonts w:asciiTheme="minorEastAsia" w:hAnsiTheme="minorEastAsia" w:eastAsiaTheme="minorEastAsia"/>
                <w:b w:val="0"/>
                <w:sz w:val="24"/>
                <w:szCs w:val="24"/>
              </w:rPr>
            </w:pPr>
          </w:p>
        </w:tc>
        <w:tc>
          <w:tcPr>
            <w:tcW w:w="1058" w:type="dxa"/>
            <w:vAlign w:val="center"/>
          </w:tcPr>
          <w:p w14:paraId="7FAB576F">
            <w:pPr>
              <w:jc w:val="center"/>
              <w:rPr>
                <w:rFonts w:asciiTheme="minorEastAsia" w:hAnsiTheme="minorEastAsia" w:eastAsiaTheme="minorEastAsia"/>
                <w:b w:val="0"/>
                <w:sz w:val="24"/>
                <w:szCs w:val="24"/>
              </w:rPr>
            </w:pPr>
          </w:p>
        </w:tc>
      </w:tr>
      <w:tr w14:paraId="7FB0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0155BE8C">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火灾探测器</w:t>
            </w:r>
          </w:p>
        </w:tc>
        <w:tc>
          <w:tcPr>
            <w:tcW w:w="2950" w:type="dxa"/>
            <w:vAlign w:val="center"/>
          </w:tcPr>
          <w:p w14:paraId="0AD6CCE7">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外观及运行状态，试验报警功能</w:t>
            </w:r>
          </w:p>
        </w:tc>
        <w:tc>
          <w:tcPr>
            <w:tcW w:w="1545" w:type="dxa"/>
            <w:vAlign w:val="center"/>
          </w:tcPr>
          <w:p w14:paraId="5E17FB5B">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w:t>
            </w:r>
          </w:p>
        </w:tc>
        <w:tc>
          <w:tcPr>
            <w:tcW w:w="1275" w:type="dxa"/>
            <w:vAlign w:val="center"/>
          </w:tcPr>
          <w:p w14:paraId="5076F74B">
            <w:pPr>
              <w:jc w:val="center"/>
              <w:rPr>
                <w:rFonts w:asciiTheme="minorEastAsia" w:hAnsiTheme="minorEastAsia" w:eastAsiaTheme="minorEastAsia"/>
                <w:b w:val="0"/>
                <w:sz w:val="24"/>
                <w:szCs w:val="24"/>
              </w:rPr>
            </w:pPr>
          </w:p>
        </w:tc>
        <w:tc>
          <w:tcPr>
            <w:tcW w:w="1058" w:type="dxa"/>
            <w:vAlign w:val="center"/>
          </w:tcPr>
          <w:p w14:paraId="0C639717">
            <w:pPr>
              <w:jc w:val="center"/>
              <w:rPr>
                <w:rFonts w:asciiTheme="minorEastAsia" w:hAnsiTheme="minorEastAsia" w:eastAsiaTheme="minorEastAsia"/>
                <w:b w:val="0"/>
                <w:sz w:val="24"/>
                <w:szCs w:val="24"/>
              </w:rPr>
            </w:pPr>
          </w:p>
        </w:tc>
      </w:tr>
      <w:tr w14:paraId="2B44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71F1A4ED">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手动报警按钮</w:t>
            </w:r>
          </w:p>
        </w:tc>
        <w:tc>
          <w:tcPr>
            <w:tcW w:w="2950" w:type="dxa"/>
            <w:vAlign w:val="center"/>
          </w:tcPr>
          <w:p w14:paraId="37B4D21B">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外观及运行状态，试验报警功能</w:t>
            </w:r>
          </w:p>
        </w:tc>
        <w:tc>
          <w:tcPr>
            <w:tcW w:w="1545" w:type="dxa"/>
            <w:vAlign w:val="center"/>
          </w:tcPr>
          <w:p w14:paraId="3CE06A20">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w:t>
            </w:r>
          </w:p>
        </w:tc>
        <w:tc>
          <w:tcPr>
            <w:tcW w:w="1275" w:type="dxa"/>
            <w:vAlign w:val="center"/>
          </w:tcPr>
          <w:p w14:paraId="3FDF137A">
            <w:pPr>
              <w:jc w:val="center"/>
              <w:rPr>
                <w:rFonts w:asciiTheme="minorEastAsia" w:hAnsiTheme="minorEastAsia" w:eastAsiaTheme="minorEastAsia"/>
                <w:b w:val="0"/>
                <w:sz w:val="24"/>
                <w:szCs w:val="24"/>
              </w:rPr>
            </w:pPr>
          </w:p>
        </w:tc>
        <w:tc>
          <w:tcPr>
            <w:tcW w:w="1058" w:type="dxa"/>
            <w:vAlign w:val="center"/>
          </w:tcPr>
          <w:p w14:paraId="5AD249A3">
            <w:pPr>
              <w:jc w:val="center"/>
              <w:rPr>
                <w:rFonts w:asciiTheme="minorEastAsia" w:hAnsiTheme="minorEastAsia" w:eastAsiaTheme="minorEastAsia"/>
                <w:b w:val="0"/>
                <w:sz w:val="24"/>
                <w:szCs w:val="24"/>
              </w:rPr>
            </w:pPr>
          </w:p>
        </w:tc>
      </w:tr>
      <w:tr w14:paraId="21DD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65427363">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火灾警报装置</w:t>
            </w:r>
          </w:p>
        </w:tc>
        <w:tc>
          <w:tcPr>
            <w:tcW w:w="2950" w:type="dxa"/>
            <w:vAlign w:val="center"/>
          </w:tcPr>
          <w:p w14:paraId="792D5418">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试验报警功能</w:t>
            </w:r>
          </w:p>
        </w:tc>
        <w:tc>
          <w:tcPr>
            <w:tcW w:w="1545" w:type="dxa"/>
            <w:vAlign w:val="center"/>
          </w:tcPr>
          <w:p w14:paraId="3A0DBAC2">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w:t>
            </w:r>
          </w:p>
        </w:tc>
        <w:tc>
          <w:tcPr>
            <w:tcW w:w="1275" w:type="dxa"/>
            <w:vAlign w:val="center"/>
          </w:tcPr>
          <w:p w14:paraId="3836279D">
            <w:pPr>
              <w:jc w:val="center"/>
              <w:rPr>
                <w:rFonts w:asciiTheme="minorEastAsia" w:hAnsiTheme="minorEastAsia" w:eastAsiaTheme="minorEastAsia"/>
                <w:b w:val="0"/>
                <w:sz w:val="24"/>
                <w:szCs w:val="24"/>
              </w:rPr>
            </w:pPr>
          </w:p>
        </w:tc>
        <w:tc>
          <w:tcPr>
            <w:tcW w:w="1058" w:type="dxa"/>
            <w:vAlign w:val="center"/>
          </w:tcPr>
          <w:p w14:paraId="64B87145">
            <w:pPr>
              <w:jc w:val="center"/>
              <w:rPr>
                <w:rFonts w:asciiTheme="minorEastAsia" w:hAnsiTheme="minorEastAsia" w:eastAsiaTheme="minorEastAsia"/>
                <w:b w:val="0"/>
                <w:sz w:val="24"/>
                <w:szCs w:val="24"/>
              </w:rPr>
            </w:pPr>
          </w:p>
        </w:tc>
      </w:tr>
      <w:tr w14:paraId="09AD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4F725036">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火灾显示盘</w:t>
            </w:r>
          </w:p>
        </w:tc>
        <w:tc>
          <w:tcPr>
            <w:tcW w:w="2950" w:type="dxa"/>
            <w:vAlign w:val="center"/>
          </w:tcPr>
          <w:p w14:paraId="7ED842F7">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试验报警、显示功能</w:t>
            </w:r>
          </w:p>
        </w:tc>
        <w:tc>
          <w:tcPr>
            <w:tcW w:w="1545" w:type="dxa"/>
            <w:vAlign w:val="center"/>
          </w:tcPr>
          <w:p w14:paraId="4D73A565">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w:t>
            </w:r>
          </w:p>
        </w:tc>
        <w:tc>
          <w:tcPr>
            <w:tcW w:w="1275" w:type="dxa"/>
            <w:vAlign w:val="center"/>
          </w:tcPr>
          <w:p w14:paraId="68DB0F9B">
            <w:pPr>
              <w:jc w:val="center"/>
              <w:rPr>
                <w:rFonts w:asciiTheme="minorEastAsia" w:hAnsiTheme="minorEastAsia" w:eastAsiaTheme="minorEastAsia"/>
                <w:b w:val="0"/>
                <w:sz w:val="24"/>
                <w:szCs w:val="24"/>
              </w:rPr>
            </w:pPr>
          </w:p>
        </w:tc>
        <w:tc>
          <w:tcPr>
            <w:tcW w:w="1058" w:type="dxa"/>
            <w:vAlign w:val="center"/>
          </w:tcPr>
          <w:p w14:paraId="0873FD98">
            <w:pPr>
              <w:jc w:val="center"/>
              <w:rPr>
                <w:rFonts w:asciiTheme="minorEastAsia" w:hAnsiTheme="minorEastAsia" w:eastAsiaTheme="minorEastAsia"/>
                <w:b w:val="0"/>
                <w:sz w:val="24"/>
                <w:szCs w:val="24"/>
              </w:rPr>
            </w:pPr>
          </w:p>
        </w:tc>
      </w:tr>
      <w:tr w14:paraId="6030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94" w:type="dxa"/>
            <w:vMerge w:val="restart"/>
            <w:vAlign w:val="center"/>
          </w:tcPr>
          <w:p w14:paraId="4B454403">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消</w:t>
            </w:r>
          </w:p>
          <w:p w14:paraId="08AFBE06">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防</w:t>
            </w:r>
          </w:p>
          <w:p w14:paraId="6201D102">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联</w:t>
            </w:r>
          </w:p>
          <w:p w14:paraId="080C9644">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动</w:t>
            </w:r>
          </w:p>
          <w:p w14:paraId="415E214F">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控</w:t>
            </w:r>
          </w:p>
          <w:p w14:paraId="12FB84AB">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制</w:t>
            </w:r>
          </w:p>
          <w:p w14:paraId="4568A022">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器</w:t>
            </w:r>
          </w:p>
        </w:tc>
        <w:tc>
          <w:tcPr>
            <w:tcW w:w="2950" w:type="dxa"/>
            <w:vAlign w:val="center"/>
          </w:tcPr>
          <w:p w14:paraId="2AB6B32C">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外观及运行状况</w:t>
            </w:r>
          </w:p>
        </w:tc>
        <w:tc>
          <w:tcPr>
            <w:tcW w:w="1545" w:type="dxa"/>
            <w:vAlign w:val="center"/>
          </w:tcPr>
          <w:p w14:paraId="03CDC63A">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w:t>
            </w:r>
          </w:p>
        </w:tc>
        <w:tc>
          <w:tcPr>
            <w:tcW w:w="1275" w:type="dxa"/>
            <w:vAlign w:val="center"/>
          </w:tcPr>
          <w:p w14:paraId="23B60D3D">
            <w:pPr>
              <w:jc w:val="center"/>
              <w:rPr>
                <w:rFonts w:asciiTheme="minorEastAsia" w:hAnsiTheme="minorEastAsia" w:eastAsiaTheme="minorEastAsia"/>
                <w:b w:val="0"/>
                <w:sz w:val="24"/>
                <w:szCs w:val="24"/>
              </w:rPr>
            </w:pPr>
          </w:p>
        </w:tc>
        <w:tc>
          <w:tcPr>
            <w:tcW w:w="1058" w:type="dxa"/>
            <w:vAlign w:val="center"/>
          </w:tcPr>
          <w:p w14:paraId="05576734">
            <w:pPr>
              <w:jc w:val="center"/>
              <w:rPr>
                <w:rFonts w:asciiTheme="minorEastAsia" w:hAnsiTheme="minorEastAsia" w:eastAsiaTheme="minorEastAsia"/>
                <w:b w:val="0"/>
                <w:sz w:val="24"/>
                <w:szCs w:val="24"/>
              </w:rPr>
            </w:pPr>
          </w:p>
        </w:tc>
      </w:tr>
      <w:tr w14:paraId="0029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694" w:type="dxa"/>
            <w:vMerge w:val="continue"/>
            <w:vAlign w:val="center"/>
          </w:tcPr>
          <w:p w14:paraId="1ADE1D94">
            <w:pPr>
              <w:jc w:val="center"/>
              <w:rPr>
                <w:rFonts w:asciiTheme="minorEastAsia" w:hAnsiTheme="minorEastAsia" w:eastAsiaTheme="minorEastAsia"/>
                <w:b w:val="0"/>
                <w:sz w:val="24"/>
                <w:szCs w:val="24"/>
              </w:rPr>
            </w:pPr>
          </w:p>
        </w:tc>
        <w:tc>
          <w:tcPr>
            <w:tcW w:w="2950" w:type="dxa"/>
            <w:vAlign w:val="center"/>
          </w:tcPr>
          <w:p w14:paraId="5844E03E">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试验故障报警、自检、信息显示及查询功能</w:t>
            </w:r>
          </w:p>
        </w:tc>
        <w:tc>
          <w:tcPr>
            <w:tcW w:w="1545" w:type="dxa"/>
            <w:vAlign w:val="center"/>
          </w:tcPr>
          <w:p w14:paraId="0B06F447">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3</w:t>
            </w:r>
          </w:p>
        </w:tc>
        <w:tc>
          <w:tcPr>
            <w:tcW w:w="1275" w:type="dxa"/>
            <w:vAlign w:val="center"/>
          </w:tcPr>
          <w:p w14:paraId="61F5AD5E">
            <w:pPr>
              <w:jc w:val="center"/>
              <w:rPr>
                <w:rFonts w:asciiTheme="minorEastAsia" w:hAnsiTheme="minorEastAsia" w:eastAsiaTheme="minorEastAsia"/>
                <w:b w:val="0"/>
                <w:sz w:val="24"/>
                <w:szCs w:val="24"/>
              </w:rPr>
            </w:pPr>
          </w:p>
        </w:tc>
        <w:tc>
          <w:tcPr>
            <w:tcW w:w="1058" w:type="dxa"/>
            <w:vAlign w:val="center"/>
          </w:tcPr>
          <w:p w14:paraId="3FF38DBC">
            <w:pPr>
              <w:jc w:val="center"/>
              <w:rPr>
                <w:rFonts w:asciiTheme="minorEastAsia" w:hAnsiTheme="minorEastAsia" w:eastAsiaTheme="minorEastAsia"/>
                <w:b w:val="0"/>
                <w:sz w:val="24"/>
                <w:szCs w:val="24"/>
              </w:rPr>
            </w:pPr>
          </w:p>
        </w:tc>
      </w:tr>
      <w:tr w14:paraId="59FF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694" w:type="dxa"/>
            <w:vMerge w:val="continue"/>
            <w:vAlign w:val="center"/>
          </w:tcPr>
          <w:p w14:paraId="42089C22">
            <w:pPr>
              <w:jc w:val="center"/>
              <w:rPr>
                <w:rFonts w:asciiTheme="minorEastAsia" w:hAnsiTheme="minorEastAsia" w:eastAsiaTheme="minorEastAsia"/>
                <w:b w:val="0"/>
                <w:sz w:val="24"/>
                <w:szCs w:val="24"/>
              </w:rPr>
            </w:pPr>
          </w:p>
        </w:tc>
        <w:tc>
          <w:tcPr>
            <w:tcW w:w="2950" w:type="dxa"/>
            <w:vAlign w:val="center"/>
          </w:tcPr>
          <w:p w14:paraId="6C5DB7D3">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试验电源功能</w:t>
            </w:r>
          </w:p>
        </w:tc>
        <w:tc>
          <w:tcPr>
            <w:tcW w:w="1545" w:type="dxa"/>
            <w:vAlign w:val="center"/>
          </w:tcPr>
          <w:p w14:paraId="0E19414B">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w:t>
            </w:r>
          </w:p>
        </w:tc>
        <w:tc>
          <w:tcPr>
            <w:tcW w:w="1275" w:type="dxa"/>
            <w:vAlign w:val="center"/>
          </w:tcPr>
          <w:p w14:paraId="05DF5AA4">
            <w:pPr>
              <w:jc w:val="center"/>
              <w:rPr>
                <w:rFonts w:asciiTheme="minorEastAsia" w:hAnsiTheme="minorEastAsia" w:eastAsiaTheme="minorEastAsia"/>
                <w:b w:val="0"/>
                <w:sz w:val="24"/>
                <w:szCs w:val="24"/>
              </w:rPr>
            </w:pPr>
          </w:p>
        </w:tc>
        <w:tc>
          <w:tcPr>
            <w:tcW w:w="1058" w:type="dxa"/>
            <w:vAlign w:val="center"/>
          </w:tcPr>
          <w:p w14:paraId="247506CA">
            <w:pPr>
              <w:jc w:val="center"/>
              <w:rPr>
                <w:rFonts w:asciiTheme="minorEastAsia" w:hAnsiTheme="minorEastAsia" w:eastAsiaTheme="minorEastAsia"/>
                <w:b w:val="0"/>
                <w:sz w:val="24"/>
                <w:szCs w:val="24"/>
              </w:rPr>
            </w:pPr>
          </w:p>
        </w:tc>
      </w:tr>
      <w:tr w14:paraId="169F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94" w:type="dxa"/>
            <w:vMerge w:val="continue"/>
            <w:vAlign w:val="center"/>
          </w:tcPr>
          <w:p w14:paraId="0559685B">
            <w:pPr>
              <w:jc w:val="center"/>
              <w:rPr>
                <w:rFonts w:asciiTheme="minorEastAsia" w:hAnsiTheme="minorEastAsia" w:eastAsiaTheme="minorEastAsia"/>
                <w:b w:val="0"/>
                <w:sz w:val="24"/>
                <w:szCs w:val="24"/>
              </w:rPr>
            </w:pPr>
          </w:p>
        </w:tc>
        <w:tc>
          <w:tcPr>
            <w:tcW w:w="2950" w:type="dxa"/>
            <w:vAlign w:val="center"/>
          </w:tcPr>
          <w:p w14:paraId="0AB168A4">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试验对室内消火栓系统的控制显示功能</w:t>
            </w:r>
          </w:p>
        </w:tc>
        <w:tc>
          <w:tcPr>
            <w:tcW w:w="1545" w:type="dxa"/>
            <w:vAlign w:val="center"/>
          </w:tcPr>
          <w:p w14:paraId="1792F6EB">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w:t>
            </w:r>
          </w:p>
        </w:tc>
        <w:tc>
          <w:tcPr>
            <w:tcW w:w="1275" w:type="dxa"/>
            <w:vAlign w:val="center"/>
          </w:tcPr>
          <w:p w14:paraId="4CE4B285">
            <w:pPr>
              <w:jc w:val="center"/>
              <w:rPr>
                <w:rFonts w:asciiTheme="minorEastAsia" w:hAnsiTheme="minorEastAsia" w:eastAsiaTheme="minorEastAsia"/>
                <w:b w:val="0"/>
                <w:sz w:val="24"/>
                <w:szCs w:val="24"/>
              </w:rPr>
            </w:pPr>
          </w:p>
        </w:tc>
        <w:tc>
          <w:tcPr>
            <w:tcW w:w="1058" w:type="dxa"/>
            <w:vAlign w:val="center"/>
          </w:tcPr>
          <w:p w14:paraId="7E43846E">
            <w:pPr>
              <w:jc w:val="center"/>
              <w:rPr>
                <w:rFonts w:asciiTheme="minorEastAsia" w:hAnsiTheme="minorEastAsia" w:eastAsiaTheme="minorEastAsia"/>
                <w:b w:val="0"/>
                <w:sz w:val="24"/>
                <w:szCs w:val="24"/>
              </w:rPr>
            </w:pPr>
          </w:p>
        </w:tc>
      </w:tr>
      <w:tr w14:paraId="5B4B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694" w:type="dxa"/>
            <w:vMerge w:val="continue"/>
            <w:vAlign w:val="center"/>
          </w:tcPr>
          <w:p w14:paraId="50E13D0D">
            <w:pPr>
              <w:jc w:val="center"/>
              <w:rPr>
                <w:rFonts w:asciiTheme="minorEastAsia" w:hAnsiTheme="minorEastAsia" w:eastAsiaTheme="minorEastAsia"/>
                <w:b w:val="0"/>
                <w:sz w:val="24"/>
                <w:szCs w:val="24"/>
              </w:rPr>
            </w:pPr>
          </w:p>
        </w:tc>
        <w:tc>
          <w:tcPr>
            <w:tcW w:w="2950" w:type="dxa"/>
            <w:vAlign w:val="center"/>
          </w:tcPr>
          <w:p w14:paraId="611C74AE">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试验对自动喷水灭火系统的控制显示功能</w:t>
            </w:r>
          </w:p>
        </w:tc>
        <w:tc>
          <w:tcPr>
            <w:tcW w:w="1545" w:type="dxa"/>
            <w:vAlign w:val="center"/>
          </w:tcPr>
          <w:p w14:paraId="0CE08286">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w:t>
            </w:r>
          </w:p>
        </w:tc>
        <w:tc>
          <w:tcPr>
            <w:tcW w:w="1275" w:type="dxa"/>
            <w:vAlign w:val="center"/>
          </w:tcPr>
          <w:p w14:paraId="05B10A77">
            <w:pPr>
              <w:jc w:val="center"/>
              <w:rPr>
                <w:rFonts w:asciiTheme="minorEastAsia" w:hAnsiTheme="minorEastAsia" w:eastAsiaTheme="minorEastAsia"/>
                <w:b w:val="0"/>
                <w:sz w:val="24"/>
                <w:szCs w:val="24"/>
              </w:rPr>
            </w:pPr>
          </w:p>
        </w:tc>
        <w:tc>
          <w:tcPr>
            <w:tcW w:w="1058" w:type="dxa"/>
            <w:vAlign w:val="center"/>
          </w:tcPr>
          <w:p w14:paraId="6B948ED2">
            <w:pPr>
              <w:jc w:val="center"/>
              <w:rPr>
                <w:rFonts w:asciiTheme="minorEastAsia" w:hAnsiTheme="minorEastAsia" w:eastAsiaTheme="minorEastAsia"/>
                <w:b w:val="0"/>
                <w:sz w:val="24"/>
                <w:szCs w:val="24"/>
              </w:rPr>
            </w:pPr>
          </w:p>
        </w:tc>
      </w:tr>
      <w:tr w14:paraId="6C22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694" w:type="dxa"/>
            <w:vMerge w:val="continue"/>
            <w:vAlign w:val="center"/>
          </w:tcPr>
          <w:p w14:paraId="27FF3D11">
            <w:pPr>
              <w:jc w:val="center"/>
              <w:rPr>
                <w:rFonts w:asciiTheme="minorEastAsia" w:hAnsiTheme="minorEastAsia" w:eastAsiaTheme="minorEastAsia"/>
                <w:b w:val="0"/>
                <w:sz w:val="24"/>
                <w:szCs w:val="24"/>
              </w:rPr>
            </w:pPr>
          </w:p>
        </w:tc>
        <w:tc>
          <w:tcPr>
            <w:tcW w:w="2950" w:type="dxa"/>
            <w:vAlign w:val="center"/>
          </w:tcPr>
          <w:p w14:paraId="4F58E7E7">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试验对电动防火门、防火卷帘的控制显示功能</w:t>
            </w:r>
          </w:p>
        </w:tc>
        <w:tc>
          <w:tcPr>
            <w:tcW w:w="1545" w:type="dxa"/>
            <w:vAlign w:val="center"/>
          </w:tcPr>
          <w:p w14:paraId="5E4BB595">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w:t>
            </w:r>
          </w:p>
        </w:tc>
        <w:tc>
          <w:tcPr>
            <w:tcW w:w="1275" w:type="dxa"/>
            <w:vAlign w:val="center"/>
          </w:tcPr>
          <w:p w14:paraId="59E1A72B">
            <w:pPr>
              <w:jc w:val="center"/>
              <w:rPr>
                <w:rFonts w:asciiTheme="minorEastAsia" w:hAnsiTheme="minorEastAsia" w:eastAsiaTheme="minorEastAsia"/>
                <w:b w:val="0"/>
                <w:sz w:val="24"/>
                <w:szCs w:val="24"/>
              </w:rPr>
            </w:pPr>
          </w:p>
        </w:tc>
        <w:tc>
          <w:tcPr>
            <w:tcW w:w="1058" w:type="dxa"/>
            <w:vAlign w:val="center"/>
          </w:tcPr>
          <w:p w14:paraId="27927560">
            <w:pPr>
              <w:jc w:val="center"/>
              <w:rPr>
                <w:rFonts w:asciiTheme="minorEastAsia" w:hAnsiTheme="minorEastAsia" w:eastAsiaTheme="minorEastAsia"/>
                <w:b w:val="0"/>
                <w:sz w:val="24"/>
                <w:szCs w:val="24"/>
              </w:rPr>
            </w:pPr>
          </w:p>
        </w:tc>
      </w:tr>
      <w:tr w14:paraId="7BCF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694" w:type="dxa"/>
            <w:vMerge w:val="continue"/>
            <w:vAlign w:val="center"/>
          </w:tcPr>
          <w:p w14:paraId="599FF61A">
            <w:pPr>
              <w:jc w:val="center"/>
              <w:rPr>
                <w:rFonts w:asciiTheme="minorEastAsia" w:hAnsiTheme="minorEastAsia" w:eastAsiaTheme="minorEastAsia"/>
                <w:b w:val="0"/>
                <w:sz w:val="24"/>
                <w:szCs w:val="24"/>
              </w:rPr>
            </w:pPr>
          </w:p>
        </w:tc>
        <w:tc>
          <w:tcPr>
            <w:tcW w:w="2950" w:type="dxa"/>
            <w:vAlign w:val="center"/>
          </w:tcPr>
          <w:p w14:paraId="01AD449D">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检查消防电梯的迫降功能</w:t>
            </w:r>
          </w:p>
        </w:tc>
        <w:tc>
          <w:tcPr>
            <w:tcW w:w="1545" w:type="dxa"/>
            <w:vAlign w:val="center"/>
          </w:tcPr>
          <w:p w14:paraId="02FF6AD5">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w:t>
            </w:r>
          </w:p>
        </w:tc>
        <w:tc>
          <w:tcPr>
            <w:tcW w:w="1275" w:type="dxa"/>
            <w:vAlign w:val="center"/>
          </w:tcPr>
          <w:p w14:paraId="121AC25B">
            <w:pPr>
              <w:jc w:val="center"/>
              <w:rPr>
                <w:rFonts w:asciiTheme="minorEastAsia" w:hAnsiTheme="minorEastAsia" w:eastAsiaTheme="minorEastAsia"/>
                <w:b w:val="0"/>
                <w:sz w:val="24"/>
                <w:szCs w:val="24"/>
              </w:rPr>
            </w:pPr>
          </w:p>
        </w:tc>
        <w:tc>
          <w:tcPr>
            <w:tcW w:w="1058" w:type="dxa"/>
            <w:vAlign w:val="center"/>
          </w:tcPr>
          <w:p w14:paraId="409396E8">
            <w:pPr>
              <w:jc w:val="center"/>
              <w:rPr>
                <w:rFonts w:asciiTheme="minorEastAsia" w:hAnsiTheme="minorEastAsia" w:eastAsiaTheme="minorEastAsia"/>
                <w:b w:val="0"/>
                <w:sz w:val="24"/>
                <w:szCs w:val="24"/>
              </w:rPr>
            </w:pPr>
          </w:p>
        </w:tc>
      </w:tr>
      <w:tr w14:paraId="456B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94" w:type="dxa"/>
            <w:vMerge w:val="continue"/>
            <w:vAlign w:val="center"/>
          </w:tcPr>
          <w:p w14:paraId="29B8FFE6">
            <w:pPr>
              <w:jc w:val="center"/>
              <w:rPr>
                <w:rFonts w:asciiTheme="minorEastAsia" w:hAnsiTheme="minorEastAsia" w:eastAsiaTheme="minorEastAsia"/>
                <w:b w:val="0"/>
                <w:sz w:val="24"/>
                <w:szCs w:val="24"/>
              </w:rPr>
            </w:pPr>
          </w:p>
        </w:tc>
        <w:tc>
          <w:tcPr>
            <w:tcW w:w="2950" w:type="dxa"/>
            <w:vAlign w:val="center"/>
          </w:tcPr>
          <w:p w14:paraId="164A7A9A">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试验对排烟阀、防火阀和空调系统的控制功能</w:t>
            </w:r>
          </w:p>
        </w:tc>
        <w:tc>
          <w:tcPr>
            <w:tcW w:w="1545" w:type="dxa"/>
            <w:vAlign w:val="center"/>
          </w:tcPr>
          <w:p w14:paraId="678D52FE">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w:t>
            </w:r>
          </w:p>
        </w:tc>
        <w:tc>
          <w:tcPr>
            <w:tcW w:w="1275" w:type="dxa"/>
            <w:vAlign w:val="center"/>
          </w:tcPr>
          <w:p w14:paraId="378EC139">
            <w:pPr>
              <w:jc w:val="center"/>
              <w:rPr>
                <w:rFonts w:asciiTheme="minorEastAsia" w:hAnsiTheme="minorEastAsia" w:eastAsiaTheme="minorEastAsia"/>
                <w:b w:val="0"/>
                <w:sz w:val="24"/>
                <w:szCs w:val="24"/>
              </w:rPr>
            </w:pPr>
          </w:p>
        </w:tc>
        <w:tc>
          <w:tcPr>
            <w:tcW w:w="1058" w:type="dxa"/>
            <w:vAlign w:val="center"/>
          </w:tcPr>
          <w:p w14:paraId="19418BE7">
            <w:pPr>
              <w:jc w:val="center"/>
              <w:rPr>
                <w:rFonts w:asciiTheme="minorEastAsia" w:hAnsiTheme="minorEastAsia" w:eastAsiaTheme="minorEastAsia"/>
                <w:b w:val="0"/>
                <w:sz w:val="24"/>
                <w:szCs w:val="24"/>
              </w:rPr>
            </w:pPr>
          </w:p>
        </w:tc>
      </w:tr>
      <w:tr w14:paraId="350D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694" w:type="dxa"/>
            <w:vMerge w:val="continue"/>
            <w:vAlign w:val="center"/>
          </w:tcPr>
          <w:p w14:paraId="035CA4DF">
            <w:pPr>
              <w:jc w:val="center"/>
              <w:rPr>
                <w:rFonts w:asciiTheme="minorEastAsia" w:hAnsiTheme="minorEastAsia" w:eastAsiaTheme="minorEastAsia"/>
                <w:b w:val="0"/>
                <w:sz w:val="24"/>
                <w:szCs w:val="24"/>
              </w:rPr>
            </w:pPr>
          </w:p>
        </w:tc>
        <w:tc>
          <w:tcPr>
            <w:tcW w:w="2950" w:type="dxa"/>
            <w:vAlign w:val="center"/>
          </w:tcPr>
          <w:p w14:paraId="74AB668A">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试验对消防电源的联动切断功能</w:t>
            </w:r>
          </w:p>
        </w:tc>
        <w:tc>
          <w:tcPr>
            <w:tcW w:w="1545" w:type="dxa"/>
            <w:vAlign w:val="center"/>
          </w:tcPr>
          <w:p w14:paraId="2FD415F7">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w:t>
            </w:r>
          </w:p>
        </w:tc>
        <w:tc>
          <w:tcPr>
            <w:tcW w:w="1275" w:type="dxa"/>
            <w:vAlign w:val="center"/>
          </w:tcPr>
          <w:p w14:paraId="085BCCE1">
            <w:pPr>
              <w:jc w:val="center"/>
              <w:rPr>
                <w:rFonts w:asciiTheme="minorEastAsia" w:hAnsiTheme="minorEastAsia" w:eastAsiaTheme="minorEastAsia"/>
                <w:b w:val="0"/>
                <w:sz w:val="24"/>
                <w:szCs w:val="24"/>
              </w:rPr>
            </w:pPr>
          </w:p>
        </w:tc>
        <w:tc>
          <w:tcPr>
            <w:tcW w:w="1058" w:type="dxa"/>
            <w:vAlign w:val="center"/>
          </w:tcPr>
          <w:p w14:paraId="1761C57A">
            <w:pPr>
              <w:jc w:val="center"/>
              <w:rPr>
                <w:rFonts w:asciiTheme="minorEastAsia" w:hAnsiTheme="minorEastAsia" w:eastAsiaTheme="minorEastAsia"/>
                <w:b w:val="0"/>
                <w:sz w:val="24"/>
                <w:szCs w:val="24"/>
              </w:rPr>
            </w:pPr>
          </w:p>
        </w:tc>
      </w:tr>
      <w:tr w14:paraId="7B11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189" w:type="dxa"/>
            <w:gridSpan w:val="3"/>
            <w:vAlign w:val="center"/>
          </w:tcPr>
          <w:p w14:paraId="586E3792">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总分</w:t>
            </w:r>
          </w:p>
        </w:tc>
        <w:tc>
          <w:tcPr>
            <w:tcW w:w="1275" w:type="dxa"/>
            <w:vAlign w:val="center"/>
          </w:tcPr>
          <w:p w14:paraId="3DC20123">
            <w:pPr>
              <w:jc w:val="center"/>
              <w:rPr>
                <w:rFonts w:asciiTheme="minorEastAsia" w:hAnsiTheme="minorEastAsia" w:eastAsiaTheme="minorEastAsia"/>
                <w:b w:val="0"/>
                <w:sz w:val="24"/>
                <w:szCs w:val="24"/>
              </w:rPr>
            </w:pPr>
          </w:p>
        </w:tc>
        <w:tc>
          <w:tcPr>
            <w:tcW w:w="1058" w:type="dxa"/>
            <w:vAlign w:val="center"/>
          </w:tcPr>
          <w:p w14:paraId="6BBD21DB">
            <w:pPr>
              <w:jc w:val="center"/>
              <w:rPr>
                <w:rFonts w:asciiTheme="minorEastAsia" w:hAnsiTheme="minorEastAsia" w:eastAsiaTheme="minorEastAsia"/>
                <w:b w:val="0"/>
                <w:sz w:val="24"/>
                <w:szCs w:val="24"/>
              </w:rPr>
            </w:pPr>
          </w:p>
        </w:tc>
      </w:tr>
    </w:tbl>
    <w:p w14:paraId="54276E90">
      <w:pPr>
        <w:jc w:val="left"/>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消防给水及消火栓系统：</w:t>
      </w:r>
      <w:r>
        <w:rPr>
          <w:rFonts w:asciiTheme="minorEastAsia" w:hAnsiTheme="minorEastAsia" w:eastAsiaTheme="minorEastAsia"/>
          <w:b w:val="0"/>
          <w:sz w:val="24"/>
          <w:szCs w:val="24"/>
        </w:rPr>
        <w:br w:type="textWrapping"/>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3689"/>
        <w:gridCol w:w="1270"/>
        <w:gridCol w:w="1281"/>
        <w:gridCol w:w="901"/>
      </w:tblGrid>
      <w:tr w14:paraId="045F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14:paraId="30CF9722">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项目名称</w:t>
            </w:r>
          </w:p>
        </w:tc>
        <w:tc>
          <w:tcPr>
            <w:tcW w:w="3689" w:type="dxa"/>
            <w:vAlign w:val="center"/>
          </w:tcPr>
          <w:p w14:paraId="756B8A4A">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检查内容</w:t>
            </w:r>
          </w:p>
        </w:tc>
        <w:tc>
          <w:tcPr>
            <w:tcW w:w="1270" w:type="dxa"/>
            <w:vAlign w:val="center"/>
          </w:tcPr>
          <w:p w14:paraId="54BC5DAD">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权重分值</w:t>
            </w:r>
          </w:p>
        </w:tc>
        <w:tc>
          <w:tcPr>
            <w:tcW w:w="1281" w:type="dxa"/>
            <w:vAlign w:val="center"/>
          </w:tcPr>
          <w:p w14:paraId="037903D9">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实际得分</w:t>
            </w:r>
          </w:p>
        </w:tc>
        <w:tc>
          <w:tcPr>
            <w:tcW w:w="901" w:type="dxa"/>
            <w:vAlign w:val="center"/>
          </w:tcPr>
          <w:p w14:paraId="1F49C2C1">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备注</w:t>
            </w:r>
          </w:p>
        </w:tc>
      </w:tr>
      <w:tr w14:paraId="0DD4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Merge w:val="restart"/>
            <w:vAlign w:val="center"/>
          </w:tcPr>
          <w:p w14:paraId="54E31C2E">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消防水池</w:t>
            </w:r>
          </w:p>
        </w:tc>
        <w:tc>
          <w:tcPr>
            <w:tcW w:w="3689" w:type="dxa"/>
            <w:vAlign w:val="center"/>
          </w:tcPr>
          <w:p w14:paraId="5922F875">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外观，核对储水量、自动进水阀进水功能</w:t>
            </w:r>
          </w:p>
        </w:tc>
        <w:tc>
          <w:tcPr>
            <w:tcW w:w="1270" w:type="dxa"/>
            <w:vAlign w:val="center"/>
          </w:tcPr>
          <w:p w14:paraId="1A0811C6">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2.5</w:t>
            </w:r>
          </w:p>
        </w:tc>
        <w:tc>
          <w:tcPr>
            <w:tcW w:w="1281" w:type="dxa"/>
            <w:vAlign w:val="center"/>
          </w:tcPr>
          <w:p w14:paraId="26956F96">
            <w:pPr>
              <w:jc w:val="center"/>
              <w:rPr>
                <w:rFonts w:asciiTheme="minorEastAsia" w:hAnsiTheme="minorEastAsia" w:eastAsiaTheme="minorEastAsia"/>
                <w:b w:val="0"/>
                <w:sz w:val="24"/>
                <w:szCs w:val="24"/>
              </w:rPr>
            </w:pPr>
          </w:p>
        </w:tc>
        <w:tc>
          <w:tcPr>
            <w:tcW w:w="901" w:type="dxa"/>
            <w:vAlign w:val="center"/>
          </w:tcPr>
          <w:p w14:paraId="4C5CC5FE">
            <w:pPr>
              <w:jc w:val="center"/>
              <w:rPr>
                <w:rFonts w:asciiTheme="minorEastAsia" w:hAnsiTheme="minorEastAsia" w:eastAsiaTheme="minorEastAsia"/>
                <w:b w:val="0"/>
                <w:sz w:val="24"/>
                <w:szCs w:val="24"/>
              </w:rPr>
            </w:pPr>
          </w:p>
        </w:tc>
      </w:tr>
      <w:tr w14:paraId="58D4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Merge w:val="continue"/>
            <w:vAlign w:val="center"/>
          </w:tcPr>
          <w:p w14:paraId="7AF59095">
            <w:pPr>
              <w:jc w:val="center"/>
              <w:rPr>
                <w:rFonts w:asciiTheme="minorEastAsia" w:hAnsiTheme="minorEastAsia" w:eastAsiaTheme="minorEastAsia"/>
                <w:b w:val="0"/>
                <w:sz w:val="24"/>
                <w:szCs w:val="24"/>
              </w:rPr>
            </w:pPr>
          </w:p>
        </w:tc>
        <w:tc>
          <w:tcPr>
            <w:tcW w:w="3689" w:type="dxa"/>
            <w:vAlign w:val="center"/>
          </w:tcPr>
          <w:p w14:paraId="75CD7084">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检查结构材料完好性</w:t>
            </w:r>
          </w:p>
        </w:tc>
        <w:tc>
          <w:tcPr>
            <w:tcW w:w="1270" w:type="dxa"/>
            <w:vAlign w:val="center"/>
          </w:tcPr>
          <w:p w14:paraId="0D63346A">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1.25</w:t>
            </w:r>
          </w:p>
        </w:tc>
        <w:tc>
          <w:tcPr>
            <w:tcW w:w="1281" w:type="dxa"/>
            <w:vAlign w:val="center"/>
          </w:tcPr>
          <w:p w14:paraId="62AB1C7E">
            <w:pPr>
              <w:jc w:val="center"/>
              <w:rPr>
                <w:rFonts w:asciiTheme="minorEastAsia" w:hAnsiTheme="minorEastAsia" w:eastAsiaTheme="minorEastAsia"/>
                <w:b w:val="0"/>
                <w:sz w:val="24"/>
                <w:szCs w:val="24"/>
              </w:rPr>
            </w:pPr>
          </w:p>
        </w:tc>
        <w:tc>
          <w:tcPr>
            <w:tcW w:w="901" w:type="dxa"/>
            <w:vAlign w:val="center"/>
          </w:tcPr>
          <w:p w14:paraId="71A00FFB">
            <w:pPr>
              <w:jc w:val="center"/>
              <w:rPr>
                <w:rFonts w:asciiTheme="minorEastAsia" w:hAnsiTheme="minorEastAsia" w:eastAsiaTheme="minorEastAsia"/>
                <w:b w:val="0"/>
                <w:sz w:val="24"/>
                <w:szCs w:val="24"/>
              </w:rPr>
            </w:pPr>
          </w:p>
        </w:tc>
      </w:tr>
      <w:tr w14:paraId="0F3C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Merge w:val="restart"/>
            <w:vAlign w:val="center"/>
          </w:tcPr>
          <w:p w14:paraId="54AA16C6">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消防水箱</w:t>
            </w:r>
          </w:p>
        </w:tc>
        <w:tc>
          <w:tcPr>
            <w:tcW w:w="3689" w:type="dxa"/>
            <w:vAlign w:val="center"/>
          </w:tcPr>
          <w:p w14:paraId="4A6E8776">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外观，核对储水量、自动进水阀进水功能</w:t>
            </w:r>
          </w:p>
        </w:tc>
        <w:tc>
          <w:tcPr>
            <w:tcW w:w="1270" w:type="dxa"/>
            <w:vAlign w:val="center"/>
          </w:tcPr>
          <w:p w14:paraId="437FA1E3">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2.5</w:t>
            </w:r>
          </w:p>
        </w:tc>
        <w:tc>
          <w:tcPr>
            <w:tcW w:w="1281" w:type="dxa"/>
            <w:vAlign w:val="center"/>
          </w:tcPr>
          <w:p w14:paraId="520B7F89">
            <w:pPr>
              <w:jc w:val="center"/>
              <w:rPr>
                <w:rFonts w:asciiTheme="minorEastAsia" w:hAnsiTheme="minorEastAsia" w:eastAsiaTheme="minorEastAsia"/>
                <w:b w:val="0"/>
                <w:sz w:val="24"/>
                <w:szCs w:val="24"/>
              </w:rPr>
            </w:pPr>
          </w:p>
        </w:tc>
        <w:tc>
          <w:tcPr>
            <w:tcW w:w="901" w:type="dxa"/>
            <w:vAlign w:val="center"/>
          </w:tcPr>
          <w:p w14:paraId="5E7E473F">
            <w:pPr>
              <w:jc w:val="center"/>
              <w:rPr>
                <w:rFonts w:asciiTheme="minorEastAsia" w:hAnsiTheme="minorEastAsia" w:eastAsiaTheme="minorEastAsia"/>
                <w:b w:val="0"/>
                <w:sz w:val="24"/>
                <w:szCs w:val="24"/>
              </w:rPr>
            </w:pPr>
          </w:p>
        </w:tc>
      </w:tr>
      <w:tr w14:paraId="440D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Merge w:val="continue"/>
            <w:vAlign w:val="center"/>
          </w:tcPr>
          <w:p w14:paraId="4D90589C">
            <w:pPr>
              <w:jc w:val="center"/>
              <w:rPr>
                <w:rFonts w:asciiTheme="minorEastAsia" w:hAnsiTheme="minorEastAsia" w:eastAsiaTheme="minorEastAsia"/>
                <w:b w:val="0"/>
                <w:sz w:val="24"/>
                <w:szCs w:val="24"/>
              </w:rPr>
            </w:pPr>
          </w:p>
        </w:tc>
        <w:tc>
          <w:tcPr>
            <w:tcW w:w="3689" w:type="dxa"/>
            <w:vAlign w:val="center"/>
          </w:tcPr>
          <w:p w14:paraId="0A55BDCC">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检查结构材料完好性</w:t>
            </w:r>
          </w:p>
        </w:tc>
        <w:tc>
          <w:tcPr>
            <w:tcW w:w="1270" w:type="dxa"/>
            <w:vAlign w:val="center"/>
          </w:tcPr>
          <w:p w14:paraId="3E12C479">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1.25</w:t>
            </w:r>
          </w:p>
        </w:tc>
        <w:tc>
          <w:tcPr>
            <w:tcW w:w="1281" w:type="dxa"/>
            <w:vAlign w:val="center"/>
          </w:tcPr>
          <w:p w14:paraId="622EDEB2">
            <w:pPr>
              <w:jc w:val="center"/>
              <w:rPr>
                <w:rFonts w:asciiTheme="minorEastAsia" w:hAnsiTheme="minorEastAsia" w:eastAsiaTheme="minorEastAsia"/>
                <w:b w:val="0"/>
                <w:sz w:val="24"/>
                <w:szCs w:val="24"/>
              </w:rPr>
            </w:pPr>
          </w:p>
        </w:tc>
        <w:tc>
          <w:tcPr>
            <w:tcW w:w="901" w:type="dxa"/>
            <w:vAlign w:val="center"/>
          </w:tcPr>
          <w:p w14:paraId="3E136EBB">
            <w:pPr>
              <w:jc w:val="center"/>
              <w:rPr>
                <w:rFonts w:asciiTheme="minorEastAsia" w:hAnsiTheme="minorEastAsia" w:eastAsiaTheme="minorEastAsia"/>
                <w:b w:val="0"/>
                <w:sz w:val="24"/>
                <w:szCs w:val="24"/>
              </w:rPr>
            </w:pPr>
          </w:p>
        </w:tc>
      </w:tr>
      <w:tr w14:paraId="1926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14:paraId="3009E4D4">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稳（增）压泵及气压罐</w:t>
            </w:r>
          </w:p>
        </w:tc>
        <w:tc>
          <w:tcPr>
            <w:tcW w:w="3689" w:type="dxa"/>
            <w:vAlign w:val="center"/>
          </w:tcPr>
          <w:p w14:paraId="0F3BA3A8">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工作状态；模拟系统渗漏，测试稳压泵、增压泵及气压水罐稳压、增压能力，自动气泵、停泵及联动启动主泵的压力工况；检查气压水罐的压力和有效容积</w:t>
            </w:r>
          </w:p>
        </w:tc>
        <w:tc>
          <w:tcPr>
            <w:tcW w:w="1270" w:type="dxa"/>
            <w:vAlign w:val="center"/>
          </w:tcPr>
          <w:p w14:paraId="19BCFF96">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2.5</w:t>
            </w:r>
          </w:p>
        </w:tc>
        <w:tc>
          <w:tcPr>
            <w:tcW w:w="1281" w:type="dxa"/>
            <w:vAlign w:val="center"/>
          </w:tcPr>
          <w:p w14:paraId="5A038805">
            <w:pPr>
              <w:jc w:val="center"/>
              <w:rPr>
                <w:rFonts w:asciiTheme="minorEastAsia" w:hAnsiTheme="minorEastAsia" w:eastAsiaTheme="minorEastAsia"/>
                <w:b w:val="0"/>
                <w:sz w:val="24"/>
                <w:szCs w:val="24"/>
              </w:rPr>
            </w:pPr>
          </w:p>
        </w:tc>
        <w:tc>
          <w:tcPr>
            <w:tcW w:w="901" w:type="dxa"/>
            <w:vAlign w:val="center"/>
          </w:tcPr>
          <w:p w14:paraId="19D90D61">
            <w:pPr>
              <w:jc w:val="center"/>
              <w:rPr>
                <w:rFonts w:asciiTheme="minorEastAsia" w:hAnsiTheme="minorEastAsia" w:eastAsiaTheme="minorEastAsia"/>
                <w:b w:val="0"/>
                <w:sz w:val="24"/>
                <w:szCs w:val="24"/>
              </w:rPr>
            </w:pPr>
          </w:p>
        </w:tc>
      </w:tr>
      <w:tr w14:paraId="6AFC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14:paraId="56BFD4F7">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消防水泵及控制柜</w:t>
            </w:r>
          </w:p>
        </w:tc>
        <w:tc>
          <w:tcPr>
            <w:tcW w:w="3689" w:type="dxa"/>
            <w:vAlign w:val="center"/>
          </w:tcPr>
          <w:p w14:paraId="62442F33">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工作状态，试验手动、自动启泵功能和主、备泵切换功能，控制柜转换开关是否处于自动状态</w:t>
            </w:r>
          </w:p>
        </w:tc>
        <w:tc>
          <w:tcPr>
            <w:tcW w:w="1270" w:type="dxa"/>
            <w:vAlign w:val="center"/>
          </w:tcPr>
          <w:p w14:paraId="2AB3ECFF">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3.75</w:t>
            </w:r>
          </w:p>
        </w:tc>
        <w:tc>
          <w:tcPr>
            <w:tcW w:w="1281" w:type="dxa"/>
            <w:vAlign w:val="center"/>
          </w:tcPr>
          <w:p w14:paraId="2718528A">
            <w:pPr>
              <w:jc w:val="center"/>
              <w:rPr>
                <w:rFonts w:asciiTheme="minorEastAsia" w:hAnsiTheme="minorEastAsia" w:eastAsiaTheme="minorEastAsia"/>
                <w:b w:val="0"/>
                <w:sz w:val="24"/>
                <w:szCs w:val="24"/>
              </w:rPr>
            </w:pPr>
          </w:p>
        </w:tc>
        <w:tc>
          <w:tcPr>
            <w:tcW w:w="901" w:type="dxa"/>
            <w:vAlign w:val="center"/>
          </w:tcPr>
          <w:p w14:paraId="3EF92E5F">
            <w:pPr>
              <w:jc w:val="center"/>
              <w:rPr>
                <w:rFonts w:asciiTheme="minorEastAsia" w:hAnsiTheme="minorEastAsia" w:eastAsiaTheme="minorEastAsia"/>
                <w:b w:val="0"/>
                <w:sz w:val="24"/>
                <w:szCs w:val="24"/>
              </w:rPr>
            </w:pPr>
          </w:p>
        </w:tc>
      </w:tr>
      <w:tr w14:paraId="22A8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14:paraId="4805B46E">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消火栓按钮</w:t>
            </w:r>
          </w:p>
        </w:tc>
        <w:tc>
          <w:tcPr>
            <w:tcW w:w="3689" w:type="dxa"/>
            <w:vAlign w:val="center"/>
          </w:tcPr>
          <w:p w14:paraId="4D939E8A">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外观，试验信号提示功能</w:t>
            </w:r>
          </w:p>
        </w:tc>
        <w:tc>
          <w:tcPr>
            <w:tcW w:w="1270" w:type="dxa"/>
            <w:vAlign w:val="center"/>
          </w:tcPr>
          <w:p w14:paraId="793B1DA0">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1.25</w:t>
            </w:r>
          </w:p>
        </w:tc>
        <w:tc>
          <w:tcPr>
            <w:tcW w:w="1281" w:type="dxa"/>
            <w:vAlign w:val="center"/>
          </w:tcPr>
          <w:p w14:paraId="1C67D946">
            <w:pPr>
              <w:jc w:val="center"/>
              <w:rPr>
                <w:rFonts w:asciiTheme="minorEastAsia" w:hAnsiTheme="minorEastAsia" w:eastAsiaTheme="minorEastAsia"/>
                <w:b w:val="0"/>
                <w:sz w:val="24"/>
                <w:szCs w:val="24"/>
              </w:rPr>
            </w:pPr>
          </w:p>
        </w:tc>
        <w:tc>
          <w:tcPr>
            <w:tcW w:w="901" w:type="dxa"/>
            <w:vAlign w:val="center"/>
          </w:tcPr>
          <w:p w14:paraId="5D6AB45C">
            <w:pPr>
              <w:jc w:val="center"/>
              <w:rPr>
                <w:rFonts w:asciiTheme="minorEastAsia" w:hAnsiTheme="minorEastAsia" w:eastAsiaTheme="minorEastAsia"/>
                <w:b w:val="0"/>
                <w:sz w:val="24"/>
                <w:szCs w:val="24"/>
              </w:rPr>
            </w:pPr>
          </w:p>
        </w:tc>
      </w:tr>
      <w:tr w14:paraId="4E68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381" w:type="dxa"/>
            <w:vAlign w:val="center"/>
          </w:tcPr>
          <w:p w14:paraId="68E3096C">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水泵接合器</w:t>
            </w:r>
          </w:p>
        </w:tc>
        <w:tc>
          <w:tcPr>
            <w:tcW w:w="3689" w:type="dxa"/>
            <w:vAlign w:val="center"/>
          </w:tcPr>
          <w:p w14:paraId="4F273DA1">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外观及附件完整情况，标识</w:t>
            </w:r>
          </w:p>
        </w:tc>
        <w:tc>
          <w:tcPr>
            <w:tcW w:w="1270" w:type="dxa"/>
            <w:vAlign w:val="center"/>
          </w:tcPr>
          <w:p w14:paraId="7E9BAA21">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1.25</w:t>
            </w:r>
          </w:p>
        </w:tc>
        <w:tc>
          <w:tcPr>
            <w:tcW w:w="1281" w:type="dxa"/>
            <w:vAlign w:val="center"/>
          </w:tcPr>
          <w:p w14:paraId="3D926C3A">
            <w:pPr>
              <w:jc w:val="center"/>
              <w:rPr>
                <w:rFonts w:asciiTheme="minorEastAsia" w:hAnsiTheme="minorEastAsia" w:eastAsiaTheme="minorEastAsia"/>
                <w:b w:val="0"/>
                <w:sz w:val="24"/>
                <w:szCs w:val="24"/>
              </w:rPr>
            </w:pPr>
          </w:p>
        </w:tc>
        <w:tc>
          <w:tcPr>
            <w:tcW w:w="901" w:type="dxa"/>
            <w:vAlign w:val="center"/>
          </w:tcPr>
          <w:p w14:paraId="2EC2212D">
            <w:pPr>
              <w:jc w:val="center"/>
              <w:rPr>
                <w:rFonts w:asciiTheme="minorEastAsia" w:hAnsiTheme="minorEastAsia" w:eastAsiaTheme="minorEastAsia"/>
                <w:b w:val="0"/>
                <w:sz w:val="24"/>
                <w:szCs w:val="24"/>
              </w:rPr>
            </w:pPr>
          </w:p>
        </w:tc>
      </w:tr>
      <w:tr w14:paraId="2863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381" w:type="dxa"/>
            <w:vAlign w:val="center"/>
          </w:tcPr>
          <w:p w14:paraId="0873D22B">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室内消火栓</w:t>
            </w:r>
          </w:p>
        </w:tc>
        <w:tc>
          <w:tcPr>
            <w:tcW w:w="3689" w:type="dxa"/>
            <w:vAlign w:val="center"/>
          </w:tcPr>
          <w:p w14:paraId="3BCAF084">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外观及配件完整情况，试验 最不利点消火栓出水压力、静压及水质，选择不同楼层抽测室内消火栓静压和出水压力</w:t>
            </w:r>
          </w:p>
        </w:tc>
        <w:tc>
          <w:tcPr>
            <w:tcW w:w="1270" w:type="dxa"/>
            <w:vAlign w:val="center"/>
          </w:tcPr>
          <w:p w14:paraId="33BE36CB">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2.5</w:t>
            </w:r>
          </w:p>
        </w:tc>
        <w:tc>
          <w:tcPr>
            <w:tcW w:w="1281" w:type="dxa"/>
            <w:vAlign w:val="center"/>
          </w:tcPr>
          <w:p w14:paraId="7E6E349C">
            <w:pPr>
              <w:jc w:val="center"/>
              <w:rPr>
                <w:rFonts w:asciiTheme="minorEastAsia" w:hAnsiTheme="minorEastAsia" w:eastAsiaTheme="minorEastAsia"/>
                <w:b w:val="0"/>
                <w:sz w:val="24"/>
                <w:szCs w:val="24"/>
              </w:rPr>
            </w:pPr>
          </w:p>
        </w:tc>
        <w:tc>
          <w:tcPr>
            <w:tcW w:w="901" w:type="dxa"/>
            <w:vAlign w:val="center"/>
          </w:tcPr>
          <w:p w14:paraId="25D6706C">
            <w:pPr>
              <w:jc w:val="center"/>
              <w:rPr>
                <w:rFonts w:asciiTheme="minorEastAsia" w:hAnsiTheme="minorEastAsia" w:eastAsiaTheme="minorEastAsia"/>
                <w:b w:val="0"/>
                <w:sz w:val="24"/>
                <w:szCs w:val="24"/>
              </w:rPr>
            </w:pPr>
          </w:p>
        </w:tc>
      </w:tr>
      <w:tr w14:paraId="645D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381" w:type="dxa"/>
            <w:vAlign w:val="center"/>
          </w:tcPr>
          <w:p w14:paraId="3136A25D">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室外消火栓</w:t>
            </w:r>
          </w:p>
        </w:tc>
        <w:tc>
          <w:tcPr>
            <w:tcW w:w="3689" w:type="dxa"/>
            <w:vAlign w:val="center"/>
          </w:tcPr>
          <w:p w14:paraId="78670EAE">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外观，地下消火栓标识，试验室外消火栓出水压力，防冻措施（冬季时检查）</w:t>
            </w:r>
          </w:p>
        </w:tc>
        <w:tc>
          <w:tcPr>
            <w:tcW w:w="1270" w:type="dxa"/>
            <w:vAlign w:val="center"/>
          </w:tcPr>
          <w:p w14:paraId="1DD8182C">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2.5</w:t>
            </w:r>
          </w:p>
        </w:tc>
        <w:tc>
          <w:tcPr>
            <w:tcW w:w="1281" w:type="dxa"/>
            <w:vAlign w:val="center"/>
          </w:tcPr>
          <w:p w14:paraId="36BB1BA5">
            <w:pPr>
              <w:jc w:val="center"/>
              <w:rPr>
                <w:rFonts w:asciiTheme="minorEastAsia" w:hAnsiTheme="minorEastAsia" w:eastAsiaTheme="minorEastAsia"/>
                <w:b w:val="0"/>
                <w:sz w:val="24"/>
                <w:szCs w:val="24"/>
              </w:rPr>
            </w:pPr>
          </w:p>
        </w:tc>
        <w:tc>
          <w:tcPr>
            <w:tcW w:w="901" w:type="dxa"/>
            <w:vAlign w:val="center"/>
          </w:tcPr>
          <w:p w14:paraId="494B02F9">
            <w:pPr>
              <w:jc w:val="center"/>
              <w:rPr>
                <w:rFonts w:asciiTheme="minorEastAsia" w:hAnsiTheme="minorEastAsia" w:eastAsiaTheme="minorEastAsia"/>
                <w:b w:val="0"/>
                <w:sz w:val="24"/>
                <w:szCs w:val="24"/>
              </w:rPr>
            </w:pPr>
          </w:p>
        </w:tc>
      </w:tr>
      <w:tr w14:paraId="39BC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381" w:type="dxa"/>
            <w:vMerge w:val="restart"/>
            <w:vAlign w:val="center"/>
          </w:tcPr>
          <w:p w14:paraId="75B875C4">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管网控制阀门</w:t>
            </w:r>
          </w:p>
        </w:tc>
        <w:tc>
          <w:tcPr>
            <w:tcW w:w="3689" w:type="dxa"/>
            <w:vAlign w:val="center"/>
          </w:tcPr>
          <w:p w14:paraId="637C58F8">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检查水源控制阀外观</w:t>
            </w:r>
          </w:p>
        </w:tc>
        <w:tc>
          <w:tcPr>
            <w:tcW w:w="1270" w:type="dxa"/>
            <w:vAlign w:val="center"/>
          </w:tcPr>
          <w:p w14:paraId="0C96571B">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1.25</w:t>
            </w:r>
          </w:p>
        </w:tc>
        <w:tc>
          <w:tcPr>
            <w:tcW w:w="1281" w:type="dxa"/>
            <w:vAlign w:val="center"/>
          </w:tcPr>
          <w:p w14:paraId="5D5B1D1D">
            <w:pPr>
              <w:jc w:val="center"/>
              <w:rPr>
                <w:rFonts w:asciiTheme="minorEastAsia" w:hAnsiTheme="minorEastAsia" w:eastAsiaTheme="minorEastAsia"/>
                <w:b w:val="0"/>
                <w:sz w:val="24"/>
                <w:szCs w:val="24"/>
              </w:rPr>
            </w:pPr>
          </w:p>
        </w:tc>
        <w:tc>
          <w:tcPr>
            <w:tcW w:w="901" w:type="dxa"/>
            <w:vAlign w:val="center"/>
          </w:tcPr>
          <w:p w14:paraId="27C89D88">
            <w:pPr>
              <w:jc w:val="center"/>
              <w:rPr>
                <w:rFonts w:asciiTheme="minorEastAsia" w:hAnsiTheme="minorEastAsia" w:eastAsiaTheme="minorEastAsia"/>
                <w:b w:val="0"/>
                <w:sz w:val="24"/>
                <w:szCs w:val="24"/>
              </w:rPr>
            </w:pPr>
          </w:p>
        </w:tc>
      </w:tr>
      <w:tr w14:paraId="09AA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381" w:type="dxa"/>
            <w:vMerge w:val="continue"/>
            <w:vAlign w:val="center"/>
          </w:tcPr>
          <w:p w14:paraId="7391EEF7">
            <w:pPr>
              <w:jc w:val="center"/>
              <w:rPr>
                <w:rFonts w:asciiTheme="minorEastAsia" w:hAnsiTheme="minorEastAsia" w:eastAsiaTheme="minorEastAsia"/>
                <w:b w:val="0"/>
                <w:sz w:val="24"/>
                <w:szCs w:val="24"/>
              </w:rPr>
            </w:pPr>
          </w:p>
        </w:tc>
        <w:tc>
          <w:tcPr>
            <w:tcW w:w="3689" w:type="dxa"/>
            <w:vAlign w:val="center"/>
          </w:tcPr>
          <w:p w14:paraId="56013553">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检查室外阀门井中进水管上的控制阀门是否处于全开启状态</w:t>
            </w:r>
          </w:p>
        </w:tc>
        <w:tc>
          <w:tcPr>
            <w:tcW w:w="1270" w:type="dxa"/>
            <w:vAlign w:val="center"/>
          </w:tcPr>
          <w:p w14:paraId="0C574D56">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1.25</w:t>
            </w:r>
          </w:p>
        </w:tc>
        <w:tc>
          <w:tcPr>
            <w:tcW w:w="1281" w:type="dxa"/>
            <w:vAlign w:val="center"/>
          </w:tcPr>
          <w:p w14:paraId="27D9D78E">
            <w:pPr>
              <w:jc w:val="center"/>
              <w:rPr>
                <w:rFonts w:asciiTheme="minorEastAsia" w:hAnsiTheme="minorEastAsia" w:eastAsiaTheme="minorEastAsia"/>
                <w:b w:val="0"/>
                <w:sz w:val="24"/>
                <w:szCs w:val="24"/>
              </w:rPr>
            </w:pPr>
          </w:p>
        </w:tc>
        <w:tc>
          <w:tcPr>
            <w:tcW w:w="901" w:type="dxa"/>
            <w:vAlign w:val="center"/>
          </w:tcPr>
          <w:p w14:paraId="5A698B35">
            <w:pPr>
              <w:jc w:val="center"/>
              <w:rPr>
                <w:rFonts w:asciiTheme="minorEastAsia" w:hAnsiTheme="minorEastAsia" w:eastAsiaTheme="minorEastAsia"/>
                <w:b w:val="0"/>
                <w:sz w:val="24"/>
                <w:szCs w:val="24"/>
              </w:rPr>
            </w:pPr>
          </w:p>
        </w:tc>
      </w:tr>
      <w:tr w14:paraId="4108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81" w:type="dxa"/>
            <w:vAlign w:val="center"/>
          </w:tcPr>
          <w:p w14:paraId="1442011E">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消防卷盘</w:t>
            </w:r>
          </w:p>
        </w:tc>
        <w:tc>
          <w:tcPr>
            <w:tcW w:w="3689" w:type="dxa"/>
            <w:vAlign w:val="center"/>
          </w:tcPr>
          <w:p w14:paraId="0B8CD136">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外观及配件完整情况</w:t>
            </w:r>
          </w:p>
        </w:tc>
        <w:tc>
          <w:tcPr>
            <w:tcW w:w="1270" w:type="dxa"/>
            <w:vAlign w:val="center"/>
          </w:tcPr>
          <w:p w14:paraId="0C81E2BE">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1.25</w:t>
            </w:r>
          </w:p>
        </w:tc>
        <w:tc>
          <w:tcPr>
            <w:tcW w:w="1281" w:type="dxa"/>
            <w:vAlign w:val="center"/>
          </w:tcPr>
          <w:p w14:paraId="40A06451">
            <w:pPr>
              <w:jc w:val="center"/>
              <w:rPr>
                <w:rFonts w:asciiTheme="minorEastAsia" w:hAnsiTheme="minorEastAsia" w:eastAsiaTheme="minorEastAsia"/>
                <w:b w:val="0"/>
                <w:sz w:val="24"/>
                <w:szCs w:val="24"/>
              </w:rPr>
            </w:pPr>
          </w:p>
        </w:tc>
        <w:tc>
          <w:tcPr>
            <w:tcW w:w="901" w:type="dxa"/>
            <w:vAlign w:val="center"/>
          </w:tcPr>
          <w:p w14:paraId="64572FE0">
            <w:pPr>
              <w:jc w:val="center"/>
              <w:rPr>
                <w:rFonts w:asciiTheme="minorEastAsia" w:hAnsiTheme="minorEastAsia" w:eastAsiaTheme="minorEastAsia"/>
                <w:b w:val="0"/>
                <w:sz w:val="24"/>
                <w:szCs w:val="24"/>
              </w:rPr>
            </w:pPr>
          </w:p>
        </w:tc>
      </w:tr>
      <w:tr w14:paraId="0677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5070" w:type="dxa"/>
            <w:gridSpan w:val="2"/>
            <w:tcBorders>
              <w:left w:val="single" w:color="auto" w:sz="4" w:space="0"/>
              <w:right w:val="single" w:color="auto" w:sz="4" w:space="0"/>
            </w:tcBorders>
            <w:vAlign w:val="center"/>
          </w:tcPr>
          <w:p w14:paraId="08D8D32C">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总分</w:t>
            </w:r>
          </w:p>
        </w:tc>
        <w:tc>
          <w:tcPr>
            <w:tcW w:w="2551" w:type="dxa"/>
            <w:gridSpan w:val="2"/>
            <w:tcBorders>
              <w:left w:val="single" w:color="auto" w:sz="4" w:space="0"/>
              <w:right w:val="single" w:color="auto" w:sz="4" w:space="0"/>
            </w:tcBorders>
            <w:vAlign w:val="center"/>
          </w:tcPr>
          <w:p w14:paraId="77BD417A">
            <w:pPr>
              <w:jc w:val="center"/>
              <w:rPr>
                <w:rFonts w:asciiTheme="minorEastAsia" w:hAnsiTheme="minorEastAsia" w:eastAsiaTheme="minorEastAsia"/>
                <w:b w:val="0"/>
                <w:sz w:val="24"/>
                <w:szCs w:val="24"/>
              </w:rPr>
            </w:pPr>
          </w:p>
        </w:tc>
        <w:tc>
          <w:tcPr>
            <w:tcW w:w="901" w:type="dxa"/>
            <w:tcBorders>
              <w:left w:val="single" w:color="auto" w:sz="4" w:space="0"/>
              <w:right w:val="single" w:color="auto" w:sz="4" w:space="0"/>
            </w:tcBorders>
            <w:vAlign w:val="center"/>
          </w:tcPr>
          <w:p w14:paraId="76AED5C5">
            <w:pPr>
              <w:jc w:val="center"/>
              <w:rPr>
                <w:rFonts w:asciiTheme="minorEastAsia" w:hAnsiTheme="minorEastAsia" w:eastAsiaTheme="minorEastAsia"/>
                <w:b w:val="0"/>
                <w:sz w:val="24"/>
                <w:szCs w:val="24"/>
              </w:rPr>
            </w:pPr>
          </w:p>
        </w:tc>
      </w:tr>
    </w:tbl>
    <w:p w14:paraId="5E195382">
      <w:pPr>
        <w:jc w:val="left"/>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自动喷水灭火系统：</w:t>
      </w:r>
      <w:r>
        <w:rPr>
          <w:rFonts w:asciiTheme="minorEastAsia" w:hAnsiTheme="minorEastAsia" w:eastAsiaTheme="minorEastAsia"/>
          <w:b w:val="0"/>
          <w:sz w:val="24"/>
          <w:szCs w:val="24"/>
        </w:rPr>
        <w:br w:type="textWrapping"/>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3365"/>
        <w:gridCol w:w="1279"/>
        <w:gridCol w:w="1276"/>
        <w:gridCol w:w="901"/>
      </w:tblGrid>
      <w:tr w14:paraId="1680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0F82C0AB">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项目名称</w:t>
            </w:r>
          </w:p>
        </w:tc>
        <w:tc>
          <w:tcPr>
            <w:tcW w:w="3365" w:type="dxa"/>
            <w:vAlign w:val="center"/>
          </w:tcPr>
          <w:p w14:paraId="32E5B0A9">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检查内容</w:t>
            </w:r>
          </w:p>
        </w:tc>
        <w:tc>
          <w:tcPr>
            <w:tcW w:w="1279" w:type="dxa"/>
            <w:vAlign w:val="center"/>
          </w:tcPr>
          <w:p w14:paraId="196DD531">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权重分值</w:t>
            </w:r>
          </w:p>
        </w:tc>
        <w:tc>
          <w:tcPr>
            <w:tcW w:w="1276" w:type="dxa"/>
            <w:vAlign w:val="center"/>
          </w:tcPr>
          <w:p w14:paraId="4527EFF7">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实际得分</w:t>
            </w:r>
          </w:p>
        </w:tc>
        <w:tc>
          <w:tcPr>
            <w:tcW w:w="901" w:type="dxa"/>
            <w:vAlign w:val="center"/>
          </w:tcPr>
          <w:p w14:paraId="06DA66B3">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备注</w:t>
            </w:r>
          </w:p>
        </w:tc>
      </w:tr>
      <w:tr w14:paraId="2626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00650FCC">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喷头</w:t>
            </w:r>
          </w:p>
        </w:tc>
        <w:tc>
          <w:tcPr>
            <w:tcW w:w="3365" w:type="dxa"/>
            <w:vAlign w:val="center"/>
          </w:tcPr>
          <w:p w14:paraId="086A6499">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外观，清除异物及周边障碍物</w:t>
            </w:r>
          </w:p>
        </w:tc>
        <w:tc>
          <w:tcPr>
            <w:tcW w:w="1279" w:type="dxa"/>
            <w:vAlign w:val="center"/>
          </w:tcPr>
          <w:p w14:paraId="4423035C">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3</w:t>
            </w:r>
          </w:p>
        </w:tc>
        <w:tc>
          <w:tcPr>
            <w:tcW w:w="1276" w:type="dxa"/>
            <w:vAlign w:val="center"/>
          </w:tcPr>
          <w:p w14:paraId="0E38A8D0">
            <w:pPr>
              <w:jc w:val="center"/>
              <w:rPr>
                <w:rFonts w:asciiTheme="minorEastAsia" w:hAnsiTheme="minorEastAsia" w:eastAsiaTheme="minorEastAsia"/>
                <w:b w:val="0"/>
                <w:sz w:val="24"/>
                <w:szCs w:val="24"/>
              </w:rPr>
            </w:pPr>
          </w:p>
        </w:tc>
        <w:tc>
          <w:tcPr>
            <w:tcW w:w="901" w:type="dxa"/>
            <w:vAlign w:val="center"/>
          </w:tcPr>
          <w:p w14:paraId="7A5954D9">
            <w:pPr>
              <w:jc w:val="center"/>
              <w:rPr>
                <w:rFonts w:asciiTheme="minorEastAsia" w:hAnsiTheme="minorEastAsia" w:eastAsiaTheme="minorEastAsia"/>
                <w:b w:val="0"/>
                <w:sz w:val="24"/>
                <w:szCs w:val="24"/>
              </w:rPr>
            </w:pPr>
          </w:p>
        </w:tc>
      </w:tr>
      <w:tr w14:paraId="2683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vAlign w:val="center"/>
          </w:tcPr>
          <w:p w14:paraId="3239027C">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水流指示器</w:t>
            </w:r>
          </w:p>
        </w:tc>
        <w:tc>
          <w:tcPr>
            <w:tcW w:w="3365" w:type="dxa"/>
            <w:vAlign w:val="center"/>
          </w:tcPr>
          <w:p w14:paraId="1149745B">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外观和开闭状态</w:t>
            </w:r>
          </w:p>
        </w:tc>
        <w:tc>
          <w:tcPr>
            <w:tcW w:w="1279" w:type="dxa"/>
            <w:vAlign w:val="center"/>
          </w:tcPr>
          <w:p w14:paraId="762B21D9">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1.5</w:t>
            </w:r>
          </w:p>
        </w:tc>
        <w:tc>
          <w:tcPr>
            <w:tcW w:w="1276" w:type="dxa"/>
            <w:vAlign w:val="center"/>
          </w:tcPr>
          <w:p w14:paraId="71DFADAD">
            <w:pPr>
              <w:jc w:val="center"/>
              <w:rPr>
                <w:rFonts w:asciiTheme="minorEastAsia" w:hAnsiTheme="minorEastAsia" w:eastAsiaTheme="minorEastAsia"/>
                <w:b w:val="0"/>
                <w:sz w:val="24"/>
                <w:szCs w:val="24"/>
              </w:rPr>
            </w:pPr>
          </w:p>
        </w:tc>
        <w:tc>
          <w:tcPr>
            <w:tcW w:w="901" w:type="dxa"/>
            <w:vAlign w:val="center"/>
          </w:tcPr>
          <w:p w14:paraId="345A456E">
            <w:pPr>
              <w:jc w:val="center"/>
              <w:rPr>
                <w:rFonts w:asciiTheme="minorEastAsia" w:hAnsiTheme="minorEastAsia" w:eastAsiaTheme="minorEastAsia"/>
                <w:b w:val="0"/>
                <w:sz w:val="24"/>
                <w:szCs w:val="24"/>
              </w:rPr>
            </w:pPr>
          </w:p>
        </w:tc>
      </w:tr>
      <w:tr w14:paraId="54DC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14:paraId="798D4D41">
            <w:pPr>
              <w:jc w:val="center"/>
              <w:rPr>
                <w:rFonts w:asciiTheme="minorEastAsia" w:hAnsiTheme="minorEastAsia" w:eastAsiaTheme="minorEastAsia"/>
                <w:b w:val="0"/>
                <w:sz w:val="24"/>
                <w:szCs w:val="24"/>
              </w:rPr>
            </w:pPr>
          </w:p>
        </w:tc>
        <w:tc>
          <w:tcPr>
            <w:tcW w:w="3365" w:type="dxa"/>
            <w:vAlign w:val="center"/>
          </w:tcPr>
          <w:p w14:paraId="5BE3F6E4">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试验报警功能</w:t>
            </w:r>
          </w:p>
        </w:tc>
        <w:tc>
          <w:tcPr>
            <w:tcW w:w="1279" w:type="dxa"/>
            <w:vAlign w:val="center"/>
          </w:tcPr>
          <w:p w14:paraId="042F1FA4">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1.5</w:t>
            </w:r>
          </w:p>
        </w:tc>
        <w:tc>
          <w:tcPr>
            <w:tcW w:w="1276" w:type="dxa"/>
            <w:vAlign w:val="center"/>
          </w:tcPr>
          <w:p w14:paraId="78DE7D4B">
            <w:pPr>
              <w:jc w:val="center"/>
              <w:rPr>
                <w:rFonts w:asciiTheme="minorEastAsia" w:hAnsiTheme="minorEastAsia" w:eastAsiaTheme="minorEastAsia"/>
                <w:b w:val="0"/>
                <w:sz w:val="24"/>
                <w:szCs w:val="24"/>
              </w:rPr>
            </w:pPr>
          </w:p>
        </w:tc>
        <w:tc>
          <w:tcPr>
            <w:tcW w:w="901" w:type="dxa"/>
            <w:vAlign w:val="center"/>
          </w:tcPr>
          <w:p w14:paraId="5FA1939E">
            <w:pPr>
              <w:jc w:val="center"/>
              <w:rPr>
                <w:rFonts w:asciiTheme="minorEastAsia" w:hAnsiTheme="minorEastAsia" w:eastAsiaTheme="minorEastAsia"/>
                <w:b w:val="0"/>
                <w:sz w:val="24"/>
                <w:szCs w:val="24"/>
              </w:rPr>
            </w:pPr>
          </w:p>
        </w:tc>
      </w:tr>
      <w:tr w14:paraId="4122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6834A162">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系统所有控制阀门</w:t>
            </w:r>
          </w:p>
        </w:tc>
        <w:tc>
          <w:tcPr>
            <w:tcW w:w="3365" w:type="dxa"/>
            <w:vAlign w:val="center"/>
          </w:tcPr>
          <w:p w14:paraId="4E639962">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检查铅封、锁链完好状况，对电磁阀和信号阀进行启动试验</w:t>
            </w:r>
          </w:p>
        </w:tc>
        <w:tc>
          <w:tcPr>
            <w:tcW w:w="1279" w:type="dxa"/>
            <w:vAlign w:val="center"/>
          </w:tcPr>
          <w:p w14:paraId="72E1D6FB">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4</w:t>
            </w:r>
          </w:p>
        </w:tc>
        <w:tc>
          <w:tcPr>
            <w:tcW w:w="1276" w:type="dxa"/>
            <w:vAlign w:val="center"/>
          </w:tcPr>
          <w:p w14:paraId="33A881A6">
            <w:pPr>
              <w:jc w:val="center"/>
              <w:rPr>
                <w:rFonts w:asciiTheme="minorEastAsia" w:hAnsiTheme="minorEastAsia" w:eastAsiaTheme="minorEastAsia"/>
                <w:b w:val="0"/>
                <w:sz w:val="24"/>
                <w:szCs w:val="24"/>
              </w:rPr>
            </w:pPr>
          </w:p>
        </w:tc>
        <w:tc>
          <w:tcPr>
            <w:tcW w:w="901" w:type="dxa"/>
            <w:vAlign w:val="center"/>
          </w:tcPr>
          <w:p w14:paraId="4E6638AB">
            <w:pPr>
              <w:jc w:val="center"/>
              <w:rPr>
                <w:rFonts w:asciiTheme="minorEastAsia" w:hAnsiTheme="minorEastAsia" w:eastAsiaTheme="minorEastAsia"/>
                <w:b w:val="0"/>
                <w:sz w:val="24"/>
                <w:szCs w:val="24"/>
              </w:rPr>
            </w:pPr>
          </w:p>
        </w:tc>
      </w:tr>
      <w:tr w14:paraId="2BBE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4A61B85E">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报警阀组</w:t>
            </w:r>
          </w:p>
        </w:tc>
        <w:tc>
          <w:tcPr>
            <w:tcW w:w="3365" w:type="dxa"/>
            <w:vAlign w:val="center"/>
          </w:tcPr>
          <w:p w14:paraId="72244B1F">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外观，试验报警功能</w:t>
            </w:r>
          </w:p>
        </w:tc>
        <w:tc>
          <w:tcPr>
            <w:tcW w:w="1279" w:type="dxa"/>
            <w:vAlign w:val="center"/>
          </w:tcPr>
          <w:p w14:paraId="6B990C0B">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5</w:t>
            </w:r>
          </w:p>
        </w:tc>
        <w:tc>
          <w:tcPr>
            <w:tcW w:w="1276" w:type="dxa"/>
            <w:vAlign w:val="center"/>
          </w:tcPr>
          <w:p w14:paraId="07C96488">
            <w:pPr>
              <w:jc w:val="center"/>
              <w:rPr>
                <w:rFonts w:asciiTheme="minorEastAsia" w:hAnsiTheme="minorEastAsia" w:eastAsiaTheme="minorEastAsia"/>
                <w:b w:val="0"/>
                <w:sz w:val="24"/>
                <w:szCs w:val="24"/>
              </w:rPr>
            </w:pPr>
          </w:p>
        </w:tc>
        <w:tc>
          <w:tcPr>
            <w:tcW w:w="901" w:type="dxa"/>
            <w:vAlign w:val="center"/>
          </w:tcPr>
          <w:p w14:paraId="3B2CE816">
            <w:pPr>
              <w:jc w:val="center"/>
              <w:rPr>
                <w:rFonts w:asciiTheme="minorEastAsia" w:hAnsiTheme="minorEastAsia" w:eastAsiaTheme="minorEastAsia"/>
                <w:b w:val="0"/>
                <w:sz w:val="24"/>
                <w:szCs w:val="24"/>
              </w:rPr>
            </w:pPr>
          </w:p>
        </w:tc>
      </w:tr>
      <w:tr w14:paraId="522D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6A7BAAB2">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末端试水装置</w:t>
            </w:r>
          </w:p>
        </w:tc>
        <w:tc>
          <w:tcPr>
            <w:tcW w:w="3365" w:type="dxa"/>
            <w:vAlign w:val="center"/>
          </w:tcPr>
          <w:p w14:paraId="1F8588E7">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外观，放水试验</w:t>
            </w:r>
          </w:p>
        </w:tc>
        <w:tc>
          <w:tcPr>
            <w:tcW w:w="1279" w:type="dxa"/>
            <w:vAlign w:val="center"/>
          </w:tcPr>
          <w:p w14:paraId="3B7FD32D">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4</w:t>
            </w:r>
          </w:p>
        </w:tc>
        <w:tc>
          <w:tcPr>
            <w:tcW w:w="1276" w:type="dxa"/>
            <w:vAlign w:val="center"/>
          </w:tcPr>
          <w:p w14:paraId="1BDC27C0">
            <w:pPr>
              <w:jc w:val="center"/>
              <w:rPr>
                <w:rFonts w:asciiTheme="minorEastAsia" w:hAnsiTheme="minorEastAsia" w:eastAsiaTheme="minorEastAsia"/>
                <w:b w:val="0"/>
                <w:sz w:val="24"/>
                <w:szCs w:val="24"/>
              </w:rPr>
            </w:pPr>
          </w:p>
        </w:tc>
        <w:tc>
          <w:tcPr>
            <w:tcW w:w="901" w:type="dxa"/>
            <w:vAlign w:val="center"/>
          </w:tcPr>
          <w:p w14:paraId="4BA47A1A">
            <w:pPr>
              <w:jc w:val="center"/>
              <w:rPr>
                <w:rFonts w:asciiTheme="minorEastAsia" w:hAnsiTheme="minorEastAsia" w:eastAsiaTheme="minorEastAsia"/>
                <w:b w:val="0"/>
                <w:sz w:val="24"/>
                <w:szCs w:val="24"/>
              </w:rPr>
            </w:pPr>
          </w:p>
        </w:tc>
      </w:tr>
      <w:tr w14:paraId="6AFC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63A3C39B">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室外阀门井中控制阀门</w:t>
            </w:r>
          </w:p>
        </w:tc>
        <w:tc>
          <w:tcPr>
            <w:tcW w:w="3365" w:type="dxa"/>
            <w:vAlign w:val="center"/>
          </w:tcPr>
          <w:p w14:paraId="7A0D4C51">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外观和开启状态</w:t>
            </w:r>
          </w:p>
        </w:tc>
        <w:tc>
          <w:tcPr>
            <w:tcW w:w="1279" w:type="dxa"/>
            <w:vAlign w:val="center"/>
          </w:tcPr>
          <w:p w14:paraId="36AC7AE1">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w:t>
            </w:r>
          </w:p>
        </w:tc>
        <w:tc>
          <w:tcPr>
            <w:tcW w:w="1276" w:type="dxa"/>
            <w:vAlign w:val="center"/>
          </w:tcPr>
          <w:p w14:paraId="20B6A9D5">
            <w:pPr>
              <w:jc w:val="center"/>
              <w:rPr>
                <w:rFonts w:asciiTheme="minorEastAsia" w:hAnsiTheme="minorEastAsia" w:eastAsiaTheme="minorEastAsia"/>
                <w:b w:val="0"/>
                <w:sz w:val="24"/>
                <w:szCs w:val="24"/>
              </w:rPr>
            </w:pPr>
          </w:p>
        </w:tc>
        <w:tc>
          <w:tcPr>
            <w:tcW w:w="901" w:type="dxa"/>
            <w:vAlign w:val="center"/>
          </w:tcPr>
          <w:p w14:paraId="2742EABE">
            <w:pPr>
              <w:jc w:val="center"/>
              <w:rPr>
                <w:rFonts w:asciiTheme="minorEastAsia" w:hAnsiTheme="minorEastAsia" w:eastAsiaTheme="minorEastAsia"/>
                <w:b w:val="0"/>
                <w:sz w:val="24"/>
                <w:szCs w:val="24"/>
              </w:rPr>
            </w:pPr>
          </w:p>
        </w:tc>
      </w:tr>
      <w:tr w14:paraId="5B63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345" w:type="dxa"/>
            <w:gridSpan w:val="3"/>
            <w:vAlign w:val="center"/>
          </w:tcPr>
          <w:p w14:paraId="5448D05F">
            <w:pPr>
              <w:ind w:left="108"/>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总分</w:t>
            </w:r>
          </w:p>
        </w:tc>
        <w:tc>
          <w:tcPr>
            <w:tcW w:w="1276" w:type="dxa"/>
            <w:vAlign w:val="center"/>
          </w:tcPr>
          <w:p w14:paraId="577CC2EB">
            <w:pPr>
              <w:ind w:left="108"/>
              <w:jc w:val="center"/>
              <w:rPr>
                <w:rFonts w:asciiTheme="minorEastAsia" w:hAnsiTheme="minorEastAsia" w:eastAsiaTheme="minorEastAsia"/>
                <w:b w:val="0"/>
                <w:sz w:val="24"/>
                <w:szCs w:val="24"/>
              </w:rPr>
            </w:pPr>
          </w:p>
        </w:tc>
        <w:tc>
          <w:tcPr>
            <w:tcW w:w="901" w:type="dxa"/>
            <w:vAlign w:val="center"/>
          </w:tcPr>
          <w:p w14:paraId="6A3C3BC5">
            <w:pPr>
              <w:ind w:left="108"/>
              <w:jc w:val="center"/>
              <w:rPr>
                <w:rFonts w:asciiTheme="minorEastAsia" w:hAnsiTheme="minorEastAsia" w:eastAsiaTheme="minorEastAsia"/>
                <w:b w:val="0"/>
                <w:sz w:val="24"/>
                <w:szCs w:val="24"/>
              </w:rPr>
            </w:pPr>
          </w:p>
        </w:tc>
      </w:tr>
    </w:tbl>
    <w:p w14:paraId="1752FA6A">
      <w:pPr>
        <w:jc w:val="left"/>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防烟系统：</w:t>
      </w:r>
      <w:r>
        <w:rPr>
          <w:rFonts w:asciiTheme="minorEastAsia" w:hAnsiTheme="minorEastAsia" w:eastAsiaTheme="minorEastAsia"/>
          <w:b w:val="0"/>
          <w:sz w:val="24"/>
          <w:szCs w:val="24"/>
        </w:rPr>
        <w:br w:type="textWrapping"/>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3367"/>
        <w:gridCol w:w="1275"/>
        <w:gridCol w:w="1276"/>
        <w:gridCol w:w="901"/>
      </w:tblGrid>
      <w:tr w14:paraId="524B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14:paraId="05D43339">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项目名称</w:t>
            </w:r>
          </w:p>
        </w:tc>
        <w:tc>
          <w:tcPr>
            <w:tcW w:w="3367" w:type="dxa"/>
            <w:vAlign w:val="center"/>
          </w:tcPr>
          <w:p w14:paraId="47637B6F">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检查内容</w:t>
            </w:r>
          </w:p>
        </w:tc>
        <w:tc>
          <w:tcPr>
            <w:tcW w:w="1275" w:type="dxa"/>
            <w:vAlign w:val="center"/>
          </w:tcPr>
          <w:p w14:paraId="1EC6A184">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权重分值</w:t>
            </w:r>
          </w:p>
        </w:tc>
        <w:tc>
          <w:tcPr>
            <w:tcW w:w="1276" w:type="dxa"/>
            <w:vAlign w:val="center"/>
          </w:tcPr>
          <w:p w14:paraId="4E1756D0">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实际得分</w:t>
            </w:r>
          </w:p>
        </w:tc>
        <w:tc>
          <w:tcPr>
            <w:tcW w:w="901" w:type="dxa"/>
            <w:vAlign w:val="center"/>
          </w:tcPr>
          <w:p w14:paraId="09DFFF73">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备注</w:t>
            </w:r>
          </w:p>
        </w:tc>
      </w:tr>
      <w:tr w14:paraId="6C34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14:paraId="504A60CB">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控制柜</w:t>
            </w:r>
          </w:p>
        </w:tc>
        <w:tc>
          <w:tcPr>
            <w:tcW w:w="3367" w:type="dxa"/>
            <w:vAlign w:val="center"/>
          </w:tcPr>
          <w:p w14:paraId="18B787CE">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外观及工作状态，按钮启动、停止风机</w:t>
            </w:r>
          </w:p>
        </w:tc>
        <w:tc>
          <w:tcPr>
            <w:tcW w:w="1275" w:type="dxa"/>
            <w:vAlign w:val="center"/>
          </w:tcPr>
          <w:p w14:paraId="25046297">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w:t>
            </w:r>
          </w:p>
        </w:tc>
        <w:tc>
          <w:tcPr>
            <w:tcW w:w="1276" w:type="dxa"/>
            <w:vAlign w:val="center"/>
          </w:tcPr>
          <w:p w14:paraId="2C30496C">
            <w:pPr>
              <w:jc w:val="center"/>
              <w:rPr>
                <w:rFonts w:asciiTheme="minorEastAsia" w:hAnsiTheme="minorEastAsia" w:eastAsiaTheme="minorEastAsia"/>
                <w:b w:val="0"/>
                <w:sz w:val="24"/>
                <w:szCs w:val="24"/>
              </w:rPr>
            </w:pPr>
          </w:p>
        </w:tc>
        <w:tc>
          <w:tcPr>
            <w:tcW w:w="901" w:type="dxa"/>
            <w:vAlign w:val="center"/>
          </w:tcPr>
          <w:p w14:paraId="7019410D">
            <w:pPr>
              <w:jc w:val="center"/>
              <w:rPr>
                <w:rFonts w:asciiTheme="minorEastAsia" w:hAnsiTheme="minorEastAsia" w:eastAsiaTheme="minorEastAsia"/>
                <w:b w:val="0"/>
                <w:sz w:val="24"/>
                <w:szCs w:val="24"/>
              </w:rPr>
            </w:pPr>
          </w:p>
        </w:tc>
      </w:tr>
      <w:tr w14:paraId="2217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14:paraId="5809E212">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送分机</w:t>
            </w:r>
          </w:p>
        </w:tc>
        <w:tc>
          <w:tcPr>
            <w:tcW w:w="3367" w:type="dxa"/>
            <w:vAlign w:val="center"/>
          </w:tcPr>
          <w:p w14:paraId="6BADF29F">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外观及工作状态，测试手动、自动启动停止功能</w:t>
            </w:r>
          </w:p>
        </w:tc>
        <w:tc>
          <w:tcPr>
            <w:tcW w:w="1275" w:type="dxa"/>
            <w:vAlign w:val="center"/>
          </w:tcPr>
          <w:p w14:paraId="7D681809">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w:t>
            </w:r>
          </w:p>
        </w:tc>
        <w:tc>
          <w:tcPr>
            <w:tcW w:w="1276" w:type="dxa"/>
            <w:vAlign w:val="center"/>
          </w:tcPr>
          <w:p w14:paraId="254ECBEC">
            <w:pPr>
              <w:jc w:val="center"/>
              <w:rPr>
                <w:rFonts w:asciiTheme="minorEastAsia" w:hAnsiTheme="minorEastAsia" w:eastAsiaTheme="minorEastAsia"/>
                <w:b w:val="0"/>
                <w:sz w:val="24"/>
                <w:szCs w:val="24"/>
              </w:rPr>
            </w:pPr>
          </w:p>
        </w:tc>
        <w:tc>
          <w:tcPr>
            <w:tcW w:w="901" w:type="dxa"/>
            <w:vAlign w:val="center"/>
          </w:tcPr>
          <w:p w14:paraId="33BC9A71">
            <w:pPr>
              <w:jc w:val="center"/>
              <w:rPr>
                <w:rFonts w:asciiTheme="minorEastAsia" w:hAnsiTheme="minorEastAsia" w:eastAsiaTheme="minorEastAsia"/>
                <w:b w:val="0"/>
                <w:sz w:val="24"/>
                <w:szCs w:val="24"/>
              </w:rPr>
            </w:pPr>
          </w:p>
        </w:tc>
      </w:tr>
      <w:tr w14:paraId="3036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14:paraId="70F28F8D">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送风阀</w:t>
            </w:r>
          </w:p>
        </w:tc>
        <w:tc>
          <w:tcPr>
            <w:tcW w:w="3367" w:type="dxa"/>
            <w:vAlign w:val="center"/>
          </w:tcPr>
          <w:p w14:paraId="143812DF">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外观，测试手动、电动开启功能</w:t>
            </w:r>
          </w:p>
        </w:tc>
        <w:tc>
          <w:tcPr>
            <w:tcW w:w="1275" w:type="dxa"/>
            <w:vAlign w:val="center"/>
          </w:tcPr>
          <w:p w14:paraId="3B1F2C4C">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w:t>
            </w:r>
          </w:p>
        </w:tc>
        <w:tc>
          <w:tcPr>
            <w:tcW w:w="1276" w:type="dxa"/>
            <w:vAlign w:val="center"/>
          </w:tcPr>
          <w:p w14:paraId="3C0FD67C">
            <w:pPr>
              <w:jc w:val="center"/>
              <w:rPr>
                <w:rFonts w:asciiTheme="minorEastAsia" w:hAnsiTheme="minorEastAsia" w:eastAsiaTheme="minorEastAsia"/>
                <w:b w:val="0"/>
                <w:sz w:val="24"/>
                <w:szCs w:val="24"/>
              </w:rPr>
            </w:pPr>
          </w:p>
        </w:tc>
        <w:tc>
          <w:tcPr>
            <w:tcW w:w="901" w:type="dxa"/>
            <w:vAlign w:val="center"/>
          </w:tcPr>
          <w:p w14:paraId="0DC02BFD">
            <w:pPr>
              <w:jc w:val="center"/>
              <w:rPr>
                <w:rFonts w:asciiTheme="minorEastAsia" w:hAnsiTheme="minorEastAsia" w:eastAsiaTheme="minorEastAsia"/>
                <w:b w:val="0"/>
                <w:sz w:val="24"/>
                <w:szCs w:val="24"/>
              </w:rPr>
            </w:pPr>
          </w:p>
        </w:tc>
      </w:tr>
      <w:tr w14:paraId="03EF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14:paraId="22EC546C">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系统功能</w:t>
            </w:r>
          </w:p>
        </w:tc>
        <w:tc>
          <w:tcPr>
            <w:tcW w:w="3367" w:type="dxa"/>
            <w:vAlign w:val="center"/>
          </w:tcPr>
          <w:p w14:paraId="0A4DD8AF">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测试手动、自动送分功能</w:t>
            </w:r>
          </w:p>
        </w:tc>
        <w:tc>
          <w:tcPr>
            <w:tcW w:w="1275" w:type="dxa"/>
            <w:vAlign w:val="center"/>
          </w:tcPr>
          <w:p w14:paraId="1B7DEE49">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w:t>
            </w:r>
          </w:p>
        </w:tc>
        <w:tc>
          <w:tcPr>
            <w:tcW w:w="1276" w:type="dxa"/>
            <w:vAlign w:val="center"/>
          </w:tcPr>
          <w:p w14:paraId="0E0AE1DB">
            <w:pPr>
              <w:jc w:val="center"/>
              <w:rPr>
                <w:rFonts w:asciiTheme="minorEastAsia" w:hAnsiTheme="minorEastAsia" w:eastAsiaTheme="minorEastAsia"/>
                <w:b w:val="0"/>
                <w:sz w:val="24"/>
                <w:szCs w:val="24"/>
              </w:rPr>
            </w:pPr>
          </w:p>
        </w:tc>
        <w:tc>
          <w:tcPr>
            <w:tcW w:w="901" w:type="dxa"/>
            <w:vAlign w:val="center"/>
          </w:tcPr>
          <w:p w14:paraId="0047A039">
            <w:pPr>
              <w:jc w:val="center"/>
              <w:rPr>
                <w:rFonts w:asciiTheme="minorEastAsia" w:hAnsiTheme="minorEastAsia" w:eastAsiaTheme="minorEastAsia"/>
                <w:b w:val="0"/>
                <w:sz w:val="24"/>
                <w:szCs w:val="24"/>
              </w:rPr>
            </w:pPr>
          </w:p>
        </w:tc>
      </w:tr>
      <w:tr w14:paraId="1D8E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gridSpan w:val="3"/>
            <w:vAlign w:val="center"/>
          </w:tcPr>
          <w:p w14:paraId="7312BA86">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总分</w:t>
            </w:r>
          </w:p>
        </w:tc>
        <w:tc>
          <w:tcPr>
            <w:tcW w:w="1276" w:type="dxa"/>
            <w:vAlign w:val="center"/>
          </w:tcPr>
          <w:p w14:paraId="04F8088F">
            <w:pPr>
              <w:jc w:val="center"/>
              <w:rPr>
                <w:rFonts w:asciiTheme="minorEastAsia" w:hAnsiTheme="minorEastAsia" w:eastAsiaTheme="minorEastAsia"/>
                <w:b w:val="0"/>
                <w:sz w:val="24"/>
                <w:szCs w:val="24"/>
              </w:rPr>
            </w:pPr>
          </w:p>
        </w:tc>
        <w:tc>
          <w:tcPr>
            <w:tcW w:w="901" w:type="dxa"/>
            <w:vAlign w:val="center"/>
          </w:tcPr>
          <w:p w14:paraId="6F4E3AC0">
            <w:pPr>
              <w:jc w:val="center"/>
              <w:rPr>
                <w:rFonts w:asciiTheme="minorEastAsia" w:hAnsiTheme="minorEastAsia" w:eastAsiaTheme="minorEastAsia"/>
                <w:b w:val="0"/>
                <w:sz w:val="24"/>
                <w:szCs w:val="24"/>
              </w:rPr>
            </w:pPr>
          </w:p>
        </w:tc>
      </w:tr>
    </w:tbl>
    <w:p w14:paraId="734E6E25">
      <w:pPr>
        <w:jc w:val="left"/>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排烟系统：</w:t>
      </w:r>
      <w:r>
        <w:rPr>
          <w:rFonts w:asciiTheme="minorEastAsia" w:hAnsiTheme="minorEastAsia" w:eastAsiaTheme="minorEastAsia"/>
          <w:b w:val="0"/>
          <w:sz w:val="24"/>
          <w:szCs w:val="24"/>
        </w:rPr>
        <w:br w:type="textWrapping"/>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3367"/>
        <w:gridCol w:w="1275"/>
        <w:gridCol w:w="1276"/>
        <w:gridCol w:w="901"/>
      </w:tblGrid>
      <w:tr w14:paraId="0345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14:paraId="4B9CF087">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项目名称</w:t>
            </w:r>
          </w:p>
        </w:tc>
        <w:tc>
          <w:tcPr>
            <w:tcW w:w="3367" w:type="dxa"/>
            <w:vAlign w:val="center"/>
          </w:tcPr>
          <w:p w14:paraId="4CDBEAA3">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检查内容</w:t>
            </w:r>
          </w:p>
        </w:tc>
        <w:tc>
          <w:tcPr>
            <w:tcW w:w="1275" w:type="dxa"/>
            <w:vAlign w:val="center"/>
          </w:tcPr>
          <w:p w14:paraId="50ECE3EF">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权重分值</w:t>
            </w:r>
          </w:p>
        </w:tc>
        <w:tc>
          <w:tcPr>
            <w:tcW w:w="1276" w:type="dxa"/>
            <w:vAlign w:val="center"/>
          </w:tcPr>
          <w:p w14:paraId="35FF27C2">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实际得分</w:t>
            </w:r>
          </w:p>
        </w:tc>
        <w:tc>
          <w:tcPr>
            <w:tcW w:w="901" w:type="dxa"/>
            <w:vAlign w:val="center"/>
          </w:tcPr>
          <w:p w14:paraId="02A09867">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备注</w:t>
            </w:r>
          </w:p>
        </w:tc>
      </w:tr>
      <w:tr w14:paraId="3994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14:paraId="43453E1E">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控制柜</w:t>
            </w:r>
          </w:p>
        </w:tc>
        <w:tc>
          <w:tcPr>
            <w:tcW w:w="3367" w:type="dxa"/>
            <w:vAlign w:val="center"/>
          </w:tcPr>
          <w:p w14:paraId="58F52BF4">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外观及工作状态，按钮启动、停止风机</w:t>
            </w:r>
          </w:p>
        </w:tc>
        <w:tc>
          <w:tcPr>
            <w:tcW w:w="1275" w:type="dxa"/>
            <w:vAlign w:val="center"/>
          </w:tcPr>
          <w:p w14:paraId="5913F979">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w:t>
            </w:r>
          </w:p>
        </w:tc>
        <w:tc>
          <w:tcPr>
            <w:tcW w:w="1276" w:type="dxa"/>
            <w:vAlign w:val="center"/>
          </w:tcPr>
          <w:p w14:paraId="185A88FE">
            <w:pPr>
              <w:jc w:val="center"/>
              <w:rPr>
                <w:rFonts w:asciiTheme="minorEastAsia" w:hAnsiTheme="minorEastAsia" w:eastAsiaTheme="minorEastAsia"/>
                <w:b w:val="0"/>
                <w:sz w:val="24"/>
                <w:szCs w:val="24"/>
              </w:rPr>
            </w:pPr>
          </w:p>
        </w:tc>
        <w:tc>
          <w:tcPr>
            <w:tcW w:w="901" w:type="dxa"/>
            <w:vAlign w:val="center"/>
          </w:tcPr>
          <w:p w14:paraId="7237A27F">
            <w:pPr>
              <w:jc w:val="center"/>
              <w:rPr>
                <w:rFonts w:asciiTheme="minorEastAsia" w:hAnsiTheme="minorEastAsia" w:eastAsiaTheme="minorEastAsia"/>
                <w:b w:val="0"/>
                <w:sz w:val="24"/>
                <w:szCs w:val="24"/>
              </w:rPr>
            </w:pPr>
          </w:p>
        </w:tc>
      </w:tr>
      <w:tr w14:paraId="5447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14:paraId="34464494">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排烟分机</w:t>
            </w:r>
          </w:p>
        </w:tc>
        <w:tc>
          <w:tcPr>
            <w:tcW w:w="3367" w:type="dxa"/>
            <w:vAlign w:val="center"/>
          </w:tcPr>
          <w:p w14:paraId="0E9ADBF2">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外观及工作状态，测试手动、自动启动停止功能</w:t>
            </w:r>
          </w:p>
        </w:tc>
        <w:tc>
          <w:tcPr>
            <w:tcW w:w="1275" w:type="dxa"/>
            <w:vAlign w:val="center"/>
          </w:tcPr>
          <w:p w14:paraId="1AAB700C">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w:t>
            </w:r>
          </w:p>
        </w:tc>
        <w:tc>
          <w:tcPr>
            <w:tcW w:w="1276" w:type="dxa"/>
            <w:vAlign w:val="center"/>
          </w:tcPr>
          <w:p w14:paraId="721E6C66">
            <w:pPr>
              <w:jc w:val="center"/>
              <w:rPr>
                <w:rFonts w:asciiTheme="minorEastAsia" w:hAnsiTheme="minorEastAsia" w:eastAsiaTheme="minorEastAsia"/>
                <w:b w:val="0"/>
                <w:sz w:val="24"/>
                <w:szCs w:val="24"/>
              </w:rPr>
            </w:pPr>
          </w:p>
        </w:tc>
        <w:tc>
          <w:tcPr>
            <w:tcW w:w="901" w:type="dxa"/>
            <w:vAlign w:val="center"/>
          </w:tcPr>
          <w:p w14:paraId="7C91285D">
            <w:pPr>
              <w:jc w:val="center"/>
              <w:rPr>
                <w:rFonts w:asciiTheme="minorEastAsia" w:hAnsiTheme="minorEastAsia" w:eastAsiaTheme="minorEastAsia"/>
                <w:b w:val="0"/>
                <w:sz w:val="24"/>
                <w:szCs w:val="24"/>
              </w:rPr>
            </w:pPr>
          </w:p>
        </w:tc>
      </w:tr>
      <w:tr w14:paraId="7708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14:paraId="44D0A45E">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排烟阀及其控制装置</w:t>
            </w:r>
          </w:p>
        </w:tc>
        <w:tc>
          <w:tcPr>
            <w:tcW w:w="3367" w:type="dxa"/>
            <w:vAlign w:val="center"/>
          </w:tcPr>
          <w:p w14:paraId="25816722">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外观，测试排烟阀手动、自动开启功能</w:t>
            </w:r>
          </w:p>
        </w:tc>
        <w:tc>
          <w:tcPr>
            <w:tcW w:w="1275" w:type="dxa"/>
            <w:vAlign w:val="center"/>
          </w:tcPr>
          <w:p w14:paraId="7C7F0116">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w:t>
            </w:r>
          </w:p>
        </w:tc>
        <w:tc>
          <w:tcPr>
            <w:tcW w:w="1276" w:type="dxa"/>
            <w:vAlign w:val="center"/>
          </w:tcPr>
          <w:p w14:paraId="42F5F5CC">
            <w:pPr>
              <w:jc w:val="center"/>
              <w:rPr>
                <w:rFonts w:asciiTheme="minorEastAsia" w:hAnsiTheme="minorEastAsia" w:eastAsiaTheme="minorEastAsia"/>
                <w:b w:val="0"/>
                <w:sz w:val="24"/>
                <w:szCs w:val="24"/>
              </w:rPr>
            </w:pPr>
          </w:p>
        </w:tc>
        <w:tc>
          <w:tcPr>
            <w:tcW w:w="901" w:type="dxa"/>
            <w:vAlign w:val="center"/>
          </w:tcPr>
          <w:p w14:paraId="7583775C">
            <w:pPr>
              <w:jc w:val="center"/>
              <w:rPr>
                <w:rFonts w:asciiTheme="minorEastAsia" w:hAnsiTheme="minorEastAsia" w:eastAsiaTheme="minorEastAsia"/>
                <w:b w:val="0"/>
                <w:sz w:val="24"/>
                <w:szCs w:val="24"/>
              </w:rPr>
            </w:pPr>
          </w:p>
        </w:tc>
      </w:tr>
      <w:tr w14:paraId="4FF9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14:paraId="555B2060">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系统功能</w:t>
            </w:r>
          </w:p>
        </w:tc>
        <w:tc>
          <w:tcPr>
            <w:tcW w:w="3367" w:type="dxa"/>
            <w:vAlign w:val="center"/>
          </w:tcPr>
          <w:p w14:paraId="50CC711C">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测试手动、自动排烟功能</w:t>
            </w:r>
          </w:p>
        </w:tc>
        <w:tc>
          <w:tcPr>
            <w:tcW w:w="1275" w:type="dxa"/>
            <w:vAlign w:val="center"/>
          </w:tcPr>
          <w:p w14:paraId="14724589">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w:t>
            </w:r>
          </w:p>
        </w:tc>
        <w:tc>
          <w:tcPr>
            <w:tcW w:w="1276" w:type="dxa"/>
            <w:vAlign w:val="center"/>
          </w:tcPr>
          <w:p w14:paraId="09B1F7F9">
            <w:pPr>
              <w:jc w:val="center"/>
              <w:rPr>
                <w:rFonts w:asciiTheme="minorEastAsia" w:hAnsiTheme="minorEastAsia" w:eastAsiaTheme="minorEastAsia"/>
                <w:b w:val="0"/>
                <w:sz w:val="24"/>
                <w:szCs w:val="24"/>
              </w:rPr>
            </w:pPr>
          </w:p>
        </w:tc>
        <w:tc>
          <w:tcPr>
            <w:tcW w:w="901" w:type="dxa"/>
            <w:vAlign w:val="center"/>
          </w:tcPr>
          <w:p w14:paraId="1F2D6DE3">
            <w:pPr>
              <w:jc w:val="center"/>
              <w:rPr>
                <w:rFonts w:asciiTheme="minorEastAsia" w:hAnsiTheme="minorEastAsia" w:eastAsiaTheme="minorEastAsia"/>
                <w:b w:val="0"/>
                <w:sz w:val="24"/>
                <w:szCs w:val="24"/>
              </w:rPr>
            </w:pPr>
          </w:p>
        </w:tc>
      </w:tr>
      <w:tr w14:paraId="1D4C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gridSpan w:val="3"/>
            <w:vAlign w:val="center"/>
          </w:tcPr>
          <w:p w14:paraId="062A9437">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总分</w:t>
            </w:r>
          </w:p>
        </w:tc>
        <w:tc>
          <w:tcPr>
            <w:tcW w:w="1276" w:type="dxa"/>
            <w:vAlign w:val="center"/>
          </w:tcPr>
          <w:p w14:paraId="35FC2B3C">
            <w:pPr>
              <w:jc w:val="center"/>
              <w:rPr>
                <w:rFonts w:asciiTheme="minorEastAsia" w:hAnsiTheme="minorEastAsia" w:eastAsiaTheme="minorEastAsia"/>
                <w:b w:val="0"/>
                <w:sz w:val="24"/>
                <w:szCs w:val="24"/>
              </w:rPr>
            </w:pPr>
          </w:p>
        </w:tc>
        <w:tc>
          <w:tcPr>
            <w:tcW w:w="901" w:type="dxa"/>
            <w:vAlign w:val="center"/>
          </w:tcPr>
          <w:p w14:paraId="758238C9">
            <w:pPr>
              <w:jc w:val="center"/>
              <w:rPr>
                <w:rFonts w:asciiTheme="minorEastAsia" w:hAnsiTheme="minorEastAsia" w:eastAsiaTheme="minorEastAsia"/>
                <w:b w:val="0"/>
                <w:sz w:val="24"/>
                <w:szCs w:val="24"/>
              </w:rPr>
            </w:pPr>
          </w:p>
        </w:tc>
      </w:tr>
    </w:tbl>
    <w:p w14:paraId="67D64EEE">
      <w:pPr>
        <w:jc w:val="left"/>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应急照明和疏散指示标志：</w:t>
      </w:r>
      <w:r>
        <w:rPr>
          <w:rFonts w:asciiTheme="minorEastAsia" w:hAnsiTheme="minorEastAsia" w:eastAsiaTheme="minorEastAsia"/>
          <w:b w:val="0"/>
          <w:sz w:val="24"/>
          <w:szCs w:val="24"/>
        </w:rPr>
        <w:br w:type="textWrapping"/>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3365"/>
        <w:gridCol w:w="1275"/>
        <w:gridCol w:w="1278"/>
        <w:gridCol w:w="901"/>
      </w:tblGrid>
      <w:tr w14:paraId="6F0C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14:paraId="6716FB30">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项目名称</w:t>
            </w:r>
          </w:p>
        </w:tc>
        <w:tc>
          <w:tcPr>
            <w:tcW w:w="3365" w:type="dxa"/>
            <w:vAlign w:val="center"/>
          </w:tcPr>
          <w:p w14:paraId="675D62FC">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检查内容</w:t>
            </w:r>
          </w:p>
        </w:tc>
        <w:tc>
          <w:tcPr>
            <w:tcW w:w="1275" w:type="dxa"/>
            <w:vAlign w:val="center"/>
          </w:tcPr>
          <w:p w14:paraId="3BB278E3">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权重分值</w:t>
            </w:r>
          </w:p>
        </w:tc>
        <w:tc>
          <w:tcPr>
            <w:tcW w:w="1278" w:type="dxa"/>
            <w:vAlign w:val="center"/>
          </w:tcPr>
          <w:p w14:paraId="50D197C7">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实际得分</w:t>
            </w:r>
          </w:p>
        </w:tc>
        <w:tc>
          <w:tcPr>
            <w:tcW w:w="901" w:type="dxa"/>
            <w:vAlign w:val="center"/>
          </w:tcPr>
          <w:p w14:paraId="25958A46">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备注</w:t>
            </w:r>
          </w:p>
        </w:tc>
      </w:tr>
      <w:tr w14:paraId="10FB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restart"/>
            <w:vAlign w:val="center"/>
          </w:tcPr>
          <w:p w14:paraId="42ED72B1">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应急照明</w:t>
            </w:r>
          </w:p>
        </w:tc>
        <w:tc>
          <w:tcPr>
            <w:tcW w:w="3365" w:type="dxa"/>
            <w:vAlign w:val="center"/>
          </w:tcPr>
          <w:p w14:paraId="4B9545FE">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外观和工作状态</w:t>
            </w:r>
          </w:p>
        </w:tc>
        <w:tc>
          <w:tcPr>
            <w:tcW w:w="1275" w:type="dxa"/>
            <w:vAlign w:val="center"/>
          </w:tcPr>
          <w:p w14:paraId="5C3B2E6A">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w:t>
            </w:r>
          </w:p>
        </w:tc>
        <w:tc>
          <w:tcPr>
            <w:tcW w:w="1278" w:type="dxa"/>
            <w:vAlign w:val="center"/>
          </w:tcPr>
          <w:p w14:paraId="368E6D7C">
            <w:pPr>
              <w:jc w:val="center"/>
              <w:rPr>
                <w:rFonts w:asciiTheme="minorEastAsia" w:hAnsiTheme="minorEastAsia" w:eastAsiaTheme="minorEastAsia"/>
                <w:b w:val="0"/>
                <w:sz w:val="24"/>
                <w:szCs w:val="24"/>
              </w:rPr>
            </w:pPr>
          </w:p>
        </w:tc>
        <w:tc>
          <w:tcPr>
            <w:tcW w:w="901" w:type="dxa"/>
            <w:vAlign w:val="center"/>
          </w:tcPr>
          <w:p w14:paraId="6822614D">
            <w:pPr>
              <w:jc w:val="center"/>
              <w:rPr>
                <w:rFonts w:asciiTheme="minorEastAsia" w:hAnsiTheme="minorEastAsia" w:eastAsiaTheme="minorEastAsia"/>
                <w:b w:val="0"/>
                <w:sz w:val="24"/>
                <w:szCs w:val="24"/>
              </w:rPr>
            </w:pPr>
          </w:p>
        </w:tc>
      </w:tr>
      <w:tr w14:paraId="6CAB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vAlign w:val="center"/>
          </w:tcPr>
          <w:p w14:paraId="000D82C6">
            <w:pPr>
              <w:jc w:val="center"/>
              <w:rPr>
                <w:rFonts w:asciiTheme="minorEastAsia" w:hAnsiTheme="minorEastAsia" w:eastAsiaTheme="minorEastAsia"/>
                <w:b w:val="0"/>
                <w:sz w:val="24"/>
                <w:szCs w:val="24"/>
              </w:rPr>
            </w:pPr>
          </w:p>
        </w:tc>
        <w:tc>
          <w:tcPr>
            <w:tcW w:w="3365" w:type="dxa"/>
            <w:vAlign w:val="center"/>
          </w:tcPr>
          <w:p w14:paraId="291F6E35">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测试照度，电源切换、充电、放电功能</w:t>
            </w:r>
          </w:p>
        </w:tc>
        <w:tc>
          <w:tcPr>
            <w:tcW w:w="1275" w:type="dxa"/>
            <w:vAlign w:val="center"/>
          </w:tcPr>
          <w:p w14:paraId="0357CB90">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1.5</w:t>
            </w:r>
          </w:p>
        </w:tc>
        <w:tc>
          <w:tcPr>
            <w:tcW w:w="1278" w:type="dxa"/>
            <w:vAlign w:val="center"/>
          </w:tcPr>
          <w:p w14:paraId="6C9B8D1C">
            <w:pPr>
              <w:jc w:val="center"/>
              <w:rPr>
                <w:rFonts w:asciiTheme="minorEastAsia" w:hAnsiTheme="minorEastAsia" w:eastAsiaTheme="minorEastAsia"/>
                <w:b w:val="0"/>
                <w:sz w:val="24"/>
                <w:szCs w:val="24"/>
              </w:rPr>
            </w:pPr>
          </w:p>
        </w:tc>
        <w:tc>
          <w:tcPr>
            <w:tcW w:w="901" w:type="dxa"/>
            <w:vAlign w:val="center"/>
          </w:tcPr>
          <w:p w14:paraId="0E640E7F">
            <w:pPr>
              <w:jc w:val="center"/>
              <w:rPr>
                <w:rFonts w:asciiTheme="minorEastAsia" w:hAnsiTheme="minorEastAsia" w:eastAsiaTheme="minorEastAsia"/>
                <w:b w:val="0"/>
                <w:sz w:val="24"/>
                <w:szCs w:val="24"/>
              </w:rPr>
            </w:pPr>
          </w:p>
        </w:tc>
      </w:tr>
      <w:tr w14:paraId="1311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restart"/>
            <w:vAlign w:val="center"/>
          </w:tcPr>
          <w:p w14:paraId="36F8D972">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疏散指示标志</w:t>
            </w:r>
          </w:p>
        </w:tc>
        <w:tc>
          <w:tcPr>
            <w:tcW w:w="3365" w:type="dxa"/>
            <w:vAlign w:val="center"/>
          </w:tcPr>
          <w:p w14:paraId="29002656">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外观和工作状态</w:t>
            </w:r>
          </w:p>
        </w:tc>
        <w:tc>
          <w:tcPr>
            <w:tcW w:w="1275" w:type="dxa"/>
            <w:vAlign w:val="center"/>
          </w:tcPr>
          <w:p w14:paraId="0A9FE0A3">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w:t>
            </w:r>
          </w:p>
        </w:tc>
        <w:tc>
          <w:tcPr>
            <w:tcW w:w="1278" w:type="dxa"/>
            <w:vAlign w:val="center"/>
          </w:tcPr>
          <w:p w14:paraId="74E98109">
            <w:pPr>
              <w:jc w:val="center"/>
              <w:rPr>
                <w:rFonts w:asciiTheme="minorEastAsia" w:hAnsiTheme="minorEastAsia" w:eastAsiaTheme="minorEastAsia"/>
                <w:b w:val="0"/>
                <w:sz w:val="24"/>
                <w:szCs w:val="24"/>
              </w:rPr>
            </w:pPr>
          </w:p>
        </w:tc>
        <w:tc>
          <w:tcPr>
            <w:tcW w:w="901" w:type="dxa"/>
            <w:vAlign w:val="center"/>
          </w:tcPr>
          <w:p w14:paraId="3C1BF944">
            <w:pPr>
              <w:jc w:val="center"/>
              <w:rPr>
                <w:rFonts w:asciiTheme="minorEastAsia" w:hAnsiTheme="minorEastAsia" w:eastAsiaTheme="minorEastAsia"/>
                <w:b w:val="0"/>
                <w:sz w:val="24"/>
                <w:szCs w:val="24"/>
              </w:rPr>
            </w:pPr>
          </w:p>
        </w:tc>
      </w:tr>
      <w:tr w14:paraId="7670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vAlign w:val="center"/>
          </w:tcPr>
          <w:p w14:paraId="17758472">
            <w:pPr>
              <w:jc w:val="center"/>
              <w:rPr>
                <w:rFonts w:asciiTheme="minorEastAsia" w:hAnsiTheme="minorEastAsia" w:eastAsiaTheme="minorEastAsia"/>
                <w:b w:val="0"/>
                <w:sz w:val="24"/>
                <w:szCs w:val="24"/>
              </w:rPr>
            </w:pPr>
          </w:p>
        </w:tc>
        <w:tc>
          <w:tcPr>
            <w:tcW w:w="3365" w:type="dxa"/>
            <w:vAlign w:val="center"/>
          </w:tcPr>
          <w:p w14:paraId="428D2D72">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测试照度和应急工作状态持续时间</w:t>
            </w:r>
          </w:p>
        </w:tc>
        <w:tc>
          <w:tcPr>
            <w:tcW w:w="1275" w:type="dxa"/>
            <w:vAlign w:val="center"/>
          </w:tcPr>
          <w:p w14:paraId="1D49D9A2">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1.5</w:t>
            </w:r>
          </w:p>
        </w:tc>
        <w:tc>
          <w:tcPr>
            <w:tcW w:w="1278" w:type="dxa"/>
            <w:vAlign w:val="center"/>
          </w:tcPr>
          <w:p w14:paraId="3FA8271C">
            <w:pPr>
              <w:jc w:val="center"/>
              <w:rPr>
                <w:rFonts w:asciiTheme="minorEastAsia" w:hAnsiTheme="minorEastAsia" w:eastAsiaTheme="minorEastAsia"/>
                <w:b w:val="0"/>
                <w:sz w:val="24"/>
                <w:szCs w:val="24"/>
              </w:rPr>
            </w:pPr>
          </w:p>
        </w:tc>
        <w:tc>
          <w:tcPr>
            <w:tcW w:w="901" w:type="dxa"/>
            <w:vAlign w:val="center"/>
          </w:tcPr>
          <w:p w14:paraId="485C0D92">
            <w:pPr>
              <w:jc w:val="center"/>
              <w:rPr>
                <w:rFonts w:asciiTheme="minorEastAsia" w:hAnsiTheme="minorEastAsia" w:eastAsiaTheme="minorEastAsia"/>
                <w:b w:val="0"/>
                <w:sz w:val="24"/>
                <w:szCs w:val="24"/>
              </w:rPr>
            </w:pPr>
          </w:p>
        </w:tc>
      </w:tr>
      <w:tr w14:paraId="5A26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3" w:type="dxa"/>
            <w:gridSpan w:val="3"/>
            <w:vAlign w:val="center"/>
          </w:tcPr>
          <w:p w14:paraId="2926FCF1">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总分</w:t>
            </w:r>
          </w:p>
        </w:tc>
        <w:tc>
          <w:tcPr>
            <w:tcW w:w="1278" w:type="dxa"/>
            <w:vAlign w:val="center"/>
          </w:tcPr>
          <w:p w14:paraId="7363E5F6">
            <w:pPr>
              <w:jc w:val="center"/>
              <w:rPr>
                <w:rFonts w:asciiTheme="minorEastAsia" w:hAnsiTheme="minorEastAsia" w:eastAsiaTheme="minorEastAsia"/>
                <w:b w:val="0"/>
                <w:sz w:val="24"/>
                <w:szCs w:val="24"/>
              </w:rPr>
            </w:pPr>
          </w:p>
        </w:tc>
        <w:tc>
          <w:tcPr>
            <w:tcW w:w="901" w:type="dxa"/>
            <w:vAlign w:val="center"/>
          </w:tcPr>
          <w:p w14:paraId="5FB8AF92">
            <w:pPr>
              <w:jc w:val="center"/>
              <w:rPr>
                <w:rFonts w:asciiTheme="minorEastAsia" w:hAnsiTheme="minorEastAsia" w:eastAsiaTheme="minorEastAsia"/>
                <w:b w:val="0"/>
                <w:sz w:val="24"/>
                <w:szCs w:val="24"/>
              </w:rPr>
            </w:pPr>
          </w:p>
        </w:tc>
      </w:tr>
    </w:tbl>
    <w:p w14:paraId="453C0FA8">
      <w:pPr>
        <w:jc w:val="left"/>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应急广播系统：</w:t>
      </w:r>
      <w:r>
        <w:rPr>
          <w:rFonts w:asciiTheme="minorEastAsia" w:hAnsiTheme="minorEastAsia" w:eastAsiaTheme="minorEastAsia"/>
          <w:b w:val="0"/>
          <w:sz w:val="24"/>
          <w:szCs w:val="24"/>
        </w:rPr>
        <w:br w:type="textWrapping"/>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3224"/>
        <w:gridCol w:w="1276"/>
        <w:gridCol w:w="1275"/>
        <w:gridCol w:w="1044"/>
      </w:tblGrid>
      <w:tr w14:paraId="6D9D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B407C6B">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项目名称</w:t>
            </w:r>
          </w:p>
        </w:tc>
        <w:tc>
          <w:tcPr>
            <w:tcW w:w="3224" w:type="dxa"/>
            <w:vAlign w:val="center"/>
          </w:tcPr>
          <w:p w14:paraId="34403AFF">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检查内容</w:t>
            </w:r>
          </w:p>
        </w:tc>
        <w:tc>
          <w:tcPr>
            <w:tcW w:w="1276" w:type="dxa"/>
            <w:vAlign w:val="center"/>
          </w:tcPr>
          <w:p w14:paraId="0ED3D100">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权重分值</w:t>
            </w:r>
          </w:p>
        </w:tc>
        <w:tc>
          <w:tcPr>
            <w:tcW w:w="1275" w:type="dxa"/>
            <w:vAlign w:val="center"/>
          </w:tcPr>
          <w:p w14:paraId="71569A0E">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实际得分</w:t>
            </w:r>
          </w:p>
        </w:tc>
        <w:tc>
          <w:tcPr>
            <w:tcW w:w="1043" w:type="dxa"/>
            <w:vAlign w:val="center"/>
          </w:tcPr>
          <w:p w14:paraId="54267B2B">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备注</w:t>
            </w:r>
          </w:p>
        </w:tc>
      </w:tr>
      <w:tr w14:paraId="4D1E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34BE9256">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扬声器</w:t>
            </w:r>
          </w:p>
        </w:tc>
        <w:tc>
          <w:tcPr>
            <w:tcW w:w="3224" w:type="dxa"/>
            <w:vAlign w:val="center"/>
          </w:tcPr>
          <w:p w14:paraId="66F8B2AA">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外观，测试音质、音量</w:t>
            </w:r>
          </w:p>
        </w:tc>
        <w:tc>
          <w:tcPr>
            <w:tcW w:w="1276" w:type="dxa"/>
            <w:vAlign w:val="center"/>
          </w:tcPr>
          <w:p w14:paraId="44E2D2E9">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1.5</w:t>
            </w:r>
          </w:p>
        </w:tc>
        <w:tc>
          <w:tcPr>
            <w:tcW w:w="1275" w:type="dxa"/>
            <w:vAlign w:val="center"/>
          </w:tcPr>
          <w:p w14:paraId="1548A8E8">
            <w:pPr>
              <w:jc w:val="center"/>
              <w:rPr>
                <w:rFonts w:asciiTheme="minorEastAsia" w:hAnsiTheme="minorEastAsia" w:eastAsiaTheme="minorEastAsia"/>
                <w:b w:val="0"/>
                <w:sz w:val="24"/>
                <w:szCs w:val="24"/>
              </w:rPr>
            </w:pPr>
          </w:p>
        </w:tc>
        <w:tc>
          <w:tcPr>
            <w:tcW w:w="1043" w:type="dxa"/>
            <w:vAlign w:val="center"/>
          </w:tcPr>
          <w:p w14:paraId="1543D929">
            <w:pPr>
              <w:jc w:val="center"/>
              <w:rPr>
                <w:rFonts w:asciiTheme="minorEastAsia" w:hAnsiTheme="minorEastAsia" w:eastAsiaTheme="minorEastAsia"/>
                <w:b w:val="0"/>
                <w:sz w:val="24"/>
                <w:szCs w:val="24"/>
              </w:rPr>
            </w:pPr>
          </w:p>
        </w:tc>
      </w:tr>
      <w:tr w14:paraId="66E3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62EF347F">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扩音机</w:t>
            </w:r>
          </w:p>
        </w:tc>
        <w:tc>
          <w:tcPr>
            <w:tcW w:w="3224" w:type="dxa"/>
            <w:vAlign w:val="center"/>
          </w:tcPr>
          <w:p w14:paraId="3E911AF4">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外观和工作状态</w:t>
            </w:r>
          </w:p>
        </w:tc>
        <w:tc>
          <w:tcPr>
            <w:tcW w:w="1276" w:type="dxa"/>
            <w:vAlign w:val="center"/>
          </w:tcPr>
          <w:p w14:paraId="679FA6C5">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1.5</w:t>
            </w:r>
          </w:p>
        </w:tc>
        <w:tc>
          <w:tcPr>
            <w:tcW w:w="1275" w:type="dxa"/>
            <w:vAlign w:val="center"/>
          </w:tcPr>
          <w:p w14:paraId="5FA2D19B">
            <w:pPr>
              <w:jc w:val="center"/>
              <w:rPr>
                <w:rFonts w:asciiTheme="minorEastAsia" w:hAnsiTheme="minorEastAsia" w:eastAsiaTheme="minorEastAsia"/>
                <w:b w:val="0"/>
                <w:sz w:val="24"/>
                <w:szCs w:val="24"/>
              </w:rPr>
            </w:pPr>
          </w:p>
        </w:tc>
        <w:tc>
          <w:tcPr>
            <w:tcW w:w="1043" w:type="dxa"/>
            <w:vAlign w:val="center"/>
          </w:tcPr>
          <w:p w14:paraId="5595825E">
            <w:pPr>
              <w:jc w:val="center"/>
              <w:rPr>
                <w:rFonts w:asciiTheme="minorEastAsia" w:hAnsiTheme="minorEastAsia" w:eastAsiaTheme="minorEastAsia"/>
                <w:b w:val="0"/>
                <w:sz w:val="24"/>
                <w:szCs w:val="24"/>
              </w:rPr>
            </w:pPr>
          </w:p>
        </w:tc>
      </w:tr>
      <w:tr w14:paraId="3FAF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14:paraId="58BE6155">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系统功能</w:t>
            </w:r>
          </w:p>
        </w:tc>
        <w:tc>
          <w:tcPr>
            <w:tcW w:w="3224" w:type="dxa"/>
            <w:vAlign w:val="center"/>
          </w:tcPr>
          <w:p w14:paraId="7240C173">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主备电自动转换、选层控制、合用广播强行切换</w:t>
            </w:r>
          </w:p>
        </w:tc>
        <w:tc>
          <w:tcPr>
            <w:tcW w:w="1276" w:type="dxa"/>
            <w:vAlign w:val="center"/>
          </w:tcPr>
          <w:p w14:paraId="580234A0">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w:t>
            </w:r>
          </w:p>
        </w:tc>
        <w:tc>
          <w:tcPr>
            <w:tcW w:w="1275" w:type="dxa"/>
            <w:vAlign w:val="center"/>
          </w:tcPr>
          <w:p w14:paraId="0EE7B132">
            <w:pPr>
              <w:jc w:val="center"/>
              <w:rPr>
                <w:rFonts w:asciiTheme="minorEastAsia" w:hAnsiTheme="minorEastAsia" w:eastAsiaTheme="minorEastAsia"/>
                <w:b w:val="0"/>
                <w:sz w:val="24"/>
                <w:szCs w:val="24"/>
              </w:rPr>
            </w:pPr>
          </w:p>
        </w:tc>
        <w:tc>
          <w:tcPr>
            <w:tcW w:w="1043" w:type="dxa"/>
            <w:vAlign w:val="center"/>
          </w:tcPr>
          <w:p w14:paraId="5607B2E6">
            <w:pPr>
              <w:jc w:val="center"/>
              <w:rPr>
                <w:rFonts w:asciiTheme="minorEastAsia" w:hAnsiTheme="minorEastAsia" w:eastAsiaTheme="minorEastAsia"/>
                <w:b w:val="0"/>
                <w:sz w:val="24"/>
                <w:szCs w:val="24"/>
              </w:rPr>
            </w:pPr>
          </w:p>
        </w:tc>
      </w:tr>
      <w:tr w14:paraId="027A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vAlign w:val="center"/>
          </w:tcPr>
          <w:p w14:paraId="1D3CAB7B">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总分</w:t>
            </w:r>
          </w:p>
        </w:tc>
        <w:tc>
          <w:tcPr>
            <w:tcW w:w="1274" w:type="dxa"/>
            <w:vAlign w:val="center"/>
          </w:tcPr>
          <w:p w14:paraId="49B95FF8">
            <w:pPr>
              <w:jc w:val="center"/>
              <w:rPr>
                <w:rFonts w:asciiTheme="minorEastAsia" w:hAnsiTheme="minorEastAsia" w:eastAsiaTheme="minorEastAsia"/>
                <w:b w:val="0"/>
                <w:sz w:val="24"/>
                <w:szCs w:val="24"/>
              </w:rPr>
            </w:pPr>
          </w:p>
        </w:tc>
        <w:tc>
          <w:tcPr>
            <w:tcW w:w="1044" w:type="dxa"/>
            <w:vAlign w:val="center"/>
          </w:tcPr>
          <w:p w14:paraId="2D27CC0E">
            <w:pPr>
              <w:jc w:val="center"/>
              <w:rPr>
                <w:rFonts w:asciiTheme="minorEastAsia" w:hAnsiTheme="minorEastAsia" w:eastAsiaTheme="minorEastAsia"/>
                <w:b w:val="0"/>
                <w:sz w:val="24"/>
                <w:szCs w:val="24"/>
              </w:rPr>
            </w:pPr>
          </w:p>
        </w:tc>
      </w:tr>
    </w:tbl>
    <w:p w14:paraId="5BFD76D5">
      <w:pPr>
        <w:jc w:val="left"/>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防火分隔设施：</w:t>
      </w:r>
      <w:r>
        <w:rPr>
          <w:rFonts w:asciiTheme="minorEastAsia" w:hAnsiTheme="minorEastAsia" w:eastAsiaTheme="minorEastAsia"/>
          <w:b w:val="0"/>
          <w:sz w:val="24"/>
          <w:szCs w:val="24"/>
        </w:rPr>
        <w:br w:type="textWrapping"/>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3365"/>
        <w:gridCol w:w="1277"/>
        <w:gridCol w:w="1276"/>
        <w:gridCol w:w="901"/>
      </w:tblGrid>
      <w:tr w14:paraId="5E27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14:paraId="635C109C">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项目名称</w:t>
            </w:r>
          </w:p>
        </w:tc>
        <w:tc>
          <w:tcPr>
            <w:tcW w:w="3365" w:type="dxa"/>
            <w:vAlign w:val="center"/>
          </w:tcPr>
          <w:p w14:paraId="050B79BB">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检查内容</w:t>
            </w:r>
          </w:p>
        </w:tc>
        <w:tc>
          <w:tcPr>
            <w:tcW w:w="1277" w:type="dxa"/>
            <w:vAlign w:val="center"/>
          </w:tcPr>
          <w:p w14:paraId="19FE19CF">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权重分值</w:t>
            </w:r>
          </w:p>
        </w:tc>
        <w:tc>
          <w:tcPr>
            <w:tcW w:w="1276" w:type="dxa"/>
            <w:vAlign w:val="center"/>
          </w:tcPr>
          <w:p w14:paraId="6429A6A4">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实际得分</w:t>
            </w:r>
          </w:p>
        </w:tc>
        <w:tc>
          <w:tcPr>
            <w:tcW w:w="901" w:type="dxa"/>
            <w:vAlign w:val="center"/>
          </w:tcPr>
          <w:p w14:paraId="069873AA">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备注</w:t>
            </w:r>
          </w:p>
        </w:tc>
      </w:tr>
      <w:tr w14:paraId="4FDD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14:paraId="3E0875B6">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防火门</w:t>
            </w:r>
          </w:p>
        </w:tc>
        <w:tc>
          <w:tcPr>
            <w:tcW w:w="3365" w:type="dxa"/>
            <w:vAlign w:val="center"/>
          </w:tcPr>
          <w:p w14:paraId="63CAC2FF">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外观及配件完整性，防火门启闭状态</w:t>
            </w:r>
          </w:p>
        </w:tc>
        <w:tc>
          <w:tcPr>
            <w:tcW w:w="1277" w:type="dxa"/>
            <w:vAlign w:val="center"/>
          </w:tcPr>
          <w:p w14:paraId="2CF63BC4">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2.5</w:t>
            </w:r>
          </w:p>
        </w:tc>
        <w:tc>
          <w:tcPr>
            <w:tcW w:w="1276" w:type="dxa"/>
            <w:vAlign w:val="center"/>
          </w:tcPr>
          <w:p w14:paraId="668C89E3">
            <w:pPr>
              <w:jc w:val="center"/>
              <w:rPr>
                <w:rFonts w:asciiTheme="minorEastAsia" w:hAnsiTheme="minorEastAsia" w:eastAsiaTheme="minorEastAsia"/>
                <w:b w:val="0"/>
                <w:sz w:val="24"/>
                <w:szCs w:val="24"/>
              </w:rPr>
            </w:pPr>
          </w:p>
        </w:tc>
        <w:tc>
          <w:tcPr>
            <w:tcW w:w="901" w:type="dxa"/>
            <w:vAlign w:val="center"/>
          </w:tcPr>
          <w:p w14:paraId="4EFE9DE1">
            <w:pPr>
              <w:jc w:val="center"/>
              <w:rPr>
                <w:rFonts w:asciiTheme="minorEastAsia" w:hAnsiTheme="minorEastAsia" w:eastAsiaTheme="minorEastAsia"/>
                <w:b w:val="0"/>
                <w:sz w:val="24"/>
                <w:szCs w:val="24"/>
              </w:rPr>
            </w:pPr>
          </w:p>
        </w:tc>
      </w:tr>
      <w:tr w14:paraId="1FBC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center"/>
          </w:tcPr>
          <w:p w14:paraId="4E166A57">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防火卷帘</w:t>
            </w:r>
          </w:p>
        </w:tc>
        <w:tc>
          <w:tcPr>
            <w:tcW w:w="3365" w:type="dxa"/>
            <w:vAlign w:val="center"/>
          </w:tcPr>
          <w:p w14:paraId="5611C6D7">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外观及配件完整性，试验防火卷帘的手动、机械应急和自动控制功能</w:t>
            </w:r>
          </w:p>
        </w:tc>
        <w:tc>
          <w:tcPr>
            <w:tcW w:w="1277" w:type="dxa"/>
            <w:vAlign w:val="center"/>
          </w:tcPr>
          <w:p w14:paraId="0710E54F">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2.5</w:t>
            </w:r>
          </w:p>
        </w:tc>
        <w:tc>
          <w:tcPr>
            <w:tcW w:w="1276" w:type="dxa"/>
            <w:vAlign w:val="center"/>
          </w:tcPr>
          <w:p w14:paraId="1E2848B2">
            <w:pPr>
              <w:jc w:val="center"/>
              <w:rPr>
                <w:rFonts w:asciiTheme="minorEastAsia" w:hAnsiTheme="minorEastAsia" w:eastAsiaTheme="minorEastAsia"/>
                <w:b w:val="0"/>
                <w:sz w:val="24"/>
                <w:szCs w:val="24"/>
              </w:rPr>
            </w:pPr>
          </w:p>
        </w:tc>
        <w:tc>
          <w:tcPr>
            <w:tcW w:w="901" w:type="dxa"/>
            <w:vAlign w:val="center"/>
          </w:tcPr>
          <w:p w14:paraId="517608BE">
            <w:pPr>
              <w:jc w:val="center"/>
              <w:rPr>
                <w:rFonts w:asciiTheme="minorEastAsia" w:hAnsiTheme="minorEastAsia" w:eastAsiaTheme="minorEastAsia"/>
                <w:b w:val="0"/>
                <w:sz w:val="24"/>
                <w:szCs w:val="24"/>
              </w:rPr>
            </w:pPr>
          </w:p>
        </w:tc>
      </w:tr>
      <w:tr w14:paraId="4AE9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gridSpan w:val="3"/>
            <w:vAlign w:val="center"/>
          </w:tcPr>
          <w:p w14:paraId="16E8A010">
            <w:pPr>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总分</w:t>
            </w:r>
          </w:p>
        </w:tc>
        <w:tc>
          <w:tcPr>
            <w:tcW w:w="1276" w:type="dxa"/>
            <w:vAlign w:val="center"/>
          </w:tcPr>
          <w:p w14:paraId="6E5268F6">
            <w:pPr>
              <w:jc w:val="center"/>
              <w:rPr>
                <w:rFonts w:asciiTheme="minorEastAsia" w:hAnsiTheme="minorEastAsia" w:eastAsiaTheme="minorEastAsia"/>
                <w:b w:val="0"/>
                <w:sz w:val="24"/>
                <w:szCs w:val="24"/>
              </w:rPr>
            </w:pPr>
          </w:p>
        </w:tc>
        <w:tc>
          <w:tcPr>
            <w:tcW w:w="901" w:type="dxa"/>
            <w:vAlign w:val="center"/>
          </w:tcPr>
          <w:p w14:paraId="38419108">
            <w:pPr>
              <w:jc w:val="center"/>
              <w:rPr>
                <w:rFonts w:asciiTheme="minorEastAsia" w:hAnsiTheme="minorEastAsia" w:eastAsiaTheme="minorEastAsia"/>
                <w:b w:val="0"/>
                <w:sz w:val="24"/>
                <w:szCs w:val="24"/>
              </w:rPr>
            </w:pPr>
          </w:p>
        </w:tc>
      </w:tr>
    </w:tbl>
    <w:p w14:paraId="5E13CD47">
      <w:pPr>
        <w:spacing w:line="470" w:lineRule="exact"/>
        <w:ind w:firstLine="480" w:firstLineChars="200"/>
        <w:jc w:val="left"/>
        <w:rPr>
          <w:rFonts w:asciiTheme="minorEastAsia" w:hAnsiTheme="minorEastAsia" w:eastAsiaTheme="minorEastAsia"/>
          <w:b w:val="0"/>
          <w:sz w:val="24"/>
        </w:rPr>
      </w:pPr>
      <w:r>
        <w:rPr>
          <w:rFonts w:hint="eastAsia" w:asciiTheme="minorEastAsia" w:hAnsiTheme="minorEastAsia" w:eastAsiaTheme="minorEastAsia"/>
          <w:b w:val="0"/>
          <w:sz w:val="24"/>
        </w:rPr>
        <w:t>考核办法及处理措施</w:t>
      </w:r>
    </w:p>
    <w:p w14:paraId="04691F9E">
      <w:pPr>
        <w:spacing w:line="470" w:lineRule="exact"/>
        <w:ind w:firstLine="480" w:firstLineChars="200"/>
        <w:jc w:val="left"/>
        <w:rPr>
          <w:rFonts w:asciiTheme="minorEastAsia" w:hAnsiTheme="minorEastAsia" w:eastAsiaTheme="minorEastAsia"/>
          <w:b w:val="0"/>
          <w:sz w:val="24"/>
        </w:rPr>
      </w:pPr>
      <w:r>
        <w:rPr>
          <w:rFonts w:hint="eastAsia" w:asciiTheme="minorEastAsia" w:hAnsiTheme="minorEastAsia" w:eastAsiaTheme="minorEastAsia"/>
          <w:b w:val="0"/>
          <w:sz w:val="24"/>
        </w:rPr>
        <w:t>1、采购人每月对投标人的工作质量考核一次并予以分析，考核结果与当月服务费直接挂钩：</w:t>
      </w:r>
    </w:p>
    <w:p w14:paraId="3E042B65">
      <w:pPr>
        <w:spacing w:line="470" w:lineRule="exact"/>
        <w:ind w:firstLine="480" w:firstLineChars="200"/>
        <w:jc w:val="left"/>
        <w:rPr>
          <w:rFonts w:asciiTheme="minorEastAsia" w:hAnsiTheme="minorEastAsia" w:eastAsiaTheme="minorEastAsia"/>
          <w:b w:val="0"/>
          <w:sz w:val="24"/>
        </w:rPr>
      </w:pPr>
      <w:r>
        <w:rPr>
          <w:rFonts w:hint="eastAsia" w:asciiTheme="minorEastAsia" w:hAnsiTheme="minorEastAsia" w:eastAsiaTheme="minorEastAsia"/>
          <w:b w:val="0"/>
          <w:sz w:val="24"/>
        </w:rPr>
        <w:t>A：工作质量评分85 分（含）以上的，均不作扣罚。</w:t>
      </w:r>
    </w:p>
    <w:p w14:paraId="2C0F9FD6">
      <w:pPr>
        <w:spacing w:line="470" w:lineRule="exact"/>
        <w:ind w:firstLine="480" w:firstLineChars="200"/>
        <w:jc w:val="left"/>
        <w:rPr>
          <w:rFonts w:asciiTheme="minorEastAsia" w:hAnsiTheme="minorEastAsia" w:eastAsiaTheme="minorEastAsia"/>
          <w:b w:val="0"/>
          <w:sz w:val="24"/>
        </w:rPr>
      </w:pPr>
      <w:r>
        <w:rPr>
          <w:rFonts w:hint="eastAsia" w:asciiTheme="minorEastAsia" w:hAnsiTheme="minorEastAsia" w:eastAsiaTheme="minorEastAsia"/>
          <w:b w:val="0"/>
          <w:sz w:val="24"/>
        </w:rPr>
        <w:t>B：工作质量84 分（含）～80 分的，每降低一分扣罚200元。</w:t>
      </w:r>
    </w:p>
    <w:p w14:paraId="18BAFCC1">
      <w:pPr>
        <w:spacing w:line="470" w:lineRule="exact"/>
        <w:ind w:firstLine="480" w:firstLineChars="200"/>
        <w:jc w:val="left"/>
        <w:rPr>
          <w:rFonts w:asciiTheme="minorEastAsia" w:hAnsiTheme="minorEastAsia" w:eastAsiaTheme="minorEastAsia"/>
          <w:b w:val="0"/>
          <w:sz w:val="24"/>
        </w:rPr>
      </w:pPr>
      <w:r>
        <w:rPr>
          <w:rFonts w:hint="eastAsia" w:asciiTheme="minorEastAsia" w:hAnsiTheme="minorEastAsia" w:eastAsiaTheme="minorEastAsia"/>
          <w:b w:val="0"/>
          <w:sz w:val="24"/>
        </w:rPr>
        <w:t>C：工作质量79 分（含）～75 分的，每降低一分扣罚2000 元。</w:t>
      </w:r>
    </w:p>
    <w:p w14:paraId="1055FBD1">
      <w:pPr>
        <w:spacing w:line="470" w:lineRule="exact"/>
        <w:ind w:firstLine="480" w:firstLineChars="200"/>
        <w:jc w:val="left"/>
        <w:rPr>
          <w:rFonts w:asciiTheme="minorEastAsia" w:hAnsiTheme="minorEastAsia" w:eastAsiaTheme="minorEastAsia"/>
          <w:b w:val="0"/>
          <w:sz w:val="24"/>
        </w:rPr>
      </w:pPr>
      <w:r>
        <w:rPr>
          <w:rFonts w:hint="eastAsia" w:asciiTheme="minorEastAsia" w:hAnsiTheme="minorEastAsia" w:eastAsiaTheme="minorEastAsia"/>
          <w:b w:val="0"/>
          <w:sz w:val="24"/>
        </w:rPr>
        <w:t>D：工作质量74分（含）以下的采购人有权终止合同。</w:t>
      </w:r>
    </w:p>
    <w:p w14:paraId="3D01678F">
      <w:pPr>
        <w:widowControl/>
        <w:spacing w:line="320" w:lineRule="exact"/>
        <w:ind w:left="346" w:leftChars="50" w:right="-105" w:rightChars="-50" w:hanging="241" w:hangingChars="100"/>
        <w:jc w:val="left"/>
        <w:outlineLvl w:val="1"/>
        <w:rPr>
          <w:rFonts w:asciiTheme="minorEastAsia" w:hAnsiTheme="minorEastAsia" w:eastAsiaTheme="minorEastAsia"/>
          <w:b/>
          <w:bCs/>
          <w:sz w:val="24"/>
          <w:szCs w:val="24"/>
        </w:rPr>
      </w:pPr>
      <w:r>
        <w:rPr>
          <w:rFonts w:hint="eastAsia" w:asciiTheme="minorEastAsia" w:hAnsiTheme="minorEastAsia"/>
          <w:b/>
          <w:bCs/>
          <w:sz w:val="24"/>
          <w:szCs w:val="24"/>
          <w:lang w:val="en-US" w:eastAsia="zh-CN"/>
        </w:rPr>
        <w:t>三</w:t>
      </w:r>
      <w:r>
        <w:rPr>
          <w:rFonts w:hint="eastAsia" w:asciiTheme="minorEastAsia" w:hAnsiTheme="minorEastAsia" w:eastAsiaTheme="minorEastAsia"/>
          <w:b/>
          <w:bCs/>
          <w:sz w:val="24"/>
          <w:szCs w:val="24"/>
        </w:rPr>
        <w:t>、商务需求</w:t>
      </w:r>
    </w:p>
    <w:tbl>
      <w:tblPr>
        <w:tblStyle w:val="3"/>
        <w:tblW w:w="1007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67"/>
        <w:gridCol w:w="1134"/>
        <w:gridCol w:w="6956"/>
        <w:gridCol w:w="1418"/>
      </w:tblGrid>
      <w:tr w14:paraId="03A16CD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2" w:hRule="atLeast"/>
          <w:jc w:val="center"/>
        </w:trPr>
        <w:tc>
          <w:tcPr>
            <w:tcW w:w="567" w:type="dxa"/>
            <w:tcBorders>
              <w:top w:val="single" w:color="auto" w:sz="12" w:space="0"/>
              <w:left w:val="single" w:color="auto" w:sz="12" w:space="0"/>
              <w:bottom w:val="single" w:color="auto" w:sz="12" w:space="0"/>
              <w:right w:val="single" w:color="auto" w:sz="12" w:space="0"/>
            </w:tcBorders>
            <w:vAlign w:val="center"/>
          </w:tcPr>
          <w:p w14:paraId="5CC8E788">
            <w:pPr>
              <w:widowControl/>
              <w:spacing w:line="460" w:lineRule="exact"/>
              <w:ind w:left="-2" w:leftChars="-51" w:right="-105" w:rightChars="-50" w:hanging="105" w:hangingChars="44"/>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序号</w:t>
            </w:r>
          </w:p>
        </w:tc>
        <w:tc>
          <w:tcPr>
            <w:tcW w:w="1134" w:type="dxa"/>
            <w:tcBorders>
              <w:top w:val="single" w:color="auto" w:sz="12" w:space="0"/>
              <w:left w:val="single" w:color="auto" w:sz="12" w:space="0"/>
              <w:bottom w:val="single" w:color="auto" w:sz="12" w:space="0"/>
              <w:right w:val="single" w:color="auto" w:sz="12" w:space="0"/>
            </w:tcBorders>
            <w:vAlign w:val="center"/>
          </w:tcPr>
          <w:p w14:paraId="3FE90CF4">
            <w:pPr>
              <w:widowControl/>
              <w:spacing w:line="460" w:lineRule="exact"/>
              <w:ind w:right="-105" w:rightChars="-50"/>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需求名称</w:t>
            </w:r>
          </w:p>
        </w:tc>
        <w:tc>
          <w:tcPr>
            <w:tcW w:w="6956" w:type="dxa"/>
            <w:tcBorders>
              <w:top w:val="single" w:color="auto" w:sz="12" w:space="0"/>
              <w:left w:val="single" w:color="auto" w:sz="12" w:space="0"/>
              <w:bottom w:val="single" w:color="auto" w:sz="12" w:space="0"/>
              <w:right w:val="single" w:color="auto" w:sz="12" w:space="0"/>
            </w:tcBorders>
            <w:vAlign w:val="center"/>
          </w:tcPr>
          <w:p w14:paraId="6C138AB2">
            <w:pPr>
              <w:widowControl/>
              <w:spacing w:line="460" w:lineRule="exact"/>
              <w:ind w:right="-105" w:rightChars="-50"/>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需求说明</w:t>
            </w:r>
          </w:p>
        </w:tc>
        <w:tc>
          <w:tcPr>
            <w:tcW w:w="1418" w:type="dxa"/>
            <w:tcBorders>
              <w:top w:val="single" w:color="auto" w:sz="12" w:space="0"/>
              <w:left w:val="single" w:color="auto" w:sz="12" w:space="0"/>
              <w:bottom w:val="single" w:color="auto" w:sz="12" w:space="0"/>
              <w:right w:val="single" w:color="auto" w:sz="12" w:space="0"/>
            </w:tcBorders>
            <w:vAlign w:val="center"/>
          </w:tcPr>
          <w:p w14:paraId="109F8BFC">
            <w:pPr>
              <w:widowControl/>
              <w:spacing w:line="460" w:lineRule="exact"/>
              <w:ind w:right="-105" w:rightChars="-50"/>
              <w:jc w:val="center"/>
              <w:rPr>
                <w:rFonts w:asciiTheme="minorEastAsia" w:hAnsiTheme="minorEastAsia" w:eastAsiaTheme="minorEastAsia"/>
                <w:b w:val="0"/>
                <w:sz w:val="24"/>
                <w:szCs w:val="24"/>
              </w:rPr>
            </w:pPr>
            <w:r>
              <w:rPr>
                <w:rFonts w:asciiTheme="minorEastAsia" w:hAnsiTheme="minorEastAsia" w:eastAsiaTheme="minorEastAsia"/>
                <w:b w:val="0"/>
                <w:sz w:val="24"/>
                <w:szCs w:val="24"/>
              </w:rPr>
              <w:t>偏离选项</w:t>
            </w:r>
          </w:p>
        </w:tc>
      </w:tr>
      <w:tr w14:paraId="305F038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3" w:hRule="atLeast"/>
          <w:jc w:val="center"/>
        </w:trPr>
        <w:tc>
          <w:tcPr>
            <w:tcW w:w="567" w:type="dxa"/>
            <w:tcBorders>
              <w:top w:val="single" w:color="auto" w:sz="12" w:space="0"/>
              <w:left w:val="single" w:color="auto" w:sz="12" w:space="0"/>
              <w:bottom w:val="single" w:color="auto" w:sz="12" w:space="0"/>
              <w:right w:val="single" w:color="auto" w:sz="12" w:space="0"/>
            </w:tcBorders>
            <w:vAlign w:val="center"/>
          </w:tcPr>
          <w:p w14:paraId="755EDB95">
            <w:pPr>
              <w:widowControl/>
              <w:spacing w:line="460" w:lineRule="exact"/>
              <w:ind w:left="-2" w:leftChars="-51" w:right="-105" w:rightChars="-50" w:hanging="105" w:hangingChars="44"/>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w:t>
            </w:r>
          </w:p>
        </w:tc>
        <w:tc>
          <w:tcPr>
            <w:tcW w:w="1134" w:type="dxa"/>
            <w:tcBorders>
              <w:top w:val="single" w:color="auto" w:sz="12" w:space="0"/>
              <w:left w:val="single" w:color="auto" w:sz="12" w:space="0"/>
              <w:bottom w:val="single" w:color="auto" w:sz="12" w:space="0"/>
              <w:right w:val="single" w:color="auto" w:sz="12" w:space="0"/>
            </w:tcBorders>
            <w:vAlign w:val="center"/>
          </w:tcPr>
          <w:p w14:paraId="37F60EB1">
            <w:pPr>
              <w:widowControl/>
              <w:spacing w:line="460" w:lineRule="exact"/>
              <w:ind w:right="-105" w:rightChars="-50"/>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履行地点</w:t>
            </w:r>
          </w:p>
        </w:tc>
        <w:tc>
          <w:tcPr>
            <w:tcW w:w="6956" w:type="dxa"/>
            <w:tcBorders>
              <w:top w:val="single" w:color="auto" w:sz="12" w:space="0"/>
              <w:left w:val="single" w:color="auto" w:sz="12" w:space="0"/>
              <w:bottom w:val="single" w:color="auto" w:sz="12" w:space="0"/>
              <w:right w:val="single" w:color="auto" w:sz="12" w:space="0"/>
            </w:tcBorders>
            <w:vAlign w:val="center"/>
          </w:tcPr>
          <w:p w14:paraId="0331CFE3">
            <w:pPr>
              <w:widowControl/>
              <w:spacing w:line="460" w:lineRule="exact"/>
              <w:ind w:right="-105" w:rightChars="-50"/>
              <w:jc w:val="left"/>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1.1采购人指定服务地点。</w:t>
            </w:r>
          </w:p>
        </w:tc>
        <w:tc>
          <w:tcPr>
            <w:tcW w:w="1418" w:type="dxa"/>
            <w:tcBorders>
              <w:top w:val="single" w:color="auto" w:sz="12" w:space="0"/>
              <w:left w:val="single" w:color="auto" w:sz="12" w:space="0"/>
              <w:bottom w:val="single" w:color="auto" w:sz="12" w:space="0"/>
              <w:right w:val="single" w:color="auto" w:sz="12" w:space="0"/>
            </w:tcBorders>
            <w:vAlign w:val="center"/>
          </w:tcPr>
          <w:p w14:paraId="283CA48F">
            <w:pPr>
              <w:widowControl/>
              <w:spacing w:line="460" w:lineRule="exact"/>
              <w:ind w:right="-105" w:rightChars="-50"/>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不可负偏离</w:t>
            </w:r>
          </w:p>
        </w:tc>
      </w:tr>
      <w:tr w14:paraId="555C09A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4" w:hRule="atLeast"/>
          <w:jc w:val="center"/>
        </w:trPr>
        <w:tc>
          <w:tcPr>
            <w:tcW w:w="567" w:type="dxa"/>
            <w:tcBorders>
              <w:top w:val="single" w:color="auto" w:sz="12" w:space="0"/>
              <w:left w:val="single" w:color="auto" w:sz="12" w:space="0"/>
              <w:bottom w:val="single" w:color="auto" w:sz="12" w:space="0"/>
              <w:right w:val="single" w:color="auto" w:sz="12" w:space="0"/>
            </w:tcBorders>
            <w:vAlign w:val="center"/>
          </w:tcPr>
          <w:p w14:paraId="510CA943">
            <w:pPr>
              <w:widowControl/>
              <w:spacing w:line="460" w:lineRule="exact"/>
              <w:ind w:left="-2" w:leftChars="-51" w:right="-105" w:rightChars="-50" w:hanging="105" w:hangingChars="44"/>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w:t>
            </w:r>
          </w:p>
        </w:tc>
        <w:tc>
          <w:tcPr>
            <w:tcW w:w="1134" w:type="dxa"/>
            <w:tcBorders>
              <w:top w:val="single" w:color="auto" w:sz="12" w:space="0"/>
              <w:left w:val="single" w:color="auto" w:sz="12" w:space="0"/>
              <w:bottom w:val="single" w:color="auto" w:sz="12" w:space="0"/>
              <w:right w:val="single" w:color="auto" w:sz="12" w:space="0"/>
            </w:tcBorders>
            <w:vAlign w:val="center"/>
          </w:tcPr>
          <w:p w14:paraId="3915CC01">
            <w:pPr>
              <w:widowControl/>
              <w:spacing w:line="460" w:lineRule="exact"/>
              <w:ind w:right="-105" w:rightChars="-50"/>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服务期限</w:t>
            </w:r>
          </w:p>
        </w:tc>
        <w:tc>
          <w:tcPr>
            <w:tcW w:w="6956" w:type="dxa"/>
            <w:tcBorders>
              <w:top w:val="single" w:color="auto" w:sz="12" w:space="0"/>
              <w:left w:val="single" w:color="auto" w:sz="12" w:space="0"/>
              <w:bottom w:val="single" w:color="auto" w:sz="12" w:space="0"/>
              <w:right w:val="single" w:color="auto" w:sz="12" w:space="0"/>
            </w:tcBorders>
            <w:vAlign w:val="bottom"/>
          </w:tcPr>
          <w:p w14:paraId="361133B6">
            <w:pPr>
              <w:widowControl/>
              <w:spacing w:line="460" w:lineRule="exact"/>
              <w:ind w:right="-105" w:rightChars="-5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2.1自合同签订之日起二年，实行“1+1”模式签订合同。</w:t>
            </w:r>
          </w:p>
          <w:p w14:paraId="7DA342C4">
            <w:pPr>
              <w:widowControl/>
              <w:spacing w:line="460" w:lineRule="exact"/>
              <w:ind w:right="-105" w:rightChars="-5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2.2</w:t>
            </w:r>
            <w:r>
              <w:rPr>
                <w:rFonts w:asciiTheme="minorEastAsia" w:hAnsiTheme="minorEastAsia" w:eastAsiaTheme="minorEastAsia"/>
                <w:b w:val="0"/>
                <w:sz w:val="24"/>
                <w:szCs w:val="24"/>
              </w:rPr>
              <w:t>本项目自中标结果公示发布之日起 3 个工作日内必须与采购</w:t>
            </w:r>
          </w:p>
          <w:p w14:paraId="77663D59">
            <w:pPr>
              <w:widowControl/>
              <w:spacing w:line="460" w:lineRule="exact"/>
              <w:ind w:right="-105" w:rightChars="-5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　　</w:t>
            </w:r>
            <w:r>
              <w:rPr>
                <w:rFonts w:asciiTheme="minorEastAsia" w:hAnsiTheme="minorEastAsia" w:eastAsiaTheme="minorEastAsia"/>
                <w:b w:val="0"/>
                <w:sz w:val="24"/>
                <w:szCs w:val="24"/>
              </w:rPr>
              <w:t>人签订采购合同，签订合同后 7 个工作日内安排人员入场到</w:t>
            </w:r>
          </w:p>
          <w:p w14:paraId="18CD95DC">
            <w:pPr>
              <w:widowControl/>
              <w:spacing w:line="460" w:lineRule="exact"/>
              <w:ind w:right="-105" w:rightChars="-5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　　</w:t>
            </w:r>
            <w:r>
              <w:rPr>
                <w:rFonts w:asciiTheme="minorEastAsia" w:hAnsiTheme="minorEastAsia" w:eastAsiaTheme="minorEastAsia"/>
                <w:b w:val="0"/>
                <w:sz w:val="24"/>
                <w:szCs w:val="24"/>
              </w:rPr>
              <w:t>位，如不能按要求入场，每逾期一天按合同总金额的 1‰计</w:t>
            </w:r>
          </w:p>
          <w:p w14:paraId="54156CC7">
            <w:pPr>
              <w:widowControl/>
              <w:spacing w:line="460" w:lineRule="exact"/>
              <w:ind w:right="-105" w:rightChars="-5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　　</w:t>
            </w:r>
            <w:r>
              <w:rPr>
                <w:rFonts w:asciiTheme="minorEastAsia" w:hAnsiTheme="minorEastAsia" w:eastAsiaTheme="minorEastAsia"/>
                <w:b w:val="0"/>
                <w:sz w:val="24"/>
                <w:szCs w:val="24"/>
              </w:rPr>
              <w:t xml:space="preserve">收违约赔偿金。但违约赔偿费的最高限额为合同总金额的 </w:t>
            </w:r>
          </w:p>
          <w:p w14:paraId="4307135D">
            <w:pPr>
              <w:widowControl/>
              <w:spacing w:line="460" w:lineRule="exact"/>
              <w:ind w:right="-105" w:rightChars="-5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　　</w:t>
            </w:r>
            <w:r>
              <w:rPr>
                <w:rFonts w:asciiTheme="minorEastAsia" w:hAnsiTheme="minorEastAsia" w:eastAsiaTheme="minorEastAsia"/>
                <w:b w:val="0"/>
                <w:sz w:val="24"/>
                <w:szCs w:val="24"/>
              </w:rPr>
              <w:t>10‰。如果中标人在达到最高限额后仍不能</w:t>
            </w:r>
            <w:r>
              <w:rPr>
                <w:rFonts w:hint="eastAsia" w:asciiTheme="minorEastAsia" w:hAnsiTheme="minorEastAsia" w:eastAsiaTheme="minorEastAsia"/>
                <w:b w:val="0"/>
                <w:sz w:val="24"/>
                <w:szCs w:val="24"/>
              </w:rPr>
              <w:t>提供服务</w:t>
            </w:r>
            <w:r>
              <w:rPr>
                <w:rFonts w:asciiTheme="minorEastAsia" w:hAnsiTheme="minorEastAsia" w:eastAsiaTheme="minorEastAsia"/>
                <w:b w:val="0"/>
                <w:sz w:val="24"/>
                <w:szCs w:val="24"/>
              </w:rPr>
              <w:t>，采购人有权终止合同，因此产生的一切经济损失及法律责任由中标人</w:t>
            </w:r>
            <w:r>
              <w:rPr>
                <w:rFonts w:hint="eastAsia" w:asciiTheme="minorEastAsia" w:hAnsiTheme="minorEastAsia" w:eastAsiaTheme="minorEastAsia"/>
                <w:b w:val="0"/>
                <w:sz w:val="24"/>
                <w:szCs w:val="24"/>
              </w:rPr>
              <w:t>　　</w:t>
            </w:r>
            <w:r>
              <w:rPr>
                <w:rFonts w:asciiTheme="minorEastAsia" w:hAnsiTheme="minorEastAsia" w:eastAsiaTheme="minorEastAsia"/>
                <w:b w:val="0"/>
                <w:sz w:val="24"/>
                <w:szCs w:val="24"/>
              </w:rPr>
              <w:t>承担。</w:t>
            </w:r>
          </w:p>
        </w:tc>
        <w:tc>
          <w:tcPr>
            <w:tcW w:w="1418" w:type="dxa"/>
            <w:tcBorders>
              <w:top w:val="single" w:color="auto" w:sz="12" w:space="0"/>
              <w:left w:val="single" w:color="auto" w:sz="12" w:space="0"/>
              <w:bottom w:val="single" w:color="auto" w:sz="12" w:space="0"/>
              <w:right w:val="single" w:color="auto" w:sz="12" w:space="0"/>
            </w:tcBorders>
            <w:vAlign w:val="center"/>
          </w:tcPr>
          <w:p w14:paraId="555E67E8">
            <w:pPr>
              <w:widowControl/>
              <w:spacing w:line="460" w:lineRule="exact"/>
              <w:ind w:right="-105" w:rightChars="-50"/>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不可负偏离</w:t>
            </w:r>
          </w:p>
        </w:tc>
      </w:tr>
      <w:tr w14:paraId="1ACCCDF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4" w:hRule="atLeast"/>
          <w:jc w:val="center"/>
        </w:trPr>
        <w:tc>
          <w:tcPr>
            <w:tcW w:w="567" w:type="dxa"/>
            <w:tcBorders>
              <w:top w:val="single" w:color="auto" w:sz="12" w:space="0"/>
              <w:left w:val="single" w:color="auto" w:sz="12" w:space="0"/>
              <w:bottom w:val="single" w:color="auto" w:sz="12" w:space="0"/>
              <w:right w:val="single" w:color="auto" w:sz="12" w:space="0"/>
            </w:tcBorders>
            <w:vAlign w:val="center"/>
          </w:tcPr>
          <w:p w14:paraId="21A1399D">
            <w:pPr>
              <w:widowControl/>
              <w:spacing w:line="460" w:lineRule="exact"/>
              <w:ind w:left="-2" w:leftChars="-51" w:right="-105" w:rightChars="-50" w:hanging="105" w:hangingChars="44"/>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3</w:t>
            </w:r>
          </w:p>
        </w:tc>
        <w:tc>
          <w:tcPr>
            <w:tcW w:w="1134" w:type="dxa"/>
            <w:tcBorders>
              <w:top w:val="single" w:color="auto" w:sz="12" w:space="0"/>
              <w:left w:val="single" w:color="auto" w:sz="12" w:space="0"/>
              <w:bottom w:val="single" w:color="auto" w:sz="12" w:space="0"/>
              <w:right w:val="single" w:color="auto" w:sz="12" w:space="0"/>
            </w:tcBorders>
            <w:vAlign w:val="center"/>
          </w:tcPr>
          <w:p w14:paraId="5DC81D4E">
            <w:pPr>
              <w:widowControl/>
              <w:spacing w:line="460" w:lineRule="exact"/>
              <w:ind w:right="-105" w:rightChars="-50"/>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付款方式</w:t>
            </w:r>
          </w:p>
        </w:tc>
        <w:tc>
          <w:tcPr>
            <w:tcW w:w="6956" w:type="dxa"/>
            <w:tcBorders>
              <w:top w:val="single" w:color="auto" w:sz="12" w:space="0"/>
              <w:left w:val="single" w:color="auto" w:sz="12" w:space="0"/>
              <w:bottom w:val="single" w:color="auto" w:sz="12" w:space="0"/>
              <w:right w:val="single" w:color="auto" w:sz="12" w:space="0"/>
            </w:tcBorders>
            <w:vAlign w:val="bottom"/>
          </w:tcPr>
          <w:p w14:paraId="7360F487">
            <w:pPr>
              <w:widowControl/>
              <w:spacing w:line="460" w:lineRule="exact"/>
              <w:ind w:left="480" w:right="-105" w:rightChars="-50" w:hanging="480" w:hangingChars="200"/>
              <w:jc w:val="left"/>
              <w:rPr>
                <w:rFonts w:asciiTheme="minorEastAsia" w:hAnsiTheme="minorEastAsia" w:eastAsiaTheme="minorEastAsia"/>
                <w:b w:val="0"/>
                <w:sz w:val="24"/>
                <w:szCs w:val="24"/>
              </w:rPr>
            </w:pPr>
            <w:r>
              <w:rPr>
                <w:rFonts w:asciiTheme="minorEastAsia" w:hAnsiTheme="minorEastAsia" w:eastAsiaTheme="minorEastAsia"/>
                <w:b w:val="0"/>
                <w:sz w:val="24"/>
                <w:szCs w:val="24"/>
              </w:rPr>
              <w:t>3.1</w:t>
            </w:r>
            <w:r>
              <w:rPr>
                <w:rFonts w:hint="eastAsia" w:asciiTheme="minorEastAsia" w:hAnsiTheme="minorEastAsia" w:eastAsiaTheme="minorEastAsia"/>
                <w:b w:val="0"/>
                <w:sz w:val="24"/>
                <w:szCs w:val="24"/>
              </w:rPr>
              <w:t>年维护保养费用：</w:t>
            </w:r>
          </w:p>
          <w:p w14:paraId="5832E8ED">
            <w:pPr>
              <w:widowControl/>
              <w:spacing w:line="460" w:lineRule="exact"/>
              <w:ind w:left="386" w:leftChars="184"/>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付款方式：本合同生效后，采购人在合同年度内服务费按照季度结算，每第6个月的月末 28 日前，凭供应商出具的正式发票，一次性付给供应商前6个月维护保养（含故障应急处理）服务费</w:t>
            </w:r>
            <w:r>
              <w:rPr>
                <w:rFonts w:hint="eastAsia" w:asciiTheme="minorEastAsia" w:hAnsiTheme="minorEastAsia" w:eastAsiaTheme="minorEastAsia"/>
                <w:b w:val="0"/>
                <w:sz w:val="24"/>
                <w:szCs w:val="24"/>
                <w:lang w:eastAsia="zh-CN"/>
              </w:rPr>
              <w:t>（</w:t>
            </w:r>
            <w:r>
              <w:rPr>
                <w:rFonts w:hint="eastAsia" w:asciiTheme="minorEastAsia" w:hAnsiTheme="minorEastAsia" w:eastAsiaTheme="minorEastAsia"/>
                <w:b w:val="0"/>
                <w:sz w:val="24"/>
                <w:szCs w:val="24"/>
                <w:lang w:val="en-US" w:eastAsia="zh-CN"/>
              </w:rPr>
              <w:t>含税</w:t>
            </w:r>
            <w:r>
              <w:rPr>
                <w:rFonts w:hint="eastAsia" w:asciiTheme="minorEastAsia" w:hAnsiTheme="minorEastAsia" w:eastAsiaTheme="minorEastAsia"/>
                <w:b w:val="0"/>
                <w:sz w:val="24"/>
                <w:szCs w:val="24"/>
                <w:lang w:eastAsia="zh-CN"/>
              </w:rPr>
              <w:t>）</w:t>
            </w:r>
            <w:r>
              <w:rPr>
                <w:rFonts w:hint="eastAsia" w:asciiTheme="minorEastAsia" w:hAnsiTheme="minorEastAsia" w:eastAsiaTheme="minorEastAsia"/>
                <w:b w:val="0"/>
                <w:sz w:val="24"/>
                <w:szCs w:val="24"/>
              </w:rPr>
              <w:t>。</w:t>
            </w:r>
          </w:p>
        </w:tc>
        <w:tc>
          <w:tcPr>
            <w:tcW w:w="1418" w:type="dxa"/>
            <w:tcBorders>
              <w:top w:val="single" w:color="auto" w:sz="12" w:space="0"/>
              <w:left w:val="single" w:color="auto" w:sz="12" w:space="0"/>
              <w:bottom w:val="single" w:color="auto" w:sz="12" w:space="0"/>
              <w:right w:val="single" w:color="auto" w:sz="12" w:space="0"/>
            </w:tcBorders>
            <w:vAlign w:val="center"/>
          </w:tcPr>
          <w:p w14:paraId="0BDDDA54">
            <w:pPr>
              <w:widowControl/>
              <w:spacing w:line="460" w:lineRule="exact"/>
              <w:ind w:right="-105" w:rightChars="-50"/>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不可负偏离</w:t>
            </w:r>
          </w:p>
        </w:tc>
      </w:tr>
      <w:tr w14:paraId="67C2B48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4" w:hRule="atLeast"/>
          <w:jc w:val="center"/>
        </w:trPr>
        <w:tc>
          <w:tcPr>
            <w:tcW w:w="567" w:type="dxa"/>
            <w:tcBorders>
              <w:top w:val="single" w:color="auto" w:sz="12" w:space="0"/>
              <w:left w:val="single" w:color="auto" w:sz="12" w:space="0"/>
              <w:bottom w:val="single" w:color="auto" w:sz="12" w:space="0"/>
              <w:right w:val="single" w:color="auto" w:sz="12" w:space="0"/>
            </w:tcBorders>
            <w:vAlign w:val="center"/>
          </w:tcPr>
          <w:p w14:paraId="16C5F61F">
            <w:pPr>
              <w:widowControl/>
              <w:spacing w:line="460" w:lineRule="exact"/>
              <w:ind w:left="-2" w:leftChars="-51" w:right="-105" w:rightChars="-50" w:hanging="105" w:hangingChars="44"/>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4</w:t>
            </w:r>
          </w:p>
        </w:tc>
        <w:tc>
          <w:tcPr>
            <w:tcW w:w="1134" w:type="dxa"/>
            <w:tcBorders>
              <w:top w:val="single" w:color="auto" w:sz="12" w:space="0"/>
              <w:left w:val="single" w:color="auto" w:sz="12" w:space="0"/>
              <w:bottom w:val="single" w:color="auto" w:sz="12" w:space="0"/>
              <w:right w:val="single" w:color="auto" w:sz="12" w:space="0"/>
            </w:tcBorders>
            <w:vAlign w:val="center"/>
          </w:tcPr>
          <w:p w14:paraId="18DD100E">
            <w:pPr>
              <w:widowControl/>
              <w:spacing w:line="460" w:lineRule="exact"/>
              <w:ind w:right="-105" w:rightChars="-50"/>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报价方式</w:t>
            </w:r>
          </w:p>
        </w:tc>
        <w:tc>
          <w:tcPr>
            <w:tcW w:w="6956" w:type="dxa"/>
            <w:tcBorders>
              <w:top w:val="single" w:color="auto" w:sz="12" w:space="0"/>
              <w:left w:val="single" w:color="auto" w:sz="12" w:space="0"/>
              <w:bottom w:val="single" w:color="auto" w:sz="12" w:space="0"/>
              <w:right w:val="single" w:color="auto" w:sz="12" w:space="0"/>
            </w:tcBorders>
            <w:vAlign w:val="center"/>
          </w:tcPr>
          <w:p w14:paraId="257EA70D">
            <w:pPr>
              <w:widowControl/>
              <w:spacing w:line="460" w:lineRule="exact"/>
              <w:ind w:left="480" w:right="-105" w:rightChars="-50" w:hanging="480" w:hangingChars="200"/>
              <w:jc w:val="left"/>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4.1以人民币报价，包括完成本项目所需的2年服务人员服装费、工资、奖金、加班费、社保、医保、劳务支出、安全保险、劳保福利、住宿、税收、验收、管理费用等一切费用等，政策性规定应计取的合法取费等全部费用，均应列入服务总报价。</w:t>
            </w:r>
          </w:p>
        </w:tc>
        <w:tc>
          <w:tcPr>
            <w:tcW w:w="1418" w:type="dxa"/>
            <w:tcBorders>
              <w:top w:val="single" w:color="auto" w:sz="12" w:space="0"/>
              <w:left w:val="single" w:color="auto" w:sz="12" w:space="0"/>
              <w:bottom w:val="single" w:color="auto" w:sz="12" w:space="0"/>
              <w:right w:val="single" w:color="auto" w:sz="12" w:space="0"/>
            </w:tcBorders>
            <w:vAlign w:val="center"/>
          </w:tcPr>
          <w:p w14:paraId="2FF967ED">
            <w:pPr>
              <w:widowControl/>
              <w:spacing w:line="460" w:lineRule="exact"/>
              <w:ind w:right="-105" w:rightChars="-50"/>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不可负偏离</w:t>
            </w:r>
          </w:p>
        </w:tc>
      </w:tr>
      <w:tr w14:paraId="37E0016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4" w:hRule="atLeast"/>
          <w:jc w:val="center"/>
        </w:trPr>
        <w:tc>
          <w:tcPr>
            <w:tcW w:w="567" w:type="dxa"/>
            <w:tcBorders>
              <w:top w:val="single" w:color="auto" w:sz="12" w:space="0"/>
              <w:left w:val="single" w:color="auto" w:sz="12" w:space="0"/>
              <w:bottom w:val="single" w:color="auto" w:sz="12" w:space="0"/>
              <w:right w:val="single" w:color="auto" w:sz="12" w:space="0"/>
            </w:tcBorders>
            <w:vAlign w:val="center"/>
          </w:tcPr>
          <w:p w14:paraId="6DE5442B">
            <w:pPr>
              <w:widowControl/>
              <w:spacing w:line="460" w:lineRule="exact"/>
              <w:ind w:left="-2" w:leftChars="-51" w:right="-105" w:rightChars="-50" w:hanging="105" w:hangingChars="44"/>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5</w:t>
            </w:r>
          </w:p>
        </w:tc>
        <w:tc>
          <w:tcPr>
            <w:tcW w:w="1134" w:type="dxa"/>
            <w:tcBorders>
              <w:top w:val="single" w:color="auto" w:sz="12" w:space="0"/>
              <w:left w:val="single" w:color="auto" w:sz="12" w:space="0"/>
              <w:bottom w:val="single" w:color="auto" w:sz="12" w:space="0"/>
              <w:right w:val="single" w:color="auto" w:sz="12" w:space="0"/>
            </w:tcBorders>
            <w:vAlign w:val="center"/>
          </w:tcPr>
          <w:p w14:paraId="2917ABD6">
            <w:pPr>
              <w:widowControl/>
              <w:spacing w:line="460" w:lineRule="exact"/>
              <w:ind w:left="480" w:right="-105" w:rightChars="-50" w:hanging="480" w:hangingChars="200"/>
              <w:jc w:val="left"/>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服务评价</w:t>
            </w:r>
          </w:p>
        </w:tc>
        <w:tc>
          <w:tcPr>
            <w:tcW w:w="6956" w:type="dxa"/>
            <w:tcBorders>
              <w:top w:val="single" w:color="auto" w:sz="12" w:space="0"/>
              <w:left w:val="single" w:color="auto" w:sz="12" w:space="0"/>
              <w:bottom w:val="single" w:color="auto" w:sz="12" w:space="0"/>
              <w:right w:val="single" w:color="auto" w:sz="12" w:space="0"/>
            </w:tcBorders>
            <w:vAlign w:val="center"/>
          </w:tcPr>
          <w:p w14:paraId="55645CD8">
            <w:pPr>
              <w:widowControl/>
              <w:spacing w:line="460" w:lineRule="exact"/>
              <w:ind w:left="480" w:right="-105" w:rightChars="-50" w:hanging="480" w:hangingChars="200"/>
              <w:jc w:val="left"/>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 xml:space="preserve">5.1 采购人针对维保服务进行考评，如考评不合格，将相应扣除 </w:t>
            </w:r>
          </w:p>
          <w:p w14:paraId="426697C1">
            <w:pPr>
              <w:widowControl/>
              <w:spacing w:line="460" w:lineRule="exact"/>
              <w:ind w:left="480" w:right="-105" w:rightChars="-50" w:hanging="480" w:hangingChars="200"/>
              <w:jc w:val="left"/>
              <w:rPr>
                <w:rFonts w:asciiTheme="minorEastAsia" w:hAnsiTheme="minorEastAsia" w:eastAsiaTheme="minorEastAsia"/>
                <w:b w:val="0"/>
                <w:sz w:val="24"/>
              </w:rPr>
            </w:pPr>
            <w:r>
              <w:rPr>
                <w:rFonts w:hint="eastAsia" w:asciiTheme="minorEastAsia" w:hAnsiTheme="minorEastAsia" w:eastAsiaTheme="minorEastAsia"/>
                <w:b w:val="0"/>
                <w:sz w:val="24"/>
                <w:szCs w:val="24"/>
              </w:rPr>
              <w:t xml:space="preserve">    服务费，</w:t>
            </w:r>
            <w:r>
              <w:rPr>
                <w:rFonts w:hint="eastAsia" w:asciiTheme="minorEastAsia" w:hAnsiTheme="minorEastAsia" w:eastAsiaTheme="minorEastAsia"/>
                <w:b w:val="0"/>
                <w:sz w:val="24"/>
              </w:rPr>
              <w:t>如考评74分（含）以下的采购人有权终止合同。</w:t>
            </w:r>
          </w:p>
          <w:p w14:paraId="66A9C1CA">
            <w:pPr>
              <w:widowControl/>
              <w:spacing w:line="460" w:lineRule="exact"/>
              <w:ind w:left="480" w:right="-105" w:rightChars="-50" w:hanging="480" w:hangingChars="200"/>
              <w:jc w:val="left"/>
            </w:pPr>
            <w:r>
              <w:rPr>
                <w:rFonts w:hint="eastAsia" w:asciiTheme="minorEastAsia" w:hAnsiTheme="minorEastAsia" w:eastAsiaTheme="minorEastAsia"/>
                <w:b w:val="0"/>
                <w:sz w:val="24"/>
                <w:szCs w:val="24"/>
              </w:rPr>
              <w:t>5.2 采购人针对日常维保服务响应时间进行重点考评，如考评不合格，</w:t>
            </w:r>
            <w:r>
              <w:rPr>
                <w:rFonts w:hint="eastAsia" w:asciiTheme="minorEastAsia" w:hAnsiTheme="minorEastAsia" w:eastAsiaTheme="minorEastAsia"/>
                <w:b w:val="0"/>
                <w:sz w:val="24"/>
              </w:rPr>
              <w:t>采购人有权立即终止合同。</w:t>
            </w:r>
          </w:p>
        </w:tc>
        <w:tc>
          <w:tcPr>
            <w:tcW w:w="1418" w:type="dxa"/>
            <w:tcBorders>
              <w:top w:val="single" w:color="auto" w:sz="12" w:space="0"/>
              <w:left w:val="single" w:color="auto" w:sz="12" w:space="0"/>
              <w:bottom w:val="single" w:color="auto" w:sz="12" w:space="0"/>
              <w:right w:val="single" w:color="auto" w:sz="12" w:space="0"/>
            </w:tcBorders>
            <w:vAlign w:val="center"/>
          </w:tcPr>
          <w:p w14:paraId="0A5406C6">
            <w:pPr>
              <w:widowControl/>
              <w:spacing w:line="460" w:lineRule="exact"/>
              <w:ind w:left="480" w:right="-105" w:rightChars="-50" w:hanging="480" w:hangingChars="200"/>
              <w:jc w:val="left"/>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不可负偏离</w:t>
            </w:r>
          </w:p>
        </w:tc>
      </w:tr>
      <w:tr w14:paraId="1447BFC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4" w:hRule="atLeast"/>
          <w:jc w:val="center"/>
        </w:trPr>
        <w:tc>
          <w:tcPr>
            <w:tcW w:w="567" w:type="dxa"/>
            <w:tcBorders>
              <w:top w:val="single" w:color="auto" w:sz="12" w:space="0"/>
              <w:left w:val="single" w:color="auto" w:sz="12" w:space="0"/>
              <w:bottom w:val="single" w:color="auto" w:sz="12" w:space="0"/>
              <w:right w:val="single" w:color="auto" w:sz="12" w:space="0"/>
            </w:tcBorders>
            <w:vAlign w:val="center"/>
          </w:tcPr>
          <w:p w14:paraId="4D3AFB16">
            <w:pPr>
              <w:widowControl/>
              <w:spacing w:line="460" w:lineRule="exact"/>
              <w:ind w:left="-2" w:leftChars="-51" w:right="-105" w:rightChars="-50" w:hanging="105" w:hangingChars="44"/>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6</w:t>
            </w:r>
          </w:p>
        </w:tc>
        <w:tc>
          <w:tcPr>
            <w:tcW w:w="1134" w:type="dxa"/>
            <w:tcBorders>
              <w:top w:val="single" w:color="auto" w:sz="12" w:space="0"/>
              <w:left w:val="single" w:color="auto" w:sz="12" w:space="0"/>
              <w:bottom w:val="single" w:color="auto" w:sz="12" w:space="0"/>
              <w:right w:val="single" w:color="auto" w:sz="12" w:space="0"/>
            </w:tcBorders>
            <w:vAlign w:val="center"/>
          </w:tcPr>
          <w:p w14:paraId="4F90BE47">
            <w:pPr>
              <w:widowControl/>
              <w:spacing w:line="460" w:lineRule="exact"/>
              <w:ind w:right="-105" w:rightChars="-50"/>
              <w:jc w:val="center"/>
              <w:rPr>
                <w:rFonts w:asciiTheme="minorEastAsia" w:hAnsiTheme="minorEastAsia" w:eastAsiaTheme="minorEastAsia"/>
                <w:b w:val="0"/>
                <w:sz w:val="24"/>
                <w:szCs w:val="24"/>
              </w:rPr>
            </w:pPr>
            <w:r>
              <w:rPr>
                <w:rFonts w:cs="宋体" w:asciiTheme="minorEastAsia" w:hAnsiTheme="minorEastAsia" w:eastAsiaTheme="minorEastAsia"/>
                <w:b w:val="0"/>
                <w:w w:val="99"/>
                <w:sz w:val="24"/>
                <w:szCs w:val="24"/>
              </w:rPr>
              <w:t>服务机构</w:t>
            </w:r>
          </w:p>
        </w:tc>
        <w:tc>
          <w:tcPr>
            <w:tcW w:w="6956" w:type="dxa"/>
            <w:tcBorders>
              <w:top w:val="single" w:color="auto" w:sz="12" w:space="0"/>
              <w:left w:val="single" w:color="auto" w:sz="12" w:space="0"/>
              <w:bottom w:val="single" w:color="auto" w:sz="12" w:space="0"/>
              <w:right w:val="single" w:color="auto" w:sz="12" w:space="0"/>
            </w:tcBorders>
            <w:vAlign w:val="bottom"/>
          </w:tcPr>
          <w:p w14:paraId="20BDACC4">
            <w:pPr>
              <w:widowControl/>
              <w:spacing w:line="460" w:lineRule="exact"/>
              <w:ind w:left="480" w:right="-105" w:rightChars="-50" w:hanging="480" w:hangingChars="200"/>
              <w:jc w:val="left"/>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6</w:t>
            </w:r>
            <w:r>
              <w:rPr>
                <w:rFonts w:asciiTheme="minorEastAsia" w:hAnsiTheme="minorEastAsia" w:eastAsiaTheme="minorEastAsia"/>
                <w:b w:val="0"/>
                <w:sz w:val="24"/>
                <w:szCs w:val="24"/>
              </w:rPr>
              <w:t>.1 本项目要求具有本地化服务能力。</w:t>
            </w:r>
          </w:p>
          <w:p w14:paraId="71788CAB">
            <w:pPr>
              <w:widowControl/>
              <w:spacing w:line="460" w:lineRule="exact"/>
              <w:ind w:left="480" w:right="-105" w:rightChars="-50" w:hanging="480" w:hangingChars="200"/>
              <w:jc w:val="left"/>
              <w:rPr>
                <w:rFonts w:asciiTheme="minorEastAsia" w:hAnsiTheme="minorEastAsia" w:eastAsiaTheme="minorEastAsia"/>
                <w:b w:val="0"/>
                <w:sz w:val="24"/>
                <w:szCs w:val="24"/>
              </w:rPr>
            </w:pPr>
            <w:r>
              <w:rPr>
                <w:rFonts w:asciiTheme="minorEastAsia" w:hAnsiTheme="minorEastAsia" w:eastAsiaTheme="minorEastAsia"/>
                <w:b w:val="0"/>
                <w:sz w:val="24"/>
                <w:szCs w:val="24"/>
              </w:rPr>
              <w:t>本地化服务的能力是指具有以下条件之一：</w:t>
            </w:r>
          </w:p>
          <w:p w14:paraId="620FBB22">
            <w:pPr>
              <w:widowControl/>
              <w:spacing w:line="460" w:lineRule="exact"/>
              <w:ind w:left="480" w:right="-105" w:rightChars="-50" w:hanging="480" w:hangingChars="200"/>
              <w:jc w:val="left"/>
              <w:rPr>
                <w:rFonts w:asciiTheme="minorEastAsia" w:hAnsiTheme="minorEastAsia" w:eastAsiaTheme="minorEastAsia"/>
                <w:b w:val="0"/>
                <w:sz w:val="24"/>
                <w:szCs w:val="24"/>
              </w:rPr>
            </w:pPr>
            <w:r>
              <w:rPr>
                <w:rFonts w:asciiTheme="minorEastAsia" w:hAnsiTheme="minorEastAsia" w:eastAsiaTheme="minorEastAsia"/>
                <w:b w:val="0"/>
                <w:sz w:val="24"/>
                <w:szCs w:val="24"/>
              </w:rPr>
              <w:t>1）在本地（即项目所在地）具有固定的办公场所及人员（提供办公场所证明复印件加盖公章）；</w:t>
            </w:r>
          </w:p>
          <w:p w14:paraId="48D781B8">
            <w:pPr>
              <w:widowControl/>
              <w:spacing w:line="460" w:lineRule="exact"/>
              <w:ind w:left="480" w:right="-105" w:rightChars="-50" w:hanging="480" w:hangingChars="200"/>
              <w:jc w:val="left"/>
              <w:rPr>
                <w:rFonts w:asciiTheme="minorEastAsia" w:hAnsiTheme="minorEastAsia" w:eastAsiaTheme="minorEastAsia"/>
                <w:b w:val="0"/>
                <w:sz w:val="24"/>
                <w:szCs w:val="24"/>
              </w:rPr>
            </w:pPr>
            <w:r>
              <w:rPr>
                <w:rFonts w:asciiTheme="minorEastAsia" w:hAnsiTheme="minorEastAsia" w:eastAsiaTheme="minorEastAsia"/>
                <w:b w:val="0"/>
                <w:sz w:val="24"/>
                <w:szCs w:val="24"/>
              </w:rPr>
              <w:t>2）承诺中标后，签订合同 7 个工作日内即设立本地化服务机构；（提供承诺函原件，否则可视为不实质性响应招标文件要求，做无效标处理）。</w:t>
            </w:r>
          </w:p>
          <w:p w14:paraId="2F2D61F0">
            <w:pPr>
              <w:widowControl/>
              <w:spacing w:line="460" w:lineRule="exact"/>
              <w:ind w:left="480" w:right="-105" w:rightChars="-50" w:hanging="480" w:hangingChars="200"/>
              <w:jc w:val="left"/>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6</w:t>
            </w:r>
            <w:r>
              <w:rPr>
                <w:rFonts w:asciiTheme="minorEastAsia" w:hAnsiTheme="minorEastAsia" w:eastAsiaTheme="minorEastAsia"/>
                <w:b w:val="0"/>
                <w:sz w:val="24"/>
                <w:szCs w:val="24"/>
              </w:rPr>
              <w:t>.2 中标人拟派现场项目经理必须为本单位正式员工，未经业主同意不得随意更换，特殊原因确需更换须经业主书面认可，若更换项目经理未得到业主认可，业主有权终止合同，投标人须在开标时提供承诺函，并附项目经理身份证复印件、单位社保证明原件及联系电话，未提供视为无效投标。</w:t>
            </w:r>
          </w:p>
        </w:tc>
        <w:tc>
          <w:tcPr>
            <w:tcW w:w="1418" w:type="dxa"/>
            <w:tcBorders>
              <w:top w:val="single" w:color="auto" w:sz="12" w:space="0"/>
              <w:left w:val="single" w:color="auto" w:sz="12" w:space="0"/>
              <w:bottom w:val="single" w:color="auto" w:sz="12" w:space="0"/>
              <w:right w:val="single" w:color="auto" w:sz="12" w:space="0"/>
            </w:tcBorders>
            <w:vAlign w:val="center"/>
          </w:tcPr>
          <w:p w14:paraId="324531FD">
            <w:pPr>
              <w:widowControl/>
              <w:spacing w:line="460" w:lineRule="exact"/>
              <w:ind w:right="-105" w:rightChars="-50"/>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不可负偏离</w:t>
            </w:r>
          </w:p>
        </w:tc>
      </w:tr>
      <w:tr w14:paraId="151BCFC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4" w:hRule="atLeast"/>
          <w:jc w:val="center"/>
        </w:trPr>
        <w:tc>
          <w:tcPr>
            <w:tcW w:w="567" w:type="dxa"/>
            <w:tcBorders>
              <w:top w:val="single" w:color="auto" w:sz="12" w:space="0"/>
              <w:left w:val="single" w:color="auto" w:sz="12" w:space="0"/>
              <w:bottom w:val="single" w:color="auto" w:sz="12" w:space="0"/>
              <w:right w:val="single" w:color="auto" w:sz="12" w:space="0"/>
            </w:tcBorders>
            <w:vAlign w:val="center"/>
          </w:tcPr>
          <w:p w14:paraId="56E9B7DF">
            <w:pPr>
              <w:widowControl/>
              <w:spacing w:line="460" w:lineRule="exact"/>
              <w:ind w:left="-2" w:leftChars="-51" w:right="-105" w:rightChars="-50" w:hanging="105" w:hangingChars="44"/>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7</w:t>
            </w:r>
          </w:p>
        </w:tc>
        <w:tc>
          <w:tcPr>
            <w:tcW w:w="1134" w:type="dxa"/>
            <w:tcBorders>
              <w:top w:val="single" w:color="auto" w:sz="12" w:space="0"/>
              <w:left w:val="single" w:color="auto" w:sz="12" w:space="0"/>
              <w:bottom w:val="single" w:color="auto" w:sz="12" w:space="0"/>
              <w:right w:val="single" w:color="auto" w:sz="12" w:space="0"/>
            </w:tcBorders>
            <w:vAlign w:val="center"/>
          </w:tcPr>
          <w:p w14:paraId="687D2C0B">
            <w:pPr>
              <w:widowControl/>
              <w:spacing w:line="460" w:lineRule="exact"/>
              <w:ind w:right="-105" w:rightChars="-50"/>
              <w:rPr>
                <w:rFonts w:asciiTheme="minorEastAsia" w:hAnsiTheme="minorEastAsia" w:eastAsiaTheme="minorEastAsia"/>
                <w:b w:val="0"/>
                <w:sz w:val="24"/>
                <w:szCs w:val="24"/>
              </w:rPr>
            </w:pPr>
            <w:r>
              <w:rPr>
                <w:rFonts w:asciiTheme="minorEastAsia" w:hAnsiTheme="minorEastAsia" w:eastAsiaTheme="minorEastAsia"/>
                <w:b w:val="0"/>
                <w:sz w:val="24"/>
                <w:szCs w:val="24"/>
              </w:rPr>
              <w:t>其它</w:t>
            </w:r>
          </w:p>
        </w:tc>
        <w:tc>
          <w:tcPr>
            <w:tcW w:w="6956" w:type="dxa"/>
            <w:tcBorders>
              <w:top w:val="single" w:color="auto" w:sz="12" w:space="0"/>
              <w:left w:val="single" w:color="auto" w:sz="12" w:space="0"/>
              <w:bottom w:val="single" w:color="auto" w:sz="12" w:space="0"/>
              <w:right w:val="single" w:color="auto" w:sz="12" w:space="0"/>
            </w:tcBorders>
            <w:vAlign w:val="bottom"/>
          </w:tcPr>
          <w:p w14:paraId="7AA32C6B">
            <w:pPr>
              <w:widowControl/>
              <w:spacing w:line="460" w:lineRule="exact"/>
              <w:ind w:right="-105" w:rightChars="-5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7</w:t>
            </w:r>
            <w:r>
              <w:rPr>
                <w:rFonts w:asciiTheme="minorEastAsia" w:hAnsiTheme="minorEastAsia" w:eastAsiaTheme="minorEastAsia"/>
                <w:b w:val="0"/>
                <w:sz w:val="24"/>
                <w:szCs w:val="24"/>
              </w:rPr>
              <w:t>.1 中标单位中标后所拟派的</w:t>
            </w:r>
            <w:r>
              <w:rPr>
                <w:rFonts w:hint="eastAsia" w:asciiTheme="minorEastAsia" w:hAnsiTheme="minorEastAsia" w:eastAsiaTheme="minorEastAsia"/>
                <w:b w:val="0"/>
                <w:sz w:val="24"/>
                <w:szCs w:val="24"/>
              </w:rPr>
              <w:t>维保</w:t>
            </w:r>
            <w:r>
              <w:rPr>
                <w:rFonts w:asciiTheme="minorEastAsia" w:hAnsiTheme="minorEastAsia" w:eastAsiaTheme="minorEastAsia"/>
                <w:b w:val="0"/>
                <w:sz w:val="24"/>
                <w:szCs w:val="24"/>
              </w:rPr>
              <w:t>服务人员发生一切事故及重大</w:t>
            </w:r>
          </w:p>
          <w:p w14:paraId="641D9F62">
            <w:pPr>
              <w:widowControl/>
              <w:spacing w:line="460" w:lineRule="exact"/>
              <w:ind w:right="-105" w:rightChars="-5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　　</w:t>
            </w:r>
            <w:r>
              <w:rPr>
                <w:rFonts w:asciiTheme="minorEastAsia" w:hAnsiTheme="minorEastAsia" w:eastAsiaTheme="minorEastAsia"/>
                <w:b w:val="0"/>
                <w:sz w:val="24"/>
                <w:szCs w:val="24"/>
              </w:rPr>
              <w:t>疾病由中标单位负责，采购人不承担任何责任。</w:t>
            </w:r>
          </w:p>
          <w:p w14:paraId="1759E7AB">
            <w:pPr>
              <w:widowControl/>
              <w:spacing w:line="460" w:lineRule="exact"/>
              <w:ind w:right="-105" w:rightChars="-5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7</w:t>
            </w:r>
            <w:r>
              <w:rPr>
                <w:rFonts w:asciiTheme="minorEastAsia" w:hAnsiTheme="minorEastAsia" w:eastAsiaTheme="minorEastAsia"/>
                <w:b w:val="0"/>
                <w:sz w:val="24"/>
                <w:szCs w:val="24"/>
              </w:rPr>
              <w:t>.2 如因中标方失职造成的火灾、溺水、财产损失等重大事故，</w:t>
            </w:r>
          </w:p>
          <w:p w14:paraId="4D74100B">
            <w:pPr>
              <w:widowControl/>
              <w:spacing w:line="460" w:lineRule="exact"/>
              <w:ind w:right="-105" w:rightChars="-50" w:firstLine="480"/>
              <w:rPr>
                <w:rFonts w:asciiTheme="minorEastAsia" w:hAnsiTheme="minorEastAsia" w:eastAsiaTheme="minorEastAsia"/>
                <w:b w:val="0"/>
                <w:sz w:val="24"/>
                <w:szCs w:val="24"/>
              </w:rPr>
            </w:pPr>
            <w:r>
              <w:rPr>
                <w:rFonts w:asciiTheme="minorEastAsia" w:hAnsiTheme="minorEastAsia" w:eastAsiaTheme="minorEastAsia"/>
                <w:b w:val="0"/>
                <w:sz w:val="24"/>
                <w:szCs w:val="24"/>
              </w:rPr>
              <w:t>由中标方承担相应的责任。</w:t>
            </w:r>
          </w:p>
        </w:tc>
        <w:tc>
          <w:tcPr>
            <w:tcW w:w="1418" w:type="dxa"/>
            <w:tcBorders>
              <w:top w:val="single" w:color="auto" w:sz="12" w:space="0"/>
              <w:left w:val="single" w:color="auto" w:sz="12" w:space="0"/>
              <w:bottom w:val="single" w:color="auto" w:sz="12" w:space="0"/>
              <w:right w:val="single" w:color="auto" w:sz="12" w:space="0"/>
            </w:tcBorders>
            <w:vAlign w:val="center"/>
          </w:tcPr>
          <w:p w14:paraId="21F6BEBD">
            <w:pPr>
              <w:widowControl/>
              <w:spacing w:line="460" w:lineRule="exact"/>
              <w:ind w:right="-105" w:rightChars="-50"/>
              <w:jc w:val="cente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不可负偏离</w:t>
            </w:r>
          </w:p>
        </w:tc>
      </w:tr>
    </w:tbl>
    <w:p w14:paraId="2E710758">
      <w:pPr>
        <w:spacing w:line="470" w:lineRule="exact"/>
        <w:jc w:val="left"/>
        <w:rPr>
          <w:rFonts w:asciiTheme="minorEastAsia" w:hAnsiTheme="minorEastAsia" w:eastAsiaTheme="minorEastAsia"/>
          <w:b w:val="0"/>
          <w:sz w:val="24"/>
        </w:rPr>
      </w:pPr>
      <w:r>
        <w:rPr>
          <w:rFonts w:hint="eastAsia" w:asciiTheme="minorEastAsia" w:hAnsiTheme="minorEastAsia" w:eastAsiaTheme="minorEastAsia"/>
          <w:b w:val="0"/>
          <w:sz w:val="24"/>
        </w:rPr>
        <w:t>备注： 1. 以上所有条款为重要条款，供应商必须完全响应,否则作无效投标处理。</w:t>
      </w:r>
    </w:p>
    <w:p w14:paraId="4514A239">
      <w:pPr>
        <w:rPr>
          <w:rFonts w:asciiTheme="minorEastAsia" w:hAnsiTheme="minorEastAsia" w:eastAsiaTheme="minorEastAsia"/>
          <w:b w:val="0"/>
          <w:sz w:val="24"/>
          <w:szCs w:val="24"/>
        </w:rPr>
      </w:pPr>
    </w:p>
    <w:p w14:paraId="4BB5F0E4">
      <w:pPr>
        <w:numPr>
          <w:ilvl w:val="0"/>
          <w:numId w:val="0"/>
        </w:numPr>
        <w:jc w:val="left"/>
        <w:rPr>
          <w:rFonts w:hint="default" w:ascii="仿宋" w:hAnsi="仿宋" w:eastAsia="仿宋" w:cs="仿宋"/>
          <w:b w:val="0"/>
          <w:bCs w:val="0"/>
          <w:sz w:val="30"/>
          <w:szCs w:val="30"/>
          <w:lang w:val="en-US" w:eastAsia="zh-CN"/>
        </w:rPr>
      </w:pPr>
    </w:p>
    <w:p w14:paraId="61AF844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华文宋体">
    <w:altName w:val="宋体"/>
    <w:panose1 w:val="02010600040101010101"/>
    <w:charset w:val="86"/>
    <w:family w:val="auto"/>
    <w:pitch w:val="default"/>
    <w:sig w:usb0="00000000" w:usb1="00000000" w:usb2="00000010" w:usb3="00000000" w:csb0="0004009F" w:csb1="00000000"/>
  </w:font>
  <w:font w:name="MS Mincho">
    <w:altName w:val="Yu Gothic UI"/>
    <w:panose1 w:val="02020609040205080304"/>
    <w:charset w:val="80"/>
    <w:family w:val="modern"/>
    <w:pitch w:val="default"/>
    <w:sig w:usb0="00000000" w:usb1="00000000" w:usb2="00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B95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Cs/>
      <w:sz w:val="32"/>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2025-05-26T01:40:48Z</dcterms:created>
  <dc:creator>Administrator</dc:creator>
  <cp:lastModifiedBy>看看看</cp:lastModifiedBy>
  <dcterms:modified xsi:type="dcterms:W3CDTF">2025-05-26T01:40:57Z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eyJoZGlkIjoiNjQ5M2ExMmFiYWI5MWY0NjMxMjdhMmQ5MzMyMzE0YjkiLCJ1c2VySWQiOiIxMzEyOTc1MTU1In0=</vt:lpwstr>
  </property>
  <property fmtid="{D5CDD505-2E9C-101B-9397-08002B2CF9AE}" pid="4" name="ICV">
    <vt:lpwstr>966B00395AB04DD483F9ABB48FE36FE9_12</vt:lpwstr>
  </property>
</Properties>
</file>