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黑体"/>
          <w:b/>
          <w:bCs/>
          <w:sz w:val="72"/>
          <w:szCs w:val="72"/>
        </w:rPr>
      </w:pPr>
      <w:bookmarkStart w:id="0" w:name="_GoBack"/>
      <w:bookmarkEnd w:id="0"/>
      <w:r>
        <w:rPr>
          <w:rFonts w:hint="eastAsia" w:ascii="宋体" w:hAnsi="宋体" w:cs="黑体"/>
          <w:b/>
          <w:bCs/>
          <w:sz w:val="72"/>
          <w:szCs w:val="72"/>
        </w:rPr>
        <w:t>福建省货物和服务项目</w:t>
      </w:r>
    </w:p>
    <w:p>
      <w:pPr>
        <w:jc w:val="center"/>
        <w:rPr>
          <w:rFonts w:ascii="宋体" w:cs="黑体"/>
          <w:b/>
          <w:bCs/>
          <w:sz w:val="72"/>
          <w:szCs w:val="72"/>
        </w:rPr>
      </w:pPr>
    </w:p>
    <w:p>
      <w:pPr>
        <w:jc w:val="center"/>
        <w:rPr>
          <w:rFonts w:ascii="宋体" w:cs="黑体"/>
          <w:b/>
          <w:sz w:val="72"/>
          <w:szCs w:val="72"/>
        </w:rPr>
      </w:pPr>
      <w:r>
        <w:rPr>
          <w:rFonts w:hint="eastAsia" w:ascii="宋体" w:hAnsi="宋体" w:cs="黑体"/>
          <w:b/>
          <w:sz w:val="72"/>
          <w:szCs w:val="72"/>
        </w:rPr>
        <w:t>投标申请文件</w:t>
      </w:r>
    </w:p>
    <w:p>
      <w:pPr>
        <w:jc w:val="center"/>
        <w:rPr>
          <w:rFonts w:ascii="宋体" w:cs="黑体"/>
          <w:b/>
          <w:sz w:val="72"/>
          <w:szCs w:val="72"/>
        </w:rPr>
      </w:pPr>
      <w:r>
        <w:rPr>
          <w:rFonts w:hint="eastAsia" w:ascii="宋体" w:hAnsi="宋体" w:cs="黑体"/>
          <w:b/>
          <w:sz w:val="72"/>
          <w:szCs w:val="72"/>
        </w:rPr>
        <w:t>（正本）</w:t>
      </w:r>
    </w:p>
    <w:p>
      <w:pPr>
        <w:jc w:val="center"/>
        <w:rPr>
          <w:rFonts w:ascii="宋体" w:cs="黑体"/>
          <w:b/>
          <w:sz w:val="48"/>
          <w:szCs w:val="48"/>
        </w:rPr>
      </w:pPr>
    </w:p>
    <w:p>
      <w:pPr>
        <w:jc w:val="center"/>
        <w:rPr>
          <w:rFonts w:ascii="宋体" w:cs="黑体"/>
          <w:b/>
          <w:sz w:val="48"/>
          <w:szCs w:val="48"/>
        </w:rPr>
      </w:pPr>
    </w:p>
    <w:p>
      <w:pPr>
        <w:ind w:left="1415" w:leftChars="674" w:firstLine="47" w:firstLineChars="13"/>
        <w:rPr>
          <w:rFonts w:ascii="微软雅黑" w:hAnsi="微软雅黑" w:eastAsia="微软雅黑"/>
          <w:color w:val="242424"/>
          <w:sz w:val="24"/>
          <w:szCs w:val="24"/>
          <w:u w:val="single"/>
        </w:rPr>
      </w:pPr>
      <w:r>
        <w:rPr>
          <w:rFonts w:hint="eastAsia" w:ascii="宋体" w:hAnsi="宋体" w:cs="黑体"/>
          <w:b/>
          <w:sz w:val="36"/>
          <w:szCs w:val="36"/>
        </w:rPr>
        <w:t>项目名称：福建商贸学校电房维保服务</w:t>
      </w:r>
    </w:p>
    <w:p>
      <w:pPr>
        <w:ind w:firstLine="1446" w:firstLineChars="400"/>
        <w:rPr>
          <w:rFonts w:ascii="宋体" w:cs="黑体"/>
          <w:b/>
          <w:sz w:val="36"/>
          <w:szCs w:val="36"/>
          <w:u w:val="single"/>
        </w:rPr>
      </w:pPr>
      <w:r>
        <w:rPr>
          <w:rFonts w:hint="eastAsia" w:ascii="宋体" w:hAnsi="宋体" w:cs="黑体"/>
          <w:b/>
          <w:sz w:val="36"/>
          <w:szCs w:val="36"/>
        </w:rPr>
        <w:t>项目编号：</w:t>
      </w:r>
      <w:r>
        <w:rPr>
          <w:rFonts w:ascii="宋体" w:hAnsi="宋体" w:cs="黑体"/>
          <w:b/>
          <w:sz w:val="36"/>
          <w:szCs w:val="36"/>
        </w:rPr>
        <w:t>JSMZWK2025005</w:t>
      </w:r>
    </w:p>
    <w:p>
      <w:pPr>
        <w:ind w:firstLine="1446" w:firstLineChars="400"/>
        <w:rPr>
          <w:rFonts w:ascii="宋体" w:cs="黑体"/>
          <w:b/>
          <w:sz w:val="36"/>
          <w:szCs w:val="36"/>
          <w:u w:val="single"/>
        </w:rPr>
      </w:pPr>
      <w:r>
        <w:rPr>
          <w:rFonts w:hint="eastAsia" w:ascii="宋体" w:hAnsi="宋体" w:cs="黑体"/>
          <w:b/>
          <w:sz w:val="36"/>
          <w:szCs w:val="36"/>
        </w:rPr>
        <w:t>合同包号：</w:t>
      </w:r>
    </w:p>
    <w:p>
      <w:pPr>
        <w:ind w:firstLine="1984" w:firstLineChars="549"/>
        <w:rPr>
          <w:rFonts w:ascii="宋体" w:cs="黑体"/>
          <w:b/>
          <w:sz w:val="36"/>
          <w:szCs w:val="36"/>
        </w:rPr>
      </w:pPr>
    </w:p>
    <w:p>
      <w:pPr>
        <w:rPr>
          <w:rFonts w:ascii="宋体" w:cs="黑体"/>
          <w:b/>
          <w:sz w:val="36"/>
          <w:szCs w:val="36"/>
        </w:rPr>
      </w:pPr>
    </w:p>
    <w:p>
      <w:pPr>
        <w:rPr>
          <w:rFonts w:ascii="宋体" w:cs="黑体"/>
          <w:b/>
          <w:sz w:val="36"/>
          <w:szCs w:val="36"/>
        </w:rPr>
      </w:pPr>
    </w:p>
    <w:p>
      <w:pPr>
        <w:ind w:firstLine="1084" w:firstLineChars="300"/>
        <w:rPr>
          <w:rFonts w:ascii="宋体" w:cs="黑体"/>
          <w:b/>
          <w:sz w:val="36"/>
          <w:szCs w:val="36"/>
          <w:u w:val="single"/>
        </w:rPr>
      </w:pPr>
      <w:r>
        <w:rPr>
          <w:rFonts w:hint="eastAsia" w:ascii="宋体" w:hAnsi="宋体" w:cs="黑体"/>
          <w:b/>
          <w:sz w:val="36"/>
          <w:szCs w:val="36"/>
        </w:rPr>
        <w:t>报价人名称：</w:t>
      </w:r>
    </w:p>
    <w:p>
      <w:pPr>
        <w:ind w:firstLine="1084" w:firstLineChars="300"/>
        <w:rPr>
          <w:rFonts w:ascii="宋体" w:cs="黑体"/>
          <w:b/>
          <w:sz w:val="36"/>
          <w:szCs w:val="36"/>
        </w:rPr>
      </w:pPr>
      <w:r>
        <w:rPr>
          <w:rFonts w:hint="eastAsia" w:ascii="宋体" w:hAnsi="宋体" w:cs="黑体"/>
          <w:b/>
          <w:sz w:val="36"/>
          <w:szCs w:val="36"/>
        </w:rPr>
        <w:t>报价人地址：</w:t>
      </w:r>
    </w:p>
    <w:p>
      <w:pPr>
        <w:ind w:firstLine="1084" w:firstLineChars="300"/>
        <w:rPr>
          <w:rFonts w:ascii="宋体" w:cs="黑体"/>
          <w:b/>
          <w:sz w:val="36"/>
          <w:szCs w:val="36"/>
          <w:u w:val="single"/>
        </w:rPr>
      </w:pPr>
      <w:r>
        <w:rPr>
          <w:rFonts w:hint="eastAsia" w:ascii="宋体" w:hAnsi="宋体" w:cs="黑体"/>
          <w:b/>
          <w:sz w:val="36"/>
          <w:szCs w:val="36"/>
        </w:rPr>
        <w:t>联系电话：</w:t>
      </w:r>
    </w:p>
    <w:p>
      <w:pPr>
        <w:ind w:firstLine="1084" w:firstLineChars="300"/>
        <w:rPr>
          <w:rFonts w:ascii="宋体" w:cs="黑体"/>
          <w:b/>
          <w:sz w:val="36"/>
          <w:szCs w:val="36"/>
          <w:u w:val="single"/>
        </w:rPr>
      </w:pPr>
      <w:r>
        <w:rPr>
          <w:rFonts w:hint="eastAsia" w:ascii="宋体" w:hAnsi="宋体" w:cs="黑体"/>
          <w:b/>
          <w:sz w:val="36"/>
          <w:szCs w:val="36"/>
        </w:rPr>
        <w:t>日期：</w:t>
      </w:r>
    </w:p>
    <w:p>
      <w:pPr>
        <w:widowControl/>
        <w:jc w:val="left"/>
        <w:rPr>
          <w:color w:val="242424"/>
        </w:rPr>
      </w:pPr>
      <w:r>
        <w:rPr>
          <w:color w:val="242424"/>
        </w:rPr>
        <w:br w:type="page"/>
      </w:r>
    </w:p>
    <w:p>
      <w:pPr>
        <w:widowControl/>
        <w:jc w:val="left"/>
        <w:rPr>
          <w:color w:val="242424"/>
        </w:rPr>
      </w:pPr>
      <w:r>
        <w:rPr>
          <w:color w:val="242424"/>
        </w:rPr>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color w:val="242424"/>
        </w:rPr>
        <w:t>2.</w:t>
      </w:r>
      <w:r>
        <w:rPr>
          <w:rFonts w:hint="eastAsia"/>
          <w:color w:val="242424"/>
        </w:rPr>
        <w:t xml:space="preserve"> 投标人须具备相关主管部门核发的电力工程施工总承包三级（含三级）以上或输变电工程专业承包三级（含三级）以上企业资质，并同时具有《施工企业安全生产许可证》，须提供有效资质证书、安全生产许可证复印件，复印件须加盖投标公司公章。</w:t>
      </w:r>
    </w:p>
    <w:p>
      <w:pPr>
        <w:widowControl/>
        <w:jc w:val="left"/>
        <w:rPr>
          <w:color w:val="242424"/>
        </w:rPr>
      </w:pPr>
      <w:r>
        <w:rPr>
          <w:color w:val="242424"/>
        </w:rPr>
        <w:br w:type="page"/>
      </w:r>
    </w:p>
    <w:p>
      <w:pPr>
        <w:widowControl/>
        <w:jc w:val="left"/>
        <w:rPr>
          <w:color w:val="242424"/>
        </w:rPr>
      </w:pPr>
      <w:r>
        <w:rPr>
          <w:rFonts w:hint="eastAsia"/>
          <w:color w:val="242424"/>
        </w:rPr>
        <w:t>3</w:t>
      </w:r>
      <w:r>
        <w:rPr>
          <w:color w:val="242424"/>
        </w:rPr>
        <w:t>.</w:t>
      </w:r>
      <w:r>
        <w:rPr>
          <w:rFonts w:hint="eastAsia"/>
          <w:color w:val="242424"/>
        </w:rPr>
        <w:t>投标人须具备电力监管部门核发的《承装（修、试）电力设施许可证》，具备承装四级、承修四级、承试四级以上资质证书，须提供有效设施许可证、资质证书复印件，复印件须加盖投标公司公章。</w:t>
      </w:r>
    </w:p>
    <w:p>
      <w:pPr>
        <w:widowControl/>
        <w:jc w:val="left"/>
        <w:rPr>
          <w:color w:val="242424"/>
        </w:rPr>
      </w:pPr>
      <w:r>
        <w:rPr>
          <w:color w:val="242424"/>
        </w:rPr>
        <w:br w:type="page"/>
      </w:r>
    </w:p>
    <w:p>
      <w:pPr>
        <w:widowControl/>
        <w:jc w:val="left"/>
        <w:rPr>
          <w:rFonts w:ascii="宋体"/>
          <w:szCs w:val="21"/>
        </w:rPr>
      </w:pPr>
      <w:r>
        <w:rPr>
          <w:color w:val="242424"/>
        </w:rPr>
        <w:t>4</w:t>
      </w:r>
      <w:r>
        <w:rPr>
          <w:rFonts w:hint="eastAsia"/>
          <w:color w:val="242424"/>
        </w:rPr>
        <w:t>法定代表人身份证复印件及投标代表人身份证复印件或个体工商户负责人身份证复印件（需加盖投标公司公章）；</w:t>
      </w:r>
    </w:p>
    <w:p>
      <w:pPr>
        <w:widowControl/>
        <w:jc w:val="left"/>
        <w:rPr>
          <w:rFonts w:ascii="宋体"/>
          <w:szCs w:val="21"/>
        </w:rPr>
      </w:pPr>
      <w:r>
        <w:rPr>
          <w:rFonts w:ascii="宋体"/>
          <w:szCs w:val="21"/>
        </w:rPr>
        <w:br w:type="page"/>
      </w:r>
    </w:p>
    <w:p>
      <w:pPr>
        <w:rPr>
          <w:rFonts w:ascii="宋体"/>
          <w:szCs w:val="21"/>
        </w:rPr>
      </w:pPr>
      <w:r>
        <w:rPr>
          <w:rFonts w:ascii="宋体" w:hAnsi="宋体"/>
          <w:szCs w:val="21"/>
        </w:rPr>
        <w:t>5.</w:t>
      </w:r>
      <w:r>
        <w:rPr>
          <w:rFonts w:hint="eastAsia" w:ascii="宋体" w:hAnsi="宋体"/>
          <w:szCs w:val="21"/>
        </w:rPr>
        <w:t>法定代表人授权书格式</w:t>
      </w: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p>
    <w:p>
      <w:pPr>
        <w:spacing w:line="400" w:lineRule="exact"/>
        <w:rPr>
          <w:rFonts w:ascii="宋体" w:cs="黑体"/>
          <w:b/>
          <w:szCs w:val="21"/>
        </w:rPr>
      </w:pPr>
      <w:r>
        <w:rPr>
          <w:rFonts w:hint="eastAsia" w:ascii="宋体" w:hAnsi="宋体" w:cs="黑体"/>
          <w:b/>
          <w:szCs w:val="21"/>
        </w:rPr>
        <w:t>注：授权人及被授权人身份证件（正面、反面）复印件须</w:t>
      </w:r>
      <w:r>
        <w:rPr>
          <w:rFonts w:hint="eastAsia" w:ascii="宋体" w:hAnsi="宋体" w:cs="宋体"/>
          <w:b/>
          <w:bCs/>
          <w:kern w:val="0"/>
          <w:szCs w:val="21"/>
        </w:rPr>
        <w:t>加盖单位公章。</w:t>
      </w:r>
    </w:p>
    <w:p>
      <w:pPr>
        <w:ind w:firstLine="420" w:firstLineChars="200"/>
        <w:rPr>
          <w:rFonts w:ascii="宋体"/>
          <w:szCs w:val="21"/>
        </w:rPr>
      </w:pPr>
    </w:p>
    <w:p>
      <w:pPr>
        <w:rPr>
          <w:color w:val="242424"/>
        </w:rPr>
      </w:pPr>
      <w:r>
        <w:rPr>
          <w:color w:val="242424"/>
        </w:rPr>
        <w:br w:type="page"/>
      </w:r>
      <w:r>
        <w:rPr>
          <w:color w:val="242424"/>
        </w:rPr>
        <w:t>6.</w:t>
      </w:r>
      <w:r>
        <w:rPr>
          <w:rFonts w:hint="eastAsia"/>
          <w:color w:val="242424"/>
        </w:rPr>
        <w:t>关于资格的声明函</w:t>
      </w:r>
    </w:p>
    <w:p>
      <w:pPr>
        <w:spacing w:line="480" w:lineRule="auto"/>
        <w:jc w:val="center"/>
        <w:outlineLvl w:val="1"/>
        <w:rPr>
          <w:rFonts w:ascii="宋体"/>
          <w:sz w:val="24"/>
          <w:szCs w:val="24"/>
          <w:u w:val="single"/>
        </w:rPr>
      </w:pPr>
    </w:p>
    <w:p>
      <w:pPr>
        <w:spacing w:line="480" w:lineRule="auto"/>
        <w:jc w:val="center"/>
        <w:outlineLvl w:val="1"/>
        <w:rPr>
          <w:rFonts w:ascii="宋体"/>
          <w:sz w:val="24"/>
          <w:szCs w:val="24"/>
          <w:u w:val="single"/>
        </w:rPr>
      </w:pPr>
      <w:r>
        <w:rPr>
          <w:rFonts w:hint="eastAsia" w:ascii="宋体" w:hAnsi="宋体"/>
          <w:sz w:val="24"/>
          <w:szCs w:val="24"/>
          <w:u w:val="single"/>
        </w:rPr>
        <w:t>关于资格的声明函</w:t>
      </w:r>
    </w:p>
    <w:p>
      <w:pPr>
        <w:spacing w:line="480" w:lineRule="auto"/>
        <w:rPr>
          <w:rFonts w:ascii="宋体"/>
          <w:sz w:val="24"/>
          <w:szCs w:val="24"/>
        </w:rPr>
      </w:pPr>
      <w:r>
        <w:rPr>
          <w:rFonts w:hint="eastAsia" w:ascii="宋体" w:hAnsi="宋体"/>
          <w:sz w:val="24"/>
          <w:szCs w:val="24"/>
        </w:rPr>
        <w:t>致：</w:t>
      </w:r>
      <w:r>
        <w:rPr>
          <w:rFonts w:hint="eastAsia" w:ascii="宋体" w:hAnsi="宋体"/>
          <w:sz w:val="24"/>
          <w:szCs w:val="24"/>
          <w:u w:val="single"/>
        </w:rPr>
        <w:t>福建商贸学校</w:t>
      </w:r>
    </w:p>
    <w:p>
      <w:pPr>
        <w:spacing w:line="480" w:lineRule="auto"/>
        <w:ind w:firstLine="480" w:firstLineChars="200"/>
        <w:rPr>
          <w:rFonts w:ascii="宋体"/>
          <w:sz w:val="24"/>
          <w:szCs w:val="24"/>
        </w:rPr>
      </w:pPr>
      <w:r>
        <w:rPr>
          <w:rFonts w:hint="eastAsia" w:ascii="宋体" w:hAnsi="宋体"/>
          <w:sz w:val="24"/>
          <w:szCs w:val="24"/>
        </w:rPr>
        <w:t>关于贵方年月日的公告，第</w:t>
      </w:r>
      <w:r>
        <w:rPr>
          <w:rFonts w:ascii="宋体" w:hAnsi="宋体"/>
          <w:sz w:val="24"/>
          <w:szCs w:val="24"/>
          <w:u w:val="single"/>
        </w:rPr>
        <w:t>JSMZWK2025005</w:t>
      </w:r>
      <w:r>
        <w:rPr>
          <w:rFonts w:hint="eastAsia" w:ascii="宋体" w:hAnsi="宋体"/>
          <w:sz w:val="24"/>
          <w:szCs w:val="24"/>
        </w:rPr>
        <w:t>询价招标，本签字人愿意参加投标，提供招标文件“招标服务及要求”等规定的</w:t>
      </w:r>
      <w:r>
        <w:rPr>
          <w:rFonts w:hint="eastAsia" w:ascii="宋体" w:hAnsi="宋体"/>
          <w:sz w:val="24"/>
          <w:szCs w:val="24"/>
          <w:u w:val="single"/>
        </w:rPr>
        <w:t>合同包</w:t>
      </w:r>
      <w:r>
        <w:rPr>
          <w:rFonts w:hint="eastAsia" w:ascii="宋体" w:hAnsi="宋体"/>
          <w:sz w:val="24"/>
          <w:szCs w:val="24"/>
        </w:rPr>
        <w:t>（合同包</w:t>
      </w:r>
      <w:r>
        <w:rPr>
          <w:rFonts w:ascii="宋体" w:hAnsi="宋体"/>
          <w:sz w:val="24"/>
          <w:szCs w:val="24"/>
        </w:rPr>
        <w:t>/</w:t>
      </w:r>
      <w:r>
        <w:rPr>
          <w:rFonts w:hint="eastAsia" w:ascii="宋体" w:hAnsi="宋体"/>
          <w:sz w:val="24"/>
          <w:szCs w:val="24"/>
        </w:rPr>
        <w:t>品目号）</w:t>
      </w:r>
      <w:r>
        <w:rPr>
          <w:rFonts w:hint="eastAsia" w:ascii="宋体" w:hAnsi="宋体"/>
          <w:sz w:val="24"/>
          <w:szCs w:val="24"/>
          <w:u w:val="single"/>
        </w:rPr>
        <w:t>项目（服务名称）</w:t>
      </w:r>
      <w:r>
        <w:rPr>
          <w:rFonts w:hint="eastAsia" w:ascii="宋体" w:hAnsi="宋体"/>
          <w:sz w:val="24"/>
          <w:szCs w:val="24"/>
        </w:rPr>
        <w:t>，本签字人确认资格文件中的说明以及投标文件中所有提交的文件和材料是真实的、准确的。</w:t>
      </w:r>
    </w:p>
    <w:p>
      <w:pPr>
        <w:spacing w:line="480" w:lineRule="auto"/>
        <w:rPr>
          <w:rFonts w:ascii="宋体"/>
          <w:sz w:val="24"/>
          <w:szCs w:val="24"/>
        </w:rPr>
      </w:pPr>
    </w:p>
    <w:p>
      <w:pPr>
        <w:spacing w:line="480" w:lineRule="auto"/>
        <w:rPr>
          <w:rFonts w:ascii="宋体"/>
          <w:sz w:val="24"/>
          <w:szCs w:val="24"/>
          <w:u w:val="single"/>
        </w:rPr>
      </w:pPr>
      <w:r>
        <w:rPr>
          <w:rFonts w:hint="eastAsia" w:ascii="宋体" w:hAnsi="宋体"/>
          <w:sz w:val="24"/>
          <w:szCs w:val="24"/>
        </w:rPr>
        <w:t>投标人全称（加盖公章）：</w:t>
      </w:r>
    </w:p>
    <w:p>
      <w:pPr>
        <w:spacing w:line="480" w:lineRule="auto"/>
        <w:rPr>
          <w:rFonts w:ascii="宋体"/>
          <w:sz w:val="24"/>
          <w:szCs w:val="24"/>
        </w:rPr>
      </w:pPr>
      <w:r>
        <w:rPr>
          <w:rFonts w:hint="eastAsia" w:ascii="宋体" w:hAnsi="宋体"/>
          <w:sz w:val="24"/>
          <w:szCs w:val="24"/>
        </w:rPr>
        <w:t>投标代表签署：</w:t>
      </w:r>
    </w:p>
    <w:p>
      <w:pPr>
        <w:spacing w:line="480" w:lineRule="auto"/>
        <w:rPr>
          <w:rFonts w:ascii="宋体"/>
          <w:sz w:val="24"/>
          <w:szCs w:val="24"/>
          <w:u w:val="single"/>
        </w:rPr>
      </w:pPr>
      <w:r>
        <w:rPr>
          <w:rFonts w:hint="eastAsia" w:ascii="宋体" w:hAnsi="宋体"/>
          <w:sz w:val="24"/>
          <w:szCs w:val="24"/>
        </w:rPr>
        <w:t>日期：年月日</w:t>
      </w:r>
    </w:p>
    <w:p>
      <w:pPr>
        <w:widowControl/>
        <w:jc w:val="left"/>
        <w:rPr>
          <w:color w:val="242424"/>
        </w:rPr>
      </w:pPr>
    </w:p>
    <w:p>
      <w:pPr>
        <w:widowControl/>
        <w:jc w:val="left"/>
        <w:rPr>
          <w:color w:val="242424"/>
        </w:rPr>
      </w:pPr>
      <w:r>
        <w:rPr>
          <w:color w:val="242424"/>
        </w:rPr>
        <w:br w:type="page"/>
      </w:r>
      <w:r>
        <w:rPr>
          <w:color w:val="242424"/>
        </w:rPr>
        <w:t>7.</w:t>
      </w:r>
      <w:r>
        <w:rPr>
          <w:rFonts w:hint="eastAsia"/>
          <w:color w:val="242424"/>
        </w:rPr>
        <w:t>参加本项目投标前</w:t>
      </w:r>
      <w:r>
        <w:rPr>
          <w:color w:val="242424"/>
        </w:rPr>
        <w:t>3</w:t>
      </w:r>
      <w:r>
        <w:rPr>
          <w:rFonts w:hint="eastAsia"/>
          <w:color w:val="242424"/>
        </w:rPr>
        <w:t>年内在经营活动中没有重大违法记录的书面声明</w:t>
      </w:r>
    </w:p>
    <w:p>
      <w:pPr>
        <w:widowControl/>
        <w:jc w:val="left"/>
        <w:rPr>
          <w:color w:val="242424"/>
        </w:rPr>
      </w:pPr>
    </w:p>
    <w:p>
      <w:pPr>
        <w:widowControl/>
        <w:jc w:val="center"/>
        <w:rPr>
          <w:b/>
          <w:color w:val="242424"/>
          <w:sz w:val="32"/>
          <w:szCs w:val="32"/>
        </w:rPr>
      </w:pPr>
      <w:r>
        <w:rPr>
          <w:rFonts w:hint="eastAsia"/>
          <w:b/>
          <w:color w:val="242424"/>
          <w:sz w:val="32"/>
          <w:szCs w:val="32"/>
        </w:rPr>
        <w:t>近三年内，在经营活动中没有重大违法记录的承诺</w:t>
      </w:r>
    </w:p>
    <w:p>
      <w:pPr>
        <w:widowControl/>
        <w:jc w:val="left"/>
        <w:rPr>
          <w:color w:val="242424"/>
          <w:sz w:val="28"/>
          <w:szCs w:val="28"/>
        </w:rPr>
      </w:pPr>
    </w:p>
    <w:p>
      <w:pPr>
        <w:widowControl/>
        <w:jc w:val="left"/>
        <w:rPr>
          <w:color w:val="242424"/>
          <w:sz w:val="28"/>
          <w:szCs w:val="28"/>
        </w:rPr>
      </w:pPr>
      <w:r>
        <w:rPr>
          <w:rFonts w:hint="eastAsia"/>
          <w:color w:val="242424"/>
          <w:sz w:val="28"/>
          <w:szCs w:val="28"/>
        </w:rPr>
        <w:t>致：福建商贸学校</w:t>
      </w:r>
    </w:p>
    <w:p>
      <w:pPr>
        <w:widowControl/>
        <w:ind w:firstLine="560" w:firstLineChars="20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p>
    <w:p>
      <w:pPr>
        <w:widowControl/>
        <w:ind w:firstLine="560" w:firstLineChars="200"/>
        <w:jc w:val="left"/>
        <w:rPr>
          <w:color w:val="242424"/>
          <w:sz w:val="28"/>
          <w:szCs w:val="28"/>
        </w:rPr>
      </w:pPr>
    </w:p>
    <w:p>
      <w:pPr>
        <w:widowControl/>
        <w:ind w:firstLine="560" w:firstLineChars="200"/>
        <w:jc w:val="left"/>
        <w:rPr>
          <w:color w:val="242424"/>
          <w:sz w:val="28"/>
          <w:szCs w:val="28"/>
        </w:rPr>
      </w:pPr>
    </w:p>
    <w:p>
      <w:pPr>
        <w:widowControl/>
        <w:jc w:val="left"/>
        <w:rPr>
          <w:color w:val="242424"/>
          <w:sz w:val="28"/>
          <w:szCs w:val="28"/>
        </w:rPr>
      </w:pPr>
      <w:r>
        <w:rPr>
          <w:rFonts w:hint="eastAsia"/>
          <w:color w:val="242424"/>
          <w:sz w:val="28"/>
          <w:szCs w:val="28"/>
        </w:rPr>
        <w:t>投标人名称（公章）：</w:t>
      </w:r>
    </w:p>
    <w:p>
      <w:pPr>
        <w:widowControl/>
        <w:jc w:val="left"/>
        <w:rPr>
          <w:color w:val="242424"/>
          <w:sz w:val="28"/>
          <w:szCs w:val="28"/>
        </w:rPr>
      </w:pPr>
      <w:r>
        <w:rPr>
          <w:rFonts w:hint="eastAsia"/>
          <w:color w:val="242424"/>
          <w:sz w:val="28"/>
          <w:szCs w:val="28"/>
        </w:rPr>
        <w:t>法定代表或其授权人（签字）：</w:t>
      </w:r>
    </w:p>
    <w:p>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xml:space="preserve">     </w:t>
      </w:r>
      <w:r>
        <w:rPr>
          <w:rFonts w:hint="eastAsia"/>
          <w:color w:val="242424"/>
          <w:sz w:val="28"/>
          <w:szCs w:val="28"/>
        </w:rPr>
        <w:t>年月日</w:t>
      </w:r>
    </w:p>
    <w:p>
      <w:pPr>
        <w:widowControl/>
        <w:jc w:val="left"/>
        <w:rPr>
          <w:color w:val="242424"/>
        </w:rPr>
      </w:pPr>
    </w:p>
    <w:p>
      <w:pPr>
        <w:widowControl/>
        <w:jc w:val="left"/>
        <w:rPr>
          <w:color w:val="242424"/>
        </w:rPr>
      </w:pPr>
    </w:p>
    <w:p>
      <w:pPr>
        <w:widowControl/>
        <w:jc w:val="left"/>
        <w:rPr>
          <w:color w:val="242424"/>
        </w:rPr>
      </w:pPr>
    </w:p>
    <w:p>
      <w:pPr>
        <w:widowControl/>
        <w:jc w:val="left"/>
        <w:rPr>
          <w:color w:val="242424"/>
        </w:rPr>
      </w:pPr>
      <w:r>
        <w:rPr>
          <w:color w:val="242424"/>
        </w:rPr>
        <w:br w:type="page"/>
      </w:r>
    </w:p>
    <w:p>
      <w:pPr>
        <w:widowControl/>
        <w:jc w:val="left"/>
        <w:rPr>
          <w:color w:val="242424"/>
        </w:rPr>
      </w:pPr>
      <w:r>
        <w:rPr>
          <w:color w:val="242424"/>
        </w:rPr>
        <w:t>8</w:t>
      </w:r>
      <w:r>
        <w:rPr>
          <w:rFonts w:hint="eastAsia"/>
          <w:color w:val="242424"/>
        </w:rPr>
        <w:t>．通过</w:t>
      </w:r>
      <w:r>
        <w:rPr>
          <w:color w:val="242424"/>
        </w:rPr>
        <w:t>“</w:t>
      </w:r>
      <w:r>
        <w:rPr>
          <w:rFonts w:hint="eastAsia"/>
          <w:color w:val="242424"/>
        </w:rPr>
        <w:t>信用中国</w:t>
      </w:r>
      <w:r>
        <w:rPr>
          <w:color w:val="242424"/>
        </w:rPr>
        <w:t>”</w:t>
      </w:r>
      <w:r>
        <w:rPr>
          <w:rFonts w:hint="eastAsia"/>
          <w:color w:val="242424"/>
        </w:rPr>
        <w:t>网站（</w:t>
      </w:r>
      <w:r>
        <w:rPr>
          <w:color w:val="242424"/>
        </w:rPr>
        <w:t> </w:t>
      </w:r>
      <w:r>
        <w:fldChar w:fldCharType="begin"/>
      </w:r>
      <w:r>
        <w:instrText xml:space="preserve"> HYPERLINK "http://www.creditchina.gov.cn" </w:instrText>
      </w:r>
      <w:r>
        <w:fldChar w:fldCharType="separate"/>
      </w:r>
      <w:r>
        <w:rPr>
          <w:rStyle w:val="9"/>
        </w:rPr>
        <w:t>www.creditchina.gov.cn</w:t>
      </w:r>
      <w:r>
        <w:rPr>
          <w:rStyle w:val="9"/>
        </w:rPr>
        <w:fldChar w:fldCharType="end"/>
      </w:r>
      <w:r>
        <w:rPr>
          <w:rFonts w:hint="eastAsia"/>
          <w:color w:val="242424"/>
        </w:rPr>
        <w:t>）、或中国政府采购网（</w:t>
      </w:r>
      <w:r>
        <w:rPr>
          <w:color w:val="242424"/>
        </w:rPr>
        <w:t> </w:t>
      </w:r>
      <w:r>
        <w:fldChar w:fldCharType="begin"/>
      </w:r>
      <w:r>
        <w:instrText xml:space="preserve"> HYPERLINK "http://www.ccgp.gov.cn" </w:instrText>
      </w:r>
      <w:r>
        <w:fldChar w:fldCharType="separate"/>
      </w:r>
      <w:r>
        <w:rPr>
          <w:rStyle w:val="9"/>
        </w:rPr>
        <w:t>www.ccgp.gov.cn</w:t>
      </w:r>
      <w:r>
        <w:rPr>
          <w:rStyle w:val="9"/>
        </w:rPr>
        <w:fldChar w:fldCharType="end"/>
      </w:r>
      <w:r>
        <w:rPr>
          <w:rFonts w:hint="eastAsia"/>
          <w:color w:val="242424"/>
        </w:rPr>
        <w:t>）信用信息查询无严重违法失信行为信息记录的打印件（或截图）。</w:t>
      </w:r>
    </w:p>
    <w:p>
      <w:pPr>
        <w:widowControl/>
        <w:jc w:val="left"/>
        <w:rPr>
          <w:color w:val="242424"/>
        </w:rPr>
      </w:pPr>
    </w:p>
    <w:p>
      <w:pPr>
        <w:widowControl/>
        <w:jc w:val="left"/>
        <w:rPr>
          <w:color w:val="242424"/>
        </w:rPr>
      </w:pPr>
      <w:r>
        <w:rPr>
          <w:color w:val="242424"/>
        </w:rPr>
        <w:br w:type="page"/>
      </w:r>
    </w:p>
    <w:p>
      <w:pPr>
        <w:spacing w:line="470" w:lineRule="exact"/>
        <w:rPr>
          <w:rFonts w:hint="eastAsia" w:ascii="宋体" w:hAnsi="宋体" w:cs="宋体"/>
          <w:color w:val="000000" w:themeColor="text1"/>
          <w:sz w:val="24"/>
        </w:rPr>
      </w:pPr>
      <w:r>
        <w:rPr>
          <w:color w:val="242424"/>
        </w:rPr>
        <w:t>9.</w:t>
      </w:r>
      <w:r>
        <w:rPr>
          <w:rFonts w:hint="eastAsia" w:ascii="宋体" w:hAnsi="宋体" w:cs="宋体"/>
          <w:color w:val="000000" w:themeColor="text1"/>
          <w:sz w:val="24"/>
        </w:rPr>
        <w:t>承诺函</w:t>
      </w:r>
    </w:p>
    <w:p>
      <w:pPr>
        <w:spacing w:line="470" w:lineRule="exact"/>
        <w:ind w:firstLine="420" w:firstLineChars="200"/>
        <w:rPr>
          <w:rFonts w:ascii="宋体" w:hAnsi="宋体" w:cs="宋体"/>
          <w:color w:val="000000" w:themeColor="text1"/>
          <w:sz w:val="24"/>
        </w:rPr>
      </w:pPr>
      <w:r>
        <w:rPr>
          <w:rFonts w:hint="eastAsia" w:ascii="宋体" w:hAnsi="宋体" w:cs="宋体"/>
        </w:rPr>
        <w:t>（</w:t>
      </w:r>
      <w:r>
        <w:rPr>
          <w:rFonts w:hint="eastAsia" w:ascii="宋体" w:hAnsi="宋体" w:cs="宋体"/>
          <w:color w:val="000000" w:themeColor="text1"/>
          <w:sz w:val="24"/>
        </w:rPr>
        <w:t>1）为采购方提供线上与线下相结合的电力运维服务。在线下，配置专业化的电力运维团队；在线上，为采购方提供开放、标准的一站式服务平台系统（即电力远程数据监控系统）。</w:t>
      </w:r>
    </w:p>
    <w:p>
      <w:pPr>
        <w:spacing w:line="47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（2）中标人须安排至少每个月 1次的专业高低压电房巡查、维护、维修服务（结合电力远程系统并出具运行报告和电能使用分析报告）。</w:t>
      </w:r>
    </w:p>
    <w:p>
      <w:pPr>
        <w:spacing w:line="47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（3）中标人须安排1次电气预防性试验（根据福建省电力有限公司企业标准《电力设备交接和预防性试验规程》 要求规范），对电气设备清洁保养，确保设备运行可靠。</w:t>
      </w:r>
    </w:p>
    <w:p>
      <w:pPr>
        <w:spacing w:line="47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中标人接到故障维修通知，须在60分钟内到达现场，夜间须在120分钟内到达现场，对故障设备进行抢修，12小时内完成故障处理，如需更换零配件成本费用另算（需提供等额发票）。若故障不能在12小时内处理完成的，中标人需提供替代产品或设备供采购方使用。</w:t>
      </w:r>
    </w:p>
    <w:p>
      <w:pPr>
        <w:spacing w:line="4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（5）中标人应为本项目配备专业应急移动发电车（功率不低于500kW）。在采购方有需要时应无偿提供使用（柴油费用另计、需提供等额发票）。</w:t>
      </w:r>
    </w:p>
    <w:p>
      <w:pPr>
        <w:widowControl/>
        <w:jc w:val="left"/>
        <w:rPr>
          <w:color w:val="242424"/>
        </w:rPr>
      </w:pPr>
    </w:p>
    <w:p>
      <w:pPr>
        <w:widowControl/>
        <w:jc w:val="left"/>
        <w:rPr>
          <w:color w:val="242424"/>
        </w:rPr>
      </w:pPr>
      <w:r>
        <w:rPr>
          <w:color w:val="242424"/>
        </w:rPr>
        <w:br w:type="page"/>
      </w:r>
    </w:p>
    <w:p>
      <w:pPr>
        <w:widowControl/>
        <w:jc w:val="left"/>
        <w:rPr>
          <w:rFonts w:ascii="宋体"/>
          <w:szCs w:val="21"/>
        </w:rPr>
      </w:pPr>
      <w:r>
        <w:rPr>
          <w:color w:val="242424"/>
        </w:rPr>
        <w:t>10</w:t>
      </w:r>
      <w:r>
        <w:rPr>
          <w:rFonts w:hint="eastAsia"/>
          <w:color w:val="242424"/>
        </w:rPr>
        <w:t>．报价单</w:t>
      </w:r>
    </w:p>
    <w:p>
      <w:pPr>
        <w:autoSpaceDE w:val="0"/>
        <w:autoSpaceDN w:val="0"/>
        <w:adjustRightInd w:val="0"/>
        <w:jc w:val="center"/>
        <w:outlineLvl w:val="1"/>
        <w:rPr>
          <w:rFonts w:ascii="宋体" w:cs="黑体"/>
          <w:b/>
          <w:bCs/>
          <w:sz w:val="36"/>
          <w:szCs w:val="36"/>
          <w:lang w:val="zh-CN"/>
        </w:rPr>
      </w:pPr>
      <w:r>
        <w:rPr>
          <w:rFonts w:hint="eastAsia" w:ascii="黑体" w:hAnsi="宋体" w:cs="黑体"/>
          <w:b/>
          <w:sz w:val="36"/>
        </w:rPr>
        <w:t>报价单</w:t>
      </w:r>
    </w:p>
    <w:p>
      <w:pPr>
        <w:autoSpaceDE w:val="0"/>
        <w:autoSpaceDN w:val="0"/>
        <w:adjustRightInd w:val="0"/>
        <w:spacing w:line="380" w:lineRule="exact"/>
        <w:rPr>
          <w:rFonts w:ascii="宋体" w:cs="黑体"/>
          <w:szCs w:val="21"/>
        </w:rPr>
      </w:pPr>
      <w:r>
        <w:rPr>
          <w:rFonts w:hint="eastAsia" w:ascii="宋体" w:hAnsi="宋体" w:cs="黑体"/>
          <w:szCs w:val="21"/>
        </w:rPr>
        <w:t>报价人：</w:t>
      </w:r>
      <w:r>
        <w:rPr>
          <w:rFonts w:hint="eastAsia" w:ascii="宋体" w:hAnsi="宋体" w:cs="黑体"/>
          <w:sz w:val="18"/>
          <w:szCs w:val="18"/>
        </w:rPr>
        <w:t>（全称并加盖公章）</w:t>
      </w:r>
      <w:r>
        <w:rPr>
          <w:rFonts w:hint="eastAsia" w:ascii="宋体" w:hAnsi="宋体" w:cs="黑体"/>
          <w:szCs w:val="21"/>
          <w:lang w:val="zh-CN"/>
        </w:rPr>
        <w:t>货币单位：元</w:t>
      </w:r>
    </w:p>
    <w:tbl>
      <w:tblPr>
        <w:tblStyle w:val="7"/>
        <w:tblW w:w="7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579"/>
        <w:gridCol w:w="1416"/>
        <w:gridCol w:w="136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2263" w:type="dxa"/>
            <w:vAlign w:val="center"/>
          </w:tcPr>
          <w:p>
            <w:pPr>
              <w:jc w:val="center"/>
              <w:rPr>
                <w:rFonts w:ascii="宋体" w:cs="黑体"/>
                <w:sz w:val="24"/>
                <w:lang w:val="zh-CN"/>
              </w:rPr>
            </w:pPr>
            <w:r>
              <w:rPr>
                <w:rFonts w:hint="eastAsia" w:ascii="宋体" w:hAnsi="宋体" w:cs="黑体"/>
                <w:sz w:val="24"/>
                <w:lang w:val="zh-CN"/>
              </w:rPr>
              <w:t>项目名称</w:t>
            </w:r>
          </w:p>
        </w:tc>
        <w:tc>
          <w:tcPr>
            <w:tcW w:w="1579" w:type="dxa"/>
            <w:vAlign w:val="center"/>
          </w:tcPr>
          <w:p>
            <w:pPr>
              <w:jc w:val="center"/>
              <w:rPr>
                <w:rFonts w:ascii="宋体" w:cs="黑体"/>
                <w:sz w:val="24"/>
                <w:lang w:val="zh-CN"/>
              </w:rPr>
            </w:pPr>
            <w:r>
              <w:rPr>
                <w:rFonts w:hint="eastAsia" w:ascii="宋体" w:hAnsi="宋体" w:cs="黑体"/>
                <w:sz w:val="24"/>
              </w:rPr>
              <w:t>发包价</w:t>
            </w:r>
          </w:p>
        </w:tc>
        <w:tc>
          <w:tcPr>
            <w:tcW w:w="1416" w:type="dxa"/>
            <w:vAlign w:val="center"/>
          </w:tcPr>
          <w:p>
            <w:pPr>
              <w:jc w:val="center"/>
              <w:rPr>
                <w:rFonts w:ascii="宋体" w:cs="黑体"/>
                <w:sz w:val="24"/>
              </w:rPr>
            </w:pPr>
            <w:r>
              <w:rPr>
                <w:rFonts w:hint="eastAsia" w:ascii="宋体" w:hAnsi="宋体" w:cs="黑体"/>
                <w:sz w:val="24"/>
              </w:rPr>
              <w:t>下浮率</w:t>
            </w:r>
          </w:p>
        </w:tc>
        <w:tc>
          <w:tcPr>
            <w:tcW w:w="1365" w:type="dxa"/>
            <w:vAlign w:val="center"/>
          </w:tcPr>
          <w:p>
            <w:pPr>
              <w:jc w:val="center"/>
              <w:rPr>
                <w:rFonts w:ascii="宋体" w:cs="黑体"/>
                <w:sz w:val="24"/>
                <w:lang w:val="zh-CN"/>
              </w:rPr>
            </w:pPr>
            <w:r>
              <w:rPr>
                <w:rFonts w:hint="eastAsia" w:ascii="宋体" w:hAnsi="宋体" w:cs="黑体"/>
                <w:sz w:val="24"/>
                <w:lang w:val="zh-CN"/>
              </w:rPr>
              <w:t>维保期限</w:t>
            </w:r>
          </w:p>
        </w:tc>
        <w:tc>
          <w:tcPr>
            <w:tcW w:w="1330" w:type="dxa"/>
            <w:vAlign w:val="center"/>
          </w:tcPr>
          <w:p>
            <w:pPr>
              <w:jc w:val="center"/>
              <w:rPr>
                <w:rFonts w:ascii="宋体" w:cs="黑体"/>
                <w:sz w:val="24"/>
                <w:lang w:val="zh-CN"/>
              </w:rPr>
            </w:pPr>
            <w:r>
              <w:rPr>
                <w:rFonts w:hint="eastAsia"/>
                <w:color w:val="2424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63" w:type="dxa"/>
            <w:vAlign w:val="center"/>
          </w:tcPr>
          <w:p>
            <w:pPr>
              <w:tabs>
                <w:tab w:val="left" w:pos="5355"/>
              </w:tabs>
              <w:jc w:val="center"/>
              <w:rPr>
                <w:rFonts w:ascii="宋体" w:cs="黑体"/>
                <w:sz w:val="24"/>
                <w:lang w:val="zh-CN"/>
              </w:rPr>
            </w:pPr>
            <w:r>
              <w:rPr>
                <w:rFonts w:hint="eastAsia" w:ascii="宋体" w:hAnsi="宋体" w:cs="宋体"/>
                <w:color w:val="000000" w:themeColor="text1"/>
                <w:sz w:val="24"/>
              </w:rPr>
              <w:t>福建商贸学校电房维保服务</w:t>
            </w:r>
          </w:p>
        </w:tc>
        <w:tc>
          <w:tcPr>
            <w:tcW w:w="1579" w:type="dxa"/>
            <w:vAlign w:val="center"/>
          </w:tcPr>
          <w:p>
            <w:pPr>
              <w:tabs>
                <w:tab w:val="left" w:pos="5355"/>
              </w:tabs>
              <w:jc w:val="center"/>
              <w:rPr>
                <w:rFonts w:ascii="宋体" w:cs="黑体"/>
                <w:color w:val="FF0000"/>
                <w:sz w:val="24"/>
                <w:u w:val="single"/>
                <w:lang w:val="zh-CN"/>
              </w:rPr>
            </w:pPr>
            <w:r>
              <w:rPr>
                <w:rFonts w:ascii="宋体" w:hAnsi="宋体" w:cs="宋体"/>
                <w:color w:val="000000" w:themeColor="text1"/>
                <w:sz w:val="24"/>
                <w:u w:val="single"/>
              </w:rPr>
              <w:t>48000</w:t>
            </w:r>
            <w:r>
              <w:rPr>
                <w:rFonts w:hint="eastAsia" w:ascii="宋体" w:hAnsi="宋体" w:cs="宋体"/>
                <w:color w:val="000000" w:themeColor="text1"/>
                <w:sz w:val="24"/>
                <w:u w:val="single"/>
              </w:rPr>
              <w:t>元</w:t>
            </w:r>
          </w:p>
        </w:tc>
        <w:tc>
          <w:tcPr>
            <w:tcW w:w="1416" w:type="dxa"/>
            <w:vAlign w:val="center"/>
          </w:tcPr>
          <w:p>
            <w:pPr>
              <w:tabs>
                <w:tab w:val="left" w:pos="5355"/>
              </w:tabs>
              <w:jc w:val="center"/>
              <w:rPr>
                <w:rFonts w:ascii="宋体" w:cs="黑体"/>
                <w:sz w:val="24"/>
                <w:lang w:val="zh-CN"/>
              </w:rPr>
            </w:pPr>
          </w:p>
        </w:tc>
        <w:tc>
          <w:tcPr>
            <w:tcW w:w="1365" w:type="dxa"/>
            <w:vAlign w:val="center"/>
          </w:tcPr>
          <w:p>
            <w:pPr>
              <w:tabs>
                <w:tab w:val="left" w:pos="5355"/>
              </w:tabs>
              <w:ind w:right="-99"/>
              <w:jc w:val="center"/>
              <w:rPr>
                <w:rFonts w:ascii="宋体" w:cs="黑体"/>
                <w:sz w:val="24"/>
                <w:lang w:val="zh-CN"/>
              </w:rPr>
            </w:pPr>
            <w:r>
              <w:rPr>
                <w:rFonts w:ascii="宋体" w:hAnsi="宋体" w:cs="宋体"/>
                <w:sz w:val="24"/>
              </w:rPr>
              <w:t>2</w:t>
            </w:r>
            <w:r>
              <w:rPr>
                <w:rFonts w:hint="eastAsia" w:ascii="宋体" w:hAnsi="宋体" w:cs="宋体"/>
                <w:sz w:val="24"/>
              </w:rPr>
              <w:t>年</w:t>
            </w:r>
          </w:p>
        </w:tc>
        <w:tc>
          <w:tcPr>
            <w:tcW w:w="1330" w:type="dxa"/>
            <w:vAlign w:val="center"/>
          </w:tcPr>
          <w:p>
            <w:pPr>
              <w:tabs>
                <w:tab w:val="left" w:pos="5355"/>
              </w:tabs>
              <w:jc w:val="center"/>
              <w:rPr>
                <w:rFonts w:ascii="宋体" w:cs="黑体"/>
                <w:sz w:val="24"/>
                <w:lang w:val="zh-CN"/>
              </w:rPr>
            </w:pPr>
            <w:r>
              <w:rPr>
                <w:rFonts w:hint="eastAsia" w:ascii="宋体" w:hAnsi="宋体" w:cs="宋体"/>
                <w:sz w:val="24"/>
              </w:rPr>
              <w:t>如有变更维保期限，按校方指定为准。</w:t>
            </w:r>
          </w:p>
        </w:tc>
      </w:tr>
    </w:tbl>
    <w:p>
      <w:pPr>
        <w:spacing w:line="440" w:lineRule="exact"/>
        <w:rPr>
          <w:rFonts w:ascii="宋体" w:cs="黑体"/>
          <w:szCs w:val="21"/>
        </w:rPr>
      </w:pPr>
      <w:r>
        <w:rPr>
          <w:rFonts w:hint="eastAsia" w:ascii="宋体" w:cs="黑体"/>
          <w:szCs w:val="21"/>
        </w:rPr>
        <w:t>注：</w:t>
      </w:r>
      <w:r>
        <w:rPr>
          <w:rFonts w:hint="eastAsia"/>
          <w:color w:val="242424"/>
        </w:rPr>
        <w:t>以最高下浮率报价推荐为中标候选人（下浮率为整数），未按要求不推荐为中标候选人。</w:t>
      </w:r>
    </w:p>
    <w:p>
      <w:pPr>
        <w:spacing w:line="440" w:lineRule="exact"/>
        <w:ind w:firstLine="482"/>
        <w:rPr>
          <w:rFonts w:ascii="宋体" w:cs="黑体"/>
          <w:szCs w:val="21"/>
        </w:rPr>
      </w:pPr>
    </w:p>
    <w:p>
      <w:pPr>
        <w:spacing w:line="440" w:lineRule="exact"/>
        <w:ind w:firstLine="482"/>
        <w:rPr>
          <w:rFonts w:ascii="宋体" w:cs="黑体"/>
          <w:szCs w:val="21"/>
        </w:rPr>
      </w:pPr>
    </w:p>
    <w:p>
      <w:pPr>
        <w:spacing w:line="440" w:lineRule="exact"/>
        <w:ind w:firstLine="482"/>
        <w:rPr>
          <w:rFonts w:ascii="宋体" w:cs="黑体"/>
          <w:szCs w:val="21"/>
        </w:rPr>
      </w:pPr>
      <w:r>
        <w:rPr>
          <w:rFonts w:hint="eastAsia" w:ascii="宋体" w:hAnsi="宋体" w:cs="黑体"/>
          <w:szCs w:val="21"/>
        </w:rPr>
        <w:t>报价人（全称并加盖公章）：</w:t>
      </w:r>
    </w:p>
    <w:p>
      <w:pPr>
        <w:spacing w:line="440" w:lineRule="exact"/>
        <w:ind w:firstLine="482"/>
        <w:rPr>
          <w:rFonts w:ascii="宋体" w:cs="黑体"/>
          <w:szCs w:val="21"/>
          <w:u w:val="single"/>
        </w:rPr>
      </w:pPr>
      <w:r>
        <w:rPr>
          <w:rFonts w:hint="eastAsia" w:ascii="宋体" w:hAnsi="宋体" w:cs="黑体"/>
          <w:szCs w:val="21"/>
        </w:rPr>
        <w:t>报价</w:t>
      </w:r>
      <w:r>
        <w:rPr>
          <w:rFonts w:hint="eastAsia" w:ascii="宋体" w:hAnsi="宋体" w:cs="黑体"/>
          <w:szCs w:val="21"/>
          <w:lang w:val="zh-CN"/>
        </w:rPr>
        <w:t>人代表签字：</w:t>
      </w:r>
    </w:p>
    <w:p>
      <w:pPr>
        <w:spacing w:line="440" w:lineRule="exact"/>
        <w:ind w:firstLine="482"/>
      </w:pPr>
      <w:r>
        <w:rPr>
          <w:rFonts w:hint="eastAsia"/>
          <w:lang w:val="zh-CN"/>
        </w:rPr>
        <w:t>日期：</w:t>
      </w:r>
      <w:r>
        <w:rPr>
          <w:rFonts w:hint="eastAsia"/>
        </w:rPr>
        <w:t>年月日</w:t>
      </w:r>
    </w:p>
    <w:p>
      <w:pPr>
        <w:spacing w:line="600" w:lineRule="auto"/>
      </w:pPr>
    </w:p>
    <w:sectPr>
      <w:headerReference r:id="rId3" w:type="default"/>
      <w:pgSz w:w="11057" w:h="15309"/>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C3"/>
    <w:rsid w:val="00040793"/>
    <w:rsid w:val="00054B40"/>
    <w:rsid w:val="000901C0"/>
    <w:rsid w:val="000A38CB"/>
    <w:rsid w:val="000C651F"/>
    <w:rsid w:val="000E6DF5"/>
    <w:rsid w:val="000F163D"/>
    <w:rsid w:val="001041C1"/>
    <w:rsid w:val="001345A4"/>
    <w:rsid w:val="001471DE"/>
    <w:rsid w:val="00155B8A"/>
    <w:rsid w:val="001617B0"/>
    <w:rsid w:val="001744A4"/>
    <w:rsid w:val="0017641D"/>
    <w:rsid w:val="00180923"/>
    <w:rsid w:val="0019199E"/>
    <w:rsid w:val="001A6CB0"/>
    <w:rsid w:val="001C001F"/>
    <w:rsid w:val="001C4E79"/>
    <w:rsid w:val="001C67EF"/>
    <w:rsid w:val="001D7C8F"/>
    <w:rsid w:val="001E1B4D"/>
    <w:rsid w:val="001F1668"/>
    <w:rsid w:val="002060D6"/>
    <w:rsid w:val="002062F6"/>
    <w:rsid w:val="00226811"/>
    <w:rsid w:val="00254FA8"/>
    <w:rsid w:val="00260B60"/>
    <w:rsid w:val="002974AB"/>
    <w:rsid w:val="002A7E08"/>
    <w:rsid w:val="002D4B33"/>
    <w:rsid w:val="002E3748"/>
    <w:rsid w:val="002F1844"/>
    <w:rsid w:val="00303C0E"/>
    <w:rsid w:val="003568B5"/>
    <w:rsid w:val="00373022"/>
    <w:rsid w:val="0038355E"/>
    <w:rsid w:val="003B1273"/>
    <w:rsid w:val="003B3D04"/>
    <w:rsid w:val="003B4AE3"/>
    <w:rsid w:val="003C6B94"/>
    <w:rsid w:val="003D5F13"/>
    <w:rsid w:val="003F79B4"/>
    <w:rsid w:val="00443165"/>
    <w:rsid w:val="00443F49"/>
    <w:rsid w:val="00444FB3"/>
    <w:rsid w:val="0045315D"/>
    <w:rsid w:val="00454821"/>
    <w:rsid w:val="00454B47"/>
    <w:rsid w:val="0045501D"/>
    <w:rsid w:val="00475AF0"/>
    <w:rsid w:val="00476249"/>
    <w:rsid w:val="004827E2"/>
    <w:rsid w:val="00485FF3"/>
    <w:rsid w:val="004920EC"/>
    <w:rsid w:val="004C3151"/>
    <w:rsid w:val="004D5E47"/>
    <w:rsid w:val="004E1966"/>
    <w:rsid w:val="004F2DB1"/>
    <w:rsid w:val="005009BB"/>
    <w:rsid w:val="005226E0"/>
    <w:rsid w:val="005245B9"/>
    <w:rsid w:val="00535DDE"/>
    <w:rsid w:val="00544325"/>
    <w:rsid w:val="00556FE5"/>
    <w:rsid w:val="00567035"/>
    <w:rsid w:val="00573249"/>
    <w:rsid w:val="00574ABD"/>
    <w:rsid w:val="005771FE"/>
    <w:rsid w:val="00580C11"/>
    <w:rsid w:val="00594727"/>
    <w:rsid w:val="005A1179"/>
    <w:rsid w:val="005B626B"/>
    <w:rsid w:val="005D76B7"/>
    <w:rsid w:val="005E140E"/>
    <w:rsid w:val="005E1FB0"/>
    <w:rsid w:val="005E46E5"/>
    <w:rsid w:val="005F48CB"/>
    <w:rsid w:val="005F5B5B"/>
    <w:rsid w:val="00610C02"/>
    <w:rsid w:val="00632B0D"/>
    <w:rsid w:val="0064149C"/>
    <w:rsid w:val="00643DA4"/>
    <w:rsid w:val="00645A3F"/>
    <w:rsid w:val="00656BE2"/>
    <w:rsid w:val="00666E79"/>
    <w:rsid w:val="00686865"/>
    <w:rsid w:val="006A48D5"/>
    <w:rsid w:val="006C3AAF"/>
    <w:rsid w:val="006D5A44"/>
    <w:rsid w:val="006F4B0C"/>
    <w:rsid w:val="00710804"/>
    <w:rsid w:val="00721C9B"/>
    <w:rsid w:val="00741D26"/>
    <w:rsid w:val="007427BC"/>
    <w:rsid w:val="00761F76"/>
    <w:rsid w:val="00797FEF"/>
    <w:rsid w:val="007B0908"/>
    <w:rsid w:val="007C0930"/>
    <w:rsid w:val="007D285D"/>
    <w:rsid w:val="007D3148"/>
    <w:rsid w:val="007D424A"/>
    <w:rsid w:val="008004E4"/>
    <w:rsid w:val="0080694D"/>
    <w:rsid w:val="008075A8"/>
    <w:rsid w:val="00807A97"/>
    <w:rsid w:val="00820CB9"/>
    <w:rsid w:val="0084000E"/>
    <w:rsid w:val="00856182"/>
    <w:rsid w:val="00857984"/>
    <w:rsid w:val="00862050"/>
    <w:rsid w:val="008624E8"/>
    <w:rsid w:val="008641A6"/>
    <w:rsid w:val="0088454D"/>
    <w:rsid w:val="00895B76"/>
    <w:rsid w:val="00896D45"/>
    <w:rsid w:val="008C1326"/>
    <w:rsid w:val="008C2709"/>
    <w:rsid w:val="008C5A58"/>
    <w:rsid w:val="00901C28"/>
    <w:rsid w:val="00912EFB"/>
    <w:rsid w:val="0093016C"/>
    <w:rsid w:val="009339D9"/>
    <w:rsid w:val="00941FB1"/>
    <w:rsid w:val="00947BB2"/>
    <w:rsid w:val="00960FC3"/>
    <w:rsid w:val="00971082"/>
    <w:rsid w:val="009925AD"/>
    <w:rsid w:val="009A4B7A"/>
    <w:rsid w:val="009C47B6"/>
    <w:rsid w:val="009E1BB3"/>
    <w:rsid w:val="009F1AE9"/>
    <w:rsid w:val="009F1D8A"/>
    <w:rsid w:val="00A12185"/>
    <w:rsid w:val="00A15C72"/>
    <w:rsid w:val="00A42039"/>
    <w:rsid w:val="00A459C5"/>
    <w:rsid w:val="00A45A1A"/>
    <w:rsid w:val="00A52ECC"/>
    <w:rsid w:val="00A564E4"/>
    <w:rsid w:val="00A63211"/>
    <w:rsid w:val="00AA3ADC"/>
    <w:rsid w:val="00AC6E31"/>
    <w:rsid w:val="00AD4DCE"/>
    <w:rsid w:val="00AE0FC6"/>
    <w:rsid w:val="00AF1552"/>
    <w:rsid w:val="00B04D73"/>
    <w:rsid w:val="00B17188"/>
    <w:rsid w:val="00B31F3B"/>
    <w:rsid w:val="00B358BB"/>
    <w:rsid w:val="00B37799"/>
    <w:rsid w:val="00B43819"/>
    <w:rsid w:val="00B532CD"/>
    <w:rsid w:val="00B54D24"/>
    <w:rsid w:val="00B65FB4"/>
    <w:rsid w:val="00B743B5"/>
    <w:rsid w:val="00B82FAE"/>
    <w:rsid w:val="00BA1168"/>
    <w:rsid w:val="00BD10DD"/>
    <w:rsid w:val="00BE04D5"/>
    <w:rsid w:val="00BF271F"/>
    <w:rsid w:val="00C16532"/>
    <w:rsid w:val="00C264C9"/>
    <w:rsid w:val="00C307DD"/>
    <w:rsid w:val="00C73E68"/>
    <w:rsid w:val="00C77E88"/>
    <w:rsid w:val="00C86F11"/>
    <w:rsid w:val="00CC5FDD"/>
    <w:rsid w:val="00D07FFA"/>
    <w:rsid w:val="00D26EC0"/>
    <w:rsid w:val="00D27D41"/>
    <w:rsid w:val="00D35954"/>
    <w:rsid w:val="00D36B8C"/>
    <w:rsid w:val="00D5561D"/>
    <w:rsid w:val="00D647FD"/>
    <w:rsid w:val="00D7060D"/>
    <w:rsid w:val="00DA70D4"/>
    <w:rsid w:val="00DA7CB6"/>
    <w:rsid w:val="00DB44FB"/>
    <w:rsid w:val="00DD7489"/>
    <w:rsid w:val="00DF0486"/>
    <w:rsid w:val="00E21DFE"/>
    <w:rsid w:val="00E34071"/>
    <w:rsid w:val="00E60A3E"/>
    <w:rsid w:val="00E61D0F"/>
    <w:rsid w:val="00EA298A"/>
    <w:rsid w:val="00EA3AC3"/>
    <w:rsid w:val="00EB7841"/>
    <w:rsid w:val="00ED0520"/>
    <w:rsid w:val="00ED6E62"/>
    <w:rsid w:val="00EE1765"/>
    <w:rsid w:val="00F07CF4"/>
    <w:rsid w:val="00F126C0"/>
    <w:rsid w:val="00F151F5"/>
    <w:rsid w:val="00F15B87"/>
    <w:rsid w:val="00F15E7E"/>
    <w:rsid w:val="00F3534C"/>
    <w:rsid w:val="00F44681"/>
    <w:rsid w:val="00F47CFD"/>
    <w:rsid w:val="00F5684A"/>
    <w:rsid w:val="00F6060B"/>
    <w:rsid w:val="00F61F24"/>
    <w:rsid w:val="00F70A64"/>
    <w:rsid w:val="00F70F37"/>
    <w:rsid w:val="00F85674"/>
    <w:rsid w:val="00FD2B42"/>
    <w:rsid w:val="06270DC8"/>
    <w:rsid w:val="06EA1F36"/>
    <w:rsid w:val="07310051"/>
    <w:rsid w:val="09AA437C"/>
    <w:rsid w:val="0AAB26AA"/>
    <w:rsid w:val="0B771CCD"/>
    <w:rsid w:val="0D211E19"/>
    <w:rsid w:val="14D56E0F"/>
    <w:rsid w:val="15CF4699"/>
    <w:rsid w:val="17E973D3"/>
    <w:rsid w:val="182108A7"/>
    <w:rsid w:val="19166143"/>
    <w:rsid w:val="1BA94C11"/>
    <w:rsid w:val="1BD6599E"/>
    <w:rsid w:val="1C69321D"/>
    <w:rsid w:val="1EEF5984"/>
    <w:rsid w:val="21516AA2"/>
    <w:rsid w:val="26C019A1"/>
    <w:rsid w:val="29044462"/>
    <w:rsid w:val="29D53901"/>
    <w:rsid w:val="2AF56FD2"/>
    <w:rsid w:val="2B2D789B"/>
    <w:rsid w:val="2CD754B2"/>
    <w:rsid w:val="2D2F02A4"/>
    <w:rsid w:val="2DD0097F"/>
    <w:rsid w:val="2F6C7B6C"/>
    <w:rsid w:val="33076ABA"/>
    <w:rsid w:val="332A0D4C"/>
    <w:rsid w:val="344D6DEC"/>
    <w:rsid w:val="347D11DA"/>
    <w:rsid w:val="34BE45CA"/>
    <w:rsid w:val="37FC4BBB"/>
    <w:rsid w:val="3B3F7380"/>
    <w:rsid w:val="40760EEC"/>
    <w:rsid w:val="42F740E2"/>
    <w:rsid w:val="439A2B46"/>
    <w:rsid w:val="45274CA5"/>
    <w:rsid w:val="458C6D38"/>
    <w:rsid w:val="49624818"/>
    <w:rsid w:val="4ADC7DBE"/>
    <w:rsid w:val="4CE6423A"/>
    <w:rsid w:val="4E465FD0"/>
    <w:rsid w:val="4FB35069"/>
    <w:rsid w:val="50E30DEA"/>
    <w:rsid w:val="536119AF"/>
    <w:rsid w:val="5472577E"/>
    <w:rsid w:val="57E53009"/>
    <w:rsid w:val="5C87424E"/>
    <w:rsid w:val="5EB00C47"/>
    <w:rsid w:val="5ED55988"/>
    <w:rsid w:val="5F843DDC"/>
    <w:rsid w:val="604F0829"/>
    <w:rsid w:val="60680668"/>
    <w:rsid w:val="60C8292B"/>
    <w:rsid w:val="60D06A48"/>
    <w:rsid w:val="617E27DF"/>
    <w:rsid w:val="62FE58D8"/>
    <w:rsid w:val="659B50FD"/>
    <w:rsid w:val="6616772F"/>
    <w:rsid w:val="66A72B45"/>
    <w:rsid w:val="66E0173B"/>
    <w:rsid w:val="68B316ED"/>
    <w:rsid w:val="70C8677C"/>
    <w:rsid w:val="71670074"/>
    <w:rsid w:val="733518DD"/>
    <w:rsid w:val="74627D64"/>
    <w:rsid w:val="76D73859"/>
    <w:rsid w:val="7F160C71"/>
    <w:rsid w:val="7F3F55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Balloon Text"/>
    <w:basedOn w:val="1"/>
    <w:link w:val="16"/>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character" w:styleId="9">
    <w:name w:val="Hyperlink"/>
    <w:basedOn w:val="8"/>
    <w:semiHidden/>
    <w:qFormat/>
    <w:uiPriority w:val="99"/>
    <w:rPr>
      <w:rFonts w:cs="Times New Roman"/>
      <w:color w:val="3366CC"/>
      <w:u w:val="none"/>
    </w:rPr>
  </w:style>
  <w:style w:type="character" w:customStyle="1" w:styleId="10">
    <w:name w:val="纯文本 字符"/>
    <w:basedOn w:val="8"/>
    <w:link w:val="2"/>
    <w:semiHidden/>
    <w:qFormat/>
    <w:locked/>
    <w:uiPriority w:val="99"/>
    <w:rPr>
      <w:rFonts w:ascii="宋体" w:hAnsi="Courier New" w:eastAsia="宋体" w:cs="Courier New"/>
      <w:sz w:val="21"/>
      <w:szCs w:val="21"/>
    </w:rPr>
  </w:style>
  <w:style w:type="character" w:customStyle="1" w:styleId="11">
    <w:name w:val="页脚 字符"/>
    <w:basedOn w:val="8"/>
    <w:link w:val="4"/>
    <w:qFormat/>
    <w:locked/>
    <w:uiPriority w:val="99"/>
    <w:rPr>
      <w:rFonts w:cs="Times New Roman"/>
      <w:sz w:val="18"/>
      <w:szCs w:val="18"/>
    </w:rPr>
  </w:style>
  <w:style w:type="character" w:customStyle="1" w:styleId="12">
    <w:name w:val="页眉 字符"/>
    <w:basedOn w:val="8"/>
    <w:link w:val="5"/>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 w:type="paragraph" w:customStyle="1" w:styleId="14">
    <w:name w:val="样式3"/>
    <w:basedOn w:val="2"/>
    <w:link w:val="15"/>
    <w:qFormat/>
    <w:uiPriority w:val="99"/>
    <w:pPr>
      <w:spacing w:line="240" w:lineRule="atLeast"/>
      <w:outlineLvl w:val="0"/>
    </w:pPr>
    <w:rPr>
      <w:rFonts w:cs="Times New Roman"/>
      <w:kern w:val="0"/>
      <w:sz w:val="20"/>
      <w:szCs w:val="20"/>
      <w:lang w:val="zh-CN"/>
    </w:rPr>
  </w:style>
  <w:style w:type="character" w:customStyle="1" w:styleId="15">
    <w:name w:val="样式3 Char Char"/>
    <w:link w:val="14"/>
    <w:qFormat/>
    <w:locked/>
    <w:uiPriority w:val="99"/>
    <w:rPr>
      <w:rFonts w:ascii="宋体" w:hAnsi="Courier New" w:eastAsia="宋体"/>
      <w:sz w:val="20"/>
      <w:lang w:val="zh-CN" w:eastAsia="zh-CN"/>
    </w:rPr>
  </w:style>
  <w:style w:type="character" w:customStyle="1" w:styleId="16">
    <w:name w:val="批注框文本 字符"/>
    <w:basedOn w:val="8"/>
    <w:link w:val="3"/>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252</Words>
  <Characters>1439</Characters>
  <Lines>11</Lines>
  <Paragraphs>3</Paragraphs>
  <TotalTime>36</TotalTime>
  <ScaleCrop>false</ScaleCrop>
  <LinksUpToDate>false</LinksUpToDate>
  <CharactersWithSpaces>1688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2021-06-07T03:25:00Z</dcterms:created>
  <dc:creator>admin</dc:creator>
  <cp:lastModifiedBy>Administrator</cp:lastModifiedBy>
  <cp:lastPrinted>2021-01-07T08:38:00Z</cp:lastPrinted>
  <dcterms:modified xsi:type="dcterms:W3CDTF">2025-05-08T08:13:35Z</dcterms:modified>
  <dc:title>福建省货物和服务项目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16B18BBBAFC5469295C8B6BF89BDC401</vt:lpwstr>
  </property>
</Properties>
</file>