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维保项目技术参数</w:t>
      </w:r>
    </w:p>
    <w:p>
      <w:pPr>
        <w:numPr>
          <w:ilvl w:val="0"/>
          <w:numId w:val="0"/>
        </w:numPr>
        <w:jc w:val="both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</w:rPr>
        <w:t>项目名称：</w:t>
      </w:r>
      <w:bookmarkStart w:id="0" w:name="OLE_LINK1"/>
      <w:r>
        <w:rPr>
          <w:rFonts w:hint="eastAsia" w:ascii="宋体" w:hAnsi="宋体"/>
          <w:b/>
          <w:sz w:val="36"/>
          <w:szCs w:val="36"/>
        </w:rPr>
        <w:t>移动输液管理系统</w:t>
      </w:r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维保</w:t>
      </w:r>
      <w:bookmarkStart w:id="5" w:name="_GoBack"/>
      <w:bookmarkEnd w:id="5"/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</w:rPr>
        <w:t>项目预算金额：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Arial" w:hAnsi="Arial" w:eastAsia="宋体" w:cs="Arial"/>
          <w:snapToGrid w:val="0"/>
          <w:color w:val="000000"/>
          <w:sz w:val="24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snapToGrid w:val="0"/>
          <w:color w:val="000000"/>
          <w:sz w:val="24"/>
          <w:szCs w:val="21"/>
          <w:lang w:val="en-US" w:eastAsia="zh-CN" w:bidi="ar-SA"/>
        </w:rPr>
        <w:t>23100 元 （7700*3）</w:t>
      </w:r>
    </w:p>
    <w:p>
      <w:pPr>
        <w:pStyle w:val="3"/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三、服务期</w:t>
      </w:r>
    </w:p>
    <w:p>
      <w:pPr>
        <w:numPr>
          <w:ilvl w:val="0"/>
          <w:numId w:val="0"/>
        </w:numPr>
        <w:ind w:firstLine="720" w:firstLineChars="300"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1" w:name="OLE_LINK2"/>
      <w:r>
        <w:rPr>
          <w:rFonts w:hint="eastAsia" w:eastAsia="宋体" w:cs="Arial"/>
          <w:snapToGrid w:val="0"/>
          <w:color w:val="000000"/>
          <w:sz w:val="24"/>
          <w:szCs w:val="21"/>
          <w:lang w:val="en-US" w:eastAsia="zh-CN" w:bidi="ar-SA"/>
        </w:rPr>
        <w:t>三年：</w:t>
      </w:r>
      <w:r>
        <w:rPr>
          <w:rFonts w:hint="eastAsia" w:ascii="Arial" w:hAnsi="Arial" w:eastAsia="宋体" w:cs="Arial"/>
          <w:snapToGrid w:val="0"/>
          <w:color w:val="000000"/>
          <w:sz w:val="24"/>
          <w:szCs w:val="21"/>
          <w:lang w:val="en-US" w:eastAsia="zh-CN" w:bidi="ar-SA"/>
        </w:rPr>
        <w:t xml:space="preserve">2025-07-05 至2028-07-04 </w:t>
      </w:r>
    </w:p>
    <w:bookmarkEnd w:id="1"/>
    <w:p>
      <w:pPr>
        <w:numPr>
          <w:ilvl w:val="0"/>
          <w:numId w:val="0"/>
        </w:numPr>
        <w:jc w:val="both"/>
        <w:rPr>
          <w:b/>
          <w:bCs/>
          <w:sz w:val="32"/>
          <w:szCs w:val="32"/>
        </w:rPr>
      </w:pPr>
      <w:bookmarkStart w:id="2" w:name="_Toc137008684"/>
      <w:r>
        <w:rPr>
          <w:rFonts w:hint="eastAsia"/>
          <w:b/>
          <w:bCs/>
          <w:sz w:val="32"/>
          <w:szCs w:val="32"/>
          <w:lang w:val="en-US" w:eastAsia="zh-CN"/>
        </w:rPr>
        <w:t>四、</w:t>
      </w:r>
      <w:r>
        <w:rPr>
          <w:rFonts w:hint="eastAsia"/>
          <w:b/>
          <w:bCs/>
          <w:sz w:val="32"/>
          <w:szCs w:val="32"/>
        </w:rPr>
        <w:t>服务内容</w:t>
      </w:r>
    </w:p>
    <w:p>
      <w:pPr>
        <w:pStyle w:val="2"/>
        <w:rPr>
          <w:rFonts w:hint="eastAsia" w:ascii="Arial" w:hAnsi="Arial" w:eastAsia="宋体" w:cs="Arial"/>
          <w:b/>
          <w:bCs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snapToGrid w:val="0"/>
          <w:color w:val="000000"/>
          <w:kern w:val="2"/>
          <w:sz w:val="21"/>
          <w:szCs w:val="21"/>
          <w:lang w:val="en-US" w:eastAsia="zh-CN" w:bidi="ar-SA"/>
        </w:rPr>
        <w:t>乙方</w:t>
      </w:r>
      <w:bookmarkStart w:id="3" w:name="OLE_LINK3"/>
      <w:r>
        <w:rPr>
          <w:rFonts w:hint="eastAsia" w:ascii="宋体" w:hAnsi="宋体" w:eastAsia="宋体" w:cs="Arial"/>
          <w:b w:val="0"/>
          <w:bCs w:val="0"/>
          <w:snapToGrid w:val="0"/>
          <w:color w:val="000000"/>
          <w:kern w:val="2"/>
          <w:sz w:val="21"/>
          <w:szCs w:val="21"/>
          <w:lang w:val="en-US" w:eastAsia="zh-CN" w:bidi="ar-SA"/>
        </w:rPr>
        <w:t>就医院使用的“移动输液管理系统”及相关接口软件，提供技术和业务支持服务，保障系统的安全稳定运行。</w:t>
      </w:r>
    </w:p>
    <w:bookmarkEnd w:id="3"/>
    <w:p>
      <w:pPr>
        <w:numPr>
          <w:ilvl w:val="0"/>
          <w:numId w:val="0"/>
        </w:num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</w:rPr>
        <w:t>服务方式</w:t>
      </w:r>
    </w:p>
    <w:p>
      <w:pPr>
        <w:pStyle w:val="3"/>
        <w:rPr>
          <w:rFonts w:ascii="宋体" w:hAnsi="宋体"/>
          <w:kern w:val="2"/>
          <w:sz w:val="21"/>
        </w:rPr>
      </w:pPr>
      <w:r>
        <w:rPr>
          <w:rFonts w:hint="eastAsia" w:ascii="宋体" w:hAnsi="宋体"/>
          <w:kern w:val="2"/>
          <w:sz w:val="21"/>
        </w:rPr>
        <w:t>1、在线服务：通过即时通信工具（如微信、邮件等）为医院提供提交问题、查询问题、解决问题的服务。</w:t>
      </w:r>
    </w:p>
    <w:p>
      <w:pPr>
        <w:pStyle w:val="3"/>
        <w:rPr>
          <w:rFonts w:ascii="宋体" w:hAnsi="宋体"/>
          <w:kern w:val="2"/>
          <w:sz w:val="21"/>
        </w:rPr>
      </w:pPr>
      <w:r>
        <w:rPr>
          <w:rFonts w:hint="eastAsia" w:ascii="宋体" w:hAnsi="宋体"/>
          <w:kern w:val="2"/>
          <w:sz w:val="21"/>
        </w:rPr>
        <w:t>2、电话服务：通过电话为医院解决问题的服务。</w:t>
      </w:r>
    </w:p>
    <w:p>
      <w:pPr>
        <w:pStyle w:val="3"/>
        <w:rPr>
          <w:rFonts w:ascii="宋体" w:hAnsi="宋体"/>
          <w:kern w:val="2"/>
          <w:sz w:val="21"/>
        </w:rPr>
      </w:pPr>
      <w:r>
        <w:rPr>
          <w:rFonts w:hint="eastAsia" w:ascii="宋体" w:hAnsi="宋体"/>
          <w:kern w:val="2"/>
          <w:sz w:val="21"/>
        </w:rPr>
        <w:t>3、远程服务：通过远程连接对医院的系统进行远程调试并解决问题的服务。</w:t>
      </w:r>
    </w:p>
    <w:p>
      <w:pPr>
        <w:pStyle w:val="3"/>
        <w:rPr>
          <w:rFonts w:hint="eastAsia" w:ascii="宋体" w:hAnsi="宋体"/>
          <w:kern w:val="2"/>
          <w:sz w:val="21"/>
        </w:rPr>
      </w:pPr>
      <w:r>
        <w:rPr>
          <w:rFonts w:hint="eastAsia" w:ascii="宋体" w:hAnsi="宋体"/>
          <w:kern w:val="2"/>
          <w:sz w:val="21"/>
        </w:rPr>
        <w:t>4、现场服务：派遣技术人员到医院使用现场解决问题，并对系统进行系统保障的服务。</w:t>
      </w:r>
    </w:p>
    <w:p>
      <w:pPr>
        <w:pStyle w:val="3"/>
        <w:rPr>
          <w:rFonts w:hint="default" w:ascii="宋体" w:hAnsi="宋体" w:eastAsia="宋体"/>
          <w:color w:val="C00000"/>
          <w:kern w:val="2"/>
          <w:sz w:val="21"/>
          <w:lang w:val="en-US" w:eastAsia="zh-CN"/>
        </w:rPr>
      </w:pPr>
      <w:r>
        <w:rPr>
          <w:rFonts w:hint="eastAsia" w:ascii="宋体" w:hAnsi="宋体"/>
          <w:color w:val="C00000"/>
          <w:kern w:val="2"/>
          <w:sz w:val="21"/>
          <w:lang w:val="en-US" w:eastAsia="zh-CN"/>
        </w:rPr>
        <w:t>5、紧急服务：设置一名值班人员7*24小时处理甲方紧急故障。</w:t>
      </w:r>
    </w:p>
    <w:p>
      <w:pPr>
        <w:numPr>
          <w:ilvl w:val="0"/>
          <w:numId w:val="0"/>
        </w:num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维保内容清单</w:t>
      </w:r>
    </w:p>
    <w:tbl>
      <w:tblPr>
        <w:tblStyle w:val="9"/>
        <w:tblW w:w="9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4462"/>
        <w:gridCol w:w="2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分类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描述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在线支持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通过企业微信群、微信群、钉钉群等在线平台，提供实时的技术咨询和问题解答服务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工作日5*10小时</w:t>
            </w:r>
          </w:p>
          <w:p>
            <w:pPr>
              <w:pStyle w:val="3"/>
              <w:ind w:left="0" w:leftChars="0" w:firstLine="210" w:firstLine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（08am-06pm）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远程维护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通过远程桌面连接，对客户的系统进行远程诊断和故障排查，及时解决技术问题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工作日5*10小时</w:t>
            </w:r>
          </w:p>
          <w:p>
            <w:pPr>
              <w:pStyle w:val="3"/>
              <w:ind w:left="0" w:leftChars="0" w:firstLine="210" w:firstLine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（08am-06pm）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电话支持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设立400服务热线，客户可以通过拨打400电话获得即时的技术支持和咨询服务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工作日5*10小时</w:t>
            </w:r>
          </w:p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（08am-06pm）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电话回访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定期通过电话回访客户，收集使用反馈，了解客户需求，提供个性化的服务改进建议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现场服务/应急服务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根据问题情况，对于线上远程无法解决的问题，上门提供现场服务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420" w:firstLineChars="2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每年2次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系统巡检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定期对系统运行状态进行检查，确保及时发现并解决潜在问题，维持系统的正常运行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bug修复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负责修复因系统bug或者其他系统原因造成的功能或使用问题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远程为主，如需现场核算现场服务次数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系统日常维护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日常系统的运维类维护（例如密码修改，权限配置，部门配置等）；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远程为主，如需现场核算现场服务次数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系统故障诊断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诊断系统故障原因，并提出排除故障措施。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远程为主，如需现场核算现场服务次数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系统使用指导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指导临床用户使用系统，提高用户的系统应用能力和工作效率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远程为主，如需现场核算现场服务次数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系统维护培训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指导信息科进行系统日常维护。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远程为主，如需现场核算现场服务次数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系统软件安装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为客户安装有效授权的客户端软件（不包含新增区域）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远程为主，如需现场核算现场服务次数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硬件维护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针对厂家提供的设备提供原厂质保服务，设备送修服务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远程为主，如需现场核算现场服务次数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服务器迁移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由于服务器变更引起的系统迁移服务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远程为主，如需现场核算现场服务次数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系统接口优化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对系统接口进行检测，提出优化系统性能方案（不包含his变更或接口方式变更）【按实际评估工时】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5工时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修改/新增功能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根据客户要求，修改现有功能项或现有模块新增功能（不含新增模块及统计报表）【按实际评估工时】</w:t>
            </w: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第三方厂家硬件适配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适配第三方厂家硬件（PDA、打印机、取号机）【2人天/型号】</w:t>
            </w: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3"/>
        <w:rPr>
          <w:sz w:val="21"/>
        </w:rPr>
      </w:pPr>
      <w:r>
        <w:rPr>
          <w:rFonts w:hint="eastAsia"/>
          <w:sz w:val="21"/>
        </w:rPr>
        <w:t>备注：</w:t>
      </w:r>
    </w:p>
    <w:p>
      <w:pPr>
        <w:pStyle w:val="3"/>
      </w:pPr>
      <w:r>
        <w:rPr>
          <w:rFonts w:hint="eastAsia"/>
          <w:sz w:val="21"/>
        </w:rPr>
        <w:t>修改或增加的功能项需在输液业务范围内，如其他非输液范围内业务的功能变动，此过程中产生的系统开发和升级费用另议。</w:t>
      </w:r>
    </w:p>
    <w:bookmarkEnd w:id="2"/>
    <w:p>
      <w:pPr>
        <w:numPr>
          <w:ilvl w:val="0"/>
          <w:numId w:val="0"/>
        </w:num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特别说明的需求或要求</w:t>
      </w:r>
    </w:p>
    <w:p>
      <w:pPr>
        <w:pStyle w:val="3"/>
        <w:rPr>
          <w:color w:val="C00000"/>
          <w:highlight w:val="none"/>
        </w:rPr>
      </w:pPr>
      <w:r>
        <w:rPr>
          <w:rFonts w:hint="eastAsia"/>
          <w:color w:val="C00000"/>
          <w:sz w:val="21"/>
          <w:highlight w:val="none"/>
          <w:lang w:val="en-US" w:eastAsia="zh-CN"/>
        </w:rPr>
        <w:t>协助院方做好新院区搬迁的系统安装、接口优化、配置调整及相关软件迁移工作。</w:t>
      </w:r>
    </w:p>
    <w:p>
      <w:pPr>
        <w:numPr>
          <w:ilvl w:val="0"/>
          <w:numId w:val="0"/>
        </w:num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</w:t>
      </w:r>
      <w:r>
        <w:rPr>
          <w:rFonts w:hint="eastAsia"/>
          <w:b/>
          <w:bCs/>
          <w:sz w:val="32"/>
          <w:szCs w:val="32"/>
        </w:rPr>
        <w:t>合同付款方式</w:t>
      </w:r>
    </w:p>
    <w:p>
      <w:pPr>
        <w:pStyle w:val="3"/>
        <w:ind w:firstLine="562" w:firstLineChars="2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bookmarkStart w:id="4" w:name="OLE_LINK4"/>
      <w:r>
        <w:rPr>
          <w:rFonts w:hint="eastAsia" w:ascii="宋体"/>
          <w:b/>
          <w:bCs/>
          <w:sz w:val="28"/>
          <w:szCs w:val="28"/>
          <w:lang w:val="en-US" w:eastAsia="zh-CN"/>
        </w:rPr>
        <w:t>三年维护期，合同总额分三年付清。每一周期年维保期满后30天工作日内，甲方验收合格以后，甲方支付当年服务费的100%。</w:t>
      </w:r>
    </w:p>
    <w:p>
      <w:pPr>
        <w:pStyle w:val="3"/>
        <w:ind w:firstLine="0" w:firstLineChars="0"/>
        <w:rPr>
          <w:b/>
          <w:bCs/>
          <w:sz w:val="28"/>
          <w:szCs w:val="28"/>
        </w:rPr>
      </w:pPr>
    </w:p>
    <w:bookmarkEnd w:id="4"/>
    <w:p>
      <w:pPr>
        <w:pStyle w:val="3"/>
        <w:ind w:firstLine="0" w:firstLineChars="0"/>
        <w:rPr>
          <w:b/>
          <w:bCs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431" w:right="1785" w:bottom="1429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jQyMWUzMWM4Njg3NTg4OTBmMGQyYjE2NzRhZTQifQ=="/>
  </w:docVars>
  <w:rsids>
    <w:rsidRoot w:val="00C92EFC"/>
    <w:rsid w:val="000127D0"/>
    <w:rsid w:val="00072BE0"/>
    <w:rsid w:val="000F4C6D"/>
    <w:rsid w:val="0018226F"/>
    <w:rsid w:val="001A1ECE"/>
    <w:rsid w:val="001E7913"/>
    <w:rsid w:val="00233B6E"/>
    <w:rsid w:val="002B212B"/>
    <w:rsid w:val="002B4558"/>
    <w:rsid w:val="003A3E52"/>
    <w:rsid w:val="00430280"/>
    <w:rsid w:val="00461416"/>
    <w:rsid w:val="00465A89"/>
    <w:rsid w:val="00497E4F"/>
    <w:rsid w:val="004A0C78"/>
    <w:rsid w:val="005A12DB"/>
    <w:rsid w:val="00616484"/>
    <w:rsid w:val="00650E81"/>
    <w:rsid w:val="00775118"/>
    <w:rsid w:val="007F7A1C"/>
    <w:rsid w:val="008466CB"/>
    <w:rsid w:val="008830B0"/>
    <w:rsid w:val="008E257F"/>
    <w:rsid w:val="0090620D"/>
    <w:rsid w:val="00934C95"/>
    <w:rsid w:val="009B3D53"/>
    <w:rsid w:val="009C342B"/>
    <w:rsid w:val="00A0788E"/>
    <w:rsid w:val="00A7227C"/>
    <w:rsid w:val="00B93549"/>
    <w:rsid w:val="00BA1CAC"/>
    <w:rsid w:val="00C92EFC"/>
    <w:rsid w:val="00EB50E4"/>
    <w:rsid w:val="00F70FEF"/>
    <w:rsid w:val="01264D94"/>
    <w:rsid w:val="01E07A82"/>
    <w:rsid w:val="046D7C52"/>
    <w:rsid w:val="04B9432B"/>
    <w:rsid w:val="08C22C00"/>
    <w:rsid w:val="09B57BD6"/>
    <w:rsid w:val="0FF763C2"/>
    <w:rsid w:val="15654A7A"/>
    <w:rsid w:val="182E5FBE"/>
    <w:rsid w:val="19B943FD"/>
    <w:rsid w:val="202408C8"/>
    <w:rsid w:val="21196ABB"/>
    <w:rsid w:val="21EA2B42"/>
    <w:rsid w:val="250234B6"/>
    <w:rsid w:val="26521C49"/>
    <w:rsid w:val="269832E8"/>
    <w:rsid w:val="37456995"/>
    <w:rsid w:val="3CDD5C6A"/>
    <w:rsid w:val="40491115"/>
    <w:rsid w:val="40DA736E"/>
    <w:rsid w:val="441262FA"/>
    <w:rsid w:val="483D2155"/>
    <w:rsid w:val="4A5166FB"/>
    <w:rsid w:val="4BD1536B"/>
    <w:rsid w:val="4F1D6A09"/>
    <w:rsid w:val="5056648F"/>
    <w:rsid w:val="50A45CB3"/>
    <w:rsid w:val="52A71C03"/>
    <w:rsid w:val="57B51FCD"/>
    <w:rsid w:val="5BE10DB9"/>
    <w:rsid w:val="60CD22A0"/>
    <w:rsid w:val="63045E00"/>
    <w:rsid w:val="656C267E"/>
    <w:rsid w:val="67DC5FC8"/>
    <w:rsid w:val="69A01157"/>
    <w:rsid w:val="71407190"/>
    <w:rsid w:val="7A8C3523"/>
    <w:rsid w:val="7C971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</w:style>
  <w:style w:type="paragraph" w:styleId="4">
    <w:name w:val="Body Text"/>
    <w:basedOn w:val="1"/>
    <w:link w:val="16"/>
    <w:unhideWhenUsed/>
    <w:qFormat/>
    <w:uiPriority w:val="99"/>
    <w:pPr>
      <w:spacing w:after="120"/>
    </w:pPr>
  </w:style>
  <w:style w:type="paragraph" w:styleId="5">
    <w:name w:val="Plain Text"/>
    <w:basedOn w:val="1"/>
    <w:next w:val="6"/>
    <w:qFormat/>
    <w:uiPriority w:val="99"/>
    <w:rPr>
      <w:rFonts w:ascii="宋体" w:hAnsi="Courier New" w:eastAsia="黑体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Char"/>
    <w:basedOn w:val="11"/>
    <w:link w:val="7"/>
    <w:qFormat/>
    <w:uiPriority w:val="0"/>
    <w:rPr>
      <w:rFonts w:ascii="Arial" w:hAnsi="Arial" w:cs="Arial"/>
      <w:snapToGrid w:val="0"/>
      <w:color w:val="000000"/>
      <w:sz w:val="18"/>
      <w:szCs w:val="18"/>
    </w:rPr>
  </w:style>
  <w:style w:type="paragraph" w:styleId="14">
    <w:name w:val="List Paragraph"/>
    <w:basedOn w:val="1"/>
    <w:unhideWhenUsed/>
    <w:qFormat/>
    <w:uiPriority w:val="34"/>
  </w:style>
  <w:style w:type="paragraph" w:customStyle="1" w:styleId="15">
    <w:name w:val="列出段落1"/>
    <w:basedOn w:val="1"/>
    <w:qFormat/>
    <w:uiPriority w:val="0"/>
    <w:pPr>
      <w:widowControl w:val="0"/>
      <w:kinsoku/>
      <w:autoSpaceDE/>
      <w:autoSpaceDN/>
      <w:adjustRightInd/>
      <w:snapToGrid/>
      <w:spacing w:line="240" w:lineRule="auto"/>
      <w:jc w:val="both"/>
      <w:textAlignment w:val="auto"/>
    </w:pPr>
    <w:rPr>
      <w:rFonts w:ascii="Calibri" w:hAnsi="Calibri" w:cs="Times New Roman"/>
      <w:snapToGrid/>
      <w:color w:val="auto"/>
      <w:kern w:val="2"/>
      <w:sz w:val="21"/>
      <w:szCs w:val="22"/>
    </w:rPr>
  </w:style>
  <w:style w:type="character" w:customStyle="1" w:styleId="16">
    <w:name w:val="正文文本 Char"/>
    <w:basedOn w:val="11"/>
    <w:link w:val="4"/>
    <w:qFormat/>
    <w:uiPriority w:val="99"/>
    <w:rPr>
      <w:rFonts w:ascii="Arial" w:hAnsi="Arial" w:cs="Arial"/>
      <w:snapToGrid w:val="0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5966-1CE9-4B37-A604-8574470E85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1212</Words>
  <Characters>1288</Characters>
  <Lines>6</Lines>
  <Paragraphs>1</Paragraphs>
  <TotalTime>38</TotalTime>
  <ScaleCrop>false</ScaleCrop>
  <LinksUpToDate>false</LinksUpToDate>
  <CharactersWithSpaces>1292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2024-03-25T06:25:00Z</dcterms:created>
  <dc:creator>宋 亚萍</dc:creator>
  <cp:lastModifiedBy>user</cp:lastModifiedBy>
  <dcterms:modified xsi:type="dcterms:W3CDTF">2025-06-12T01:31:12Z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2023-05-09T22:19:17Z</vt:filetime>
  </property>
  <property fmtid="{D5CDD505-2E9C-101B-9397-08002B2CF9AE}" pid="4" name="KSOProductBuildVer">
    <vt:lpwstr>2052-11.8.2.11734</vt:lpwstr>
  </property>
  <property fmtid="{D5CDD505-2E9C-101B-9397-08002B2CF9AE}" pid="5" name="ICV">
    <vt:lpwstr>FF9747BC5585413B942FC611D7BC135A_13</vt:lpwstr>
  </property>
  <property fmtid="{D5CDD505-2E9C-101B-9397-08002B2CF9AE}" pid="6" name="KSOTemplateDocerSaveRecord">
    <vt:lpwstr>eyJoZGlkIjoiNWRkM2QxYzBjZTk3NTg3MTNhZTBiYTM3ZjdkMTQ4NjEiLCJ1c2VySWQiOiIxNjQzMzc3NDA1In0=</vt:lpwstr>
  </property>
</Properties>
</file>