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AEEC5">
      <w:pPr>
        <w:numPr>
          <w:ilvl w:val="0"/>
          <w:numId w:val="0"/>
        </w:numPr>
        <w:spacing w:line="360" w:lineRule="auto"/>
        <w:jc w:val="left"/>
        <w:rPr>
          <w:rFonts w:hint="default" w:asciiTheme="minorHAnsi" w:hAnsiTheme="minorHAnsi" w:eastAsiaTheme="minorEastAsia" w:cstheme="minorBidi"/>
          <w:color w:val="000000" w:themeColor="text1"/>
          <w:kern w:val="28"/>
          <w:sz w:val="21"/>
          <w:szCs w:val="20"/>
          <w:lang w:val="en-US" w:eastAsia="zh-CN" w:bidi="ar-SA"/>
          <w14:textFill>
            <w14:solidFill>
              <w14:schemeClr w14:val="tx1"/>
            </w14:solidFill>
          </w14:textFill>
        </w:rPr>
      </w:pPr>
      <w:bookmarkStart w:id="5" w:name="_GoBack"/>
      <w:bookmarkEnd w:id="5"/>
      <w:r>
        <w:rPr>
          <w:rFonts w:hint="eastAsia"/>
          <w:lang w:val="en-US" w:eastAsia="zh-CN"/>
        </w:rPr>
        <w:t>附件</w:t>
      </w:r>
      <w:r>
        <w:rPr>
          <w:rFonts w:hint="eastAsia" w:cstheme="minorBidi"/>
          <w:color w:val="000000" w:themeColor="text1"/>
          <w:kern w:val="28"/>
          <w:sz w:val="21"/>
          <w:szCs w:val="20"/>
          <w:lang w:val="en-US" w:eastAsia="zh-CN" w:bidi="ar-SA"/>
          <w14:textFill>
            <w14:solidFill>
              <w14:schemeClr w14:val="tx1"/>
            </w14:solidFill>
          </w14:textFill>
        </w:rPr>
        <w:t>1</w:t>
      </w:r>
    </w:p>
    <w:p w14:paraId="03E24B38">
      <w:pPr>
        <w:pStyle w:val="19"/>
        <w:rPr>
          <w:rFonts w:hint="default"/>
          <w:color w:val="auto"/>
          <w:highlight w:val="none"/>
          <w:lang w:val="en-US" w:eastAsia="zh-CN"/>
        </w:rPr>
      </w:pPr>
    </w:p>
    <w:p w14:paraId="08DF7397">
      <w:pPr>
        <w:spacing w:line="360" w:lineRule="auto"/>
        <w:jc w:val="center"/>
        <w:rPr>
          <w:rFonts w:hint="eastAsia" w:ascii="宋体" w:hAnsi="宋体" w:eastAsia="宋体" w:cs="Times New Roman"/>
          <w:color w:val="auto"/>
          <w:kern w:val="2"/>
          <w:sz w:val="44"/>
          <w:szCs w:val="44"/>
          <w:highlight w:val="none"/>
          <w:lang w:val="en-US" w:eastAsia="zh-CN" w:bidi="ar-SA"/>
        </w:rPr>
      </w:pPr>
      <w:r>
        <w:rPr>
          <w:rFonts w:hint="eastAsia" w:ascii="宋体" w:hAnsi="宋体" w:eastAsia="宋体" w:cs="Times New Roman"/>
          <w:color w:val="auto"/>
          <w:kern w:val="2"/>
          <w:sz w:val="44"/>
          <w:szCs w:val="44"/>
          <w:highlight w:val="none"/>
          <w:lang w:val="en-US" w:eastAsia="zh-CN" w:bidi="ar-SA"/>
        </w:rPr>
        <w:t>报 价 表</w:t>
      </w:r>
    </w:p>
    <w:p w14:paraId="0E8E28FB">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p>
    <w:p w14:paraId="08BBB6DD">
      <w:pPr>
        <w:spacing w:line="360" w:lineRule="auto"/>
        <w:ind w:firstLine="560" w:firstLineChars="200"/>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投标单位（公章）：</w:t>
      </w:r>
      <w:r>
        <w:rPr>
          <w:rFonts w:hint="eastAsia" w:ascii="宋体" w:hAnsi="宋体" w:eastAsia="宋体" w:cs="Times New Roman"/>
          <w:color w:val="auto"/>
          <w:kern w:val="2"/>
          <w:sz w:val="28"/>
          <w:szCs w:val="28"/>
          <w:highlight w:val="none"/>
          <w:u w:val="single"/>
          <w:lang w:val="en-US" w:eastAsia="zh-CN" w:bidi="ar-SA"/>
        </w:rPr>
        <w:t xml:space="preserve">                       </w:t>
      </w:r>
    </w:p>
    <w:p w14:paraId="5BD26A27">
      <w:pPr>
        <w:spacing w:line="360" w:lineRule="auto"/>
        <w:ind w:left="1959" w:leftChars="266" w:hanging="1400" w:hangingChars="500"/>
        <w:rPr>
          <w:rFonts w:hint="eastAsia" w:ascii="宋体" w:hAnsi="宋体" w:eastAsia="宋体" w:cs="Times New Roman"/>
          <w:color w:val="auto"/>
          <w:kern w:val="2"/>
          <w:sz w:val="28"/>
          <w:szCs w:val="28"/>
          <w:highlight w:val="none"/>
          <w:lang w:val="en-US" w:eastAsia="zh-CN" w:bidi="ar-SA"/>
        </w:rPr>
      </w:pPr>
    </w:p>
    <w:p w14:paraId="0DE3F6E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color w:val="auto"/>
          <w:sz w:val="28"/>
          <w:szCs w:val="28"/>
          <w:u w:val="single"/>
          <w:lang w:val="en-US" w:eastAsia="zh-CN"/>
        </w:rPr>
      </w:pPr>
      <w:r>
        <w:rPr>
          <w:rFonts w:hint="eastAsia" w:ascii="宋体" w:hAnsi="宋体" w:eastAsia="宋体" w:cs="Times New Roman"/>
          <w:color w:val="auto"/>
          <w:kern w:val="2"/>
          <w:sz w:val="28"/>
          <w:szCs w:val="28"/>
          <w:highlight w:val="none"/>
          <w:lang w:val="en-US" w:eastAsia="zh-CN" w:bidi="ar-SA"/>
        </w:rPr>
        <w:t>项目名称：</w:t>
      </w:r>
      <w:r>
        <w:rPr>
          <w:rFonts w:hint="eastAsia" w:ascii="宋体" w:hAnsi="宋体" w:eastAsia="宋体" w:cs="Times New Roman"/>
          <w:color w:val="auto"/>
          <w:sz w:val="28"/>
          <w:szCs w:val="28"/>
          <w:u w:val="single"/>
          <w:lang w:val="en-US" w:eastAsia="zh-CN"/>
        </w:rPr>
        <w:t>河池市城投宜居置业有限公司以购代建楼盘诉讼法律服务</w:t>
      </w:r>
    </w:p>
    <w:p w14:paraId="509B7535">
      <w:pPr>
        <w:pStyle w:val="17"/>
        <w:rPr>
          <w:rFonts w:hint="eastAsia"/>
          <w:lang w:val="en-US" w:eastAsia="zh-CN"/>
        </w:rPr>
      </w:pPr>
    </w:p>
    <w:p w14:paraId="09064B9F">
      <w:pPr>
        <w:spacing w:line="360" w:lineRule="auto"/>
        <w:ind w:firstLine="560" w:firstLineChars="200"/>
        <w:rPr>
          <w:rFonts w:hint="default" w:ascii="Arial" w:hAnsi="Arial" w:eastAsia="Arial" w:cs="Arial"/>
          <w:i w:val="0"/>
          <w:iCs w:val="0"/>
          <w:caps w:val="0"/>
          <w:color w:val="000000"/>
          <w:spacing w:val="0"/>
          <w:sz w:val="28"/>
          <w:szCs w:val="28"/>
          <w:u w:val="single"/>
          <w:shd w:val="clear" w:fill="FFFFFF"/>
          <w:lang w:val="en-US" w:eastAsia="zh-CN"/>
        </w:rPr>
      </w:pPr>
      <w:r>
        <w:rPr>
          <w:rFonts w:hint="eastAsia" w:ascii="宋体" w:hAnsi="宋体" w:eastAsia="宋体" w:cs="Times New Roman"/>
          <w:color w:val="auto"/>
          <w:kern w:val="2"/>
          <w:sz w:val="28"/>
          <w:szCs w:val="28"/>
          <w:highlight w:val="none"/>
          <w:lang w:val="en-US" w:eastAsia="zh-CN" w:bidi="ar-SA"/>
        </w:rPr>
        <w:t>项目编号：</w:t>
      </w:r>
      <w:r>
        <w:rPr>
          <w:rFonts w:hint="eastAsia" w:ascii="宋体" w:hAnsi="宋体" w:eastAsia="宋体" w:cs="Times New Roman"/>
          <w:color w:val="auto"/>
          <w:sz w:val="28"/>
          <w:szCs w:val="28"/>
          <w:u w:val="single"/>
          <w:lang w:val="en-US" w:eastAsia="zh-CN"/>
        </w:rPr>
        <w:t>HCCT2025018号</w:t>
      </w:r>
    </w:p>
    <w:p w14:paraId="3DCBCCD0">
      <w:pPr>
        <w:pStyle w:val="17"/>
        <w:rPr>
          <w:rFonts w:hint="eastAsia"/>
          <w:lang w:val="en-US" w:eastAsia="zh-CN"/>
        </w:rPr>
      </w:pPr>
    </w:p>
    <w:p w14:paraId="5F7AEF00">
      <w:pPr>
        <w:spacing w:line="360" w:lineRule="auto"/>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报价金额（小写）：</w:t>
      </w:r>
      <w:r>
        <w:rPr>
          <w:rFonts w:hint="eastAsia" w:ascii="宋体" w:hAnsi="宋体" w:eastAsia="宋体" w:cs="Times New Roman"/>
          <w:color w:val="auto"/>
          <w:kern w:val="2"/>
          <w:sz w:val="28"/>
          <w:szCs w:val="28"/>
          <w:highlight w:val="none"/>
          <w:u w:val="single"/>
          <w:lang w:val="en-US" w:eastAsia="zh-CN" w:bidi="ar-SA"/>
        </w:rPr>
        <w:t xml:space="preserve">                     </w:t>
      </w:r>
      <w:r>
        <w:rPr>
          <w:rFonts w:hint="eastAsia" w:ascii="宋体" w:hAnsi="宋体" w:eastAsia="宋体" w:cs="Times New Roman"/>
          <w:color w:val="auto"/>
          <w:kern w:val="2"/>
          <w:sz w:val="28"/>
          <w:szCs w:val="28"/>
          <w:highlight w:val="none"/>
          <w:lang w:val="en-US" w:eastAsia="zh-CN" w:bidi="ar-SA"/>
        </w:rPr>
        <w:t xml:space="preserve"> </w:t>
      </w:r>
    </w:p>
    <w:p w14:paraId="4BC3AEC8">
      <w:pPr>
        <w:spacing w:line="360" w:lineRule="auto"/>
        <w:ind w:firstLine="1680" w:firstLineChars="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（大写）：</w:t>
      </w:r>
      <w:r>
        <w:rPr>
          <w:rFonts w:hint="eastAsia" w:ascii="宋体" w:hAnsi="宋体" w:eastAsia="宋体" w:cs="Times New Roman"/>
          <w:color w:val="auto"/>
          <w:kern w:val="2"/>
          <w:sz w:val="28"/>
          <w:szCs w:val="28"/>
          <w:highlight w:val="none"/>
          <w:u w:val="single"/>
          <w:lang w:val="en-US" w:eastAsia="zh-CN" w:bidi="ar-SA"/>
        </w:rPr>
        <w:t xml:space="preserve">                     </w:t>
      </w:r>
      <w:r>
        <w:rPr>
          <w:rFonts w:hint="eastAsia" w:ascii="宋体" w:hAnsi="宋体" w:eastAsia="宋体" w:cs="Times New Roman"/>
          <w:color w:val="auto"/>
          <w:kern w:val="2"/>
          <w:sz w:val="28"/>
          <w:szCs w:val="28"/>
          <w:highlight w:val="none"/>
          <w:lang w:val="en-US" w:eastAsia="zh-CN" w:bidi="ar-SA"/>
        </w:rPr>
        <w:t xml:space="preserve">                              </w:t>
      </w:r>
    </w:p>
    <w:p w14:paraId="5BB4F685">
      <w:pPr>
        <w:spacing w:line="360" w:lineRule="auto"/>
        <w:jc w:val="center"/>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            </w:t>
      </w:r>
    </w:p>
    <w:p w14:paraId="20C717F0">
      <w:pPr>
        <w:spacing w:line="360" w:lineRule="auto"/>
        <w:jc w:val="center"/>
        <w:rPr>
          <w:rFonts w:hint="eastAsia" w:ascii="宋体" w:hAnsi="宋体" w:eastAsia="宋体" w:cs="Times New Roman"/>
          <w:color w:val="auto"/>
          <w:kern w:val="2"/>
          <w:sz w:val="28"/>
          <w:szCs w:val="28"/>
          <w:highlight w:val="none"/>
          <w:lang w:val="en-US" w:eastAsia="zh-CN" w:bidi="ar-SA"/>
        </w:rPr>
      </w:pPr>
    </w:p>
    <w:p w14:paraId="74DBD493">
      <w:pPr>
        <w:spacing w:line="360" w:lineRule="auto"/>
        <w:jc w:val="center"/>
        <w:rPr>
          <w:rFonts w:hint="eastAsia" w:ascii="仿宋_GB2312" w:eastAsia="仿宋_GB2312"/>
          <w:b/>
          <w:bCs/>
          <w:color w:val="auto"/>
          <w:highlight w:val="none"/>
        </w:rPr>
      </w:pPr>
      <w:r>
        <w:rPr>
          <w:rFonts w:hint="eastAsia" w:ascii="宋体" w:hAnsi="宋体" w:eastAsia="宋体" w:cs="Times New Roman"/>
          <w:color w:val="auto"/>
          <w:kern w:val="2"/>
          <w:sz w:val="28"/>
          <w:szCs w:val="28"/>
          <w:highlight w:val="none"/>
          <w:lang w:val="en-US" w:eastAsia="zh-CN" w:bidi="ar-SA"/>
        </w:rPr>
        <w:t xml:space="preserve">                                    年    月    日</w:t>
      </w:r>
    </w:p>
    <w:p w14:paraId="5E0DAC07">
      <w:pPr>
        <w:rPr>
          <w:rFonts w:hint="eastAsia" w:ascii="仿宋_GB2312" w:eastAsia="仿宋_GB2312"/>
          <w:b/>
          <w:bCs/>
          <w:color w:val="auto"/>
          <w:highlight w:val="none"/>
        </w:rPr>
      </w:pPr>
    </w:p>
    <w:p w14:paraId="75EC7402">
      <w:pPr>
        <w:rPr>
          <w:rFonts w:hint="eastAsia" w:ascii="仿宋_GB2312" w:eastAsia="仿宋_GB2312"/>
          <w:b/>
          <w:bCs/>
          <w:color w:val="auto"/>
          <w:highlight w:val="none"/>
        </w:rPr>
      </w:pPr>
    </w:p>
    <w:p w14:paraId="295A6548">
      <w:pPr>
        <w:rPr>
          <w:rFonts w:hint="eastAsia" w:ascii="仿宋_GB2312" w:eastAsia="仿宋_GB2312"/>
          <w:b/>
          <w:bCs/>
          <w:color w:val="auto"/>
          <w:highlight w:val="none"/>
        </w:rPr>
      </w:pPr>
    </w:p>
    <w:p w14:paraId="7C1CBCA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注：本次委托法律诉讼律师服务费采购上限控制价为人民币陆万零玖百元整（￥60900.00元），金额大小写要一致，否则无效。</w:t>
      </w:r>
    </w:p>
    <w:p w14:paraId="5AD9205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eastAsia="仿宋_GB2312"/>
          <w:b/>
          <w:bCs/>
          <w:color w:val="auto"/>
          <w:highlight w:val="none"/>
          <w:lang w:val="en-US" w:eastAsia="zh-CN"/>
        </w:rPr>
      </w:pPr>
    </w:p>
    <w:p w14:paraId="79CDD9B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eastAsia="仿宋_GB2312"/>
          <w:b/>
          <w:bCs/>
          <w:color w:val="auto"/>
          <w:highlight w:val="none"/>
          <w:lang w:val="en-US" w:eastAsia="zh-CN"/>
        </w:rPr>
      </w:pPr>
    </w:p>
    <w:p w14:paraId="5B51346B">
      <w:pPr>
        <w:pStyle w:val="4"/>
        <w:rPr>
          <w:rFonts w:hint="eastAsia" w:ascii="仿宋_GB2312" w:eastAsia="仿宋_GB2312"/>
          <w:color w:val="auto"/>
          <w:sz w:val="24"/>
          <w:szCs w:val="24"/>
          <w:highlight w:val="none"/>
          <w:lang w:val="en-US" w:eastAsia="zh-CN"/>
        </w:rPr>
      </w:pPr>
    </w:p>
    <w:p w14:paraId="212EEFA4">
      <w:pPr>
        <w:pStyle w:val="5"/>
        <w:spacing w:line="480" w:lineRule="exact"/>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 xml:space="preserve">附件2   </w:t>
      </w:r>
    </w:p>
    <w:p w14:paraId="23954BE1">
      <w:pPr>
        <w:pStyle w:val="5"/>
        <w:spacing w:line="480" w:lineRule="exact"/>
        <w:jc w:val="center"/>
        <w:rPr>
          <w:rFonts w:ascii="宋体" w:hAnsi="宋体"/>
          <w:sz w:val="24"/>
          <w:szCs w:val="24"/>
        </w:rPr>
      </w:pPr>
      <w:r>
        <w:rPr>
          <w:rFonts w:hint="eastAsia" w:ascii="宋体" w:hAnsi="宋体"/>
          <w:sz w:val="52"/>
          <w:szCs w:val="52"/>
        </w:rPr>
        <w:t>委托代理合同</w:t>
      </w:r>
    </w:p>
    <w:p w14:paraId="01E9ACFA">
      <w:pPr>
        <w:spacing w:line="440" w:lineRule="exact"/>
        <w:ind w:left="1275" w:hanging="1279" w:hangingChars="455"/>
        <w:rPr>
          <w:rFonts w:hint="eastAsia" w:ascii="华文楷体" w:hAnsi="华文楷体" w:eastAsia="华文楷体"/>
          <w:b/>
          <w:sz w:val="28"/>
          <w:szCs w:val="28"/>
        </w:rPr>
      </w:pPr>
      <w:bookmarkStart w:id="0" w:name="_Hlk511342769"/>
      <w:bookmarkStart w:id="1" w:name="_Hlk28171967"/>
    </w:p>
    <w:p w14:paraId="5212F46D">
      <w:pPr>
        <w:spacing w:line="440" w:lineRule="exact"/>
        <w:ind w:left="1275" w:hanging="1279" w:hangingChars="455"/>
        <w:rPr>
          <w:rFonts w:ascii="华文楷体" w:hAnsi="华文楷体" w:eastAsia="华文楷体" w:cs="宋体"/>
          <w:kern w:val="0"/>
          <w:sz w:val="28"/>
          <w:szCs w:val="28"/>
          <w:u w:val="single"/>
        </w:rPr>
      </w:pPr>
      <w:r>
        <w:rPr>
          <w:rFonts w:hint="eastAsia" w:ascii="华文楷体" w:hAnsi="华文楷体" w:eastAsia="华文楷体"/>
          <w:b/>
          <w:sz w:val="28"/>
          <w:szCs w:val="28"/>
        </w:rPr>
        <w:t>委托方</w:t>
      </w:r>
      <w:r>
        <w:rPr>
          <w:rFonts w:hint="eastAsia" w:ascii="华文楷体" w:hAnsi="华文楷体" w:eastAsia="华文楷体"/>
          <w:sz w:val="28"/>
          <w:szCs w:val="28"/>
        </w:rPr>
        <w:t>（甲 方）</w:t>
      </w:r>
      <w:r>
        <w:rPr>
          <w:rFonts w:hint="eastAsia" w:ascii="华文楷体" w:hAnsi="华文楷体" w:eastAsia="华文楷体"/>
          <w:b/>
          <w:sz w:val="28"/>
          <w:szCs w:val="28"/>
        </w:rPr>
        <w:t>：</w:t>
      </w:r>
      <w:bookmarkEnd w:id="0"/>
      <w:bookmarkStart w:id="2" w:name="_Hlk76138885"/>
      <w:bookmarkStart w:id="3" w:name="_Hlk6221585"/>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46F88946">
      <w:pPr>
        <w:spacing w:line="440" w:lineRule="exact"/>
        <w:ind w:left="1274" w:hanging="1274" w:hangingChars="455"/>
        <w:rPr>
          <w:rFonts w:hint="default" w:ascii="华文楷体" w:hAnsi="华文楷体" w:eastAsia="华文楷体" w:cs="宋体"/>
          <w:kern w:val="0"/>
          <w:sz w:val="28"/>
          <w:szCs w:val="28"/>
          <w:u w:val="single"/>
          <w:lang w:val="en-US" w:eastAsia="zh-CN"/>
        </w:rPr>
      </w:pPr>
      <w:r>
        <w:rPr>
          <w:rFonts w:hint="eastAsia" w:ascii="华文楷体" w:hAnsi="华文楷体" w:eastAsia="华文楷体" w:cs="宋体"/>
          <w:kern w:val="0"/>
          <w:sz w:val="28"/>
          <w:szCs w:val="28"/>
        </w:rPr>
        <w:t>住     所    地：</w:t>
      </w:r>
      <w:r>
        <w:rPr>
          <w:rFonts w:hint="eastAsia" w:ascii="华文楷体" w:hAnsi="华文楷体" w:eastAsia="华文楷体" w:cs="宋体"/>
          <w:kern w:val="0"/>
          <w:sz w:val="28"/>
          <w:szCs w:val="28"/>
          <w:u w:val="single"/>
          <w:lang w:val="en-US" w:eastAsia="zh-CN"/>
        </w:rPr>
        <w:t xml:space="preserve">                                              </w:t>
      </w:r>
    </w:p>
    <w:p w14:paraId="0759B450">
      <w:pPr>
        <w:spacing w:line="440" w:lineRule="exact"/>
        <w:ind w:left="1274" w:hanging="1274" w:hangingChars="455"/>
        <w:rPr>
          <w:rFonts w:hint="eastAsia" w:ascii="华文楷体" w:hAnsi="华文楷体" w:eastAsia="华文楷体" w:cs="宋体"/>
          <w:kern w:val="0"/>
          <w:sz w:val="28"/>
          <w:szCs w:val="28"/>
          <w:u w:val="single"/>
          <w:lang w:val="en-US" w:eastAsia="zh-CN"/>
        </w:rPr>
      </w:pPr>
      <w:r>
        <w:rPr>
          <w:rFonts w:hint="eastAsia" w:ascii="华文楷体" w:hAnsi="华文楷体" w:eastAsia="华文楷体" w:cs="宋体"/>
          <w:kern w:val="0"/>
          <w:sz w:val="28"/>
          <w:szCs w:val="28"/>
        </w:rPr>
        <w:t>统一社会信用代码：</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p>
    <w:p w14:paraId="25C8E798">
      <w:pPr>
        <w:spacing w:line="440" w:lineRule="exact"/>
        <w:ind w:left="1274" w:hanging="1274" w:hangingChars="455"/>
        <w:rPr>
          <w:rFonts w:ascii="华文楷体" w:hAnsi="华文楷体" w:eastAsia="华文楷体" w:cs="宋体"/>
          <w:kern w:val="0"/>
          <w:sz w:val="28"/>
          <w:szCs w:val="28"/>
          <w:u w:val="single"/>
        </w:rPr>
      </w:pPr>
      <w:r>
        <w:rPr>
          <w:rFonts w:hint="eastAsia" w:ascii="华文楷体" w:hAnsi="华文楷体" w:eastAsia="华文楷体" w:cs="宋体"/>
          <w:kern w:val="0"/>
          <w:sz w:val="28"/>
          <w:szCs w:val="28"/>
        </w:rPr>
        <w:t>法 定 代 表 人：</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4A083790">
      <w:pPr>
        <w:spacing w:line="440" w:lineRule="exact"/>
        <w:ind w:left="1274" w:hanging="1274" w:hangingChars="455"/>
        <w:rPr>
          <w:rFonts w:ascii="华文楷体" w:hAnsi="华文楷体" w:eastAsia="华文楷体" w:cs="宋体"/>
          <w:kern w:val="0"/>
          <w:sz w:val="28"/>
          <w:szCs w:val="28"/>
          <w:u w:val="single"/>
        </w:rPr>
      </w:pPr>
      <w:r>
        <w:rPr>
          <w:rFonts w:hint="eastAsia" w:ascii="华文楷体" w:hAnsi="华文楷体" w:eastAsia="华文楷体" w:cs="宋体"/>
          <w:kern w:val="0"/>
          <w:sz w:val="28"/>
          <w:szCs w:val="28"/>
        </w:rPr>
        <w:t>联  系  电  话：</w:t>
      </w:r>
      <w:bookmarkEnd w:id="2"/>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59A595F2">
      <w:pPr>
        <w:spacing w:line="440" w:lineRule="exact"/>
        <w:ind w:left="1274" w:hanging="1274" w:hangingChars="455"/>
        <w:rPr>
          <w:rFonts w:ascii="华文楷体" w:hAnsi="华文楷体" w:eastAsia="华文楷体" w:cs="宋体"/>
          <w:kern w:val="0"/>
          <w:sz w:val="28"/>
          <w:szCs w:val="28"/>
          <w:u w:val="single"/>
        </w:rPr>
      </w:pPr>
      <w:r>
        <w:rPr>
          <w:rFonts w:hint="eastAsia" w:ascii="华文楷体" w:hAnsi="华文楷体" w:eastAsia="华文楷体" w:cs="宋体"/>
          <w:kern w:val="0"/>
          <w:sz w:val="28"/>
          <w:szCs w:val="28"/>
        </w:rPr>
        <w:t>联  系  邮  箱：</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bookmarkEnd w:id="1"/>
    <w:bookmarkEnd w:id="3"/>
    <w:p w14:paraId="62AA5EC0">
      <w:pPr>
        <w:spacing w:line="440" w:lineRule="exact"/>
        <w:ind w:left="1274" w:hanging="1274" w:hangingChars="455"/>
        <w:rPr>
          <w:rFonts w:ascii="华文楷体" w:hAnsi="华文楷体" w:eastAsia="华文楷体" w:cs="宋体"/>
          <w:kern w:val="0"/>
          <w:sz w:val="28"/>
          <w:szCs w:val="28"/>
          <w:u w:val="single"/>
        </w:rPr>
      </w:pPr>
      <w:r>
        <w:rPr>
          <w:rFonts w:hint="eastAsia" w:ascii="华文楷体" w:hAnsi="华文楷体" w:eastAsia="华文楷体" w:cs="宋体"/>
          <w:kern w:val="0"/>
          <w:sz w:val="28"/>
          <w:szCs w:val="28"/>
        </w:rPr>
        <w:t>经    办    人：</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6A1F955E">
      <w:pPr>
        <w:spacing w:line="440" w:lineRule="exact"/>
        <w:ind w:left="1274" w:hanging="1274" w:hangingChars="455"/>
        <w:rPr>
          <w:rFonts w:ascii="华文楷体" w:hAnsi="华文楷体" w:eastAsia="华文楷体" w:cs="宋体"/>
          <w:kern w:val="0"/>
          <w:sz w:val="28"/>
          <w:szCs w:val="28"/>
          <w:u w:val="single"/>
        </w:rPr>
      </w:pPr>
    </w:p>
    <w:p w14:paraId="704AB575">
      <w:pPr>
        <w:spacing w:line="440" w:lineRule="exact"/>
        <w:rPr>
          <w:rFonts w:ascii="华文楷体" w:hAnsi="华文楷体" w:eastAsia="华文楷体"/>
          <w:sz w:val="28"/>
          <w:szCs w:val="28"/>
        </w:rPr>
      </w:pPr>
      <w:r>
        <w:rPr>
          <w:rFonts w:hint="eastAsia" w:ascii="华文楷体" w:hAnsi="华文楷体" w:eastAsia="华文楷体"/>
          <w:b/>
          <w:sz w:val="28"/>
          <w:szCs w:val="28"/>
        </w:rPr>
        <w:t>受托方</w:t>
      </w:r>
      <w:r>
        <w:rPr>
          <w:rFonts w:hint="eastAsia" w:ascii="华文楷体" w:hAnsi="华文楷体" w:eastAsia="华文楷体"/>
          <w:sz w:val="28"/>
          <w:szCs w:val="28"/>
        </w:rPr>
        <w:t>（乙 方）</w:t>
      </w:r>
      <w:r>
        <w:rPr>
          <w:rFonts w:hint="eastAsia" w:ascii="华文楷体" w:hAnsi="华文楷体" w:eastAsia="华文楷体"/>
          <w:b/>
          <w:sz w:val="28"/>
          <w:szCs w:val="28"/>
        </w:rPr>
        <w:t>：</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u w:val="single"/>
          <w:lang w:val="en-US" w:eastAsia="zh-CN"/>
        </w:rPr>
        <w:t xml:space="preserve"> </w:t>
      </w:r>
      <w:r>
        <w:rPr>
          <w:rFonts w:hint="eastAsia" w:ascii="华文楷体" w:hAnsi="华文楷体" w:eastAsia="华文楷体"/>
          <w:sz w:val="28"/>
          <w:szCs w:val="28"/>
          <w:u w:val="single"/>
        </w:rPr>
        <w:t xml:space="preserve">            </w:t>
      </w:r>
    </w:p>
    <w:p w14:paraId="674392D9">
      <w:pPr>
        <w:spacing w:line="440" w:lineRule="exact"/>
        <w:rPr>
          <w:rFonts w:ascii="华文楷体" w:hAnsi="华文楷体" w:eastAsia="华文楷体"/>
          <w:sz w:val="28"/>
          <w:szCs w:val="28"/>
          <w:u w:val="single"/>
        </w:rPr>
      </w:pPr>
      <w:r>
        <w:rPr>
          <w:rFonts w:hint="eastAsia" w:ascii="华文楷体" w:hAnsi="华文楷体" w:eastAsia="华文楷体"/>
          <w:sz w:val="28"/>
          <w:szCs w:val="28"/>
        </w:rPr>
        <w:t>负    责    人：</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u w:val="single"/>
          <w:lang w:val="en-US" w:eastAsia="zh-CN"/>
        </w:rPr>
        <w:t xml:space="preserve">  </w:t>
      </w:r>
      <w:r>
        <w:rPr>
          <w:rFonts w:hint="eastAsia" w:ascii="华文楷体" w:hAnsi="华文楷体" w:eastAsia="华文楷体"/>
          <w:sz w:val="28"/>
          <w:szCs w:val="28"/>
          <w:u w:val="single"/>
        </w:rPr>
        <w:t xml:space="preserve">         </w:t>
      </w:r>
    </w:p>
    <w:p w14:paraId="7617F7B6">
      <w:pPr>
        <w:spacing w:line="440" w:lineRule="exact"/>
        <w:rPr>
          <w:rFonts w:ascii="华文楷体" w:hAnsi="华文楷体" w:eastAsia="华文楷体"/>
          <w:sz w:val="28"/>
          <w:szCs w:val="28"/>
        </w:rPr>
      </w:pPr>
      <w:r>
        <w:rPr>
          <w:rFonts w:hint="eastAsia" w:ascii="华文楷体" w:hAnsi="华文楷体" w:eastAsia="华文楷体"/>
          <w:sz w:val="28"/>
          <w:szCs w:val="28"/>
        </w:rPr>
        <w:t>地          址：</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u w:val="single"/>
          <w:lang w:val="en-US" w:eastAsia="zh-CN"/>
        </w:rPr>
        <w:t xml:space="preserve">  </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　 　</w:t>
      </w:r>
    </w:p>
    <w:p w14:paraId="03DC409E">
      <w:pPr>
        <w:spacing w:line="440" w:lineRule="exact"/>
        <w:ind w:left="1274" w:hanging="1274" w:hangingChars="455"/>
        <w:rPr>
          <w:rFonts w:ascii="华文楷体" w:hAnsi="华文楷体" w:eastAsia="华文楷体"/>
          <w:sz w:val="28"/>
          <w:szCs w:val="28"/>
        </w:rPr>
      </w:pPr>
      <w:r>
        <w:rPr>
          <w:rFonts w:hint="eastAsia" w:ascii="华文楷体" w:hAnsi="华文楷体" w:eastAsia="华文楷体" w:cs="宋体"/>
          <w:kern w:val="0"/>
          <w:sz w:val="28"/>
          <w:szCs w:val="28"/>
        </w:rPr>
        <w:t>联  系  电  话：</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2E2170C2">
      <w:pPr>
        <w:spacing w:line="440" w:lineRule="exact"/>
        <w:ind w:left="1274" w:hanging="1274" w:hangingChars="455"/>
        <w:rPr>
          <w:rFonts w:ascii="华文楷体" w:hAnsi="华文楷体" w:eastAsia="华文楷体" w:cs="宋体"/>
          <w:kern w:val="0"/>
          <w:sz w:val="28"/>
          <w:szCs w:val="28"/>
          <w:u w:val="single"/>
        </w:rPr>
      </w:pPr>
      <w:r>
        <w:rPr>
          <w:rFonts w:hint="eastAsia" w:ascii="华文楷体" w:hAnsi="华文楷体" w:eastAsia="华文楷体" w:cs="宋体"/>
          <w:kern w:val="0"/>
          <w:sz w:val="28"/>
          <w:szCs w:val="28"/>
        </w:rPr>
        <w:t>联  系  邮  箱：</w:t>
      </w:r>
      <w:r>
        <w:rPr>
          <w:rFonts w:hint="eastAsia" w:ascii="华文楷体" w:hAnsi="华文楷体" w:eastAsia="华文楷体" w:cs="宋体"/>
          <w:kern w:val="0"/>
          <w:sz w:val="28"/>
          <w:szCs w:val="28"/>
          <w:u w:val="single"/>
        </w:rPr>
        <w:t xml:space="preserve">                                  </w:t>
      </w:r>
      <w:r>
        <w:rPr>
          <w:rFonts w:hint="eastAsia" w:ascii="华文楷体" w:hAnsi="华文楷体" w:eastAsia="华文楷体" w:cs="宋体"/>
          <w:kern w:val="0"/>
          <w:sz w:val="28"/>
          <w:szCs w:val="28"/>
          <w:u w:val="single"/>
          <w:lang w:val="en-US" w:eastAsia="zh-CN"/>
        </w:rPr>
        <w:t xml:space="preserve">  </w:t>
      </w:r>
      <w:r>
        <w:rPr>
          <w:rFonts w:hint="eastAsia" w:ascii="华文楷体" w:hAnsi="华文楷体" w:eastAsia="华文楷体" w:cs="宋体"/>
          <w:kern w:val="0"/>
          <w:sz w:val="28"/>
          <w:szCs w:val="28"/>
          <w:u w:val="single"/>
        </w:rPr>
        <w:t xml:space="preserve">           </w:t>
      </w:r>
    </w:p>
    <w:p w14:paraId="4DAC7A9B">
      <w:pPr>
        <w:spacing w:line="440" w:lineRule="exact"/>
        <w:rPr>
          <w:rFonts w:ascii="华文楷体" w:hAnsi="华文楷体" w:eastAsia="华文楷体"/>
          <w:sz w:val="28"/>
          <w:szCs w:val="28"/>
        </w:rPr>
      </w:pPr>
    </w:p>
    <w:p w14:paraId="2B442833">
      <w:pPr>
        <w:keepNext w:val="0"/>
        <w:keepLines w:val="0"/>
        <w:pageBreakBefore w:val="0"/>
        <w:kinsoku/>
        <w:wordWrap/>
        <w:overflowPunct/>
        <w:topLinePunct w:val="0"/>
        <w:autoSpaceDE/>
        <w:autoSpaceDN/>
        <w:bidi w:val="0"/>
        <w:adjustRightInd/>
        <w:snapToGrid/>
        <w:spacing w:line="540" w:lineRule="exact"/>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根据</w:t>
      </w:r>
      <w:r>
        <w:rPr>
          <w:rFonts w:hint="eastAsia" w:ascii="华文楷体" w:hAnsi="华文楷体" w:eastAsia="华文楷体"/>
          <w:sz w:val="28"/>
        </w:rPr>
        <w:t>《中华人民共和国民法典》、《中华人民共和国律师法》及相关法律规定，本着平等、自愿、诚实信用的原则，</w:t>
      </w:r>
      <w:r>
        <w:rPr>
          <w:rFonts w:hint="eastAsia" w:ascii="华文楷体" w:hAnsi="华文楷体" w:eastAsia="华文楷体"/>
          <w:sz w:val="28"/>
          <w:szCs w:val="28"/>
        </w:rPr>
        <w:t>经甲乙双方充分协商，就</w:t>
      </w:r>
      <w:bookmarkStart w:id="4" w:name="_Hlk512690117"/>
      <w:r>
        <w:rPr>
          <w:rFonts w:hint="eastAsia" w:ascii="华文楷体" w:hAnsi="华文楷体" w:eastAsia="华文楷体"/>
          <w:sz w:val="28"/>
          <w:szCs w:val="28"/>
          <w:u w:val="single"/>
          <w:lang w:val="en-US" w:eastAsia="zh-CN"/>
        </w:rPr>
        <w:t>以购代建楼盘逾期交房等合同纠纷</w:t>
      </w:r>
      <w:r>
        <w:rPr>
          <w:rFonts w:hint="eastAsia" w:ascii="华文楷体" w:hAnsi="华文楷体" w:eastAsia="华文楷体"/>
          <w:sz w:val="28"/>
          <w:szCs w:val="28"/>
        </w:rPr>
        <w:t>一案</w:t>
      </w:r>
      <w:bookmarkEnd w:id="4"/>
      <w:r>
        <w:rPr>
          <w:rFonts w:hint="eastAsia" w:ascii="华文楷体" w:hAnsi="华文楷体" w:eastAsia="华文楷体"/>
          <w:sz w:val="28"/>
          <w:szCs w:val="28"/>
        </w:rPr>
        <w:t>，委托乙方提供</w:t>
      </w:r>
      <w:r>
        <w:rPr>
          <w:rFonts w:ascii="华文楷体" w:hAnsi="华文楷体" w:eastAsia="华文楷体"/>
          <w:sz w:val="28"/>
          <w:szCs w:val="28"/>
        </w:rPr>
        <w:t>相</w:t>
      </w:r>
      <w:r>
        <w:rPr>
          <w:rFonts w:hint="eastAsia" w:ascii="华文楷体" w:hAnsi="华文楷体" w:eastAsia="华文楷体"/>
          <w:sz w:val="28"/>
          <w:szCs w:val="28"/>
        </w:rPr>
        <w:t>关法律服务。订立如下合同条款，以资共同恪守履行：</w:t>
      </w:r>
    </w:p>
    <w:p w14:paraId="033E06A0">
      <w:pPr>
        <w:keepNext w:val="0"/>
        <w:keepLines w:val="0"/>
        <w:pageBreakBefore w:val="0"/>
        <w:kinsoku/>
        <w:wordWrap/>
        <w:overflowPunct/>
        <w:topLinePunct w:val="0"/>
        <w:autoSpaceDE/>
        <w:autoSpaceDN/>
        <w:bidi w:val="0"/>
        <w:adjustRightInd/>
        <w:snapToGrid/>
        <w:spacing w:line="540" w:lineRule="exact"/>
        <w:ind w:firstLine="562" w:firstLineChars="200"/>
        <w:rPr>
          <w:rFonts w:ascii="华文楷体" w:hAnsi="华文楷体" w:eastAsia="华文楷体"/>
          <w:b/>
          <w:bCs/>
          <w:sz w:val="28"/>
          <w:szCs w:val="28"/>
        </w:rPr>
      </w:pPr>
      <w:r>
        <w:rPr>
          <w:rFonts w:hint="eastAsia" w:ascii="华文楷体" w:hAnsi="华文楷体" w:eastAsia="华文楷体"/>
          <w:b/>
          <w:bCs/>
          <w:sz w:val="28"/>
          <w:szCs w:val="28"/>
        </w:rPr>
        <w:t>第一条  人员指派</w:t>
      </w:r>
    </w:p>
    <w:p w14:paraId="07835B95">
      <w:pPr>
        <w:keepNext w:val="0"/>
        <w:keepLines w:val="0"/>
        <w:pageBreakBefore w:val="0"/>
        <w:numPr>
          <w:ilvl w:val="0"/>
          <w:numId w:val="1"/>
        </w:numPr>
        <w:kinsoku/>
        <w:wordWrap/>
        <w:overflowPunct/>
        <w:topLinePunct w:val="0"/>
        <w:autoSpaceDE/>
        <w:autoSpaceDN/>
        <w:bidi w:val="0"/>
        <w:adjustRightInd/>
        <w:snapToGrid/>
        <w:spacing w:line="540" w:lineRule="exact"/>
        <w:ind w:firstLine="560" w:firstLineChars="200"/>
        <w:rPr>
          <w:rFonts w:ascii="华文楷体" w:hAnsi="华文楷体" w:eastAsia="华文楷体"/>
          <w:sz w:val="28"/>
          <w:szCs w:val="28"/>
        </w:rPr>
      </w:pPr>
      <w:r>
        <w:rPr>
          <w:rFonts w:hint="eastAsia" w:ascii="华文楷体" w:hAnsi="华文楷体" w:eastAsia="华文楷体"/>
          <w:sz w:val="28"/>
          <w:szCs w:val="28"/>
        </w:rPr>
        <w:t>乙方受甲方的委托，指派</w:t>
      </w:r>
      <w:r>
        <w:rPr>
          <w:rFonts w:hint="eastAsia" w:ascii="华文楷体" w:hAnsi="华文楷体" w:eastAsia="华文楷体"/>
          <w:sz w:val="28"/>
          <w:szCs w:val="28"/>
          <w:lang w:eastAsia="zh-CN"/>
        </w:rPr>
        <w:t>专人</w:t>
      </w:r>
      <w:r>
        <w:rPr>
          <w:rFonts w:hint="eastAsia" w:ascii="华文楷体" w:hAnsi="华文楷体" w:eastAsia="华文楷体"/>
          <w:sz w:val="28"/>
          <w:szCs w:val="28"/>
        </w:rPr>
        <w:t>完成甲方委托的上述法律事务；</w:t>
      </w:r>
    </w:p>
    <w:p w14:paraId="7BFE8B5D">
      <w:pPr>
        <w:keepNext w:val="0"/>
        <w:keepLines w:val="0"/>
        <w:pageBreakBefore w:val="0"/>
        <w:numPr>
          <w:ilvl w:val="0"/>
          <w:numId w:val="1"/>
        </w:numPr>
        <w:kinsoku/>
        <w:wordWrap/>
        <w:overflowPunct/>
        <w:topLinePunct w:val="0"/>
        <w:autoSpaceDE/>
        <w:autoSpaceDN/>
        <w:bidi w:val="0"/>
        <w:adjustRightInd/>
        <w:snapToGrid/>
        <w:spacing w:line="540" w:lineRule="exact"/>
        <w:ind w:firstLine="560" w:firstLineChars="200"/>
        <w:rPr>
          <w:rFonts w:ascii="华文楷体" w:hAnsi="华文楷体" w:eastAsia="华文楷体"/>
          <w:sz w:val="28"/>
          <w:szCs w:val="28"/>
        </w:rPr>
      </w:pPr>
      <w:r>
        <w:rPr>
          <w:rFonts w:hint="eastAsia" w:ascii="华文楷体" w:hAnsi="华文楷体" w:eastAsia="华文楷体"/>
          <w:sz w:val="28"/>
          <w:szCs w:val="28"/>
        </w:rPr>
        <w:t>委派人员：</w:t>
      </w:r>
    </w:p>
    <w:p w14:paraId="7FA18755">
      <w:pPr>
        <w:keepNext w:val="0"/>
        <w:keepLines w:val="0"/>
        <w:pageBreakBefore w:val="0"/>
        <w:kinsoku/>
        <w:wordWrap/>
        <w:overflowPunct/>
        <w:topLinePunct w:val="0"/>
        <w:autoSpaceDE/>
        <w:autoSpaceDN/>
        <w:bidi w:val="0"/>
        <w:adjustRightInd/>
        <w:snapToGrid/>
        <w:spacing w:line="540" w:lineRule="exact"/>
        <w:ind w:firstLine="560" w:firstLineChars="200"/>
        <w:rPr>
          <w:rFonts w:ascii="华文楷体" w:hAnsi="华文楷体" w:eastAsia="华文楷体"/>
          <w:sz w:val="28"/>
          <w:szCs w:val="28"/>
          <w:u w:val="single"/>
        </w:rPr>
      </w:pPr>
      <w:r>
        <w:rPr>
          <w:rFonts w:hint="eastAsia" w:ascii="华文楷体" w:hAnsi="华文楷体" w:eastAsia="华文楷体"/>
          <w:sz w:val="28"/>
          <w:szCs w:val="28"/>
        </w:rPr>
        <w:t>1.律师姓名：</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律师执业证号：</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联系号码：</w:t>
      </w:r>
      <w:r>
        <w:rPr>
          <w:rFonts w:hint="eastAsia" w:ascii="华文楷体" w:hAnsi="华文楷体" w:eastAsia="华文楷体"/>
          <w:sz w:val="28"/>
          <w:szCs w:val="28"/>
          <w:u w:val="single"/>
        </w:rPr>
        <w:t xml:space="preserve">      </w:t>
      </w:r>
    </w:p>
    <w:p w14:paraId="46C18A9B">
      <w:pPr>
        <w:keepNext w:val="0"/>
        <w:keepLines w:val="0"/>
        <w:pageBreakBefore w:val="0"/>
        <w:kinsoku/>
        <w:wordWrap/>
        <w:overflowPunct/>
        <w:topLinePunct w:val="0"/>
        <w:autoSpaceDE/>
        <w:autoSpaceDN/>
        <w:bidi w:val="0"/>
        <w:adjustRightInd/>
        <w:snapToGrid/>
        <w:spacing w:line="540" w:lineRule="exact"/>
        <w:ind w:firstLine="560" w:firstLineChars="200"/>
        <w:rPr>
          <w:rFonts w:ascii="华文楷体" w:hAnsi="华文楷体" w:eastAsia="华文楷体"/>
          <w:sz w:val="28"/>
          <w:szCs w:val="28"/>
          <w:u w:val="single"/>
        </w:rPr>
      </w:pPr>
      <w:r>
        <w:rPr>
          <w:rFonts w:hint="eastAsia" w:ascii="华文楷体" w:hAnsi="华文楷体" w:eastAsia="华文楷体"/>
          <w:sz w:val="28"/>
          <w:szCs w:val="28"/>
        </w:rPr>
        <w:t>2.律师姓名：</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律师执业证号：</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联系号码：</w:t>
      </w:r>
      <w:r>
        <w:rPr>
          <w:rFonts w:hint="eastAsia" w:ascii="华文楷体" w:hAnsi="华文楷体" w:eastAsia="华文楷体"/>
          <w:sz w:val="28"/>
          <w:szCs w:val="28"/>
          <w:u w:val="single"/>
        </w:rPr>
        <w:t xml:space="preserve">      </w:t>
      </w:r>
    </w:p>
    <w:p w14:paraId="70337298">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第二条  工作内容</w:t>
      </w:r>
    </w:p>
    <w:p w14:paraId="514C3680">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按照约定为委托人就</w:t>
      </w:r>
      <w:r>
        <w:rPr>
          <w:rFonts w:hint="eastAsia" w:ascii="华文楷体" w:hAnsi="华文楷体" w:eastAsia="华文楷体"/>
          <w:sz w:val="28"/>
          <w:szCs w:val="28"/>
          <w:u w:val="single"/>
          <w:lang w:val="en-US" w:eastAsia="zh-CN"/>
        </w:rPr>
        <w:t xml:space="preserve">     </w:t>
      </w:r>
      <w:r>
        <w:rPr>
          <w:rFonts w:hint="eastAsia" w:ascii="华文楷体" w:hAnsi="华文楷体" w:eastAsia="华文楷体"/>
          <w:sz w:val="28"/>
          <w:szCs w:val="28"/>
        </w:rPr>
        <w:t>案提供有关法律意见，</w:t>
      </w:r>
      <w:r>
        <w:rPr>
          <w:rFonts w:hint="eastAsia" w:ascii="华文楷体" w:hAnsi="华文楷体" w:eastAsia="华文楷体"/>
          <w:color w:val="000000" w:themeColor="text1"/>
          <w:sz w:val="28"/>
          <w:szCs w:val="28"/>
          <w14:textFill>
            <w14:solidFill>
              <w14:schemeClr w14:val="tx1"/>
            </w14:solidFill>
          </w14:textFill>
        </w:rPr>
        <w:t>草拟、审查法律文书，代理一审、二审、再审、执行并直至甲方回收全部债权止等法律事务，</w:t>
      </w:r>
      <w:r>
        <w:rPr>
          <w:rFonts w:hint="eastAsia" w:ascii="华文楷体" w:hAnsi="华文楷体" w:eastAsia="华文楷体"/>
          <w:sz w:val="28"/>
          <w:szCs w:val="28"/>
        </w:rPr>
        <w:t>维护委托人的合法权益等包含且不仅限于上述内容。</w:t>
      </w:r>
    </w:p>
    <w:p w14:paraId="59FDB7D8">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第三条  服务费用及支付</w:t>
      </w:r>
    </w:p>
    <w:p w14:paraId="41AC9C5E">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（一）</w:t>
      </w:r>
      <w:r>
        <w:rPr>
          <w:rFonts w:hint="eastAsia" w:ascii="华文楷体" w:hAnsi="华文楷体" w:eastAsia="华文楷体"/>
          <w:color w:val="000000" w:themeColor="text1"/>
          <w:sz w:val="28"/>
          <w:szCs w:val="28"/>
          <w14:textFill>
            <w14:solidFill>
              <w14:schemeClr w14:val="tx1"/>
            </w14:solidFill>
          </w14:textFill>
        </w:rPr>
        <w:t>根据202</w:t>
      </w:r>
      <w:r>
        <w:rPr>
          <w:rFonts w:hint="eastAsia" w:ascii="华文楷体" w:hAnsi="华文楷体" w:eastAsia="华文楷体"/>
          <w:color w:val="000000" w:themeColor="text1"/>
          <w:sz w:val="28"/>
          <w:szCs w:val="28"/>
          <w:u w:val="single"/>
          <w:lang w:val="en-US" w:eastAsia="zh-CN"/>
          <w14:textFill>
            <w14:solidFill>
              <w14:schemeClr w14:val="tx1"/>
            </w14:solidFill>
          </w14:textFill>
        </w:rPr>
        <w:t xml:space="preserve">  </w:t>
      </w:r>
      <w:r>
        <w:rPr>
          <w:rFonts w:hint="eastAsia" w:ascii="华文楷体" w:hAnsi="华文楷体" w:eastAsia="华文楷体"/>
          <w:color w:val="000000" w:themeColor="text1"/>
          <w:sz w:val="28"/>
          <w:szCs w:val="28"/>
          <w14:textFill>
            <w14:solidFill>
              <w14:schemeClr w14:val="tx1"/>
            </w14:solidFill>
          </w14:textFill>
        </w:rPr>
        <w:t>年</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hint="eastAsia" w:ascii="华文楷体" w:hAnsi="华文楷体" w:eastAsia="华文楷体"/>
          <w:color w:val="000000" w:themeColor="text1"/>
          <w:sz w:val="28"/>
          <w:szCs w:val="28"/>
          <w14:textFill>
            <w14:solidFill>
              <w14:schemeClr w14:val="tx1"/>
            </w14:solidFill>
          </w14:textFill>
        </w:rPr>
        <w:t>月</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hint="eastAsia" w:ascii="华文楷体" w:hAnsi="华文楷体" w:eastAsia="华文楷体"/>
          <w:color w:val="000000" w:themeColor="text1"/>
          <w:sz w:val="28"/>
          <w:szCs w:val="28"/>
          <w14:textFill>
            <w14:solidFill>
              <w14:schemeClr w14:val="tx1"/>
            </w14:solidFill>
          </w14:textFill>
        </w:rPr>
        <w:t>日中标通知书，</w:t>
      </w:r>
      <w:r>
        <w:rPr>
          <w:rFonts w:ascii="华文楷体" w:hAnsi="华文楷体" w:eastAsia="华文楷体"/>
          <w:color w:val="000000" w:themeColor="text1"/>
          <w:sz w:val="28"/>
          <w:szCs w:val="28"/>
          <w14:textFill>
            <w14:solidFill>
              <w14:schemeClr w14:val="tx1"/>
            </w14:solidFill>
          </w14:textFill>
        </w:rPr>
        <w:t>甲方向乙方支付的律师服务费用为</w:t>
      </w:r>
      <w:r>
        <w:rPr>
          <w:rFonts w:hint="eastAsia" w:ascii="华文楷体" w:hAnsi="华文楷体" w:eastAsia="华文楷体"/>
          <w:color w:val="000000" w:themeColor="text1"/>
          <w:sz w:val="28"/>
          <w:szCs w:val="28"/>
          <w14:textFill>
            <w14:solidFill>
              <w14:schemeClr w14:val="tx1"/>
            </w14:solidFill>
          </w14:textFill>
        </w:rPr>
        <w:t>人民币</w:t>
      </w:r>
      <w:r>
        <w:rPr>
          <w:rFonts w:ascii="华文楷体" w:hAnsi="华文楷体" w:eastAsia="华文楷体"/>
          <w:color w:val="000000" w:themeColor="text1"/>
          <w:sz w:val="28"/>
          <w:szCs w:val="28"/>
          <w14:textFill>
            <w14:solidFill>
              <w14:schemeClr w14:val="tx1"/>
            </w14:solidFill>
          </w14:textFill>
        </w:rPr>
        <w:t>大写</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元整（￥</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w:t>
      </w:r>
      <w:r>
        <w:rPr>
          <w:rFonts w:hint="eastAsia" w:ascii="华文楷体" w:hAnsi="华文楷体" w:eastAsia="华文楷体"/>
          <w:color w:val="000000" w:themeColor="text1"/>
          <w:sz w:val="28"/>
          <w:szCs w:val="28"/>
          <w:lang w:val="en-US" w:eastAsia="zh-CN"/>
          <w14:textFill>
            <w14:solidFill>
              <w14:schemeClr w14:val="tx1"/>
            </w14:solidFill>
          </w14:textFill>
        </w:rPr>
        <w:t>,[不含税金额为：</w:t>
      </w:r>
      <w:r>
        <w:rPr>
          <w:rFonts w:hint="eastAsia" w:ascii="华文楷体" w:hAnsi="华文楷体" w:eastAsia="华文楷体"/>
          <w:color w:val="000000" w:themeColor="text1"/>
          <w:sz w:val="28"/>
          <w:szCs w:val="28"/>
          <w:u w:val="single"/>
          <w:lang w:val="en-US" w:eastAsia="zh-CN"/>
          <w14:textFill>
            <w14:solidFill>
              <w14:schemeClr w14:val="tx1"/>
            </w14:solidFill>
          </w14:textFill>
        </w:rPr>
        <w:t xml:space="preserve">     </w:t>
      </w:r>
      <w:r>
        <w:rPr>
          <w:rFonts w:hint="eastAsia" w:ascii="华文楷体" w:hAnsi="华文楷体" w:eastAsia="华文楷体"/>
          <w:color w:val="000000" w:themeColor="text1"/>
          <w:sz w:val="28"/>
          <w:szCs w:val="28"/>
          <w:u w:val="none"/>
          <w:lang w:val="en-US" w:eastAsia="zh-CN"/>
          <w14:textFill>
            <w14:solidFill>
              <w14:schemeClr w14:val="tx1"/>
            </w14:solidFill>
          </w14:textFill>
        </w:rPr>
        <w:t>，税金为：</w:t>
      </w:r>
      <w:r>
        <w:rPr>
          <w:rFonts w:hint="eastAsia" w:ascii="华文楷体" w:hAnsi="华文楷体" w:eastAsia="华文楷体"/>
          <w:color w:val="000000" w:themeColor="text1"/>
          <w:sz w:val="28"/>
          <w:szCs w:val="28"/>
          <w:u w:val="single"/>
          <w:lang w:val="en-US" w:eastAsia="zh-CN"/>
          <w14:textFill>
            <w14:solidFill>
              <w14:schemeClr w14:val="tx1"/>
            </w14:solidFill>
          </w14:textFill>
        </w:rPr>
        <w:t xml:space="preserve">    </w:t>
      </w:r>
      <w:r>
        <w:rPr>
          <w:rFonts w:hint="eastAsia" w:ascii="华文楷体" w:hAnsi="华文楷体" w:eastAsia="华文楷体"/>
          <w:color w:val="000000" w:themeColor="text1"/>
          <w:sz w:val="28"/>
          <w:szCs w:val="28"/>
          <w:u w:val="none"/>
          <w:lang w:val="en-US" w:eastAsia="zh-CN"/>
          <w14:textFill>
            <w14:solidFill>
              <w14:schemeClr w14:val="tx1"/>
            </w14:solidFill>
          </w14:textFill>
        </w:rPr>
        <w:t xml:space="preserve"> ，税率为：</w:t>
      </w:r>
      <w:r>
        <w:rPr>
          <w:rFonts w:hint="eastAsia" w:ascii="华文楷体" w:hAnsi="华文楷体" w:eastAsia="华文楷体"/>
          <w:color w:val="000000" w:themeColor="text1"/>
          <w:sz w:val="28"/>
          <w:szCs w:val="28"/>
          <w:u w:val="single"/>
          <w:lang w:val="en-US" w:eastAsia="zh-CN"/>
          <w14:textFill>
            <w14:solidFill>
              <w14:schemeClr w14:val="tx1"/>
            </w14:solidFill>
          </w14:textFill>
        </w:rPr>
        <w:t xml:space="preserve">     </w:t>
      </w:r>
      <w:r>
        <w:rPr>
          <w:rFonts w:hint="eastAsia" w:ascii="华文楷体" w:hAnsi="华文楷体" w:eastAsia="华文楷体"/>
          <w:color w:val="000000" w:themeColor="text1"/>
          <w:sz w:val="28"/>
          <w:szCs w:val="28"/>
          <w:lang w:val="en-US" w:eastAsia="zh-CN"/>
          <w14:textFill>
            <w14:solidFill>
              <w14:schemeClr w14:val="tx1"/>
            </w14:solidFill>
          </w14:textFill>
        </w:rPr>
        <w:t>]</w:t>
      </w:r>
      <w:r>
        <w:rPr>
          <w:rFonts w:ascii="华文楷体" w:hAnsi="华文楷体" w:eastAsia="华文楷体"/>
          <w:color w:val="000000" w:themeColor="text1"/>
          <w:sz w:val="28"/>
          <w:szCs w:val="28"/>
          <w14:textFill>
            <w14:solidFill>
              <w14:schemeClr w14:val="tx1"/>
            </w14:solidFill>
          </w14:textFill>
        </w:rPr>
        <w:t>。甲方应于本合同生效之日起</w:t>
      </w:r>
      <w:r>
        <w:rPr>
          <w:rFonts w:hint="eastAsia" w:ascii="华文楷体" w:hAnsi="华文楷体" w:eastAsia="华文楷体"/>
          <w:color w:val="000000" w:themeColor="text1"/>
          <w:sz w:val="28"/>
          <w:szCs w:val="28"/>
          <w:u w:val="single"/>
          <w:lang w:val="en-US" w:eastAsia="zh-CN"/>
          <w14:textFill>
            <w14:solidFill>
              <w14:schemeClr w14:val="tx1"/>
            </w14:solidFill>
          </w14:textFill>
        </w:rPr>
        <w:t>15</w:t>
      </w:r>
      <w:r>
        <w:rPr>
          <w:rFonts w:ascii="华文楷体" w:hAnsi="华文楷体" w:eastAsia="华文楷体"/>
          <w:color w:val="000000" w:themeColor="text1"/>
          <w:sz w:val="28"/>
          <w:szCs w:val="28"/>
          <w14:textFill>
            <w14:solidFill>
              <w14:schemeClr w14:val="tx1"/>
            </w14:solidFill>
          </w14:textFill>
        </w:rPr>
        <w:t>日内，向乙方</w:t>
      </w:r>
      <w:r>
        <w:rPr>
          <w:rFonts w:hint="eastAsia" w:ascii="华文楷体" w:hAnsi="华文楷体" w:eastAsia="华文楷体"/>
          <w:color w:val="000000" w:themeColor="text1"/>
          <w:sz w:val="28"/>
          <w:szCs w:val="28"/>
          <w14:textFill>
            <w14:solidFill>
              <w14:schemeClr w14:val="tx1"/>
            </w14:solidFill>
          </w14:textFill>
        </w:rPr>
        <w:t>预</w:t>
      </w:r>
      <w:r>
        <w:rPr>
          <w:rFonts w:ascii="华文楷体" w:hAnsi="华文楷体" w:eastAsia="华文楷体"/>
          <w:color w:val="000000" w:themeColor="text1"/>
          <w:sz w:val="28"/>
          <w:szCs w:val="28"/>
          <w14:textFill>
            <w14:solidFill>
              <w14:schemeClr w14:val="tx1"/>
            </w14:solidFill>
          </w14:textFill>
        </w:rPr>
        <w:t>付</w:t>
      </w:r>
      <w:r>
        <w:rPr>
          <w:rFonts w:hint="eastAsia" w:ascii="华文楷体" w:hAnsi="华文楷体" w:eastAsia="华文楷体"/>
          <w:color w:val="000000" w:themeColor="text1"/>
          <w:sz w:val="28"/>
          <w:szCs w:val="28"/>
          <w14:textFill>
            <w14:solidFill>
              <w14:schemeClr w14:val="tx1"/>
            </w14:solidFill>
          </w14:textFill>
        </w:rPr>
        <w:t>合同金额的</w:t>
      </w:r>
      <w:r>
        <w:rPr>
          <w:rFonts w:hint="eastAsia" w:ascii="华文楷体" w:hAnsi="华文楷体" w:eastAsia="华文楷体"/>
          <w:color w:val="000000" w:themeColor="text1"/>
          <w:sz w:val="28"/>
          <w:szCs w:val="28"/>
          <w:u w:val="single"/>
          <w:lang w:val="en-US" w:eastAsia="zh-CN"/>
          <w14:textFill>
            <w14:solidFill>
              <w14:schemeClr w14:val="tx1"/>
            </w14:solidFill>
          </w14:textFill>
        </w:rPr>
        <w:t>60%</w:t>
      </w:r>
      <w:r>
        <w:rPr>
          <w:rFonts w:hint="eastAsia" w:ascii="华文楷体" w:hAnsi="华文楷体" w:eastAsia="华文楷体"/>
          <w:color w:val="000000" w:themeColor="text1"/>
          <w:sz w:val="28"/>
          <w:szCs w:val="28"/>
          <w14:textFill>
            <w14:solidFill>
              <w14:schemeClr w14:val="tx1"/>
            </w14:solidFill>
          </w14:textFill>
        </w:rPr>
        <w:t>作为诉讼经费</w:t>
      </w:r>
      <w:r>
        <w:rPr>
          <w:rFonts w:ascii="华文楷体" w:hAnsi="华文楷体" w:eastAsia="华文楷体"/>
          <w:color w:val="000000" w:themeColor="text1"/>
          <w:sz w:val="28"/>
          <w:szCs w:val="28"/>
          <w14:textFill>
            <w14:solidFill>
              <w14:schemeClr w14:val="tx1"/>
            </w14:solidFill>
          </w14:textFill>
        </w:rPr>
        <w:t>，计大写</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元整（￥</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w:t>
      </w:r>
      <w:r>
        <w:rPr>
          <w:rFonts w:hint="eastAsia" w:ascii="华文楷体" w:hAnsi="华文楷体" w:eastAsia="华文楷体"/>
          <w:color w:val="000000" w:themeColor="text1"/>
          <w:sz w:val="28"/>
          <w:szCs w:val="28"/>
          <w14:textFill>
            <w14:solidFill>
              <w14:schemeClr w14:val="tx1"/>
            </w14:solidFill>
          </w14:textFill>
        </w:rPr>
        <w:t>）</w:t>
      </w:r>
      <w:r>
        <w:rPr>
          <w:rFonts w:hint="eastAsia" w:ascii="华文楷体" w:hAnsi="华文楷体" w:eastAsia="华文楷体"/>
          <w:color w:val="000000" w:themeColor="text1"/>
          <w:sz w:val="28"/>
          <w:szCs w:val="28"/>
          <w:lang w:eastAsia="zh-CN"/>
          <w14:textFill>
            <w14:solidFill>
              <w14:schemeClr w14:val="tx1"/>
            </w14:solidFill>
          </w14:textFill>
        </w:rPr>
        <w:t>；</w:t>
      </w:r>
      <w:r>
        <w:rPr>
          <w:rFonts w:ascii="华文楷体" w:hAnsi="华文楷体" w:eastAsia="华文楷体"/>
          <w:color w:val="000000" w:themeColor="text1"/>
          <w:sz w:val="28"/>
          <w:szCs w:val="28"/>
          <w14:textFill>
            <w14:solidFill>
              <w14:schemeClr w14:val="tx1"/>
            </w14:solidFill>
          </w14:textFill>
        </w:rPr>
        <w:t>剩余</w:t>
      </w:r>
      <w:r>
        <w:rPr>
          <w:rFonts w:hint="eastAsia" w:ascii="华文楷体" w:hAnsi="华文楷体" w:eastAsia="华文楷体"/>
          <w:color w:val="000000" w:themeColor="text1"/>
          <w:sz w:val="28"/>
          <w:szCs w:val="28"/>
          <w:u w:val="single"/>
          <w:lang w:val="en-US" w:eastAsia="zh-CN"/>
          <w14:textFill>
            <w14:solidFill>
              <w14:schemeClr w14:val="tx1"/>
            </w14:solidFill>
          </w14:textFill>
        </w:rPr>
        <w:t>40</w:t>
      </w:r>
      <w:r>
        <w:rPr>
          <w:rFonts w:ascii="华文楷体" w:hAnsi="华文楷体" w:eastAsia="华文楷体"/>
          <w:color w:val="000000" w:themeColor="text1"/>
          <w:sz w:val="28"/>
          <w:szCs w:val="28"/>
          <w14:textFill>
            <w14:solidFill>
              <w14:schemeClr w14:val="tx1"/>
            </w14:solidFill>
          </w14:textFill>
        </w:rPr>
        <w:t>％，计￥</w:t>
      </w:r>
      <w:r>
        <w:rPr>
          <w:rFonts w:hint="eastAsia"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元（大写</w:t>
      </w:r>
      <w:r>
        <w:rPr>
          <w:rFonts w:ascii="华文楷体" w:hAnsi="华文楷体" w:eastAsia="华文楷体"/>
          <w:color w:val="000000" w:themeColor="text1"/>
          <w:sz w:val="28"/>
          <w:szCs w:val="28"/>
          <w:u w:val="single"/>
          <w14:textFill>
            <w14:solidFill>
              <w14:schemeClr w14:val="tx1"/>
            </w14:solidFill>
          </w14:textFill>
        </w:rPr>
        <w:t xml:space="preserve">   </w:t>
      </w:r>
      <w:r>
        <w:rPr>
          <w:rFonts w:ascii="华文楷体" w:hAnsi="华文楷体" w:eastAsia="华文楷体"/>
          <w:color w:val="000000" w:themeColor="text1"/>
          <w:sz w:val="28"/>
          <w:szCs w:val="28"/>
          <w14:textFill>
            <w14:solidFill>
              <w14:schemeClr w14:val="tx1"/>
            </w14:solidFill>
          </w14:textFill>
        </w:rPr>
        <w:t>元整)</w:t>
      </w:r>
      <w:r>
        <w:rPr>
          <w:rFonts w:hint="eastAsia" w:ascii="华文楷体" w:hAnsi="华文楷体" w:eastAsia="华文楷体"/>
          <w:color w:val="000000" w:themeColor="text1"/>
          <w:sz w:val="28"/>
          <w:szCs w:val="28"/>
          <w:lang w:eastAsia="zh-CN"/>
          <w14:textFill>
            <w14:solidFill>
              <w14:schemeClr w14:val="tx1"/>
            </w14:solidFill>
          </w14:textFill>
        </w:rPr>
        <w:t>，</w:t>
      </w:r>
      <w:r>
        <w:rPr>
          <w:rFonts w:hint="eastAsia" w:ascii="华文楷体" w:hAnsi="华文楷体" w:eastAsia="华文楷体" w:cs="Times New Roman"/>
          <w:color w:val="000000" w:themeColor="text1"/>
          <w:sz w:val="28"/>
          <w:szCs w:val="28"/>
          <w:lang w:eastAsia="zh-CN"/>
          <w14:textFill>
            <w14:solidFill>
              <w14:schemeClr w14:val="tx1"/>
            </w14:solidFill>
          </w14:textFill>
        </w:rPr>
        <w:t>乙方完成</w:t>
      </w:r>
      <w:r>
        <w:rPr>
          <w:rFonts w:hint="eastAsia" w:ascii="华文楷体" w:hAnsi="华文楷体" w:eastAsia="华文楷体" w:cs="Times New Roman"/>
          <w:color w:val="000000" w:themeColor="text1"/>
          <w:sz w:val="28"/>
          <w:szCs w:val="28"/>
          <w:lang w:val="en-US" w:eastAsia="zh-CN"/>
          <w14:textFill>
            <w14:solidFill>
              <w14:schemeClr w14:val="tx1"/>
            </w14:solidFill>
          </w14:textFill>
        </w:rPr>
        <w:t>案件的诉讼</w:t>
      </w:r>
      <w:r>
        <w:rPr>
          <w:rFonts w:hint="eastAsia" w:ascii="华文楷体" w:hAnsi="华文楷体" w:eastAsia="华文楷体" w:cs="Times New Roman"/>
          <w:color w:val="000000" w:themeColor="text1"/>
          <w:sz w:val="28"/>
          <w:szCs w:val="28"/>
          <w:lang w:eastAsia="zh-CN"/>
          <w14:textFill>
            <w14:solidFill>
              <w14:schemeClr w14:val="tx1"/>
            </w14:solidFill>
          </w14:textFill>
        </w:rPr>
        <w:t>代理</w:t>
      </w:r>
      <w:r>
        <w:rPr>
          <w:rFonts w:hint="eastAsia" w:ascii="华文楷体" w:hAnsi="华文楷体" w:eastAsia="华文楷体" w:cs="Times New Roman"/>
          <w:color w:val="000000" w:themeColor="text1"/>
          <w:sz w:val="28"/>
          <w:szCs w:val="28"/>
          <w:lang w:val="en-US" w:eastAsia="zh-CN"/>
          <w14:textFill>
            <w14:solidFill>
              <w14:schemeClr w14:val="tx1"/>
            </w14:solidFill>
          </w14:textFill>
        </w:rPr>
        <w:t>后给予支付</w:t>
      </w:r>
      <w:r>
        <w:rPr>
          <w:rFonts w:hint="eastAsia" w:ascii="华文楷体" w:hAnsi="华文楷体" w:eastAsia="华文楷体" w:cs="Times New Roman"/>
          <w:color w:val="000000" w:themeColor="text1"/>
          <w:sz w:val="28"/>
          <w:szCs w:val="28"/>
          <w14:textFill>
            <w14:solidFill>
              <w14:schemeClr w14:val="tx1"/>
            </w14:solidFill>
          </w14:textFill>
        </w:rPr>
        <w:t>。</w:t>
      </w:r>
      <w:r>
        <w:rPr>
          <w:rFonts w:ascii="华文楷体" w:hAnsi="华文楷体" w:eastAsia="华文楷体"/>
          <w:sz w:val="28"/>
          <w:szCs w:val="28"/>
        </w:rPr>
        <w:t>甲方按乙方要求将费用划至乙方指定账户：</w:t>
      </w:r>
      <w:r>
        <w:rPr>
          <w:rFonts w:hint="eastAsia" w:ascii="华文楷体" w:hAnsi="华文楷体" w:eastAsia="华文楷体"/>
          <w:sz w:val="28"/>
          <w:szCs w:val="28"/>
        </w:rPr>
        <w:t xml:space="preserve">       </w:t>
      </w:r>
    </w:p>
    <w:p w14:paraId="153DC191">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开户名称：</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 xml:space="preserve">  </w:t>
      </w:r>
    </w:p>
    <w:p w14:paraId="6765A341">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开户账号：</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 xml:space="preserve"> </w:t>
      </w:r>
    </w:p>
    <w:p w14:paraId="06B0A84E">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开户银行：</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 xml:space="preserve"> </w:t>
      </w:r>
    </w:p>
    <w:p w14:paraId="2D4499EB">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hint="eastAsia" w:ascii="华文楷体" w:hAnsi="华文楷体" w:eastAsia="华文楷体"/>
          <w:sz w:val="28"/>
          <w:szCs w:val="28"/>
          <w:lang w:eastAsia="zh-CN"/>
        </w:rPr>
      </w:pPr>
      <w:r>
        <w:rPr>
          <w:rFonts w:hint="eastAsia" w:ascii="华文楷体" w:hAnsi="华文楷体" w:eastAsia="华文楷体"/>
          <w:sz w:val="28"/>
          <w:szCs w:val="28"/>
        </w:rPr>
        <w:t>以上费用采取一次包干的形式</w:t>
      </w:r>
      <w:r>
        <w:rPr>
          <w:rFonts w:hint="eastAsia" w:ascii="华文楷体" w:hAnsi="华文楷体" w:eastAsia="华文楷体"/>
          <w:sz w:val="28"/>
          <w:szCs w:val="28"/>
          <w:lang w:eastAsia="zh-CN"/>
        </w:rPr>
        <w:t>。</w:t>
      </w:r>
    </w:p>
    <w:p w14:paraId="2A600436">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b/>
          <w:bCs/>
          <w:sz w:val="28"/>
          <w:szCs w:val="28"/>
        </w:rPr>
      </w:pPr>
      <w:r>
        <w:rPr>
          <w:rFonts w:hint="eastAsia" w:ascii="华文楷体" w:hAnsi="华文楷体" w:eastAsia="华文楷体"/>
          <w:sz w:val="28"/>
          <w:szCs w:val="28"/>
        </w:rPr>
        <w:t>（二）</w:t>
      </w:r>
      <w:r>
        <w:rPr>
          <w:rFonts w:ascii="华文楷体" w:hAnsi="华文楷体" w:eastAsia="华文楷体"/>
          <w:sz w:val="28"/>
          <w:szCs w:val="28"/>
        </w:rPr>
        <w:t>其他费用的负担</w:t>
      </w:r>
    </w:p>
    <w:p w14:paraId="6015C06B">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ascii="华文楷体" w:hAnsi="华文楷体" w:eastAsia="华文楷体"/>
          <w:sz w:val="28"/>
          <w:szCs w:val="28"/>
        </w:rPr>
        <w:t>乙方律师</w:t>
      </w:r>
      <w:r>
        <w:rPr>
          <w:rFonts w:hint="eastAsia" w:ascii="华文楷体" w:hAnsi="华文楷体" w:eastAsia="华文楷体"/>
          <w:sz w:val="28"/>
          <w:szCs w:val="28"/>
        </w:rPr>
        <w:t>办理</w:t>
      </w:r>
      <w:r>
        <w:rPr>
          <w:rFonts w:ascii="华文楷体" w:hAnsi="华文楷体" w:eastAsia="华文楷体"/>
          <w:sz w:val="28"/>
          <w:szCs w:val="28"/>
        </w:rPr>
        <w:t>甲方委托事项所发生的下列费用，应由甲方承担：</w:t>
      </w:r>
    </w:p>
    <w:p w14:paraId="7FC3FBAB">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ascii="华文楷体" w:hAnsi="华文楷体" w:eastAsia="华文楷体"/>
          <w:sz w:val="28"/>
          <w:szCs w:val="28"/>
        </w:rPr>
        <w:t>1、相关行政、司法、鉴定、公证等部门收取的鉴定费用、评估费用、办案费用等：</w:t>
      </w:r>
    </w:p>
    <w:p w14:paraId="076D51BD">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ascii="华文楷体" w:hAnsi="华文楷体" w:eastAsia="华文楷体"/>
          <w:sz w:val="28"/>
          <w:szCs w:val="28"/>
        </w:rPr>
        <w:t>2、征得甲方同意后支出的其他费用。</w:t>
      </w:r>
    </w:p>
    <w:p w14:paraId="4FCE9AE0">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第四条  甲方的权利义务</w:t>
      </w:r>
    </w:p>
    <w:p w14:paraId="15C9A83C">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（一）甲方对于乙方的工作享有知情权，有权向乙方询问工作进展。</w:t>
      </w:r>
      <w:r>
        <w:rPr>
          <w:rFonts w:ascii="华文楷体" w:hAnsi="华文楷体" w:eastAsia="华文楷体"/>
          <w:sz w:val="28"/>
          <w:szCs w:val="28"/>
        </w:rPr>
        <w:t>有权就乙方服务范围内的事项，随时向乙方提出口头或书面咨询，乙方应及时作出答复</w:t>
      </w:r>
      <w:r>
        <w:rPr>
          <w:rFonts w:hint="eastAsia" w:ascii="华文楷体" w:hAnsi="华文楷体" w:eastAsia="华文楷体"/>
          <w:sz w:val="28"/>
          <w:szCs w:val="28"/>
        </w:rPr>
        <w:t>；</w:t>
      </w:r>
    </w:p>
    <w:p w14:paraId="352F7478">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（二）甲方应当向乙方充分披露与委托事项有关的背景信息，并向乙方提供必要协助，提交乙方办理</w:t>
      </w:r>
      <w:r>
        <w:rPr>
          <w:rFonts w:ascii="华文楷体" w:hAnsi="华文楷体" w:eastAsia="华文楷体"/>
          <w:sz w:val="28"/>
          <w:szCs w:val="28"/>
        </w:rPr>
        <w:t>委托事项</w:t>
      </w:r>
      <w:r>
        <w:rPr>
          <w:rFonts w:hint="eastAsia" w:ascii="华文楷体" w:hAnsi="华文楷体" w:eastAsia="华文楷体"/>
          <w:sz w:val="28"/>
          <w:szCs w:val="28"/>
        </w:rPr>
        <w:t>需必要的资料、文件、权证、证照等文件、资料，并对前述文件、资料的真实性、完整性承担全部责任。除非另有书面指示，甲方提供给乙方的资料、文件、证据均应为复印件或复制品，原件应由甲方妥善保管。以上资料应当排除基于甲方与第三人之保密约定而排斥甲方向乙方提供的资料；</w:t>
      </w:r>
    </w:p>
    <w:p w14:paraId="7851368F">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（三）甲方应理解并尊重乙方的执业准则和习惯。在需要乙方律师处理有关事务时，除非突发事件，否则应提前合理时间通知乙方，以便乙方作出安排；</w:t>
      </w:r>
    </w:p>
    <w:p w14:paraId="3C2F9DF7">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（四）为</w:t>
      </w:r>
      <w:r>
        <w:rPr>
          <w:rFonts w:ascii="华文楷体" w:hAnsi="华文楷体" w:eastAsia="华文楷体"/>
          <w:sz w:val="28"/>
          <w:szCs w:val="28"/>
        </w:rPr>
        <w:t>乙方律师的工作提供必要的办公条件</w:t>
      </w:r>
      <w:r>
        <w:rPr>
          <w:rFonts w:hint="eastAsia" w:ascii="华文楷体" w:hAnsi="华文楷体" w:eastAsia="华文楷体"/>
          <w:sz w:val="28"/>
          <w:szCs w:val="28"/>
        </w:rPr>
        <w:t>；</w:t>
      </w:r>
    </w:p>
    <w:p w14:paraId="0B3DB97B">
      <w:pPr>
        <w:keepNext w:val="0"/>
        <w:keepLines w:val="0"/>
        <w:pageBreakBefore w:val="0"/>
        <w:kinsoku/>
        <w:wordWrap/>
        <w:overflowPunct/>
        <w:topLinePunct w:val="0"/>
        <w:autoSpaceDE/>
        <w:autoSpaceDN/>
        <w:bidi w:val="0"/>
        <w:adjustRightInd/>
        <w:snapToGrid/>
        <w:spacing w:line="540" w:lineRule="exact"/>
        <w:ind w:firstLine="560" w:firstLineChars="200"/>
        <w:rPr>
          <w:rFonts w:ascii="华文楷体" w:hAnsi="华文楷体" w:eastAsia="华文楷体"/>
          <w:sz w:val="28"/>
          <w:szCs w:val="28"/>
        </w:rPr>
      </w:pPr>
      <w:r>
        <w:rPr>
          <w:rFonts w:hint="eastAsia" w:ascii="华文楷体" w:hAnsi="华文楷体" w:eastAsia="华文楷体"/>
          <w:sz w:val="28"/>
          <w:szCs w:val="28"/>
        </w:rPr>
        <w:t>（五）按照本合同约定的时间、数额支付律师费；</w:t>
      </w:r>
    </w:p>
    <w:p w14:paraId="3AAB3730">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（六）</w:t>
      </w:r>
      <w:r>
        <w:rPr>
          <w:rFonts w:ascii="华文楷体" w:hAnsi="华文楷体" w:eastAsia="华文楷体"/>
          <w:sz w:val="28"/>
          <w:szCs w:val="28"/>
        </w:rPr>
        <w:t>甲方有权随时检查监督乙方律师的工作服务内容，但不得影响乙方律师的正常工作秩序</w:t>
      </w:r>
      <w:r>
        <w:rPr>
          <w:rFonts w:hint="eastAsia" w:ascii="华文楷体" w:hAnsi="华文楷体" w:eastAsia="华文楷体"/>
          <w:sz w:val="28"/>
          <w:szCs w:val="28"/>
        </w:rPr>
        <w:t>；</w:t>
      </w:r>
    </w:p>
    <w:p w14:paraId="365BDE9E">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（七）</w:t>
      </w:r>
      <w:r>
        <w:rPr>
          <w:rFonts w:ascii="华文楷体" w:hAnsi="华文楷体" w:eastAsia="华文楷体"/>
          <w:sz w:val="28"/>
          <w:szCs w:val="28"/>
        </w:rPr>
        <w:t>甲方有证据认为乙方律师没有尽勤勉义务为其进行法律服务的，有权要求乙方更换律师</w:t>
      </w:r>
      <w:r>
        <w:rPr>
          <w:rFonts w:hint="eastAsia" w:ascii="华文楷体" w:hAnsi="华文楷体" w:eastAsia="华文楷体"/>
          <w:sz w:val="28"/>
          <w:szCs w:val="28"/>
        </w:rPr>
        <w:t>；</w:t>
      </w:r>
    </w:p>
    <w:p w14:paraId="72CEC528">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（八）甲方无正当理由提前终止合同的，已经支付的</w:t>
      </w:r>
      <w:r>
        <w:rPr>
          <w:rFonts w:hint="eastAsia" w:ascii="华文楷体" w:hAnsi="华文楷体" w:eastAsia="华文楷体"/>
          <w:color w:val="000000" w:themeColor="text1"/>
          <w:sz w:val="28"/>
          <w14:textFill>
            <w14:solidFill>
              <w14:schemeClr w14:val="tx1"/>
            </w14:solidFill>
          </w14:textFill>
        </w:rPr>
        <w:t>律师费</w:t>
      </w:r>
      <w:r>
        <w:rPr>
          <w:rFonts w:hint="eastAsia" w:ascii="华文楷体" w:hAnsi="华文楷体" w:eastAsia="华文楷体"/>
          <w:sz w:val="28"/>
          <w:szCs w:val="28"/>
        </w:rPr>
        <w:t>不予退还。无正当理由乙方拒绝为甲方提供服务的，甲方有权解除合同，并要求退还已付费用；</w:t>
      </w:r>
    </w:p>
    <w:p w14:paraId="6377FCD8">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（九）甲方委托事项不得违反法律法规及律师执业规范。</w:t>
      </w:r>
    </w:p>
    <w:p w14:paraId="17375061">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第五条  乙方的权利义务</w:t>
      </w:r>
    </w:p>
    <w:p w14:paraId="0D4887B9">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（一）</w:t>
      </w:r>
      <w:r>
        <w:rPr>
          <w:rFonts w:ascii="华文楷体" w:hAnsi="华文楷体" w:eastAsia="华文楷体"/>
          <w:sz w:val="28"/>
          <w:szCs w:val="28"/>
        </w:rPr>
        <w:t>乙方律师应当充分应用法律专业知识，按照法律规定，认真完成本案代理活动中的各项工作，按时出庭，依法维护甲方的合法权益</w:t>
      </w:r>
      <w:r>
        <w:rPr>
          <w:rFonts w:hint="eastAsia" w:ascii="华文楷体" w:hAnsi="华文楷体" w:eastAsia="华文楷体"/>
          <w:sz w:val="28"/>
          <w:szCs w:val="28"/>
        </w:rPr>
        <w:t>；</w:t>
      </w:r>
    </w:p>
    <w:p w14:paraId="77B30F20">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rPr>
        <w:t>（二）乙方指派的律师必须遵守律师职业道德，以事实为依据，以法律为准绳，保守甲方秘密，尽职尽责，依法维护甲方的合法权益；</w:t>
      </w:r>
    </w:p>
    <w:p w14:paraId="43C26056">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（三）</w:t>
      </w:r>
      <w:r>
        <w:rPr>
          <w:rFonts w:ascii="华文楷体" w:hAnsi="华文楷体" w:eastAsia="华文楷体"/>
          <w:sz w:val="28"/>
          <w:szCs w:val="28"/>
        </w:rPr>
        <w:t>乙方律师对甲方了解本案进展情况和案件结果的要求，应当尽快给予答复</w:t>
      </w:r>
      <w:r>
        <w:rPr>
          <w:rFonts w:hint="eastAsia" w:ascii="华文楷体" w:hAnsi="华文楷体" w:eastAsia="华文楷体"/>
          <w:sz w:val="28"/>
          <w:szCs w:val="28"/>
        </w:rPr>
        <w:t>；</w:t>
      </w:r>
    </w:p>
    <w:p w14:paraId="1487377F">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（四）</w:t>
      </w:r>
      <w:r>
        <w:rPr>
          <w:rFonts w:ascii="华文楷体" w:hAnsi="华文楷体" w:eastAsia="华文楷体"/>
          <w:sz w:val="28"/>
          <w:szCs w:val="28"/>
        </w:rPr>
        <w:t>乙方</w:t>
      </w:r>
      <w:r>
        <w:rPr>
          <w:rFonts w:hint="eastAsia" w:ascii="华文楷体" w:hAnsi="华文楷体" w:eastAsia="华文楷体"/>
          <w:sz w:val="28"/>
          <w:szCs w:val="28"/>
          <w:lang w:eastAsia="zh-CN"/>
        </w:rPr>
        <w:t>律师</w:t>
      </w:r>
      <w:r>
        <w:rPr>
          <w:rFonts w:ascii="华文楷体" w:hAnsi="华文楷体" w:eastAsia="华文楷体"/>
          <w:sz w:val="28"/>
          <w:szCs w:val="28"/>
        </w:rPr>
        <w:t>处理本案而取得的款物，应当及时转交给甲方，但有权从中扣除约定的费用和乙方律师为甲方垫付的费用</w:t>
      </w:r>
      <w:r>
        <w:rPr>
          <w:rFonts w:hint="eastAsia" w:ascii="华文楷体" w:hAnsi="华文楷体" w:eastAsia="华文楷体"/>
          <w:sz w:val="28"/>
          <w:szCs w:val="28"/>
        </w:rPr>
        <w:t>；</w:t>
      </w:r>
    </w:p>
    <w:p w14:paraId="2EB15D2B">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（五）</w:t>
      </w:r>
      <w:r>
        <w:rPr>
          <w:rFonts w:ascii="华文楷体" w:hAnsi="华文楷体" w:eastAsia="华文楷体"/>
          <w:sz w:val="28"/>
          <w:szCs w:val="28"/>
        </w:rPr>
        <w:t>乙方律师应当在受委托的权限内，维护委托人的合法权益</w:t>
      </w:r>
      <w:r>
        <w:rPr>
          <w:rFonts w:hint="eastAsia" w:ascii="华文楷体" w:hAnsi="华文楷体" w:eastAsia="华文楷体"/>
          <w:sz w:val="28"/>
          <w:szCs w:val="28"/>
        </w:rPr>
        <w:t>；</w:t>
      </w:r>
    </w:p>
    <w:p w14:paraId="4A461188">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（六）</w:t>
      </w:r>
      <w:r>
        <w:rPr>
          <w:rFonts w:ascii="华文楷体" w:hAnsi="华文楷体" w:eastAsia="华文楷体"/>
          <w:sz w:val="28"/>
          <w:szCs w:val="28"/>
        </w:rPr>
        <w:t>乙方</w:t>
      </w:r>
      <w:r>
        <w:rPr>
          <w:rFonts w:hint="eastAsia" w:ascii="华文楷体" w:hAnsi="华文楷体" w:eastAsia="华文楷体"/>
          <w:sz w:val="28"/>
          <w:szCs w:val="28"/>
          <w:lang w:eastAsia="zh-CN"/>
        </w:rPr>
        <w:t>律</w:t>
      </w:r>
      <w:r>
        <w:rPr>
          <w:rFonts w:ascii="华文楷体" w:hAnsi="华文楷体" w:eastAsia="华文楷体"/>
          <w:sz w:val="28"/>
          <w:szCs w:val="28"/>
        </w:rPr>
        <w:t>师应按时出庭参加诉讼或者仲裁</w:t>
      </w:r>
      <w:r>
        <w:rPr>
          <w:rFonts w:hint="eastAsia" w:ascii="华文楷体" w:hAnsi="华文楷体" w:eastAsia="华文楷体"/>
          <w:sz w:val="28"/>
          <w:szCs w:val="28"/>
        </w:rPr>
        <w:t>；</w:t>
      </w:r>
    </w:p>
    <w:p w14:paraId="1D8C0B37">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（七）</w:t>
      </w:r>
      <w:r>
        <w:rPr>
          <w:rFonts w:ascii="华文楷体" w:hAnsi="华文楷体" w:eastAsia="华文楷体"/>
          <w:sz w:val="28"/>
          <w:szCs w:val="28"/>
        </w:rPr>
        <w:t>乙方律师不得泄露当事人的商业秘密或者个人隐私</w:t>
      </w:r>
      <w:r>
        <w:rPr>
          <w:rFonts w:hint="eastAsia" w:ascii="华文楷体" w:hAnsi="华文楷体" w:eastAsia="华文楷体"/>
          <w:sz w:val="28"/>
          <w:szCs w:val="28"/>
        </w:rPr>
        <w:t>；</w:t>
      </w:r>
    </w:p>
    <w:p w14:paraId="06534C3D">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（八）</w:t>
      </w:r>
      <w:r>
        <w:rPr>
          <w:rFonts w:ascii="华文楷体" w:hAnsi="华文楷体" w:eastAsia="华文楷体"/>
          <w:sz w:val="28"/>
          <w:szCs w:val="28"/>
        </w:rPr>
        <w:t>乙方</w:t>
      </w:r>
      <w:r>
        <w:rPr>
          <w:rFonts w:hint="eastAsia" w:ascii="华文楷体" w:hAnsi="华文楷体" w:eastAsia="华文楷体"/>
          <w:sz w:val="28"/>
          <w:szCs w:val="28"/>
          <w:lang w:eastAsia="zh-CN"/>
        </w:rPr>
        <w:t>律</w:t>
      </w:r>
      <w:r>
        <w:rPr>
          <w:rFonts w:ascii="华文楷体" w:hAnsi="华文楷体" w:eastAsia="华文楷体"/>
          <w:sz w:val="28"/>
          <w:szCs w:val="28"/>
        </w:rPr>
        <w:t>师依照</w:t>
      </w:r>
      <w:r>
        <w:rPr>
          <w:rFonts w:hint="eastAsia" w:ascii="华文楷体" w:hAnsi="华文楷体" w:eastAsia="华文楷体"/>
          <w:sz w:val="28"/>
          <w:szCs w:val="28"/>
          <w:lang w:eastAsia="zh-CN"/>
        </w:rPr>
        <w:t>诉讼</w:t>
      </w:r>
      <w:r>
        <w:rPr>
          <w:rFonts w:ascii="华文楷体" w:hAnsi="华文楷体" w:eastAsia="华文楷体"/>
          <w:sz w:val="28"/>
          <w:szCs w:val="28"/>
        </w:rPr>
        <w:t>法律的规定，可以收集、查阅与本案有关的材料，同被限制人身自由的人会见和通信，出席法庭，参与诉讼，以及享有诉讼法律规定的其他权利。律师担任诉讼代理人的，其辩论的权利应当依法保障</w:t>
      </w:r>
      <w:r>
        <w:rPr>
          <w:rFonts w:hint="eastAsia" w:ascii="华文楷体" w:hAnsi="华文楷体" w:eastAsia="华文楷体"/>
          <w:sz w:val="28"/>
          <w:szCs w:val="28"/>
        </w:rPr>
        <w:t>；</w:t>
      </w:r>
    </w:p>
    <w:p w14:paraId="690F4F8A">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（九）</w:t>
      </w:r>
      <w:r>
        <w:rPr>
          <w:rFonts w:ascii="华文楷体" w:hAnsi="华文楷体" w:eastAsia="华文楷体"/>
          <w:sz w:val="28"/>
          <w:szCs w:val="28"/>
        </w:rPr>
        <w:t>乙方律师经有关单位或者个人同意，可以向他们调查情况</w:t>
      </w:r>
      <w:r>
        <w:rPr>
          <w:rFonts w:hint="eastAsia" w:ascii="华文楷体" w:hAnsi="华文楷体" w:eastAsia="华文楷体"/>
          <w:sz w:val="28"/>
          <w:szCs w:val="28"/>
        </w:rPr>
        <w:t>；</w:t>
      </w:r>
    </w:p>
    <w:p w14:paraId="5CC213A7">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szCs w:val="28"/>
        </w:rPr>
      </w:pPr>
      <w:r>
        <w:rPr>
          <w:rFonts w:hint="eastAsia" w:ascii="华文楷体" w:hAnsi="华文楷体" w:eastAsia="华文楷体"/>
          <w:sz w:val="28"/>
          <w:szCs w:val="28"/>
        </w:rPr>
        <w:t>（十）</w:t>
      </w:r>
      <w:r>
        <w:rPr>
          <w:rFonts w:ascii="华文楷体" w:hAnsi="华文楷体" w:eastAsia="华文楷体"/>
          <w:sz w:val="28"/>
          <w:szCs w:val="28"/>
        </w:rPr>
        <w:t>乙方律师在执业活动中的人身权利不受侵犯</w:t>
      </w:r>
      <w:r>
        <w:rPr>
          <w:rFonts w:hint="eastAsia" w:ascii="华文楷体" w:hAnsi="华文楷体" w:eastAsia="华文楷体"/>
          <w:sz w:val="28"/>
          <w:szCs w:val="28"/>
        </w:rPr>
        <w:t>；</w:t>
      </w:r>
    </w:p>
    <w:p w14:paraId="1CAE470F">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（十一）未经甲方同意，乙方不得擅自更换指派的律师：</w:t>
      </w:r>
    </w:p>
    <w:p w14:paraId="44407A2E">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（十二）乙方律师应根据本合同规定和甲方的授权委托进行工作，不得超越代理权限；</w:t>
      </w:r>
    </w:p>
    <w:p w14:paraId="0A484CB3">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（十三）乙方律师应及时承办甲方委托办理的有关法律事务，并对所</w:t>
      </w:r>
      <w:r>
        <w:rPr>
          <w:rFonts w:hint="eastAsia" w:ascii="华文楷体" w:hAnsi="华文楷体" w:eastAsia="华文楷体"/>
          <w:sz w:val="28"/>
          <w:lang w:eastAsia="zh-CN"/>
        </w:rPr>
        <w:t>经</w:t>
      </w:r>
      <w:r>
        <w:rPr>
          <w:rFonts w:hint="eastAsia" w:ascii="华文楷体" w:hAnsi="华文楷体" w:eastAsia="华文楷体"/>
          <w:sz w:val="28"/>
        </w:rPr>
        <w:t>事务的法性负责。</w:t>
      </w:r>
    </w:p>
    <w:p w14:paraId="33620AE9">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sz w:val="28"/>
        </w:rPr>
      </w:pPr>
      <w:r>
        <w:rPr>
          <w:rFonts w:hint="eastAsia" w:ascii="华文楷体" w:hAnsi="华文楷体" w:eastAsia="华文楷体"/>
          <w:b/>
          <w:bCs/>
          <w:sz w:val="28"/>
          <w:szCs w:val="28"/>
        </w:rPr>
        <w:t>第六条  违约责任</w:t>
      </w:r>
    </w:p>
    <w:p w14:paraId="6729BEE2">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（一）甲方授予乙方律师的代理权限见授权委托书。乙方律师不得超越代理权限，否则给甲方造成损失应承担相应的赔偿责任。</w:t>
      </w:r>
    </w:p>
    <w:p w14:paraId="53568E41">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（二）乙方无正当理由不提供本合同规定的法律服务或者违反本合同规定的义务，方有权要求乙方退还部分或者全部已付的</w:t>
      </w:r>
      <w:r>
        <w:rPr>
          <w:rFonts w:hint="eastAsia" w:ascii="华文楷体" w:hAnsi="华文楷体" w:eastAsia="华文楷体"/>
          <w:color w:val="000000" w:themeColor="text1"/>
          <w:sz w:val="28"/>
          <w14:textFill>
            <w14:solidFill>
              <w14:schemeClr w14:val="tx1"/>
            </w14:solidFill>
          </w14:textFill>
        </w:rPr>
        <w:t>律师费</w:t>
      </w:r>
      <w:r>
        <w:rPr>
          <w:rFonts w:hint="eastAsia" w:ascii="华文楷体" w:hAnsi="华文楷体" w:eastAsia="华文楷体"/>
          <w:sz w:val="28"/>
        </w:rPr>
        <w:t>。</w:t>
      </w:r>
    </w:p>
    <w:p w14:paraId="6041D569">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（三）乙方律师因过错导致甲方蒙受损失，乙方应当通过其所投保的执业保险向</w:t>
      </w:r>
      <w:r>
        <w:rPr>
          <w:rFonts w:hint="eastAsia" w:ascii="华文楷体" w:hAnsi="华文楷体" w:eastAsia="华文楷体"/>
          <w:sz w:val="28"/>
          <w:lang w:eastAsia="zh-CN"/>
        </w:rPr>
        <w:t>甲方</w:t>
      </w:r>
      <w:r>
        <w:rPr>
          <w:rFonts w:hint="eastAsia" w:ascii="华文楷体" w:hAnsi="华文楷体" w:eastAsia="华文楷体"/>
          <w:sz w:val="28"/>
        </w:rPr>
        <w:t>承担赔偿责任；</w:t>
      </w:r>
    </w:p>
    <w:p w14:paraId="7D7CD3B8">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hint="eastAsia" w:ascii="华文楷体" w:hAnsi="华文楷体" w:eastAsia="华文楷体"/>
          <w:color w:val="auto"/>
          <w:sz w:val="28"/>
        </w:rPr>
      </w:pPr>
      <w:r>
        <w:rPr>
          <w:rFonts w:hint="eastAsia" w:ascii="华文楷体" w:hAnsi="华文楷体" w:eastAsia="华文楷体"/>
          <w:color w:val="auto"/>
          <w:sz w:val="28"/>
        </w:rPr>
        <w:t>（四）甲方无正当理由不支付律师费或经甲方同意的其他费用（如案件处理中甲方同意乙方临时垫付的费用），或者无故终止合同，乙方有权要求甲方支付未付的律师费及延期支付的利息。</w:t>
      </w:r>
    </w:p>
    <w:p w14:paraId="4E12DC91">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w:t>
      </w:r>
      <w:r>
        <w:rPr>
          <w:rFonts w:hint="eastAsia" w:ascii="华文楷体" w:hAnsi="华文楷体" w:eastAsia="华文楷体"/>
          <w:sz w:val="28"/>
          <w:lang w:eastAsia="zh-CN"/>
        </w:rPr>
        <w:t>五</w:t>
      </w:r>
      <w:r>
        <w:rPr>
          <w:rFonts w:hint="eastAsia" w:ascii="华文楷体" w:hAnsi="华文楷体" w:eastAsia="华文楷体"/>
          <w:sz w:val="28"/>
        </w:rPr>
        <w:t>）本合同的任何一方未经合同另一方的书面同意，不得将本合同项下的权利和</w:t>
      </w:r>
      <w:r>
        <w:rPr>
          <w:rFonts w:hint="eastAsia" w:ascii="华文楷体" w:hAnsi="华文楷体" w:eastAsia="华文楷体"/>
          <w:color w:val="000000" w:themeColor="text1"/>
          <w:sz w:val="28"/>
          <w:lang w:val="en-US" w:eastAsia="zh-CN"/>
          <w14:textFill>
            <w14:solidFill>
              <w14:schemeClr w14:val="tx1"/>
            </w14:solidFill>
          </w14:textFill>
        </w:rPr>
        <w:t>义</w:t>
      </w:r>
      <w:r>
        <w:rPr>
          <w:rFonts w:hint="eastAsia" w:ascii="华文楷体" w:hAnsi="华文楷体" w:eastAsia="华文楷体"/>
          <w:sz w:val="28"/>
        </w:rPr>
        <w:t>务全部或部分转让给合同外的第三人。任何一方违反此款规定，都应当赔偿另一方</w:t>
      </w:r>
      <w:r>
        <w:rPr>
          <w:rFonts w:hint="eastAsia" w:ascii="华文楷体" w:hAnsi="华文楷体" w:eastAsia="华文楷体"/>
          <w:sz w:val="28"/>
          <w:lang w:val="en-US" w:eastAsia="zh-CN"/>
        </w:rPr>
        <w:t>合同总金额的20%</w:t>
      </w:r>
      <w:r>
        <w:rPr>
          <w:rFonts w:hint="eastAsia" w:ascii="华文楷体" w:hAnsi="华文楷体" w:eastAsia="华文楷体"/>
          <w:sz w:val="28"/>
        </w:rPr>
        <w:t>。</w:t>
      </w:r>
    </w:p>
    <w:p w14:paraId="0FDC8CA0">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第七条  合同的终止</w:t>
      </w:r>
    </w:p>
    <w:p w14:paraId="5928631D">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（一）甲乙双方通过书面协议解除本合同；</w:t>
      </w:r>
    </w:p>
    <w:p w14:paraId="1E45F914">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（二）因不可抗力致使合同目的不能实现的；</w:t>
      </w:r>
    </w:p>
    <w:p w14:paraId="7AFB63CC">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（三）当事人一方迟延履行合同主要义务，经催告后在合理期限内仍未履行；</w:t>
      </w:r>
    </w:p>
    <w:p w14:paraId="117AA0FA">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（四）当事人有其他违约或违法行为致使合同目的不能实现的；</w:t>
      </w:r>
    </w:p>
    <w:p w14:paraId="28CAA7D3">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（五）甲方委托的案件已经法院或者仲裁机构裁决，而且被执行方已按照裁决书完成补偿义务。</w:t>
      </w:r>
    </w:p>
    <w:p w14:paraId="377CE246">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第八条  保密</w:t>
      </w:r>
    </w:p>
    <w:p w14:paraId="6487F40D">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甲方要求保密的信息资料，除因本案的客观需要外，乙方律师应当认真履行保密义务。</w:t>
      </w:r>
    </w:p>
    <w:p w14:paraId="00A79CB8">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第九条  争议的处理</w:t>
      </w:r>
    </w:p>
    <w:p w14:paraId="12F12F5E">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（一）本合同受中华人民共和国法律管辖并按其进行解释；</w:t>
      </w:r>
    </w:p>
    <w:p w14:paraId="5A767A67">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（二）本合同在履行过程中发生的争议，由双方当事人协商解决，也可由有关部门调解；协商或调解不成的，按下列第</w:t>
      </w:r>
      <w:r>
        <w:rPr>
          <w:rFonts w:hint="eastAsia" w:ascii="华文楷体" w:hAnsi="华文楷体" w:eastAsia="华文楷体"/>
          <w:sz w:val="28"/>
          <w:u w:val="single"/>
        </w:rPr>
        <w:t>（2）</w:t>
      </w:r>
      <w:r>
        <w:rPr>
          <w:rFonts w:hint="eastAsia" w:ascii="华文楷体" w:hAnsi="华文楷体" w:eastAsia="华文楷体"/>
          <w:sz w:val="28"/>
        </w:rPr>
        <w:t>种方式解决：</w:t>
      </w:r>
    </w:p>
    <w:p w14:paraId="6C43DD43">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(1)提交仲裁委员会仲裁；</w:t>
      </w:r>
    </w:p>
    <w:p w14:paraId="3BFCDAED">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(2)依法向</w:t>
      </w:r>
      <w:r>
        <w:rPr>
          <w:rFonts w:hint="eastAsia" w:ascii="华文楷体" w:hAnsi="华文楷体" w:eastAsia="华文楷体"/>
          <w:sz w:val="28"/>
          <w:u w:val="single"/>
        </w:rPr>
        <w:t>案件所在地</w:t>
      </w:r>
      <w:r>
        <w:rPr>
          <w:rFonts w:hint="eastAsia" w:ascii="华文楷体" w:hAnsi="华文楷体" w:eastAsia="华文楷体"/>
          <w:sz w:val="28"/>
        </w:rPr>
        <w:t>人民法院起诉。</w:t>
      </w:r>
    </w:p>
    <w:p w14:paraId="30318448">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第十条  合同有效期</w:t>
      </w:r>
    </w:p>
    <w:p w14:paraId="1CF6A0DB">
      <w:pPr>
        <w:keepNext w:val="0"/>
        <w:keepLines w:val="0"/>
        <w:pageBreakBefore w:val="0"/>
        <w:kinsoku/>
        <w:wordWrap/>
        <w:overflowPunct/>
        <w:topLinePunct w:val="0"/>
        <w:autoSpaceDE/>
        <w:autoSpaceDN/>
        <w:bidi w:val="0"/>
        <w:adjustRightInd/>
        <w:snapToGrid/>
        <w:spacing w:line="540" w:lineRule="exact"/>
        <w:ind w:firstLine="560" w:firstLineChars="200"/>
        <w:textAlignment w:val="baseline"/>
        <w:rPr>
          <w:rFonts w:ascii="华文楷体" w:hAnsi="华文楷体" w:eastAsia="华文楷体"/>
          <w:sz w:val="28"/>
        </w:rPr>
      </w:pPr>
      <w:r>
        <w:rPr>
          <w:rFonts w:hint="eastAsia" w:ascii="华文楷体" w:hAnsi="华文楷体" w:eastAsia="华文楷体"/>
          <w:sz w:val="28"/>
        </w:rPr>
        <w:t>本合同有效期自签订之日起至本案执行终结止。</w:t>
      </w:r>
    </w:p>
    <w:p w14:paraId="2E669E58">
      <w:pPr>
        <w:keepNext w:val="0"/>
        <w:keepLines w:val="0"/>
        <w:pageBreakBefore w:val="0"/>
        <w:kinsoku/>
        <w:wordWrap/>
        <w:overflowPunct/>
        <w:topLinePunct w:val="0"/>
        <w:autoSpaceDE/>
        <w:autoSpaceDN/>
        <w:bidi w:val="0"/>
        <w:adjustRightInd/>
        <w:snapToGrid/>
        <w:spacing w:line="540" w:lineRule="exact"/>
        <w:ind w:firstLine="562" w:firstLineChars="200"/>
        <w:textAlignment w:val="baseline"/>
        <w:rPr>
          <w:rFonts w:ascii="华文楷体" w:hAnsi="华文楷体" w:eastAsia="华文楷体"/>
          <w:b/>
          <w:bCs/>
          <w:sz w:val="28"/>
          <w:szCs w:val="28"/>
        </w:rPr>
      </w:pPr>
      <w:r>
        <w:rPr>
          <w:rFonts w:hint="eastAsia" w:ascii="华文楷体" w:hAnsi="华文楷体" w:eastAsia="华文楷体"/>
          <w:b/>
          <w:bCs/>
          <w:sz w:val="28"/>
          <w:szCs w:val="28"/>
        </w:rPr>
        <w:t>第十一条  本合同一式三份，甲方持一份，乙方持二份，每份都具有同等法律效力。合同未尽事宜由双方另行协商订立书面补充协议，补充协议为本合同的有效附件。</w:t>
      </w:r>
    </w:p>
    <w:p w14:paraId="3ACBDA65">
      <w:pPr>
        <w:keepNext w:val="0"/>
        <w:keepLines w:val="0"/>
        <w:pageBreakBefore w:val="0"/>
        <w:kinsoku/>
        <w:wordWrap/>
        <w:overflowPunct/>
        <w:topLinePunct w:val="0"/>
        <w:autoSpaceDE/>
        <w:autoSpaceDN/>
        <w:bidi w:val="0"/>
        <w:adjustRightInd/>
        <w:snapToGrid/>
        <w:spacing w:line="540" w:lineRule="exact"/>
        <w:rPr>
          <w:rFonts w:ascii="华文楷体" w:hAnsi="华文楷体" w:eastAsia="华文楷体"/>
          <w:sz w:val="28"/>
          <w:szCs w:val="28"/>
        </w:rPr>
      </w:pPr>
    </w:p>
    <w:p w14:paraId="39261C87">
      <w:pPr>
        <w:keepNext w:val="0"/>
        <w:keepLines w:val="0"/>
        <w:pageBreakBefore w:val="0"/>
        <w:kinsoku/>
        <w:wordWrap/>
        <w:overflowPunct/>
        <w:topLinePunct w:val="0"/>
        <w:autoSpaceDE/>
        <w:autoSpaceDN/>
        <w:bidi w:val="0"/>
        <w:adjustRightInd/>
        <w:snapToGrid/>
        <w:spacing w:line="540" w:lineRule="exact"/>
        <w:rPr>
          <w:rFonts w:ascii="华文楷体" w:hAnsi="华文楷体" w:eastAsia="华文楷体"/>
          <w:sz w:val="28"/>
          <w:szCs w:val="28"/>
        </w:rPr>
      </w:pPr>
      <w:r>
        <w:rPr>
          <w:rFonts w:hint="eastAsia" w:ascii="华文楷体" w:hAnsi="华文楷体" w:eastAsia="华文楷体"/>
          <w:sz w:val="28"/>
          <w:szCs w:val="28"/>
        </w:rPr>
        <w:t xml:space="preserve">甲方（盖章）：                   乙方 （盖章）：                </w:t>
      </w:r>
    </w:p>
    <w:p w14:paraId="07726B8A">
      <w:pPr>
        <w:keepNext w:val="0"/>
        <w:keepLines w:val="0"/>
        <w:pageBreakBefore w:val="0"/>
        <w:kinsoku/>
        <w:wordWrap/>
        <w:overflowPunct/>
        <w:topLinePunct w:val="0"/>
        <w:autoSpaceDE/>
        <w:autoSpaceDN/>
        <w:bidi w:val="0"/>
        <w:adjustRightInd/>
        <w:snapToGrid/>
        <w:spacing w:line="540" w:lineRule="exact"/>
        <w:rPr>
          <w:rFonts w:ascii="华文楷体" w:hAnsi="华文楷体" w:eastAsia="华文楷体"/>
          <w:sz w:val="28"/>
          <w:szCs w:val="28"/>
        </w:rPr>
      </w:pPr>
    </w:p>
    <w:p w14:paraId="556552F8">
      <w:pPr>
        <w:keepNext w:val="0"/>
        <w:keepLines w:val="0"/>
        <w:pageBreakBefore w:val="0"/>
        <w:kinsoku/>
        <w:wordWrap/>
        <w:overflowPunct/>
        <w:topLinePunct w:val="0"/>
        <w:autoSpaceDE/>
        <w:autoSpaceDN/>
        <w:bidi w:val="0"/>
        <w:adjustRightInd/>
        <w:snapToGrid/>
        <w:spacing w:line="540" w:lineRule="exact"/>
        <w:rPr>
          <w:rFonts w:ascii="华文楷体" w:hAnsi="华文楷体" w:eastAsia="华文楷体"/>
          <w:sz w:val="28"/>
          <w:szCs w:val="28"/>
        </w:rPr>
      </w:pPr>
      <w:r>
        <w:rPr>
          <w:rFonts w:hint="eastAsia" w:ascii="华文楷体" w:hAnsi="华文楷体" w:eastAsia="华文楷体"/>
          <w:sz w:val="28"/>
          <w:szCs w:val="28"/>
        </w:rPr>
        <w:t>授权代表（签字）：______________   授权代表（签字）：______________</w:t>
      </w:r>
    </w:p>
    <w:p w14:paraId="592F4E74">
      <w:pPr>
        <w:keepNext w:val="0"/>
        <w:keepLines w:val="0"/>
        <w:pageBreakBefore w:val="0"/>
        <w:kinsoku/>
        <w:wordWrap/>
        <w:overflowPunct/>
        <w:topLinePunct w:val="0"/>
        <w:autoSpaceDE/>
        <w:autoSpaceDN/>
        <w:bidi w:val="0"/>
        <w:adjustRightInd/>
        <w:snapToGrid/>
        <w:spacing w:line="540" w:lineRule="exact"/>
        <w:rPr>
          <w:rFonts w:ascii="华文楷体" w:hAnsi="华文楷体" w:eastAsia="华文楷体"/>
          <w:sz w:val="28"/>
          <w:szCs w:val="28"/>
        </w:rPr>
      </w:pPr>
      <w:r>
        <w:rPr>
          <w:rFonts w:hint="eastAsia" w:ascii="华文楷体" w:hAnsi="华文楷体" w:eastAsia="华文楷体"/>
          <w:sz w:val="28"/>
          <w:szCs w:val="28"/>
        </w:rPr>
        <w:t>202</w:t>
      </w:r>
      <w:r>
        <w:rPr>
          <w:rFonts w:hint="eastAsia" w:ascii="华文楷体" w:hAnsi="华文楷体" w:eastAsia="华文楷体"/>
          <w:sz w:val="28"/>
          <w:szCs w:val="28"/>
          <w:lang w:val="en-US" w:eastAsia="zh-CN"/>
        </w:rPr>
        <w:t xml:space="preserve">  </w:t>
      </w:r>
      <w:r>
        <w:rPr>
          <w:rFonts w:hint="eastAsia" w:ascii="华文楷体" w:hAnsi="华文楷体" w:eastAsia="华文楷体"/>
          <w:sz w:val="28"/>
          <w:szCs w:val="28"/>
        </w:rPr>
        <w:t>年    月   日                202</w:t>
      </w:r>
      <w:r>
        <w:rPr>
          <w:rFonts w:hint="eastAsia" w:ascii="华文楷体" w:hAnsi="华文楷体" w:eastAsia="华文楷体"/>
          <w:sz w:val="28"/>
          <w:szCs w:val="28"/>
          <w:lang w:val="en-US" w:eastAsia="zh-CN"/>
        </w:rPr>
        <w:t xml:space="preserve">  </w:t>
      </w:r>
      <w:r>
        <w:rPr>
          <w:rFonts w:hint="eastAsia" w:ascii="华文楷体" w:hAnsi="华文楷体" w:eastAsia="华文楷体"/>
          <w:sz w:val="28"/>
          <w:szCs w:val="28"/>
        </w:rPr>
        <w:t>年     月   日</w:t>
      </w:r>
    </w:p>
    <w:p w14:paraId="275269FE">
      <w:pPr>
        <w:pStyle w:val="18"/>
        <w:keepNext w:val="0"/>
        <w:keepLines w:val="0"/>
        <w:pageBreakBefore w:val="0"/>
        <w:kinsoku/>
        <w:wordWrap/>
        <w:overflowPunct/>
        <w:topLinePunct w:val="0"/>
        <w:autoSpaceDE/>
        <w:autoSpaceDN/>
        <w:bidi w:val="0"/>
        <w:adjustRightInd/>
        <w:snapToGrid/>
        <w:spacing w:line="540" w:lineRule="exact"/>
        <w:ind w:left="0" w:leftChars="0" w:firstLine="0" w:firstLineChars="0"/>
        <w:rPr>
          <w:rFonts w:hint="default"/>
          <w:lang w:val="en-US" w:eastAsia="zh-CN"/>
        </w:rPr>
      </w:pPr>
    </w:p>
    <w:p w14:paraId="68313FD4"/>
    <w:p w14:paraId="4619150B">
      <w:pPr>
        <w:pStyle w:val="18"/>
        <w:ind w:left="0" w:leftChars="0" w:firstLine="0" w:firstLineChars="0"/>
        <w:rPr>
          <w:rFonts w:hint="default"/>
          <w:lang w:val="en-US" w:eastAsia="zh-CN"/>
        </w:rPr>
      </w:pP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611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CB0A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CB0A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BA4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49AE9"/>
    <w:multiLevelType w:val="singleLevel"/>
    <w:tmpl w:val="38249A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MwNzg2MzRlMDc0NjM0YTgxNjE1YWFhN2EwNDQifQ=="/>
  </w:docVars>
  <w:rsids>
    <w:rsidRoot w:val="5E2A2904"/>
    <w:rsid w:val="01FB0886"/>
    <w:rsid w:val="073836D3"/>
    <w:rsid w:val="083640B7"/>
    <w:rsid w:val="08850B9A"/>
    <w:rsid w:val="08E731DE"/>
    <w:rsid w:val="098F3475"/>
    <w:rsid w:val="09CF6571"/>
    <w:rsid w:val="1010343F"/>
    <w:rsid w:val="11062D20"/>
    <w:rsid w:val="14863347"/>
    <w:rsid w:val="15F81405"/>
    <w:rsid w:val="17BE7C25"/>
    <w:rsid w:val="183F04E0"/>
    <w:rsid w:val="1AA80E44"/>
    <w:rsid w:val="1BDD63F0"/>
    <w:rsid w:val="1DC53ABB"/>
    <w:rsid w:val="1FBE6A14"/>
    <w:rsid w:val="22A243CB"/>
    <w:rsid w:val="22A87507"/>
    <w:rsid w:val="265149CF"/>
    <w:rsid w:val="2C3A38C6"/>
    <w:rsid w:val="2E644C2A"/>
    <w:rsid w:val="2F805636"/>
    <w:rsid w:val="30A9101A"/>
    <w:rsid w:val="32A5320F"/>
    <w:rsid w:val="39210DC5"/>
    <w:rsid w:val="3DAB63D2"/>
    <w:rsid w:val="3F406FEE"/>
    <w:rsid w:val="3FC419CD"/>
    <w:rsid w:val="405D3D34"/>
    <w:rsid w:val="433B32DD"/>
    <w:rsid w:val="45686CA3"/>
    <w:rsid w:val="45E24D55"/>
    <w:rsid w:val="45E32481"/>
    <w:rsid w:val="4728758E"/>
    <w:rsid w:val="4A1C2405"/>
    <w:rsid w:val="4AED42AD"/>
    <w:rsid w:val="4B0B4F15"/>
    <w:rsid w:val="4BC13264"/>
    <w:rsid w:val="50CA4969"/>
    <w:rsid w:val="51127929"/>
    <w:rsid w:val="53C16A7B"/>
    <w:rsid w:val="54AE00FE"/>
    <w:rsid w:val="57601B83"/>
    <w:rsid w:val="57FB7A45"/>
    <w:rsid w:val="5861785A"/>
    <w:rsid w:val="5AC71F19"/>
    <w:rsid w:val="5C7C7D16"/>
    <w:rsid w:val="5D5757D7"/>
    <w:rsid w:val="5E023994"/>
    <w:rsid w:val="5E2A2904"/>
    <w:rsid w:val="5E2F405E"/>
    <w:rsid w:val="5E5B30A5"/>
    <w:rsid w:val="64460353"/>
    <w:rsid w:val="70842F25"/>
    <w:rsid w:val="710A726A"/>
    <w:rsid w:val="714E0847"/>
    <w:rsid w:val="717C7877"/>
    <w:rsid w:val="780305DD"/>
    <w:rsid w:val="7C2513E7"/>
    <w:rsid w:val="7E0803DE"/>
    <w:rsid w:val="7E52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3"/>
    <w:basedOn w:val="1"/>
    <w:next w:val="1"/>
    <w:qFormat/>
    <w:uiPriority w:val="0"/>
    <w:pPr>
      <w:keepNext/>
      <w:keepLines/>
      <w:spacing w:line="413" w:lineRule="auto"/>
      <w:jc w:val="left"/>
      <w:outlineLvl w:val="2"/>
    </w:pPr>
    <w:rPr>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ind w:left="0" w:firstLine="0"/>
    </w:pPr>
    <w:rPr>
      <w:rFonts w:eastAsia="宋体"/>
    </w:rPr>
  </w:style>
  <w:style w:type="paragraph" w:customStyle="1" w:styleId="3">
    <w:name w:val="引言一级条标题"/>
    <w:basedOn w:val="1"/>
    <w:next w:val="4"/>
    <w:qFormat/>
    <w:uiPriority w:val="0"/>
    <w:pPr>
      <w:widowControl/>
      <w:spacing w:beforeAutospacing="1" w:afterAutospacing="1"/>
      <w:ind w:left="900" w:hanging="900"/>
    </w:pPr>
    <w:rPr>
      <w:rFonts w:eastAsia="黑体"/>
      <w:b/>
      <w:bCs/>
    </w:rPr>
  </w:style>
  <w:style w:type="paragraph" w:customStyle="1" w:styleId="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Body Text"/>
    <w:basedOn w:val="1"/>
    <w:next w:val="8"/>
    <w:qFormat/>
    <w:uiPriority w:val="0"/>
    <w:pPr>
      <w:spacing w:after="120"/>
    </w:pPr>
  </w:style>
  <w:style w:type="paragraph" w:styleId="8">
    <w:name w:val="toc 2"/>
    <w:basedOn w:val="1"/>
    <w:next w:val="1"/>
    <w:semiHidden/>
    <w:qFormat/>
    <w:uiPriority w:val="0"/>
    <w:pPr>
      <w:ind w:left="210"/>
      <w:jc w:val="left"/>
    </w:pPr>
    <w:rPr>
      <w:rFonts w:ascii="Times New Roman" w:hAnsi="Times New Roman"/>
      <w:smallCaps/>
      <w:sz w:val="20"/>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rFonts w:ascii="宋体" w:hAnsi="Courier New"/>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标准正文"/>
    <w:basedOn w:val="1"/>
    <w:qFormat/>
    <w:uiPriority w:val="0"/>
    <w:pPr>
      <w:widowControl/>
      <w:spacing w:line="360" w:lineRule="auto"/>
      <w:ind w:firstLine="480" w:firstLineChars="200"/>
      <w:jc w:val="left"/>
    </w:pPr>
    <w:rPr>
      <w:rFonts w:ascii="Calibri" w:hAnsi="Calibri" w:eastAsia="宋体" w:cs="Times New Roman"/>
      <w:bCs/>
      <w:sz w:val="24"/>
      <w:szCs w:val="22"/>
      <w:u w:val="single"/>
    </w:rPr>
  </w:style>
  <w:style w:type="paragraph" w:customStyle="1" w:styleId="19">
    <w:name w:val="Fließtext"/>
    <w:basedOn w:val="1"/>
    <w:qFormat/>
    <w:uiPriority w:val="99"/>
    <w:pPr>
      <w:overflowPunct w:val="0"/>
      <w:autoSpaceDE w:val="0"/>
      <w:autoSpaceDN w:val="0"/>
      <w:adjustRightInd w:val="0"/>
      <w:textAlignment w:val="baseline"/>
    </w:pPr>
    <w:rPr>
      <w:kern w:val="28"/>
      <w:szCs w:val="20"/>
    </w:rPr>
  </w:style>
  <w:style w:type="character" w:customStyle="1" w:styleId="20">
    <w:name w:val="NormalCharacter"/>
    <w:qFormat/>
    <w:uiPriority w:val="0"/>
  </w:style>
  <w:style w:type="paragraph" w:customStyle="1" w:styleId="21">
    <w:name w:val="正文_1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1980</Words>
  <Characters>2078</Characters>
  <Lines>0</Lines>
  <Paragraphs>0</Paragraphs>
  <TotalTime>2</TotalTime>
  <ScaleCrop>false</ScaleCrop>
  <LinksUpToDate>false</LinksUpToDate>
  <CharactersWithSpaces>2936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2023-06-01T02:33:00Z</dcterms:created>
  <dc:creator>WPS_1035742416</dc:creator>
  <cp:lastModifiedBy>运营公司</cp:lastModifiedBy>
  <dcterms:modified xsi:type="dcterms:W3CDTF">2025-06-04T09:46:58Z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869A827820854070A248520A49B0CA7B_13</vt:lpwstr>
  </property>
  <property fmtid="{D5CDD505-2E9C-101B-9397-08002B2CF9AE}" pid="4" name="KSOTemplateDocerSaveRecord">
    <vt:lpwstr>eyJoZGlkIjoiMGExN2ZlMWQ0NzhiMjFkOTA2NTM0MGE1MDE1Njg5OGEiLCJ1c2VySWQiOiIxMzkwMzA1OTY1In0=</vt:lpwstr>
  </property>
</Properties>
</file>