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版本号：N510601202500005720250508002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2025年德阳市招商引资大会会务执行服务项目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N5106012025000057</w:t>
      </w:r>
    </w:p>
    <w:p>
      <w:pPr>
        <w:pStyle w:val="null3"/>
        <w:jc w:val="center"/>
        <w:outlineLvl w:val="2"/>
      </w:pPr>
      <w:r>
        <w:rPr>
          <w:rFonts w:ascii="仿宋_GB2312" w:hAnsi="仿宋_GB2312" w:cs="仿宋_GB2312" w:eastAsia="仿宋_GB2312"/>
          <w:sz w:val="28"/>
          <w:b/>
        </w:rPr>
        <w:t>德阳市经济合作局</w:t>
      </w:r>
    </w:p>
    <w:p>
      <w:pPr>
        <w:pStyle w:val="null3"/>
        <w:jc w:val="center"/>
        <w:outlineLvl w:val="2"/>
      </w:pPr>
      <w:r>
        <w:rPr>
          <w:rFonts w:ascii="仿宋_GB2312" w:hAnsi="仿宋_GB2312" w:cs="仿宋_GB2312" w:eastAsia="仿宋_GB2312"/>
          <w:sz w:val="28"/>
          <w:b/>
        </w:rPr>
        <w:t>四川国信恒通项目管理有限公司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四川国信恒通项目管理有限公司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德阳市经济合作局</w:t>
      </w:r>
      <w:r>
        <w:rPr>
          <w:rFonts w:ascii="仿宋_GB2312" w:hAnsi="仿宋_GB2312" w:cs="仿宋_GB2312" w:eastAsia="仿宋_GB2312"/>
        </w:rPr>
        <w:t xml:space="preserve"> 委托，拟对 </w:t>
      </w:r>
      <w:r>
        <w:rPr>
          <w:rFonts w:ascii="仿宋_GB2312" w:hAnsi="仿宋_GB2312" w:cs="仿宋_GB2312" w:eastAsia="仿宋_GB2312"/>
        </w:rPr>
        <w:t>2025年德阳市招商引资大会会务执行服务项目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德阳市市本级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N5106012025000057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2025年德阳市招商引资大会会务执行服务项目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为招商引资大会活动提供会场租赁、会务服务、氛围营造等服务。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德阳市经济合作局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四川省德阳市泰山南路一段17号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08382238503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四川国信恒通项目管理有限公司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中国（四川）自由贸易试验区成都高新区锦城大道666号4栋20层3号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曹女士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028-68098228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采购包1：548,720.00元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代理服务费收费标准：根据成本加合理利润原则并参照《招标代理服务收费管理暂行办法》计价格[2002]1980号文和发改价格[2011]534号服务收费标准定额收取5300元整。</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德阳市经济合作局</w:t>
      </w:r>
      <w:r>
        <w:rPr>
          <w:rFonts w:ascii="仿宋_GB2312" w:hAnsi="仿宋_GB2312" w:cs="仿宋_GB2312" w:eastAsia="仿宋_GB2312"/>
        </w:rPr>
        <w:t xml:space="preserve"> 和 </w:t>
      </w:r>
      <w:r>
        <w:rPr>
          <w:rFonts w:ascii="仿宋_GB2312" w:hAnsi="仿宋_GB2312" w:cs="仿宋_GB2312" w:eastAsia="仿宋_GB2312"/>
        </w:rPr>
        <w:t>四川国信恒通项目管理有限公司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德阳市经济合作局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四川国信恒通项目管理有限公司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2</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包括具体服务内容及要求等涉及本项目的所有内容。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履约期限、履约地点、支付方式等涉及本项目的所有内容。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按照《财政部关于进一步加强政府采购需求和履约验收管理的指导意见》（财库〔2016〕205号）的要求以及采购人竞争性磋商文件的服务内容及要求、供应商的响应文件及承诺与本合同约定标准进行验收。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德阳市经济合作局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四川国信恒通项目管理有限公司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四川国信恒通项目管理有限公司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联系人：曹女士</w:t>
      </w:r>
    </w:p>
    <w:p>
      <w:pPr>
        <w:pStyle w:val="null3"/>
        <w:jc w:val="left"/>
      </w:pPr>
      <w:r>
        <w:rPr>
          <w:rFonts w:ascii="仿宋_GB2312" w:hAnsi="仿宋_GB2312" w:cs="仿宋_GB2312" w:eastAsia="仿宋_GB2312"/>
        </w:rPr>
        <w:t>联系电话：028-68098228</w:t>
      </w:r>
    </w:p>
    <w:p>
      <w:pPr>
        <w:pStyle w:val="null3"/>
        <w:jc w:val="left"/>
      </w:pPr>
      <w:r>
        <w:rPr>
          <w:rFonts w:ascii="仿宋_GB2312" w:hAnsi="仿宋_GB2312" w:cs="仿宋_GB2312" w:eastAsia="仿宋_GB2312"/>
        </w:rPr>
        <w:t>地址：中国（四川）自由贸易试验区成都高新区锦城大道666号4栋20层3号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联系人：杨女士</w:t>
      </w:r>
    </w:p>
    <w:p>
      <w:pPr>
        <w:pStyle w:val="null3"/>
        <w:jc w:val="left"/>
      </w:pPr>
      <w:r>
        <w:rPr>
          <w:rFonts w:ascii="仿宋_GB2312" w:hAnsi="仿宋_GB2312" w:cs="仿宋_GB2312" w:eastAsia="仿宋_GB2312"/>
        </w:rPr>
        <w:t>联系电话：08382238503</w:t>
      </w:r>
    </w:p>
    <w:p>
      <w:pPr>
        <w:pStyle w:val="null3"/>
        <w:jc w:val="left"/>
      </w:pPr>
      <w:r>
        <w:rPr>
          <w:rFonts w:ascii="仿宋_GB2312" w:hAnsi="仿宋_GB2312" w:cs="仿宋_GB2312" w:eastAsia="仿宋_GB2312"/>
        </w:rPr>
        <w:t>地址：四川省德阳市泰山南路一段17号</w:t>
      </w:r>
    </w:p>
    <w:p>
      <w:pPr>
        <w:pStyle w:val="null3"/>
        <w:jc w:val="left"/>
      </w:pPr>
      <w:r>
        <w:rPr>
          <w:rFonts w:ascii="仿宋_GB2312" w:hAnsi="仿宋_GB2312" w:cs="仿宋_GB2312" w:eastAsia="仿宋_GB2312"/>
        </w:rPr>
        <w:t>邮编：618000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548,720.00</w:t>
      </w:r>
    </w:p>
    <w:p>
      <w:pPr>
        <w:pStyle w:val="null3"/>
        <w:jc w:val="left"/>
      </w:pPr>
      <w:r>
        <w:rPr>
          <w:rFonts w:ascii="仿宋_GB2312" w:hAnsi="仿宋_GB2312" w:cs="仿宋_GB2312" w:eastAsia="仿宋_GB2312"/>
        </w:rPr>
        <w:t>采购包最高限价（元）: 350,600.00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C22010200 一般会议服务</w:t>
            </w:r>
          </w:p>
        </w:tc>
        <w:tc>
          <w:tcPr>
            <w:tcW w:type="dxa" w:w="821"/>
          </w:tcPr>
          <w:p>
            <w:pPr>
              <w:pStyle w:val="null3"/>
              <w:jc w:val="left"/>
            </w:pPr>
            <w:r>
              <w:rPr>
                <w:rFonts w:ascii="仿宋_GB2312" w:hAnsi="仿宋_GB2312" w:cs="仿宋_GB2312" w:eastAsia="仿宋_GB2312"/>
              </w:rPr>
              <w:t>2025年德阳市招商引资大会会务执行服务项目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350,600.00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2025年德阳市招商引资大会会务执行服务项目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350,600.00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标的名称：2025年德阳市招商引资大会会务执行服务项目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jc w:val="left"/>
            </w:pPr>
            <w:r>
              <w:rPr>
                <w:rFonts w:ascii="仿宋_GB2312" w:hAnsi="仿宋_GB2312" w:cs="仿宋_GB2312" w:eastAsia="仿宋_GB2312"/>
              </w:rPr>
              <w:t>一、项目概况</w:t>
            </w:r>
            <w:r>
              <w:br/>
            </w:r>
            <w:r>
              <w:rPr>
                <w:rFonts w:ascii="仿宋_GB2312" w:hAnsi="仿宋_GB2312" w:cs="仿宋_GB2312" w:eastAsia="仿宋_GB2312"/>
              </w:rPr>
              <w:t xml:space="preserve"> （一）会议名称：2025年德阳市招商引资大会暨第二十届中国西部国际博览会“走进德阳”活动；</w:t>
            </w:r>
            <w:r>
              <w:br/>
            </w:r>
            <w:r>
              <w:rPr>
                <w:rFonts w:ascii="仿宋_GB2312" w:hAnsi="仿宋_GB2312" w:cs="仿宋_GB2312" w:eastAsia="仿宋_GB2312"/>
              </w:rPr>
              <w:t xml:space="preserve"> （二）会议时间：2025年5月中下旬；</w:t>
            </w:r>
            <w:r>
              <w:br/>
            </w:r>
            <w:r>
              <w:rPr>
                <w:rFonts w:ascii="仿宋_GB2312" w:hAnsi="仿宋_GB2312" w:cs="仿宋_GB2312" w:eastAsia="仿宋_GB2312"/>
              </w:rPr>
              <w:t xml:space="preserve"> （三）会议地点：四川省德阳市；</w:t>
            </w:r>
            <w:r>
              <w:br/>
            </w:r>
            <w:r>
              <w:rPr>
                <w:rFonts w:ascii="仿宋_GB2312" w:hAnsi="仿宋_GB2312" w:cs="仿宋_GB2312" w:eastAsia="仿宋_GB2312"/>
              </w:rPr>
              <w:t xml:space="preserve"> （四）参会人员：约520人；</w:t>
            </w:r>
            <w:r>
              <w:br/>
            </w:r>
            <w:r>
              <w:rPr>
                <w:rFonts w:ascii="仿宋_GB2312" w:hAnsi="仿宋_GB2312" w:cs="仿宋_GB2312" w:eastAsia="仿宋_GB2312"/>
              </w:rPr>
              <w:t xml:space="preserve"> （五）会议议程：约120分钟；</w:t>
            </w:r>
            <w:r>
              <w:br/>
            </w:r>
            <w:r>
              <w:rPr>
                <w:rFonts w:ascii="仿宋_GB2312" w:hAnsi="仿宋_GB2312" w:cs="仿宋_GB2312" w:eastAsia="仿宋_GB2312"/>
              </w:rPr>
              <w:t xml:space="preserve"> （六）举办方式：采取线下方式举办。</w:t>
            </w:r>
            <w:r>
              <w:br/>
            </w:r>
            <w:r>
              <w:rPr>
                <w:rFonts w:ascii="仿宋_GB2312" w:hAnsi="仿宋_GB2312" w:cs="仿宋_GB2312" w:eastAsia="仿宋_GB2312"/>
              </w:rPr>
              <w:t xml:space="preserve"> 二、★技术、服务要求</w:t>
            </w:r>
            <w:r>
              <w:br/>
            </w:r>
            <w:r>
              <w:rPr>
                <w:rFonts w:ascii="仿宋_GB2312" w:hAnsi="仿宋_GB2312" w:cs="仿宋_GB2312" w:eastAsia="仿宋_GB2312"/>
              </w:rPr>
              <w:t xml:space="preserve"> （一）活动总体策划、执行方案要求：</w:t>
            </w:r>
            <w:r>
              <w:br/>
            </w:r>
            <w:r>
              <w:rPr>
                <w:rFonts w:ascii="仿宋_GB2312" w:hAnsi="仿宋_GB2312" w:cs="仿宋_GB2312" w:eastAsia="仿宋_GB2312"/>
              </w:rPr>
              <w:t xml:space="preserve"> 供应商应具备良好的活动策划能力，按照采购人要求高效有序地执行本次会议活动。</w:t>
            </w:r>
            <w:r>
              <w:br/>
            </w:r>
            <w:r>
              <w:rPr>
                <w:rFonts w:ascii="仿宋_GB2312" w:hAnsi="仿宋_GB2312" w:cs="仿宋_GB2312" w:eastAsia="仿宋_GB2312"/>
              </w:rPr>
              <w:t xml:space="preserve"> 供应商应具有执行项目所必须的专业技术、设备设施、人员组织、经营管理能力，具备较强的相应级别规模的活动操作、执行能力，具备完成省内大型会议活动总体策划执行的能力。</w:t>
            </w:r>
            <w:r>
              <w:br/>
            </w:r>
            <w:r>
              <w:rPr>
                <w:rFonts w:ascii="仿宋_GB2312" w:hAnsi="仿宋_GB2312" w:cs="仿宋_GB2312" w:eastAsia="仿宋_GB2312"/>
              </w:rPr>
              <w:t xml:space="preserve"> （二）活动场地要求</w:t>
            </w:r>
            <w:r>
              <w:br/>
            </w:r>
            <w:r>
              <w:rPr>
                <w:rFonts w:ascii="仿宋_GB2312" w:hAnsi="仿宋_GB2312" w:cs="仿宋_GB2312" w:eastAsia="仿宋_GB2312"/>
              </w:rPr>
              <w:t xml:space="preserve"> 按照采购人的要求，高质量、创新地完成活动现场设计、活动现场布置搭建、现场执行等工作。</w:t>
            </w:r>
            <w:r>
              <w:br/>
            </w:r>
            <w:r>
              <w:rPr>
                <w:rFonts w:ascii="仿宋_GB2312" w:hAnsi="仿宋_GB2312" w:cs="仿宋_GB2312" w:eastAsia="仿宋_GB2312"/>
              </w:rPr>
              <w:t xml:space="preserve"> 1.负责租赁活动所需场地、重要嘉宾休息室。</w:t>
            </w:r>
            <w:r>
              <w:br/>
            </w:r>
            <w:r>
              <w:rPr>
                <w:rFonts w:ascii="仿宋_GB2312" w:hAnsi="仿宋_GB2312" w:cs="仿宋_GB2312" w:eastAsia="仿宋_GB2312"/>
              </w:rPr>
              <w:t xml:space="preserve"> （1）场地会议、停车等配套完善，场地租赁时间需考虑彩排（不少于2天）及搭建时间。</w:t>
            </w:r>
            <w:r>
              <w:br/>
            </w:r>
            <w:r>
              <w:rPr>
                <w:rFonts w:ascii="仿宋_GB2312" w:hAnsi="仿宋_GB2312" w:cs="仿宋_GB2312" w:eastAsia="仿宋_GB2312"/>
              </w:rPr>
              <w:t xml:space="preserve"> （2）场地租赁面积：不低于1500平方米。</w:t>
            </w:r>
            <w:r>
              <w:br/>
            </w:r>
            <w:r>
              <w:rPr>
                <w:rFonts w:ascii="仿宋_GB2312" w:hAnsi="仿宋_GB2312" w:cs="仿宋_GB2312" w:eastAsia="仿宋_GB2312"/>
              </w:rPr>
              <w:t xml:space="preserve"> （3）场地区域要求：在德阳市城区内。</w:t>
            </w:r>
            <w:r>
              <w:br/>
            </w:r>
            <w:r>
              <w:rPr>
                <w:rFonts w:ascii="仿宋_GB2312" w:hAnsi="仿宋_GB2312" w:cs="仿宋_GB2312" w:eastAsia="仿宋_GB2312"/>
              </w:rPr>
              <w:t xml:space="preserve"> （4）嘉宾休息室2间，不低于100平方米，包含沙发（不少于20个）、桌椅及其他布景装饰，纸巾、消毒纸巾等。</w:t>
            </w:r>
            <w:r>
              <w:br/>
            </w:r>
            <w:r>
              <w:rPr>
                <w:rFonts w:ascii="仿宋_GB2312" w:hAnsi="仿宋_GB2312" w:cs="仿宋_GB2312" w:eastAsia="仿宋_GB2312"/>
              </w:rPr>
              <w:t xml:space="preserve"> 2.负责提供活动设计方案、效果图等。</w:t>
            </w:r>
            <w:r>
              <w:br/>
            </w:r>
            <w:r>
              <w:rPr>
                <w:rFonts w:ascii="仿宋_GB2312" w:hAnsi="仿宋_GB2312" w:cs="仿宋_GB2312" w:eastAsia="仿宋_GB2312"/>
              </w:rPr>
              <w:t xml:space="preserve"> （1）设计风格：要求简约、大气、通透、明亮，突显中会议主题色调及特色。</w:t>
            </w:r>
            <w:r>
              <w:br/>
            </w:r>
            <w:r>
              <w:rPr>
                <w:rFonts w:ascii="仿宋_GB2312" w:hAnsi="仿宋_GB2312" w:cs="仿宋_GB2312" w:eastAsia="仿宋_GB2312"/>
              </w:rPr>
              <w:t xml:space="preserve"> （2）场地布局：要求区域布局清晰，功能分区明确，注重层次，设计合理的参会人员流动线路图、现场布局图、座位示意图。要求场地设计新颖、大气，有视觉冲击力。</w:t>
            </w:r>
            <w:r>
              <w:br/>
            </w:r>
            <w:r>
              <w:rPr>
                <w:rFonts w:ascii="仿宋_GB2312" w:hAnsi="仿宋_GB2312" w:cs="仿宋_GB2312" w:eastAsia="仿宋_GB2312"/>
              </w:rPr>
              <w:t xml:space="preserve"> （3）氛围营造：活动场地背景板、展陈、指示牌等。</w:t>
            </w:r>
            <w:r>
              <w:br/>
            </w:r>
            <w:r>
              <w:rPr>
                <w:rFonts w:ascii="仿宋_GB2312" w:hAnsi="仿宋_GB2312" w:cs="仿宋_GB2312" w:eastAsia="仿宋_GB2312"/>
              </w:rPr>
              <w:t xml:space="preserve"> 3.场地布置</w:t>
            </w:r>
            <w:r>
              <w:br/>
            </w:r>
            <w:r>
              <w:rPr>
                <w:rFonts w:ascii="仿宋_GB2312" w:hAnsi="仿宋_GB2312" w:cs="仿宋_GB2312" w:eastAsia="仿宋_GB2312"/>
              </w:rPr>
              <w:t xml:space="preserve"> （1）场地布置：包括但不限于120平方米以上的舞台定制及地毯铺设、总控台搭建，现场配备不少于90平方米的专业LED大屏、音响、灯光、梯步制作、司仪台、台口制作、话筒，茶歇，沙发、茶几、桌椅、茶水、纸巾、笔等。</w:t>
            </w:r>
            <w:r>
              <w:br/>
            </w:r>
            <w:r>
              <w:rPr>
                <w:rFonts w:ascii="仿宋_GB2312" w:hAnsi="仿宋_GB2312" w:cs="仿宋_GB2312" w:eastAsia="仿宋_GB2312"/>
              </w:rPr>
              <w:t xml:space="preserve"> （2）活动物料设计制作：包括但不限于会议桌卡、流程单、提示卡、主持人手卡、话筒卡、舞台定位贴、签约设备、颁奖证书、奖牌、锦旗、视频制作、会议资料及相关氛围物料、会议设施设备等。</w:t>
            </w:r>
            <w:r>
              <w:br/>
            </w:r>
            <w:r>
              <w:rPr>
                <w:rFonts w:ascii="仿宋_GB2312" w:hAnsi="仿宋_GB2312" w:cs="仿宋_GB2312" w:eastAsia="仿宋_GB2312"/>
              </w:rPr>
              <w:t xml:space="preserve"> （3）活动彩排：提供不少于2天的彩排时间，配合采购人对活动整体流程把控，屏幕画面控制、灯光控制、音箱控制，签约环节、颁奖环节设备及背景音乐等服务。</w:t>
            </w:r>
            <w:r>
              <w:br/>
            </w:r>
            <w:r>
              <w:rPr>
                <w:rFonts w:ascii="仿宋_GB2312" w:hAnsi="仿宋_GB2312" w:cs="仿宋_GB2312" w:eastAsia="仿宋_GB2312"/>
              </w:rPr>
              <w:t xml:space="preserve"> （三）人员服务要求</w:t>
            </w:r>
            <w:r>
              <w:br/>
            </w:r>
            <w:r>
              <w:rPr>
                <w:rFonts w:ascii="仿宋_GB2312" w:hAnsi="仿宋_GB2312" w:cs="仿宋_GB2312" w:eastAsia="仿宋_GB2312"/>
              </w:rPr>
              <w:t xml:space="preserve"> 1.活动主持：邀请1名（女）专业主持人主持活动。</w:t>
            </w:r>
            <w:r>
              <w:br/>
            </w:r>
            <w:r>
              <w:rPr>
                <w:rFonts w:ascii="仿宋_GB2312" w:hAnsi="仿宋_GB2312" w:cs="仿宋_GB2312" w:eastAsia="仿宋_GB2312"/>
              </w:rPr>
              <w:t xml:space="preserve"> 2.现场安保：要求不少于8名安保人员，同时提供安检等设备。</w:t>
            </w:r>
            <w:r>
              <w:br/>
            </w:r>
            <w:r>
              <w:rPr>
                <w:rFonts w:ascii="仿宋_GB2312" w:hAnsi="仿宋_GB2312" w:cs="仿宋_GB2312" w:eastAsia="仿宋_GB2312"/>
              </w:rPr>
              <w:t xml:space="preserve"> 3.礼仪服务：要求不少于12名礼仪人员。</w:t>
            </w:r>
            <w:r>
              <w:br/>
            </w:r>
            <w:r>
              <w:rPr>
                <w:rFonts w:ascii="仿宋_GB2312" w:hAnsi="仿宋_GB2312" w:cs="仿宋_GB2312" w:eastAsia="仿宋_GB2312"/>
              </w:rPr>
              <w:t xml:space="preserve"> 4.道具搬运服务：要求不少于8名道具搬运人员。</w:t>
            </w:r>
            <w:r>
              <w:br/>
            </w:r>
            <w:r>
              <w:rPr>
                <w:rFonts w:ascii="仿宋_GB2312" w:hAnsi="仿宋_GB2312" w:cs="仿宋_GB2312" w:eastAsia="仿宋_GB2312"/>
              </w:rPr>
              <w:t xml:space="preserve"> 5.技术控制：灯光、音箱、屏幕需提供专业控制人员。</w:t>
            </w:r>
            <w:r>
              <w:br/>
            </w:r>
            <w:r>
              <w:rPr>
                <w:rFonts w:ascii="仿宋_GB2312" w:hAnsi="仿宋_GB2312" w:cs="仿宋_GB2312" w:eastAsia="仿宋_GB2312"/>
              </w:rPr>
              <w:t xml:space="preserve"> 6.其他服务要求</w:t>
            </w:r>
            <w:r>
              <w:br/>
            </w:r>
            <w:r>
              <w:rPr>
                <w:rFonts w:ascii="仿宋_GB2312" w:hAnsi="仿宋_GB2312" w:cs="仿宋_GB2312" w:eastAsia="仿宋_GB2312"/>
              </w:rPr>
              <w:t xml:space="preserve"> （1）负责安排不少于8人专职执行人员，根据采购人需求及时提供活动相关执行服务。</w:t>
            </w:r>
            <w:r>
              <w:br/>
            </w:r>
            <w:r>
              <w:rPr>
                <w:rFonts w:ascii="仿宋_GB2312" w:hAnsi="仿宋_GB2312" w:cs="仿宋_GB2312" w:eastAsia="仿宋_GB2312"/>
              </w:rPr>
              <w:t xml:space="preserve"> （2）供应商要具备良好的组织协调能力和突发情况处理能力，较好地完成活动现场统筹执行工作。</w:t>
            </w:r>
            <w:r>
              <w:br/>
            </w:r>
            <w:r>
              <w:rPr>
                <w:rFonts w:ascii="仿宋_GB2312" w:hAnsi="仿宋_GB2312" w:cs="仿宋_GB2312" w:eastAsia="仿宋_GB2312"/>
              </w:rPr>
              <w:t xml:space="preserve"> 三、商务要求</w:t>
            </w:r>
            <w:r>
              <w:br/>
            </w:r>
            <w:r>
              <w:rPr>
                <w:rFonts w:ascii="仿宋_GB2312" w:hAnsi="仿宋_GB2312" w:cs="仿宋_GB2312" w:eastAsia="仿宋_GB2312"/>
              </w:rPr>
              <w:t xml:space="preserve"> ★（一）履约时间：采购合同签订生效后根据采购人的安排和要求完成采购项目全流程工作。活动具体时间以采购人通知为准。</w:t>
            </w:r>
            <w:r>
              <w:br/>
            </w:r>
            <w:r>
              <w:rPr>
                <w:rFonts w:ascii="仿宋_GB2312" w:hAnsi="仿宋_GB2312" w:cs="仿宋_GB2312" w:eastAsia="仿宋_GB2312"/>
              </w:rPr>
              <w:t xml:space="preserve"> ★（二）履约地点：四川省德阳市。</w:t>
            </w:r>
            <w:r>
              <w:br/>
            </w:r>
            <w:r>
              <w:rPr>
                <w:rFonts w:ascii="仿宋_GB2312" w:hAnsi="仿宋_GB2312" w:cs="仿宋_GB2312" w:eastAsia="仿宋_GB2312"/>
              </w:rPr>
              <w:t xml:space="preserve"> （三）其他</w:t>
            </w:r>
            <w:r>
              <w:br/>
            </w:r>
            <w:r>
              <w:rPr>
                <w:rFonts w:ascii="仿宋_GB2312" w:hAnsi="仿宋_GB2312" w:cs="仿宋_GB2312" w:eastAsia="仿宋_GB2312"/>
              </w:rPr>
              <w:t xml:space="preserve"> ★1.供应商投入本项目使用的设备、材料必须质量可靠、性能稳定，符合本次项目要求，且设备、材料要求从正规渠道取得。如因供应商使用了不符合要求的设备或劣质产品而导致的质量问题、安全问题，由供应商承担损失。</w:t>
            </w:r>
            <w:r>
              <w:br/>
            </w:r>
            <w:r>
              <w:rPr>
                <w:rFonts w:ascii="仿宋_GB2312" w:hAnsi="仿宋_GB2312" w:cs="仿宋_GB2312" w:eastAsia="仿宋_GB2312"/>
              </w:rPr>
              <w:t xml:space="preserve"> ★2.本项目实施全过程坚持安全第一原则，施工及活动过程中安全保障由供应商负责，杜绝发生任何安全事故；供应商须按采购人要求的时间完成活动各项服务工作。</w:t>
            </w:r>
            <w:r>
              <w:br/>
            </w:r>
            <w:r>
              <w:rPr>
                <w:rFonts w:ascii="仿宋_GB2312" w:hAnsi="仿宋_GB2312" w:cs="仿宋_GB2312" w:eastAsia="仿宋_GB2312"/>
              </w:rPr>
              <w:t xml:space="preserve"> ★3.响应报价是供应商应采购项目要求的全部工作内容的价格体现，包括但不限于人工劳务、差旅、设备投入、物料制作、管理、利润、税金、风险、采购代理服务费等完成本项目所需的一切费用。</w:t>
            </w:r>
            <w:r>
              <w:br/>
            </w:r>
            <w:r>
              <w:rPr>
                <w:rFonts w:ascii="仿宋_GB2312" w:hAnsi="仿宋_GB2312" w:cs="仿宋_GB2312" w:eastAsia="仿宋_GB2312"/>
              </w:rPr>
              <w:t xml:space="preserve"> 注：本章标准的“★”的内容为实质性要求，供应商必须满足，否则视为无效响应。</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采购合同签订生效后根据采购人的安排和要求完成采购项目全流程工作。活动具体时间以采购人通知为准。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四川省德阳市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按照《财政部关于进一步加强政府采购需求和履约验收管理的指导意见》（财库〔2016〕205号）的要求以及采购人竞争性磋商文件的服务内容及要求、供应商的响应文件及承诺与本合同约定标准进行验收。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1、服务完成后，采购人在收到成交供应商提供的合法完整有效的发票，达到付款条件起30日内，支付合同总金额的100.00%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①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②如果供应商违反保密义务，损害采购人合法权益，或者供应商因此受到行政或刑事处罚的，采购人有权解除本合同并要求供应商还应退还采购人已支付的全部款项。供应商及涉事人员还需承担相关的法律责任。③供应商偿付的违约金不足以弥补采购人损失的，还应按采购人损失尚未弥补的部分，支付赔偿金给采购人。（2）解决争议的方法：解决争议的方法在执行本合同中发生的或与本合同有关的争端，双方应通过友好协商解决，经协商15日不能达成一致时，应选择向采购人所在地有管辖权的法院提起诉讼，诉讼产生的案件受理费、公证费、律师代理费等实现债权的合理费用应由败诉方负担。</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根据项目需求供应商结合自身实际提供：1、设计方案至少包括①主K画面 设计 ②延展物料设计 ③舞台设计（含主视觉设计图） ④参会人员流动线 路图 ⑤现场布局图（含比例尺寸）及座位示意图等设计方案进行评审。2 、实施方案至少包括①设备、物料等配置方案 ②质量保障方案 ③实施流 程及进度安排 ④安全保障措施⑤设备应急保障措施等实施方案。3、人员 配置。4、类似项目业绩。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所有内容。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包含合同所有内容。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以下选项任选其一提供：①供应商若为企业法人：提供“统一社会信用代码营业执照”复印件；②若为事业法人：提供“统一社会信用代码法人登记证书”复印件；③若为其他组织：提供“对应主管部门颁发的准许执业证明文件或营业执照”复印件；④供应商若为自然人：提供“身份证明材料”复印件。同时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响应文件封面,供应商应当提供的资格证明材料.docx,投标（响应）函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以下材料供应商可任选其一提供：①可提供近三年（任意一年）供应商经审计的完整有效的财务报告复印件；②也可提供近三年（任意一年）供应商内部的财务报表复印件（至少应包含资产负债表、现金流量表、利润表）；③也可提供距文件递交截止日一年内银行出具的资信证明（复印件）；④供应商注册时间至文件递交截止日不足一年的，也可提供在工商备案的公司章程（复印件）；⑤非营利性单位或者社会团体或者其他机关事业单位以符合财务会计制度为准；⑥供应商为自然人时提供承诺函原件（格式自拟）。同时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供应商应当提供的资格证明材料.docx,投标（响应）函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1.在磋商过程中，磋商小组认为供 应商报价低于最高限价50%或者低于其他有效供应商报价算术平均价40%， 有可能影响产品质量或者不能诚信履约的，磋商小组应当要求其在评审现 场合理的时间内提供成本构成书面说明，并提交相关证明材料。书面说明 应当按照国家财务会计制度的规定要求，逐项就供应商提供的货物、工程 和服务的主营业务成本（应根据供应商企业类型予以区别）、税金及附加 、销售费 用、管理费用、财务费用等成本构成事项详细陈述。 2.供应商 提交的相关证明材料，应当加盖供应商（法定名称）电子印章，在磋商小 组要求的时间内通过项目电子化交易系统进行提交，否则提交的相关证明 材料无效。供应商不能证明其报价合理性的，磋商小组应当将其响应文件 作为无效处理。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“第三章 技术、服务及其他要求”中带“★”实质性要求</w:t>
            </w:r>
          </w:p>
        </w:tc>
        <w:tc>
          <w:tcPr>
            <w:tcW w:type="dxa" w:w="3322"/>
          </w:tcPr>
          <w:p>
            <w:pPr>
              <w:pStyle w:val="null3"/>
              <w:jc w:val="left"/>
            </w:pPr>
            <w:r>
              <w:rPr>
                <w:rFonts w:ascii="仿宋_GB2312" w:hAnsi="仿宋_GB2312" w:cs="仿宋_GB2312" w:eastAsia="仿宋_GB2312"/>
              </w:rPr>
              <w:t>供应商必须对 “第三章 技术、服务及其他要求”中带“★”实质性要求进行响应。如未 响应或负偏离视为无效投标。</w:t>
            </w:r>
          </w:p>
        </w:tc>
        <w:tc>
          <w:tcPr>
            <w:tcW w:type="dxa" w:w="1910"/>
          </w:tcPr>
          <w:p>
            <w:pPr>
              <w:pStyle w:val="null3"/>
              <w:jc w:val="left"/>
            </w:pPr>
            <w:r>
              <w:rPr>
                <w:rFonts w:ascii="仿宋_GB2312" w:hAnsi="仿宋_GB2312" w:cs="仿宋_GB2312" w:eastAsia="仿宋_GB2312"/>
              </w:rPr>
              <w:t>技术要求响应表.docx,商务要求响应表.docx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评审细则及标准中的设计方案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设计方案</w:t>
            </w:r>
          </w:p>
        </w:tc>
        <w:tc>
          <w:tcPr>
            <w:tcW w:type="dxa" w:w="2575"/>
          </w:tcPr>
          <w:p>
            <w:pPr>
              <w:pStyle w:val="null3"/>
              <w:jc w:val="left"/>
            </w:pPr>
            <w:r>
              <w:rPr>
                <w:rFonts w:ascii="仿宋_GB2312" w:hAnsi="仿宋_GB2312" w:cs="仿宋_GB2312" w:eastAsia="仿宋_GB2312"/>
              </w:rPr>
              <w:t>供应商提供的项目设计方案至少包括①主K画面设计 ②延展物料设计 ③舞台设计（含主视觉设计图） ④参会人员流动线路图 ⑤现场布局图（含比例尺寸）及座位示意图等设计方案进行评审。方案有利于项目实施且完全满足采购需求的得40分，每有一处缺项的扣8分；每项中每有一处内容缺陷的扣2分，扣完为止。 （注：内容缺陷是指非专门针对本项目或不适用项目特性的情形、内容不完整、套用其他项目方案、内容前后矛盾、引用的规范及标准错误、不符合项目实际情况及不能完全满足本项目实际需求或不利于项目实施、不可能实现的夸大情形、只有标题无具体内容等任意一种情形。）</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评分表内容.docx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供应商提供的项目实施方案至少包括①设备、物料等配置方案 ②质量保障方案 ③实施流程及进度安排 ④安全保障措施⑤设备应急保障措施等实施方案。方案完全满足采购项目要求得25分，每有一处缺项的扣5分，每项中每有一处内容缺陷的扣2.5分，扣完为止。 （注：内容缺陷是指非专门针对本项目或不适用项目特性的情形、内容不完整、套用其他项目方案、内容前后矛盾、引用的规范及标准错误、不符合项目实际情况及不能完全满足本项目实际需求或不利于项目实施、不可能实现的夸大情形、只有标题无具体内容等任意一种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评分表内容.docx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供应商在满足磋商文件人员服务要求的基础上：每增加一名服务人员的得2分，本项最多得10分。 注：①以上人员不重复计分； ②供应商应在响应文件中提供承诺函进行响应，格式自拟。</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评分表内容.docx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提供2021年至今（响应文件递交截止时间），供应商类似会务服务类的项目业绩。每个业绩得5分，最高得15分。 注：提供类似业绩合同扫描件并加盖鲜章。</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评分表内容.docx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详见附件：评分表内容.docx</w:t>
      </w:r>
    </w:p>
    <w:p>
      <w:pPr>
        <w:pStyle w:val="null3"/>
        <w:ind w:firstLine="960"/>
        <w:jc w:val="left"/>
      </w:pPr>
      <w:r>
        <w:rPr>
          <w:rFonts w:ascii="仿宋_GB2312" w:hAnsi="仿宋_GB2312" w:cs="仿宋_GB2312" w:eastAsia="仿宋_GB2312"/>
        </w:rPr>
        <w:t>详见附件：供应商应当提供的资格证明材料.docx</w:t>
      </w:r>
    </w:p>
    <w:p>
      <w:pPr>
        <w:pStyle w:val="null3"/>
        <w:ind w:firstLine="960"/>
        <w:jc w:val="left"/>
      </w:pPr>
      <w:r>
        <w:rPr>
          <w:rFonts w:ascii="仿宋_GB2312" w:hAnsi="仿宋_GB2312" w:cs="仿宋_GB2312" w:eastAsia="仿宋_GB2312"/>
        </w:rPr>
        <w:t>详见附件：技术要求响应表.docx</w:t>
      </w:r>
    </w:p>
    <w:p>
      <w:pPr>
        <w:pStyle w:val="null3"/>
        <w:ind w:firstLine="960"/>
        <w:jc w:val="left"/>
      </w:pPr>
      <w:r>
        <w:rPr>
          <w:rFonts w:ascii="仿宋_GB2312" w:hAnsi="仿宋_GB2312" w:cs="仿宋_GB2312" w:eastAsia="仿宋_GB2312"/>
        </w:rPr>
        <w:t>详见附件：商务要求响应表.docx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