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6 -->
  <w:body>
    <w:p>
      <w:pPr>
        <w:spacing w:beforeAutospacing="0" w:afterAutospacing="0" w:line="600" w:lineRule="exact"/>
        <w:jc w:val="center"/>
        <w:rPr>
          <w:rFonts w:ascii="宋体" w:hAnsi="宋体"/>
          <w:b/>
          <w:sz w:val="32"/>
        </w:rPr>
      </w:pPr>
      <w:r>
        <w:rPr>
          <w:rFonts w:ascii="宋体" w:hAnsi="宋体"/>
          <w:b/>
          <w:sz w:val="32"/>
        </w:rPr>
        <w:t>中粮集团有限公司2026-2028年MRO类集中采购项目</w:t>
      </w:r>
    </w:p>
    <w:p>
      <w:pPr>
        <w:spacing w:beforeAutospacing="0" w:afterAutospacing="0" w:line="600" w:lineRule="exact"/>
        <w:jc w:val="center"/>
        <w:rPr>
          <w:rFonts w:ascii="宋体" w:hAnsi="宋体"/>
          <w:b/>
          <w:sz w:val="32"/>
        </w:rPr>
      </w:pPr>
      <w:r>
        <w:rPr>
          <w:rFonts w:ascii="宋体" w:hAnsi="宋体"/>
          <w:b/>
          <w:sz w:val="32"/>
        </w:rPr>
        <w:t>（第一阶段超市区折扣率采购）标段2-电管泵阀五金等专业MRO类-包件2</w:t>
      </w:r>
      <w:r>
        <w:rPr>
          <w:rFonts w:ascii="宋体" w:hAnsi="宋体"/>
          <w:b/>
          <w:sz w:val="32"/>
          <w:lang w:val="en-US" w:eastAsia="zh-CN"/>
        </w:rPr>
        <w:t>C</w:t>
      </w:r>
      <w:r>
        <w:rPr>
          <w:rFonts w:ascii="宋体" w:hAnsi="宋体"/>
          <w:b/>
          <w:sz w:val="32"/>
        </w:rPr>
        <w:t>入围</w:t>
      </w:r>
      <w:r>
        <w:rPr>
          <w:rFonts w:ascii="宋体" w:hAnsi="宋体"/>
          <w:b/>
          <w:sz w:val="32"/>
          <w:lang w:val="en-US" w:eastAsia="zh-CN"/>
        </w:rPr>
        <w:t>成交</w:t>
      </w:r>
      <w:r>
        <w:rPr>
          <w:rFonts w:ascii="宋体" w:hAnsi="宋体"/>
          <w:b/>
          <w:sz w:val="32"/>
        </w:rPr>
        <w:t>候选人公示</w:t>
      </w:r>
    </w:p>
    <w:p>
      <w:pPr>
        <w:rPr>
          <w:rFonts w:ascii="宋体" w:hAnsi="宋体"/>
        </w:rPr>
      </w:pP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  <w:lang w:eastAsia="zh-CN"/>
        </w:rPr>
      </w:pPr>
      <w:r>
        <w:rPr>
          <w:rFonts w:ascii="宋体" w:hAnsi="宋体"/>
          <w:sz w:val="24"/>
        </w:rPr>
        <w:t>一、项目名称：中粮集团有限公司2026-2028年MRO类集中采购项目（第一阶段超市区折扣率采购）标段2-电管泵阀五金等专业MRO类-包件2</w:t>
      </w:r>
      <w:r>
        <w:rPr>
          <w:rFonts w:ascii="宋体" w:hAnsi="宋体"/>
          <w:sz w:val="24"/>
          <w:lang w:val="en-US" w:eastAsia="zh-CN"/>
        </w:rPr>
        <w:t>C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二、采购方式：谈判采购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  <w:lang w:val="en-US" w:eastAsia="zh-CN"/>
        </w:rPr>
      </w:pPr>
      <w:r>
        <w:rPr>
          <w:rFonts w:ascii="宋体" w:hAnsi="宋体"/>
          <w:sz w:val="24"/>
        </w:rPr>
        <w:t>三、评</w:t>
      </w:r>
      <w:r>
        <w:rPr>
          <w:rFonts w:ascii="宋体" w:hAnsi="宋体"/>
          <w:sz w:val="24"/>
          <w:lang w:val="en-US" w:eastAsia="zh-CN"/>
        </w:rPr>
        <w:t>审</w:t>
      </w:r>
      <w:r>
        <w:rPr>
          <w:rFonts w:ascii="宋体" w:hAnsi="宋体"/>
          <w:sz w:val="24"/>
        </w:rPr>
        <w:t>日期：202</w:t>
      </w:r>
      <w:r>
        <w:rPr>
          <w:rFonts w:ascii="宋体" w:hAnsi="宋体"/>
          <w:sz w:val="24"/>
          <w:lang w:val="en-US" w:eastAsia="zh-CN"/>
        </w:rPr>
        <w:t>5</w:t>
      </w:r>
      <w:r>
        <w:rPr>
          <w:rFonts w:ascii="宋体" w:hAnsi="宋体"/>
          <w:sz w:val="24"/>
        </w:rPr>
        <w:t>年</w:t>
      </w:r>
      <w:r>
        <w:rPr>
          <w:rFonts w:ascii="宋体" w:hAnsi="宋体"/>
          <w:sz w:val="24"/>
          <w:lang w:val="en-US" w:eastAsia="zh-CN"/>
        </w:rPr>
        <w:t>9</w:t>
      </w:r>
      <w:r>
        <w:rPr>
          <w:rFonts w:ascii="宋体" w:hAnsi="宋体"/>
          <w:sz w:val="24"/>
        </w:rPr>
        <w:t>月</w:t>
      </w:r>
      <w:r>
        <w:rPr>
          <w:rFonts w:ascii="宋体" w:hAnsi="宋体"/>
          <w:sz w:val="24"/>
          <w:lang w:val="en-US" w:eastAsia="zh-CN"/>
        </w:rPr>
        <w:t>22</w:t>
      </w:r>
      <w:r>
        <w:rPr>
          <w:rFonts w:ascii="宋体" w:hAnsi="宋体"/>
          <w:sz w:val="24"/>
        </w:rPr>
        <w:t>日</w:t>
      </w:r>
      <w:r>
        <w:rPr>
          <w:rFonts w:ascii="宋体" w:hAnsi="宋体"/>
          <w:sz w:val="24"/>
          <w:lang w:val="en-US" w:eastAsia="zh-CN"/>
        </w:rPr>
        <w:t>-9月23日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四、公示日期：202</w:t>
      </w:r>
      <w:r>
        <w:rPr>
          <w:rFonts w:ascii="宋体" w:hAnsi="宋体"/>
          <w:sz w:val="24"/>
          <w:lang w:val="en-US" w:eastAsia="zh-CN"/>
        </w:rPr>
        <w:t>5</w:t>
      </w:r>
      <w:r>
        <w:rPr>
          <w:rFonts w:ascii="宋体" w:hAnsi="宋体"/>
          <w:sz w:val="24"/>
        </w:rPr>
        <w:t>年</w:t>
      </w:r>
      <w:r>
        <w:rPr>
          <w:rFonts w:ascii="宋体" w:hAnsi="宋体"/>
          <w:sz w:val="24"/>
          <w:lang w:val="en-US" w:eastAsia="zh-CN"/>
        </w:rPr>
        <w:t>9</w:t>
      </w:r>
      <w:r>
        <w:rPr>
          <w:rFonts w:ascii="宋体" w:hAnsi="宋体"/>
          <w:sz w:val="24"/>
        </w:rPr>
        <w:t>月</w:t>
      </w:r>
      <w:r>
        <w:rPr>
          <w:rFonts w:ascii="宋体" w:hAnsi="宋体"/>
          <w:sz w:val="24"/>
          <w:lang w:val="en-US" w:eastAsia="zh-CN"/>
        </w:rPr>
        <w:t>30</w:t>
      </w:r>
      <w:r>
        <w:rPr>
          <w:rFonts w:ascii="宋体" w:hAnsi="宋体"/>
          <w:sz w:val="24"/>
        </w:rPr>
        <w:t>日</w:t>
      </w:r>
      <w:r>
        <w:rPr>
          <w:rFonts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:00至10月</w:t>
      </w:r>
      <w:r>
        <w:rPr>
          <w:rFonts w:ascii="宋体" w:hAnsi="宋体"/>
          <w:sz w:val="24"/>
          <w:lang w:val="en-US" w:eastAsia="zh-CN"/>
        </w:rPr>
        <w:t>3</w:t>
      </w:r>
      <w:r>
        <w:rPr>
          <w:rFonts w:ascii="宋体" w:hAnsi="宋体"/>
          <w:sz w:val="24"/>
        </w:rPr>
        <w:t>日</w:t>
      </w:r>
      <w:r>
        <w:rPr>
          <w:rFonts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:00</w:t>
      </w:r>
      <w:bookmarkStart w:id="0" w:name="_GoBack"/>
      <w:bookmarkEnd w:id="0"/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五、</w:t>
      </w:r>
      <w:r>
        <w:rPr>
          <w:rFonts w:ascii="宋体" w:hAnsi="宋体"/>
          <w:sz w:val="24"/>
          <w:lang w:val="en-US" w:eastAsia="zh-CN"/>
        </w:rPr>
        <w:t>入围成交</w:t>
      </w:r>
      <w:r>
        <w:rPr>
          <w:rFonts w:ascii="宋体" w:hAnsi="宋体"/>
          <w:sz w:val="24"/>
        </w:rPr>
        <w:t>候选人信息</w:t>
      </w:r>
    </w:p>
    <w:tbl>
      <w:tblPr>
        <w:tblStyle w:val="TableNormal"/>
        <w:tblW w:w="105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98"/>
        <w:gridCol w:w="3423"/>
        <w:gridCol w:w="1429"/>
        <w:gridCol w:w="1334"/>
        <w:gridCol w:w="1480"/>
        <w:gridCol w:w="2485"/>
      </w:tblGrid>
      <w:tr>
        <w:tblPrEx>
          <w:tblW w:w="10549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hRule="exact" w:val="859"/>
          <w:tblHeader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val="en-US" w:eastAsia="zh-CN" w:bidi="ar"/>
              </w:rPr>
            </w:pPr>
            <w:r>
              <w:rPr>
                <w:rFonts w:ascii="宋体" w:hAnsi="宋体"/>
                <w:b/>
                <w:sz w:val="21"/>
                <w:lang w:val="en-US" w:eastAsia="zh-CN" w:bidi="ar"/>
              </w:rPr>
              <w:t>序号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bidi="ar"/>
              </w:rPr>
            </w:pPr>
            <w:r>
              <w:rPr>
                <w:rFonts w:ascii="宋体" w:hAnsi="宋体"/>
                <w:b/>
                <w:lang w:val="en-US" w:eastAsia="zh-CN"/>
              </w:rPr>
              <w:t>入围成交</w:t>
            </w:r>
            <w:r>
              <w:rPr>
                <w:rFonts w:ascii="宋体" w:hAnsi="宋体"/>
                <w:b/>
              </w:rPr>
              <w:t>候选</w:t>
            </w:r>
            <w:r>
              <w:rPr>
                <w:rFonts w:ascii="宋体" w:hAnsi="宋体"/>
                <w:b/>
                <w:sz w:val="21"/>
                <w:lang w:bidi="ar"/>
              </w:rPr>
              <w:t>供应商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val="en-US" w:eastAsia="zh-CN" w:bidi="ar"/>
              </w:rPr>
            </w:pPr>
            <w:r>
              <w:rPr>
                <w:rFonts w:ascii="宋体" w:hAnsi="宋体"/>
                <w:b/>
                <w:sz w:val="21"/>
                <w:lang w:bidi="ar"/>
              </w:rPr>
              <w:t>按京东官网自营划线价折扣率报价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bidi="ar"/>
              </w:rPr>
            </w:pPr>
            <w:r>
              <w:rPr>
                <w:rFonts w:ascii="宋体" w:hAnsi="宋体"/>
                <w:b/>
                <w:sz w:val="21"/>
                <w:lang w:val="en-US" w:eastAsia="zh-CN" w:bidi="ar"/>
              </w:rPr>
              <w:t>自有商城官网划线价折扣率报价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bidi="ar"/>
              </w:rPr>
            </w:pPr>
            <w:r>
              <w:rPr>
                <w:rFonts w:ascii="宋体" w:hAnsi="宋体"/>
                <w:b/>
                <w:sz w:val="21"/>
                <w:lang w:val="en-US" w:eastAsia="zh-CN" w:bidi="ar"/>
              </w:rPr>
              <w:t>自有商城官网实际销售价折扣率报价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val="en-US" w:eastAsia="zh-CN" w:bidi="ar"/>
              </w:rPr>
            </w:pPr>
            <w:r>
              <w:rPr>
                <w:rFonts w:ascii="宋体" w:hAnsi="宋体"/>
                <w:b/>
                <w:sz w:val="21"/>
                <w:lang w:val="en-US" w:eastAsia="zh-CN" w:bidi="ar"/>
              </w:rPr>
              <w:t>交货期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3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5" w:beforeAutospacing="0" w:afterAutospacing="0" w:line="188" w:lineRule="auto"/>
              <w:ind w:left="553" w:right="65" w:hanging="486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1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5" w:beforeAutospacing="0" w:afterAutospacing="0" w:line="186" w:lineRule="auto"/>
              <w:jc w:val="left"/>
              <w:rPr>
                <w:rFonts w:ascii="宋体" w:hAnsi="宋体"/>
                <w:sz w:val="21"/>
                <w:lang w:val="en-US" w:eastAsia="en-US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得力集团有限公司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5" w:beforeAutospacing="0" w:afterAutospacing="0" w:line="186" w:lineRule="auto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86.00%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5" w:beforeAutospacing="0" w:afterAutospacing="0" w:line="186" w:lineRule="auto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78.00%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5" w:beforeAutospacing="0" w:afterAutospacing="0" w:line="186" w:lineRule="auto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78.00%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4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5" w:beforeAutospacing="0" w:afterAutospacing="0" w:line="186" w:lineRule="auto"/>
              <w:ind w:left="72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2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5" w:beforeAutospacing="0" w:afterAutospacing="0" w:line="186" w:lineRule="auto"/>
              <w:jc w:val="left"/>
              <w:rPr>
                <w:rFonts w:ascii="宋体" w:hAnsi="宋体"/>
                <w:sz w:val="21"/>
                <w:lang w:val="en-US" w:eastAsia="en-US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西域智慧供应链（上海）股份公司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5" w:beforeAutospacing="0" w:afterAutospacing="0" w:line="186" w:lineRule="auto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87.00%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5" w:beforeAutospacing="0" w:afterAutospacing="0" w:line="186" w:lineRule="auto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83.00%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5" w:beforeAutospacing="0" w:afterAutospacing="0" w:line="186" w:lineRule="auto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83.00%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6" w:beforeAutospacing="0" w:afterAutospacing="0" w:line="184" w:lineRule="auto"/>
              <w:ind w:left="7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3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7" w:lineRule="auto"/>
              <w:ind w:right="65"/>
              <w:jc w:val="left"/>
              <w:rPr>
                <w:rFonts w:ascii="宋体" w:hAnsi="宋体"/>
                <w:sz w:val="21"/>
                <w:lang w:val="en-US" w:eastAsia="en-US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江苏比高机电设备有限公司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84.00%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82.00%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82.00%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2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7" w:lineRule="auto"/>
              <w:ind w:left="66" w:right="65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4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7" w:beforeAutospacing="0" w:afterAutospacing="0" w:line="184" w:lineRule="auto"/>
              <w:jc w:val="left"/>
              <w:rPr>
                <w:rFonts w:ascii="宋体" w:hAnsi="宋体"/>
                <w:sz w:val="21"/>
                <w:lang w:val="en-US" w:eastAsia="en-US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北京京东世纪信息技术有限公司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88.00%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88.00%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88.00%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7" w:lineRule="auto"/>
              <w:ind w:left="442" w:right="65" w:hanging="372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5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7" w:lineRule="auto"/>
              <w:ind w:right="65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咸亨国际科技股份有限公司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85.00%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80.00%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80.00%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8" w:beforeAutospacing="0" w:afterAutospacing="0" w:line="184" w:lineRule="auto"/>
              <w:ind w:left="68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6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8" w:beforeAutospacing="0" w:afterAutospacing="0" w:line="184" w:lineRule="auto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震坤行工业超市（上海）有限公司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86.00%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86.00%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86.00%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7" w:lineRule="auto"/>
              <w:ind w:left="69" w:right="65" w:hanging="2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7" w:lineRule="auto"/>
              <w:ind w:right="65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深圳齐心集团股份有限公司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86.00%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81.00%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81.00%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8" w:beforeAutospacing="0" w:afterAutospacing="0" w:line="185" w:lineRule="auto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100" w:beforeAutospacing="0" w:afterAutospacing="0" w:line="186" w:lineRule="auto"/>
              <w:ind w:right="65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浙江物产电子商务有限公司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86.00%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85.00%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85.00%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80" w:beforeAutospacing="0" w:afterAutospacing="0" w:line="184" w:lineRule="auto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9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8" w:beforeAutospacing="0" w:afterAutospacing="0" w:line="185" w:lineRule="auto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广博集团股份有限公司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83.80%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83.80%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83.80%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105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b/>
                <w:sz w:val="21"/>
                <w:lang w:val="en-US" w:eastAsia="zh-CN" w:bidi="ar-SA"/>
              </w:rPr>
              <w:t>标段2-电管泵阀五金等专业MRO类-包件2C：3年供货期预计采购量人民币约11.52亿元，各成交入围供应商实际采购额以采购人需求为准。</w:t>
            </w:r>
          </w:p>
        </w:tc>
      </w:tr>
    </w:tbl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六、提出异议的渠道和方式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如对以上</w:t>
      </w:r>
      <w:r>
        <w:rPr>
          <w:rFonts w:ascii="宋体" w:hAnsi="宋体"/>
          <w:sz w:val="24"/>
          <w:lang w:val="en-US" w:eastAsia="zh-CN"/>
        </w:rPr>
        <w:t>入围</w:t>
      </w:r>
      <w:r>
        <w:rPr>
          <w:rFonts w:ascii="宋体" w:hAnsi="宋体"/>
          <w:sz w:val="24"/>
        </w:rPr>
        <w:t>成交候选人评审结果有异议的，供应商或其他</w:t>
      </w:r>
      <w:r>
        <w:rPr>
          <w:rFonts w:ascii="宋体" w:hAnsi="宋体"/>
          <w:sz w:val="24"/>
          <w:lang w:val="en-US" w:eastAsia="zh-CN"/>
        </w:rPr>
        <w:t>利</w:t>
      </w:r>
      <w:r>
        <w:rPr>
          <w:rFonts w:ascii="宋体" w:hAnsi="宋体"/>
          <w:sz w:val="24"/>
        </w:rPr>
        <w:t>害关系人在公示期间以书面形式向上海东方投资</w:t>
      </w:r>
      <w:r>
        <w:rPr>
          <w:rFonts w:ascii="宋体" w:hAnsi="宋体"/>
          <w:sz w:val="24"/>
          <w:lang w:val="en-US" w:eastAsia="zh-CN"/>
        </w:rPr>
        <w:t>监理</w:t>
      </w:r>
      <w:r>
        <w:rPr>
          <w:rFonts w:ascii="宋体" w:hAnsi="宋体"/>
          <w:sz w:val="24"/>
        </w:rPr>
        <w:t>有限公司提出质疑。对不在公示期间提出或不符合规定的质疑，有权不予受理。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  <w:lang w:val="en-US" w:eastAsia="zh-CN"/>
        </w:rPr>
        <w:t>七</w:t>
      </w:r>
      <w:r>
        <w:rPr>
          <w:rFonts w:ascii="宋体" w:hAnsi="宋体"/>
          <w:sz w:val="24"/>
        </w:rPr>
        <w:t>、联系事项：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1.采购人：中粮集团有限公司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联系人：肖老师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联系方式：18231535777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2.采购代理机构：上海东方投资监理有限公司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联系地址：上海市秀文路898号西子国际4号楼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联系人：梁工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联系邮箱：liangqd@sois.sh.cn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联系电话：15501290102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传真：021-62276543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3.中粮糖业纪检监督: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地址：北京朝阳区朝阳门南大街8号中粮福临门大厦9层905房间中粮糖业纪委办公室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邮编：100020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联系电话：010-85017235</w:t>
      </w:r>
    </w:p>
    <w:p>
      <w:pPr>
        <w:pStyle w:val="PlainText"/>
      </w:pPr>
    </w:p>
    <w:p>
      <w:pPr>
        <w:spacing w:beforeAutospacing="0" w:afterAutospacing="0" w:line="360" w:lineRule="auto"/>
        <w:ind w:right="-94"/>
        <w:jc w:val="right"/>
        <w:rPr>
          <w:rFonts w:ascii="宋体" w:hAnsi="宋体"/>
          <w:color w:val="000000" w:themeColor="dk1"/>
          <w:sz w:val="24"/>
          <w:lang w:eastAsia="zh-CN"/>
        </w:rPr>
      </w:pPr>
      <w:r>
        <w:rPr>
          <w:rFonts w:ascii="宋体" w:hAnsi="宋体"/>
          <w:color w:val="000000" w:themeColor="dk1"/>
          <w:sz w:val="24"/>
          <w:lang w:eastAsia="zh-CN"/>
        </w:rPr>
        <w:t>采购人：中粮集团有限公司</w:t>
      </w:r>
    </w:p>
    <w:p>
      <w:pPr>
        <w:tabs>
          <w:tab w:val="left" w:pos="8400"/>
        </w:tabs>
        <w:spacing w:beforeAutospacing="0" w:afterAutospacing="0" w:line="360" w:lineRule="auto"/>
        <w:ind w:right="-94"/>
        <w:jc w:val="right"/>
        <w:rPr>
          <w:rFonts w:ascii="宋体" w:hAnsi="宋体"/>
          <w:color w:val="000000" w:themeColor="dk1"/>
          <w:sz w:val="24"/>
          <w:lang w:eastAsia="zh-CN"/>
        </w:rPr>
      </w:pPr>
      <w:r>
        <w:rPr>
          <w:rFonts w:ascii="宋体" w:hAnsi="宋体"/>
          <w:color w:val="000000" w:themeColor="dk1"/>
          <w:sz w:val="24"/>
          <w:lang w:eastAsia="zh-CN"/>
        </w:rPr>
        <w:t>实施采购人：中粮糖业有限公司</w:t>
      </w:r>
    </w:p>
    <w:p>
      <w:pPr>
        <w:tabs>
          <w:tab w:val="left" w:pos="8400"/>
        </w:tabs>
        <w:spacing w:beforeAutospacing="0" w:afterAutospacing="0" w:line="360" w:lineRule="auto"/>
        <w:ind w:right="-94"/>
        <w:jc w:val="right"/>
        <w:rPr>
          <w:rFonts w:ascii="宋体" w:hAnsi="宋体"/>
          <w:color w:val="000000" w:themeColor="dk1"/>
          <w:sz w:val="24"/>
          <w:lang w:eastAsia="zh-CN"/>
        </w:rPr>
      </w:pPr>
      <w:r>
        <w:rPr>
          <w:rFonts w:ascii="宋体" w:hAnsi="宋体"/>
          <w:color w:val="000000" w:themeColor="dk1"/>
          <w:sz w:val="24"/>
          <w:lang w:eastAsia="zh-CN"/>
        </w:rPr>
        <w:t>采购代理机构：上海东方投资监理有限公司</w:t>
      </w:r>
    </w:p>
    <w:p>
      <w:pPr>
        <w:tabs>
          <w:tab w:val="left" w:pos="8400"/>
        </w:tabs>
        <w:spacing w:beforeAutospacing="0" w:afterAutospacing="0" w:line="360" w:lineRule="auto"/>
        <w:ind w:right="-94"/>
        <w:jc w:val="righ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202</w:t>
      </w:r>
      <w:r>
        <w:rPr>
          <w:rFonts w:ascii="宋体" w:hAnsi="宋体"/>
          <w:sz w:val="24"/>
          <w:lang w:val="en-US" w:eastAsia="zh-CN"/>
        </w:rPr>
        <w:t>5</w:t>
      </w:r>
      <w:r>
        <w:rPr>
          <w:rFonts w:ascii="宋体" w:hAnsi="宋体"/>
          <w:sz w:val="24"/>
        </w:rPr>
        <w:t>年</w:t>
      </w:r>
      <w:r>
        <w:rPr>
          <w:rFonts w:ascii="宋体" w:hAnsi="宋体"/>
          <w:sz w:val="24"/>
          <w:lang w:val="en-US" w:eastAsia="zh-CN"/>
        </w:rPr>
        <w:t>9</w:t>
      </w:r>
      <w:r>
        <w:rPr>
          <w:rFonts w:ascii="宋体" w:hAnsi="宋体"/>
          <w:sz w:val="24"/>
        </w:rPr>
        <w:t>月</w:t>
      </w:r>
      <w:r>
        <w:rPr>
          <w:rFonts w:ascii="宋体" w:hAnsi="宋体"/>
          <w:sz w:val="24"/>
          <w:lang w:val="en-US" w:eastAsia="zh-CN"/>
        </w:rPr>
        <w:t>30</w:t>
      </w:r>
      <w:r>
        <w:rPr>
          <w:rFonts w:ascii="宋体" w:hAnsi="宋体"/>
          <w:sz w:val="24"/>
        </w:rPr>
        <w:t>日</w:t>
      </w:r>
    </w:p>
    <w:sectPr>
      <w:type w:val="nextPage"/>
      <w:pgSz w:w="11906" w:h="16838"/>
      <w:pgMar w:top="1440" w:right="1800" w:bottom="1440" w:left="1800" w:header="851" w:footer="992"/>
      <w:cols w:space="425" w:equalWidt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hAnsi="宋体"/>
        <w:b w:val="0"/>
        <w:i w:val="0"/>
        <w:caps w:val="0"/>
        <w:smallCaps w:val="0"/>
        <w:strike w:val="0"/>
        <w:noProof w:val="0"/>
        <w:vanish w:val="0"/>
        <w:color w:val="auto"/>
        <w:sz w:val="20"/>
        <w:u w:val="none"/>
        <w:shd w:val="clear" w:color="auto" w:fill="auto"/>
        <w:vertAlign w:val="baseline"/>
        <w:lang w:val="x-none" w:eastAsia="en-US" w:bidi="ar-SA"/>
      </w:rPr>
    </w:rPrDefault>
    <w:pPrDefault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sz w:val="21"/>
      <w:lang w:val="en-US" w:eastAsia="zh-CN" w:bidi="ar-SA"/>
    </w:rPr>
  </w:style>
  <w:style w:type="paragraph" w:styleId="Heading1">
    <w:name w:val="heading 1"/>
    <w:basedOn w:val="Normal"/>
    <w:next w:val="Normal"/>
    <w:link w:val="ListParagraph"/>
    <w:qFormat/>
    <w:pPr>
      <w:keepNext/>
      <w:keepLines/>
      <w:spacing w:before="340" w:beforeAutospacing="0" w:after="330" w:afterAutospacing="0" w:line="578" w:lineRule="auto"/>
      <w:outlineLvl w:val="0"/>
    </w:pPr>
    <w:rPr>
      <w:b/>
      <w:sz w:val="44"/>
    </w:rPr>
  </w:style>
  <w:style w:type="paragraph" w:styleId="Heading4">
    <w:name w:val="heading 4"/>
    <w:basedOn w:val="Normal"/>
    <w:next w:val="Normal"/>
    <w:qFormat/>
    <w:pPr>
      <w:ind w:left="2268"/>
      <w:jc w:val="center"/>
      <w:outlineLvl w:val="3"/>
    </w:pPr>
    <w:rPr>
      <w:sz w:val="24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next w:val="Heading4"/>
    <w:qFormat/>
    <w:pPr>
      <w:jc w:val="both"/>
    </w:pPr>
    <w:rPr>
      <w:rFonts w:ascii="宋体" w:hAnsi="宋体"/>
      <w:sz w:val="24"/>
      <w:lang w:eastAsia="zh-CN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jc w:val="left"/>
    </w:pPr>
    <w:rPr>
      <w:sz w:val="18"/>
    </w:rPr>
  </w:style>
  <w:style w:type="paragraph" w:styleId="Header">
    <w:name w:val="header"/>
    <w:basedOn w:val="Normal"/>
    <w:link w:val="PlainText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</w:rPr>
  </w:style>
  <w:style w:type="paragraph" w:styleId="ListParagraph">
    <w:name w:val="List Paragraph"/>
    <w:basedOn w:val="Normal"/>
    <w:qFormat/>
    <w:pPr>
      <w:ind w:firstLine="420"/>
    </w:pPr>
    <w:rPr>
      <w:rFonts w:ascii="宋体" w:hAnsi="宋体"/>
    </w:rPr>
  </w:style>
  <w:style w:type="paragraph" w:customStyle="1" w:styleId="a">
    <w:name w:val="烟草附件三级标题"/>
    <w:basedOn w:val="Heading1"/>
    <w:link w:val="Header"/>
    <w:qFormat/>
    <w:pPr>
      <w:keepNext w:val="0"/>
      <w:keepLines w:val="0"/>
      <w:spacing w:before="200" w:beforeAutospacing="0" w:after="180" w:afterAutospacing="0" w:line="360" w:lineRule="atLeast"/>
      <w:outlineLvl w:val="2"/>
    </w:pPr>
    <w:rPr>
      <w:rFonts w:ascii="Arial" w:hAnsi="Arial"/>
      <w:b w:val="0"/>
      <w:sz w:val="24"/>
    </w:rPr>
  </w:style>
  <w:style w:type="paragraph" w:customStyle="1" w:styleId="TableText">
    <w:name w:val="Table Text"/>
    <w:basedOn w:val="Normal"/>
    <w:semiHidden/>
    <w:qFormat/>
    <w:rPr>
      <w:rFonts w:ascii="宋体" w:hAnsi="宋体"/>
      <w:sz w:val="24"/>
      <w:lang w:val="en-US" w:eastAsia="en-US" w:bidi="ar-SA"/>
    </w:rPr>
  </w:style>
  <w:style w:type="character" w:styleId="Hyperlink">
    <w:name w:val="Hyperlink"/>
    <w:basedOn w:val="DefaultParagraphFont"/>
    <w:qFormat/>
    <w:rPr>
      <w:color w:val="0563C1" w:themeColor="hlink"/>
      <w:u w:val="single"/>
    </w:rPr>
  </w:style>
  <w:style w:type="character" w:customStyle="1" w:styleId="fontstyle01">
    <w:name w:val="fontstyle01"/>
    <w:basedOn w:val="DefaultParagraphFont"/>
    <w:qFormat/>
    <w:rPr>
      <w:rFonts w:ascii="宋体" w:hAnsi="宋体"/>
      <w:color w:val="000000"/>
      <w:sz w:val="24"/>
    </w:rPr>
  </w:style>
  <w:style w:type="character" w:customStyle="1" w:styleId="a0">
    <w:name w:val="页眉 字符"/>
    <w:basedOn w:val="DefaultParagraphFont"/>
    <w:link w:val="Char"/>
    <w:qFormat/>
    <w:rPr>
      <w:sz w:val="18"/>
    </w:rPr>
  </w:style>
  <w:style w:type="character" w:customStyle="1" w:styleId="a1">
    <w:name w:val="页脚 字符"/>
    <w:basedOn w:val="DefaultParagraphFont"/>
    <w:qFormat/>
    <w:rPr>
      <w:sz w:val="18"/>
    </w:rPr>
  </w:style>
  <w:style w:type="character" w:customStyle="1" w:styleId="Char">
    <w:name w:val="烟草附件三级标题 Char"/>
    <w:qFormat/>
    <w:rPr>
      <w:rFonts w:ascii="Arial" w:hAnsi="Arial"/>
      <w:sz w:val="24"/>
    </w:rPr>
  </w:style>
  <w:style w:type="character" w:customStyle="1" w:styleId="1">
    <w:name w:val="标题 1 字符"/>
    <w:basedOn w:val="DefaultParagraphFont"/>
    <w:link w:val="Hyperlink"/>
    <w:qFormat/>
    <w:rPr>
      <w:b/>
      <w:sz w:val="44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等线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2025-09-30T11:22:32Z</cp:lastPrinted>
  <dcterms:created xsi:type="dcterms:W3CDTF">2025-09-30T19:22:31Z</dcterms:created>
  <dcterms:modified xsi:type="dcterms:W3CDTF">2025-09-30T19:22:31Z</dcterms:modified>
</cp:coreProperties>
</file>