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版本号：N513225202500002520250519002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N5132252025000025</w:t>
      </w:r>
    </w:p>
    <w:p>
      <w:pPr>
        <w:pStyle w:val="null3"/>
        <w:jc w:val="center"/>
        <w:outlineLvl w:val="2"/>
      </w:pPr>
      <w:r>
        <w:rPr>
          <w:rFonts w:ascii="仿宋_GB2312" w:hAnsi="仿宋_GB2312" w:cs="仿宋_GB2312" w:eastAsia="仿宋_GB2312"/>
          <w:sz w:val="28"/>
          <w:b/>
        </w:rPr>
        <w:t>九寨沟县第三小学</w:t>
      </w:r>
    </w:p>
    <w:p>
      <w:pPr>
        <w:pStyle w:val="null3"/>
        <w:jc w:val="center"/>
        <w:outlineLvl w:val="2"/>
      </w:pPr>
      <w:r>
        <w:rPr>
          <w:rFonts w:ascii="仿宋_GB2312" w:hAnsi="仿宋_GB2312" w:cs="仿宋_GB2312" w:eastAsia="仿宋_GB2312"/>
          <w:sz w:val="28"/>
          <w:b/>
        </w:rPr>
        <w:t>四川龙之景工程项目管理有限公司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四川龙之景工程项目管理有限公司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九寨沟县第三小学</w:t>
      </w:r>
      <w:r>
        <w:rPr>
          <w:rFonts w:ascii="仿宋_GB2312" w:hAnsi="仿宋_GB2312" w:cs="仿宋_GB2312" w:eastAsia="仿宋_GB2312"/>
        </w:rPr>
        <w:t xml:space="preserve"> 委托，拟对 </w:t>
      </w:r>
      <w:r>
        <w:rPr>
          <w:rFonts w:ascii="仿宋_GB2312" w:hAnsi="仿宋_GB2312" w:cs="仿宋_GB2312" w:eastAsia="仿宋_GB2312"/>
        </w:rPr>
        <w:t>食堂设备采购项目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阿坝藏族羌族自治州九寨沟县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N5132252025000025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食堂设备采购项目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九寨沟县第三小学拟采购食堂设施设备一批，本项目共1个包件。</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九寨沟县第三小学</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九寨沟县南坪镇安乐村</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623400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杨进勇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18015765398</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四川龙之景工程项目管理有限公司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四川省成都市武侯区火车南站西路27号1层236号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15198280741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采购包1：355,000.00元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成交供应商签订合同后7日内缴纳，待质保期结束后无息一次性退还。</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代理服务费收费标准：按成本+合理利润原则，定额收取6000元整。</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九寨沟县第三小学</w:t>
      </w:r>
      <w:r>
        <w:rPr>
          <w:rFonts w:ascii="仿宋_GB2312" w:hAnsi="仿宋_GB2312" w:cs="仿宋_GB2312" w:eastAsia="仿宋_GB2312"/>
        </w:rPr>
        <w:t xml:space="preserve"> 和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九寨沟县第三小学</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成交供应商完成供货并安装调试完毕后，提出验收申请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成交供应商在完成货物交付、指导安装、技术性能指标符合采购需求后，方可提出验收申请。</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采购文件要求及响应文件响应内容、成交产品厂家注册内容、产品说明书（如涉及）等内容进行技术验收。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按采购文件响应商务内容验收。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按国家相关法律、行业标准验收，及《财政部关于进一步加强政府采购需求和履約验收管理的指导意见》(财库(2016)205号)的规 定及参照国家和行业相关规范、标准执行。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履约验收各条款间有不一致时，按较高标准进行，采购人严格按照《财政部关于进一步加强政府采购需求和履约验收管理的指导意见》（财库〔2016〕205号）的要求进行验收。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九寨沟县第三小学</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联系电话：15198280741</w:t>
      </w:r>
    </w:p>
    <w:p>
      <w:pPr>
        <w:pStyle w:val="null3"/>
        <w:jc w:val="left"/>
      </w:pPr>
      <w:r>
        <w:rPr>
          <w:rFonts w:ascii="仿宋_GB2312" w:hAnsi="仿宋_GB2312" w:cs="仿宋_GB2312" w:eastAsia="仿宋_GB2312"/>
        </w:rPr>
        <w:t>地址：成都市青羊区东坡路399号时代尊城15栋二单元102号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355,000.00</w:t>
      </w:r>
    </w:p>
    <w:p>
      <w:pPr>
        <w:pStyle w:val="null3"/>
        <w:jc w:val="left"/>
      </w:pPr>
      <w:r>
        <w:rPr>
          <w:rFonts w:ascii="仿宋_GB2312" w:hAnsi="仿宋_GB2312" w:cs="仿宋_GB2312" w:eastAsia="仿宋_GB2312"/>
        </w:rPr>
        <w:t>采购包最高限价（元）: 353,900.00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大功率电磁炉</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可倾斜式熬汤炉</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8座不锈钢餐桌</w:t>
            </w:r>
          </w:p>
        </w:tc>
        <w:tc>
          <w:tcPr>
            <w:tcW w:type="dxa" w:w="821"/>
          </w:tcPr>
          <w:p>
            <w:pPr>
              <w:pStyle w:val="null3"/>
              <w:jc w:val="right"/>
            </w:pPr>
            <w:r>
              <w:rPr>
                <w:rFonts w:ascii="仿宋_GB2312" w:hAnsi="仿宋_GB2312" w:cs="仿宋_GB2312" w:eastAsia="仿宋_GB2312"/>
              </w:rPr>
              <w:t>50.00（张）</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6座不锈钢餐桌</w:t>
            </w:r>
          </w:p>
        </w:tc>
        <w:tc>
          <w:tcPr>
            <w:tcW w:type="dxa" w:w="821"/>
          </w:tcPr>
          <w:p>
            <w:pPr>
              <w:pStyle w:val="null3"/>
              <w:jc w:val="right"/>
            </w:pPr>
            <w:r>
              <w:rPr>
                <w:rFonts w:ascii="仿宋_GB2312" w:hAnsi="仿宋_GB2312" w:cs="仿宋_GB2312" w:eastAsia="仿宋_GB2312"/>
              </w:rPr>
              <w:t>10.00（张）</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刀具、砧板、毛巾组合消毒柜</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不锈钢两孔推车送通收残台</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不锈钢盆架</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静音不锈钢抽油机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土豆剥皮机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不锈钢干杂架</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切菜机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高原蒸柜</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学校食堂大型容器消毒柜</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双门消毒柜</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7,600.00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保温台/柜</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24,000.00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不锈钢餐盘</w:t>
            </w:r>
          </w:p>
        </w:tc>
        <w:tc>
          <w:tcPr>
            <w:tcW w:type="dxa" w:w="821"/>
          </w:tcPr>
          <w:p>
            <w:pPr>
              <w:pStyle w:val="null3"/>
              <w:jc w:val="right"/>
            </w:pPr>
            <w:r>
              <w:rPr>
                <w:rFonts w:ascii="仿宋_GB2312" w:hAnsi="仿宋_GB2312" w:cs="仿宋_GB2312" w:eastAsia="仿宋_GB2312"/>
              </w:rPr>
              <w:t>900.00（个）</w:t>
            </w:r>
          </w:p>
        </w:tc>
        <w:tc>
          <w:tcPr>
            <w:tcW w:type="dxa" w:w="821"/>
          </w:tcPr>
          <w:p>
            <w:pPr>
              <w:pStyle w:val="null3"/>
              <w:jc w:val="right"/>
            </w:pPr>
            <w:r>
              <w:rPr>
                <w:rFonts w:ascii="仿宋_GB2312" w:hAnsi="仿宋_GB2312" w:cs="仿宋_GB2312" w:eastAsia="仿宋_GB2312"/>
              </w:rPr>
              <w:t>27,000.00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多功能绞肉机</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A02241000 饮食炊事机械</w:t>
            </w:r>
          </w:p>
        </w:tc>
        <w:tc>
          <w:tcPr>
            <w:tcW w:type="dxa" w:w="821"/>
          </w:tcPr>
          <w:p>
            <w:pPr>
              <w:pStyle w:val="null3"/>
              <w:jc w:val="left"/>
            </w:pPr>
            <w:r>
              <w:rPr>
                <w:rFonts w:ascii="仿宋_GB2312" w:hAnsi="仿宋_GB2312" w:cs="仿宋_GB2312" w:eastAsia="仿宋_GB2312"/>
              </w:rPr>
              <w:t>长龙式洗碗机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75,000.00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大功率电磁炉</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可倾斜式熬汤炉</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8座不锈钢餐桌</w:t>
            </w:r>
          </w:p>
        </w:tc>
        <w:tc>
          <w:tcPr>
            <w:tcW w:type="dxa" w:w="1138"/>
          </w:tcPr>
          <w:p>
            <w:pPr>
              <w:pStyle w:val="null3"/>
              <w:jc w:val="center"/>
            </w:pPr>
            <w:r>
              <w:rPr>
                <w:rFonts w:ascii="仿宋_GB2312" w:hAnsi="仿宋_GB2312" w:cs="仿宋_GB2312" w:eastAsia="仿宋_GB2312"/>
              </w:rPr>
              <w:t>50.00（张）</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6座不锈钢餐桌</w:t>
            </w:r>
          </w:p>
        </w:tc>
        <w:tc>
          <w:tcPr>
            <w:tcW w:type="dxa" w:w="1138"/>
          </w:tcPr>
          <w:p>
            <w:pPr>
              <w:pStyle w:val="null3"/>
              <w:jc w:val="center"/>
            </w:pPr>
            <w:r>
              <w:rPr>
                <w:rFonts w:ascii="仿宋_GB2312" w:hAnsi="仿宋_GB2312" w:cs="仿宋_GB2312" w:eastAsia="仿宋_GB2312"/>
              </w:rPr>
              <w:t>10.00（张）</w:t>
            </w:r>
          </w:p>
        </w:tc>
        <w:tc>
          <w:tcPr>
            <w:tcW w:type="dxa" w:w="1365"/>
          </w:tcPr>
          <w:p>
            <w:pPr>
              <w:pStyle w:val="null3"/>
              <w:jc w:val="center"/>
            </w:pPr>
            <w:r>
              <w:rPr>
                <w:rFonts w:ascii="仿宋_GB2312" w:hAnsi="仿宋_GB2312" w:cs="仿宋_GB2312" w:eastAsia="仿宋_GB2312"/>
              </w:rPr>
              <w:t>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刀具、砧板、毛巾组合消毒柜</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不锈钢两孔推车送通收残台</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不锈钢盆架</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静音不锈钢抽油机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土豆剥皮机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不锈钢干杂架</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切菜机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高原蒸柜</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学校食堂大型容器消毒柜</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双门消毒柜</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7,600.00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保温台/柜</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24,000.00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不锈钢餐盘</w:t>
            </w:r>
          </w:p>
        </w:tc>
        <w:tc>
          <w:tcPr>
            <w:tcW w:type="dxa" w:w="1138"/>
          </w:tcPr>
          <w:p>
            <w:pPr>
              <w:pStyle w:val="null3"/>
              <w:jc w:val="center"/>
            </w:pPr>
            <w:r>
              <w:rPr>
                <w:rFonts w:ascii="仿宋_GB2312" w:hAnsi="仿宋_GB2312" w:cs="仿宋_GB2312" w:eastAsia="仿宋_GB2312"/>
              </w:rPr>
              <w:t>900.00（个）</w:t>
            </w:r>
          </w:p>
        </w:tc>
        <w:tc>
          <w:tcPr>
            <w:tcW w:type="dxa" w:w="1365"/>
          </w:tcPr>
          <w:p>
            <w:pPr>
              <w:pStyle w:val="null3"/>
              <w:jc w:val="center"/>
            </w:pPr>
            <w:r>
              <w:rPr>
                <w:rFonts w:ascii="仿宋_GB2312" w:hAnsi="仿宋_GB2312" w:cs="仿宋_GB2312" w:eastAsia="仿宋_GB2312"/>
              </w:rPr>
              <w:t>27,000.00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多功能绞肉机</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长龙式洗碗机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75,000.00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长龙式洗碗机</w:t>
            </w:r>
          </w:p>
        </w:tc>
        <w:tc>
          <w:tcPr>
            <w:tcW w:type="dxa" w:w="2492"/>
          </w:tcPr>
          <w:p>
            <w:pPr>
              <w:pStyle w:val="null3"/>
              <w:jc w:val="left"/>
            </w:pPr>
            <w:r>
              <w:rPr>
                <w:rFonts w:ascii="仿宋_GB2312" w:hAnsi="仿宋_GB2312" w:cs="仿宋_GB2312" w:eastAsia="仿宋_GB2312"/>
              </w:rPr>
              <w:t>长龙式洗碗机</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大功率电磁炉</w:t>
            </w:r>
          </w:p>
        </w:tc>
        <w:tc>
          <w:tcPr>
            <w:tcW w:type="dxa" w:w="2492"/>
          </w:tcPr>
          <w:p>
            <w:pPr>
              <w:pStyle w:val="null3"/>
              <w:jc w:val="left"/>
            </w:pPr>
            <w:r>
              <w:rPr>
                <w:rFonts w:ascii="仿宋_GB2312" w:hAnsi="仿宋_GB2312" w:cs="仿宋_GB2312" w:eastAsia="仿宋_GB2312"/>
              </w:rPr>
              <w:t>大功率电磁炉</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可倾斜式熬汤炉</w:t>
            </w:r>
          </w:p>
        </w:tc>
        <w:tc>
          <w:tcPr>
            <w:tcW w:type="dxa" w:w="2492"/>
          </w:tcPr>
          <w:p>
            <w:pPr>
              <w:pStyle w:val="null3"/>
              <w:jc w:val="left"/>
            </w:pPr>
            <w:r>
              <w:rPr>
                <w:rFonts w:ascii="仿宋_GB2312" w:hAnsi="仿宋_GB2312" w:cs="仿宋_GB2312" w:eastAsia="仿宋_GB2312"/>
              </w:rPr>
              <w:t>可倾斜式熬汤炉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静音不锈钢抽油机</w:t>
            </w:r>
          </w:p>
        </w:tc>
        <w:tc>
          <w:tcPr>
            <w:tcW w:type="dxa" w:w="2492"/>
          </w:tcPr>
          <w:p>
            <w:pPr>
              <w:pStyle w:val="null3"/>
              <w:jc w:val="left"/>
            </w:pPr>
            <w:r>
              <w:rPr>
                <w:rFonts w:ascii="仿宋_GB2312" w:hAnsi="仿宋_GB2312" w:cs="仿宋_GB2312" w:eastAsia="仿宋_GB2312"/>
              </w:rPr>
              <w:t>静音不锈钢抽油机</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土豆剥皮机</w:t>
            </w:r>
          </w:p>
        </w:tc>
        <w:tc>
          <w:tcPr>
            <w:tcW w:type="dxa" w:w="2492"/>
          </w:tcPr>
          <w:p>
            <w:pPr>
              <w:pStyle w:val="null3"/>
              <w:jc w:val="left"/>
            </w:pPr>
            <w:r>
              <w:rPr>
                <w:rFonts w:ascii="仿宋_GB2312" w:hAnsi="仿宋_GB2312" w:cs="仿宋_GB2312" w:eastAsia="仿宋_GB2312"/>
              </w:rPr>
              <w:t>土豆剥皮机</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切菜机</w:t>
            </w:r>
          </w:p>
        </w:tc>
        <w:tc>
          <w:tcPr>
            <w:tcW w:type="dxa" w:w="2492"/>
          </w:tcPr>
          <w:p>
            <w:pPr>
              <w:pStyle w:val="null3"/>
              <w:jc w:val="left"/>
            </w:pPr>
            <w:r>
              <w:rPr>
                <w:rFonts w:ascii="仿宋_GB2312" w:hAnsi="仿宋_GB2312" w:cs="仿宋_GB2312" w:eastAsia="仿宋_GB2312"/>
              </w:rPr>
              <w:t>切菜机</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高原蒸柜</w:t>
            </w:r>
          </w:p>
        </w:tc>
        <w:tc>
          <w:tcPr>
            <w:tcW w:type="dxa" w:w="2492"/>
          </w:tcPr>
          <w:p>
            <w:pPr>
              <w:pStyle w:val="null3"/>
              <w:jc w:val="left"/>
            </w:pPr>
            <w:r>
              <w:rPr>
                <w:rFonts w:ascii="仿宋_GB2312" w:hAnsi="仿宋_GB2312" w:cs="仿宋_GB2312" w:eastAsia="仿宋_GB2312"/>
              </w:rPr>
              <w:t>高原蒸柜</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学校食堂大型容器消毒柜</w:t>
            </w:r>
          </w:p>
        </w:tc>
        <w:tc>
          <w:tcPr>
            <w:tcW w:type="dxa" w:w="2492"/>
          </w:tcPr>
          <w:p>
            <w:pPr>
              <w:pStyle w:val="null3"/>
              <w:jc w:val="left"/>
            </w:pPr>
            <w:r>
              <w:rPr>
                <w:rFonts w:ascii="仿宋_GB2312" w:hAnsi="仿宋_GB2312" w:cs="仿宋_GB2312" w:eastAsia="仿宋_GB2312"/>
              </w:rPr>
              <w:t>学校食堂大型容器消毒柜</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双门消毒柜</w:t>
            </w:r>
          </w:p>
        </w:tc>
        <w:tc>
          <w:tcPr>
            <w:tcW w:type="dxa" w:w="2492"/>
          </w:tcPr>
          <w:p>
            <w:pPr>
              <w:pStyle w:val="null3"/>
              <w:jc w:val="left"/>
            </w:pPr>
            <w:r>
              <w:rPr>
                <w:rFonts w:ascii="仿宋_GB2312" w:hAnsi="仿宋_GB2312" w:cs="仿宋_GB2312" w:eastAsia="仿宋_GB2312"/>
              </w:rPr>
              <w:t>双门消毒柜</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保温台/柜</w:t>
            </w:r>
          </w:p>
        </w:tc>
        <w:tc>
          <w:tcPr>
            <w:tcW w:type="dxa" w:w="2492"/>
          </w:tcPr>
          <w:p>
            <w:pPr>
              <w:pStyle w:val="null3"/>
              <w:jc w:val="left"/>
            </w:pPr>
            <w:r>
              <w:rPr>
                <w:rFonts w:ascii="仿宋_GB2312" w:hAnsi="仿宋_GB2312" w:cs="仿宋_GB2312" w:eastAsia="仿宋_GB2312"/>
              </w:rPr>
              <w:t>保温台/柜</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多功能绞肉机</w:t>
            </w:r>
          </w:p>
        </w:tc>
        <w:tc>
          <w:tcPr>
            <w:tcW w:type="dxa" w:w="2492"/>
          </w:tcPr>
          <w:p>
            <w:pPr>
              <w:pStyle w:val="null3"/>
              <w:jc w:val="left"/>
            </w:pPr>
            <w:r>
              <w:rPr>
                <w:rFonts w:ascii="仿宋_GB2312" w:hAnsi="仿宋_GB2312" w:cs="仿宋_GB2312" w:eastAsia="仿宋_GB2312"/>
              </w:rPr>
              <w:t>多功能绞肉机</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长龙式洗碗机</w:t>
            </w:r>
          </w:p>
        </w:tc>
        <w:tc>
          <w:tcPr>
            <w:tcW w:type="dxa" w:w="2492"/>
          </w:tcPr>
          <w:p>
            <w:pPr>
              <w:pStyle w:val="null3"/>
              <w:jc w:val="left"/>
            </w:pPr>
            <w:r>
              <w:rPr>
                <w:rFonts w:ascii="仿宋_GB2312" w:hAnsi="仿宋_GB2312" w:cs="仿宋_GB2312" w:eastAsia="仿宋_GB2312"/>
              </w:rPr>
              <w:t>长龙式洗碗机</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可倾斜式熬汤炉</w:t>
            </w:r>
          </w:p>
        </w:tc>
        <w:tc>
          <w:tcPr>
            <w:tcW w:type="dxa" w:w="2492"/>
          </w:tcPr>
          <w:p>
            <w:pPr>
              <w:pStyle w:val="null3"/>
              <w:jc w:val="left"/>
            </w:pPr>
            <w:r>
              <w:rPr>
                <w:rFonts w:ascii="仿宋_GB2312" w:hAnsi="仿宋_GB2312" w:cs="仿宋_GB2312" w:eastAsia="仿宋_GB2312"/>
              </w:rPr>
              <w:t>钢质门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8座不锈钢餐桌</w:t>
            </w:r>
          </w:p>
        </w:tc>
        <w:tc>
          <w:tcPr>
            <w:tcW w:type="dxa" w:w="2492"/>
          </w:tcPr>
          <w:p>
            <w:pPr>
              <w:pStyle w:val="null3"/>
              <w:jc w:val="left"/>
            </w:pPr>
            <w:r>
              <w:rPr>
                <w:rFonts w:ascii="仿宋_GB2312" w:hAnsi="仿宋_GB2312" w:cs="仿宋_GB2312" w:eastAsia="仿宋_GB2312"/>
              </w:rPr>
              <w:t>8座不锈钢餐桌</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6座不锈钢餐桌</w:t>
            </w:r>
          </w:p>
        </w:tc>
        <w:tc>
          <w:tcPr>
            <w:tcW w:type="dxa" w:w="2492"/>
          </w:tcPr>
          <w:p>
            <w:pPr>
              <w:pStyle w:val="null3"/>
              <w:jc w:val="left"/>
            </w:pPr>
            <w:r>
              <w:rPr>
                <w:rFonts w:ascii="仿宋_GB2312" w:hAnsi="仿宋_GB2312" w:cs="仿宋_GB2312" w:eastAsia="仿宋_GB2312"/>
              </w:rPr>
              <w:t>6座不锈钢餐桌</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刀具、砧板、毛巾组合消毒柜</w:t>
            </w:r>
          </w:p>
        </w:tc>
        <w:tc>
          <w:tcPr>
            <w:tcW w:type="dxa" w:w="2492"/>
          </w:tcPr>
          <w:p>
            <w:pPr>
              <w:pStyle w:val="null3"/>
              <w:jc w:val="left"/>
            </w:pPr>
            <w:r>
              <w:rPr>
                <w:rFonts w:ascii="仿宋_GB2312" w:hAnsi="仿宋_GB2312" w:cs="仿宋_GB2312" w:eastAsia="仿宋_GB2312"/>
              </w:rPr>
              <w:t>刀具、砧板、毛巾组合消毒柜</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不锈钢两孔推车送通收残台</w:t>
            </w:r>
          </w:p>
        </w:tc>
        <w:tc>
          <w:tcPr>
            <w:tcW w:type="dxa" w:w="2492"/>
          </w:tcPr>
          <w:p>
            <w:pPr>
              <w:pStyle w:val="null3"/>
              <w:jc w:val="left"/>
            </w:pPr>
            <w:r>
              <w:rPr>
                <w:rFonts w:ascii="仿宋_GB2312" w:hAnsi="仿宋_GB2312" w:cs="仿宋_GB2312" w:eastAsia="仿宋_GB2312"/>
              </w:rPr>
              <w:t>不锈钢两孔推车送通收残台</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不锈钢盆架</w:t>
            </w:r>
          </w:p>
        </w:tc>
        <w:tc>
          <w:tcPr>
            <w:tcW w:type="dxa" w:w="2492"/>
          </w:tcPr>
          <w:p>
            <w:pPr>
              <w:pStyle w:val="null3"/>
              <w:jc w:val="left"/>
            </w:pPr>
            <w:r>
              <w:rPr>
                <w:rFonts w:ascii="仿宋_GB2312" w:hAnsi="仿宋_GB2312" w:cs="仿宋_GB2312" w:eastAsia="仿宋_GB2312"/>
              </w:rPr>
              <w:t>不锈钢盆架</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静音不锈钢抽油机</w:t>
            </w:r>
          </w:p>
        </w:tc>
        <w:tc>
          <w:tcPr>
            <w:tcW w:type="dxa" w:w="2492"/>
          </w:tcPr>
          <w:p>
            <w:pPr>
              <w:pStyle w:val="null3"/>
              <w:jc w:val="left"/>
            </w:pPr>
            <w:r>
              <w:rPr>
                <w:rFonts w:ascii="仿宋_GB2312" w:hAnsi="仿宋_GB2312" w:cs="仿宋_GB2312" w:eastAsia="仿宋_GB2312"/>
              </w:rPr>
              <w:t>静音不锈钢抽油机</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不锈钢干杂架</w:t>
            </w:r>
          </w:p>
        </w:tc>
        <w:tc>
          <w:tcPr>
            <w:tcW w:type="dxa" w:w="2492"/>
          </w:tcPr>
          <w:p>
            <w:pPr>
              <w:pStyle w:val="null3"/>
              <w:jc w:val="left"/>
            </w:pPr>
            <w:r>
              <w:rPr>
                <w:rFonts w:ascii="仿宋_GB2312" w:hAnsi="仿宋_GB2312" w:cs="仿宋_GB2312" w:eastAsia="仿宋_GB2312"/>
              </w:rPr>
              <w:t>不锈钢干杂架</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切菜机</w:t>
            </w:r>
          </w:p>
        </w:tc>
        <w:tc>
          <w:tcPr>
            <w:tcW w:type="dxa" w:w="2492"/>
          </w:tcPr>
          <w:p>
            <w:pPr>
              <w:pStyle w:val="null3"/>
              <w:jc w:val="left"/>
            </w:pPr>
            <w:r>
              <w:rPr>
                <w:rFonts w:ascii="仿宋_GB2312" w:hAnsi="仿宋_GB2312" w:cs="仿宋_GB2312" w:eastAsia="仿宋_GB2312"/>
              </w:rPr>
              <w:t>钢质门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高原蒸柜</w:t>
            </w:r>
          </w:p>
        </w:tc>
        <w:tc>
          <w:tcPr>
            <w:tcW w:type="dxa" w:w="2492"/>
          </w:tcPr>
          <w:p>
            <w:pPr>
              <w:pStyle w:val="null3"/>
              <w:jc w:val="left"/>
            </w:pPr>
            <w:r>
              <w:rPr>
                <w:rFonts w:ascii="仿宋_GB2312" w:hAnsi="仿宋_GB2312" w:cs="仿宋_GB2312" w:eastAsia="仿宋_GB2312"/>
              </w:rPr>
              <w:t>钢质门</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学校食堂大型容器消毒柜</w:t>
            </w:r>
          </w:p>
        </w:tc>
        <w:tc>
          <w:tcPr>
            <w:tcW w:type="dxa" w:w="2492"/>
          </w:tcPr>
          <w:p>
            <w:pPr>
              <w:pStyle w:val="null3"/>
              <w:jc w:val="left"/>
            </w:pPr>
            <w:r>
              <w:rPr>
                <w:rFonts w:ascii="仿宋_GB2312" w:hAnsi="仿宋_GB2312" w:cs="仿宋_GB2312" w:eastAsia="仿宋_GB2312"/>
              </w:rPr>
              <w:t>金属质柜</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双门消毒柜</w:t>
            </w:r>
          </w:p>
        </w:tc>
        <w:tc>
          <w:tcPr>
            <w:tcW w:type="dxa" w:w="2492"/>
          </w:tcPr>
          <w:p>
            <w:pPr>
              <w:pStyle w:val="null3"/>
              <w:jc w:val="left"/>
            </w:pPr>
            <w:r>
              <w:rPr>
                <w:rFonts w:ascii="仿宋_GB2312" w:hAnsi="仿宋_GB2312" w:cs="仿宋_GB2312" w:eastAsia="仿宋_GB2312"/>
              </w:rPr>
              <w:t>金属质柜</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保温台/柜</w:t>
            </w:r>
          </w:p>
        </w:tc>
        <w:tc>
          <w:tcPr>
            <w:tcW w:type="dxa" w:w="2492"/>
          </w:tcPr>
          <w:p>
            <w:pPr>
              <w:pStyle w:val="null3"/>
              <w:jc w:val="left"/>
            </w:pPr>
            <w:r>
              <w:rPr>
                <w:rFonts w:ascii="仿宋_GB2312" w:hAnsi="仿宋_GB2312" w:cs="仿宋_GB2312" w:eastAsia="仿宋_GB2312"/>
              </w:rPr>
              <w:t>金属质柜</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不锈钢餐盘</w:t>
            </w:r>
          </w:p>
        </w:tc>
        <w:tc>
          <w:tcPr>
            <w:tcW w:type="dxa" w:w="2492"/>
          </w:tcPr>
          <w:p>
            <w:pPr>
              <w:pStyle w:val="null3"/>
              <w:jc w:val="left"/>
            </w:pPr>
            <w:r>
              <w:rPr>
                <w:rFonts w:ascii="仿宋_GB2312" w:hAnsi="仿宋_GB2312" w:cs="仿宋_GB2312" w:eastAsia="仿宋_GB2312"/>
              </w:rPr>
              <w:t>不锈钢餐盘</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多功能绞肉机</w:t>
            </w:r>
          </w:p>
        </w:tc>
        <w:tc>
          <w:tcPr>
            <w:tcW w:type="dxa" w:w="2492"/>
          </w:tcPr>
          <w:p>
            <w:pPr>
              <w:pStyle w:val="null3"/>
              <w:jc w:val="left"/>
            </w:pPr>
            <w:r>
              <w:rPr>
                <w:rFonts w:ascii="仿宋_GB2312" w:hAnsi="仿宋_GB2312" w:cs="仿宋_GB2312" w:eastAsia="仿宋_GB2312"/>
              </w:rPr>
              <w:t>多功能绞肉机</w:t>
            </w:r>
          </w:p>
        </w:tc>
      </w:tr>
      <w:tr>
        <w:tc>
          <w:tcPr>
            <w:tcW w:type="dxa" w:w="831"/>
          </w:tcPr>
          <w:p>
            <w:pPr>
              <w:pStyle w:val="null3"/>
              <w:jc w:val="left"/>
            </w:pPr>
            <w:r>
              <w:rPr>
                <w:rFonts w:ascii="仿宋_GB2312" w:hAnsi="仿宋_GB2312" w:cs="仿宋_GB2312" w:eastAsia="仿宋_GB2312"/>
              </w:rPr>
              <w:t>16</w:t>
            </w:r>
          </w:p>
        </w:tc>
        <w:tc>
          <w:tcPr>
            <w:tcW w:type="dxa" w:w="2492"/>
          </w:tcPr>
          <w:p>
            <w:pPr>
              <w:pStyle w:val="null3"/>
              <w:jc w:val="left"/>
            </w:pPr>
            <w:r>
              <w:rPr>
                <w:rFonts w:ascii="仿宋_GB2312" w:hAnsi="仿宋_GB2312" w:cs="仿宋_GB2312" w:eastAsia="仿宋_GB2312"/>
              </w:rPr>
              <w:t>A02241000 饮食炊事机械</w:t>
            </w:r>
          </w:p>
        </w:tc>
        <w:tc>
          <w:tcPr>
            <w:tcW w:type="dxa" w:w="2492"/>
          </w:tcPr>
          <w:p>
            <w:pPr>
              <w:pStyle w:val="null3"/>
              <w:jc w:val="left"/>
            </w:pPr>
            <w:r>
              <w:rPr>
                <w:rFonts w:ascii="仿宋_GB2312" w:hAnsi="仿宋_GB2312" w:cs="仿宋_GB2312" w:eastAsia="仿宋_GB2312"/>
              </w:rPr>
              <w:t>长龙式洗碗机</w:t>
            </w:r>
          </w:p>
        </w:tc>
        <w:tc>
          <w:tcPr>
            <w:tcW w:type="dxa" w:w="2492"/>
          </w:tcPr>
          <w:p>
            <w:pPr>
              <w:pStyle w:val="null3"/>
              <w:jc w:val="left"/>
            </w:pPr>
            <w:r>
              <w:rPr>
                <w:rFonts w:ascii="仿宋_GB2312" w:hAnsi="仿宋_GB2312" w:cs="仿宋_GB2312" w:eastAsia="仿宋_GB2312"/>
              </w:rPr>
              <w:t>长龙式洗碗机</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标的名称：大功率电磁炉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1，功率：每口锅功率≥25Kw。</w:t>
            </w:r>
            <w:r>
              <w:br/>
            </w:r>
            <w:r>
              <w:rPr>
                <w:rFonts w:ascii="仿宋_GB2312" w:hAnsi="仿宋_GB2312" w:cs="仿宋_GB2312" w:eastAsia="仿宋_GB2312"/>
              </w:rPr>
              <w:t xml:space="preserve"> 2、面板材质：不锈钢，</w:t>
            </w:r>
            <w:r>
              <w:br/>
            </w:r>
            <w:r>
              <w:rPr>
                <w:rFonts w:ascii="仿宋_GB2312" w:hAnsi="仿宋_GB2312" w:cs="仿宋_GB2312" w:eastAsia="仿宋_GB2312"/>
              </w:rPr>
              <w:t xml:space="preserve"> 3、面板显示：火力；档位；其他，</w:t>
            </w:r>
            <w:r>
              <w:br/>
            </w:r>
            <w:r>
              <w:rPr>
                <w:rFonts w:ascii="仿宋_GB2312" w:hAnsi="仿宋_GB2312" w:cs="仿宋_GB2312" w:eastAsia="仿宋_GB2312"/>
              </w:rPr>
              <w:t xml:space="preserve"> 4、火力档位：5—8档，</w:t>
            </w:r>
            <w:r>
              <w:br/>
            </w:r>
            <w:r>
              <w:rPr>
                <w:rFonts w:ascii="仿宋_GB2312" w:hAnsi="仿宋_GB2312" w:cs="仿宋_GB2312" w:eastAsia="仿宋_GB2312"/>
              </w:rPr>
              <w:t xml:space="preserve"> 5、操控方式：磁控式，</w:t>
            </w:r>
            <w:r>
              <w:br/>
            </w:r>
            <w:r>
              <w:rPr>
                <w:rFonts w:ascii="仿宋_GB2312" w:hAnsi="仿宋_GB2312" w:cs="仿宋_GB2312" w:eastAsia="仿宋_GB2312"/>
              </w:rPr>
              <w:t xml:space="preserve"> 6、机身材质：不锈钢，</w:t>
            </w:r>
            <w:r>
              <w:br/>
            </w:r>
            <w:r>
              <w:rPr>
                <w:rFonts w:ascii="仿宋_GB2312" w:hAnsi="仿宋_GB2312" w:cs="仿宋_GB2312" w:eastAsia="仿宋_GB2312"/>
              </w:rPr>
              <w:t xml:space="preserve"> 7、额定电压：220V/380V通用，</w:t>
            </w:r>
            <w:r>
              <w:br/>
            </w:r>
            <w:r>
              <w:rPr>
                <w:rFonts w:ascii="仿宋_GB2312" w:hAnsi="仿宋_GB2312" w:cs="仿宋_GB2312" w:eastAsia="仿宋_GB2312"/>
              </w:rPr>
              <w:t xml:space="preserve"> 8、规格≥2100*1100(800+400)mm;双口锅，锅径≥90cm。</w:t>
            </w:r>
            <w:r>
              <w:br/>
            </w:r>
            <w:r>
              <w:rPr>
                <w:rFonts w:ascii="仿宋_GB2312" w:hAnsi="仿宋_GB2312" w:cs="仿宋_GB2312" w:eastAsia="仿宋_GB2312"/>
              </w:rPr>
              <w:t xml:space="preserve"> 9、符合行业及国家要求标准。</w:t>
            </w:r>
          </w:p>
        </w:tc>
      </w:tr>
    </w:tbl>
    <w:p>
      <w:pPr>
        <w:pStyle w:val="null3"/>
        <w:jc w:val="left"/>
      </w:pPr>
      <w:r>
        <w:rPr>
          <w:rFonts w:ascii="仿宋_GB2312" w:hAnsi="仿宋_GB2312" w:cs="仿宋_GB2312" w:eastAsia="仿宋_GB2312"/>
        </w:rPr>
        <w:t>标的名称：可倾斜式熬汤炉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1.规格≥1450*1000*1050mm</w:t>
            </w:r>
            <w:r>
              <w:br/>
            </w:r>
            <w:r>
              <w:rPr>
                <w:rFonts w:ascii="仿宋_GB2312" w:hAnsi="仿宋_GB2312" w:cs="仿宋_GB2312" w:eastAsia="仿宋_GB2312"/>
              </w:rPr>
              <w:t xml:space="preserve"> 2.整体材质采用不锈钢板制作，额定功率：≥20KW，额定电压：380V，额定频率：50Hz。</w:t>
            </w:r>
            <w:r>
              <w:br/>
            </w:r>
            <w:r>
              <w:rPr>
                <w:rFonts w:ascii="仿宋_GB2312" w:hAnsi="仿宋_GB2312" w:cs="仿宋_GB2312" w:eastAsia="仿宋_GB2312"/>
              </w:rPr>
              <w:t xml:space="preserve"> 3.加热效果：电磁灶感应加热面具有仿明火效果，即中心点无明显空白加热区（盲区），且锅中心区域水花跳高现象效果明显强或高于沿锅壁往上的周边水花跳高效果。</w:t>
            </w:r>
            <w:r>
              <w:br/>
            </w:r>
            <w:r>
              <w:rPr>
                <w:rFonts w:ascii="仿宋_GB2312" w:hAnsi="仿宋_GB2312" w:cs="仿宋_GB2312" w:eastAsia="仿宋_GB2312"/>
              </w:rPr>
              <w:t xml:space="preserve"> 4.配置大锅2口，外直径≥1000mm，内直径≥800mm，锅内深≥250mm，容量≥100L。（注：具体尺寸以满足800人喝汤使用为准，根据现场场地据实所需调整。）</w:t>
            </w:r>
            <w:r>
              <w:br/>
            </w:r>
            <w:r>
              <w:rPr>
                <w:rFonts w:ascii="仿宋_GB2312" w:hAnsi="仿宋_GB2312" w:cs="仿宋_GB2312" w:eastAsia="仿宋_GB2312"/>
              </w:rPr>
              <w:t xml:space="preserve"> 5.采用电磁感应加热技术，电磁感应线圈感应发热面直径≥570mm。</w:t>
            </w:r>
            <w:r>
              <w:br/>
            </w:r>
            <w:r>
              <w:rPr>
                <w:rFonts w:ascii="仿宋_GB2312" w:hAnsi="仿宋_GB2312" w:cs="仿宋_GB2312" w:eastAsia="仿宋_GB2312"/>
              </w:rPr>
              <w:t xml:space="preserve"> ▲6.材质厚度要求及制作工艺：面板材质厚度≥1.2mm，侧板、底板、门板材质厚度≥1.0mm，支架采用不锈钢方管材质厚度≥1.0mm及不锈钢圆管材质厚度≥1.0mm，加强筋采用厚度≥1.2mm不锈钢马仔，巩固炉面承重功能保证炉面不会因为承重而塌落变形，后边梁采用闭合结构，前边梁内置≥25mm*25mm*1.2mm不锈钢方通加力，确保承受坚固有力，排水系统设有宽≥60mm*深30mm集水沟及≥φ8mm*1.0mm网孔隔渣板，并采用≥φ38mm*1.2mm排水，达成渣水分离，炉面排水顺畅不积水，易清洁，脚管采用≥φ51mm*1.2mm不锈钢圆管，采用直穿过底板通顶炉面板直接承重，确保灶具随意拖动也不会造成脚管变形，脚顶采用≥φ51mm全钢重力可调节不锈钢脚顶，有效调节范围10mm-40mm，利于吻合现场不平整地面安装，锅具材质采用409#/430#不锈钢制作，材质厚度2.0mm-3.0mm，一体冲压成型。</w:t>
            </w:r>
            <w:r>
              <w:br/>
            </w:r>
            <w:r>
              <w:rPr>
                <w:rFonts w:ascii="仿宋_GB2312" w:hAnsi="仿宋_GB2312" w:cs="仿宋_GB2312" w:eastAsia="仿宋_GB2312"/>
              </w:rPr>
              <w:t xml:space="preserve"> ▲7.所投产品整机或重要元件能通过125℃球压和850℃灼热丝考验，48h潮湿环境后能经受1250V和3000V电压试验合格，</w:t>
            </w:r>
            <w:r>
              <w:br/>
            </w:r>
            <w:r>
              <w:rPr>
                <w:rFonts w:ascii="仿宋_GB2312" w:hAnsi="仿宋_GB2312" w:cs="仿宋_GB2312" w:eastAsia="仿宋_GB2312"/>
              </w:rPr>
              <w:t xml:space="preserve"> 8、变频节能率≥34%，工作噪音≤60dB，待机功率≤20W。</w:t>
            </w:r>
            <w:r>
              <w:br/>
            </w:r>
            <w:r>
              <w:rPr>
                <w:rFonts w:ascii="仿宋_GB2312" w:hAnsi="仿宋_GB2312" w:cs="仿宋_GB2312" w:eastAsia="仿宋_GB2312"/>
              </w:rPr>
              <w:t xml:space="preserve"> 9、符合行业及国家要求标准。</w:t>
            </w:r>
            <w:r>
              <w:br/>
            </w:r>
            <w:r>
              <w:rPr>
                <w:rFonts w:ascii="仿宋_GB2312" w:hAnsi="仿宋_GB2312" w:cs="仿宋_GB2312" w:eastAsia="仿宋_GB2312"/>
              </w:rPr>
              <w:t xml:space="preserve"> ▲10、与食具接触部位的材料达到食品级，取得食品接触产品安全（或者卫生）认证证书。</w:t>
            </w:r>
          </w:p>
        </w:tc>
      </w:tr>
    </w:tbl>
    <w:p>
      <w:pPr>
        <w:pStyle w:val="null3"/>
        <w:jc w:val="left"/>
      </w:pPr>
      <w:r>
        <w:rPr>
          <w:rFonts w:ascii="仿宋_GB2312" w:hAnsi="仿宋_GB2312" w:cs="仿宋_GB2312" w:eastAsia="仿宋_GB2312"/>
        </w:rPr>
        <w:t>标的名称：8座不锈钢餐桌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1、整体材质：304不锈钢</w:t>
            </w:r>
            <w:r>
              <w:br/>
            </w:r>
            <w:r>
              <w:rPr>
                <w:rFonts w:ascii="仿宋_GB2312" w:hAnsi="仿宋_GB2312" w:cs="仿宋_GB2312" w:eastAsia="仿宋_GB2312"/>
              </w:rPr>
              <w:t xml:space="preserve"> 2、桌面及桌椅板凳均采用≥2.0mm厚304不锈钢板料制作，底面采用304不锈钢矩管抬筋加强，立柱采用≥2.0mm厚304不锈钢矩管制作。</w:t>
            </w:r>
            <w:r>
              <w:br/>
            </w:r>
            <w:r>
              <w:rPr>
                <w:rFonts w:ascii="仿宋_GB2312" w:hAnsi="仿宋_GB2312" w:cs="仿宋_GB2312" w:eastAsia="仿宋_GB2312"/>
              </w:rPr>
              <w:t xml:space="preserve"> 3.餐桌尺寸：≥2000*600*750mm.</w:t>
            </w:r>
            <w:r>
              <w:br/>
            </w:r>
            <w:r>
              <w:rPr>
                <w:rFonts w:ascii="仿宋_GB2312" w:hAnsi="仿宋_GB2312" w:cs="仿宋_GB2312" w:eastAsia="仿宋_GB2312"/>
              </w:rPr>
              <w:t xml:space="preserve"> 4、边、角做防护处理，避免有尖锐，底座安装平稳。。</w:t>
            </w:r>
            <w:r>
              <w:br/>
            </w:r>
            <w:r>
              <w:rPr>
                <w:rFonts w:ascii="仿宋_GB2312" w:hAnsi="仿宋_GB2312" w:cs="仿宋_GB2312" w:eastAsia="仿宋_GB2312"/>
              </w:rPr>
              <w:t xml:space="preserve"> 5、符合行业要求标准。</w:t>
            </w:r>
          </w:p>
        </w:tc>
      </w:tr>
    </w:tbl>
    <w:p>
      <w:pPr>
        <w:pStyle w:val="null3"/>
        <w:jc w:val="left"/>
      </w:pPr>
      <w:r>
        <w:rPr>
          <w:rFonts w:ascii="仿宋_GB2312" w:hAnsi="仿宋_GB2312" w:cs="仿宋_GB2312" w:eastAsia="仿宋_GB2312"/>
        </w:rPr>
        <w:t>标的名称：6座不锈钢餐桌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1、整体材质：304不锈钢</w:t>
            </w:r>
            <w:r>
              <w:br/>
            </w:r>
            <w:r>
              <w:rPr>
                <w:rFonts w:ascii="仿宋_GB2312" w:hAnsi="仿宋_GB2312" w:cs="仿宋_GB2312" w:eastAsia="仿宋_GB2312"/>
              </w:rPr>
              <w:t xml:space="preserve"> 2、桌面及桌椅板凳均采用≥2.0mm厚304不锈钢板料制作，底面采用304不锈钢矩管抬筋加强，立柱采用≥2.0mm厚304不锈钢矩管制作。</w:t>
            </w:r>
            <w:r>
              <w:br/>
            </w:r>
            <w:r>
              <w:rPr>
                <w:rFonts w:ascii="仿宋_GB2312" w:hAnsi="仿宋_GB2312" w:cs="仿宋_GB2312" w:eastAsia="仿宋_GB2312"/>
              </w:rPr>
              <w:t xml:space="preserve"> 3.餐桌尺寸：≥2000*600*750mm</w:t>
            </w:r>
            <w:r>
              <w:br/>
            </w:r>
            <w:r>
              <w:rPr>
                <w:rFonts w:ascii="仿宋_GB2312" w:hAnsi="仿宋_GB2312" w:cs="仿宋_GB2312" w:eastAsia="仿宋_GB2312"/>
              </w:rPr>
              <w:t xml:space="preserve"> 4、边、角做防护处理，避免有尖锐，底座安装平稳。</w:t>
            </w:r>
            <w:r>
              <w:br/>
            </w:r>
            <w:r>
              <w:rPr>
                <w:rFonts w:ascii="仿宋_GB2312" w:hAnsi="仿宋_GB2312" w:cs="仿宋_GB2312" w:eastAsia="仿宋_GB2312"/>
              </w:rPr>
              <w:t xml:space="preserve"> 5、符合行业要求标准。</w:t>
            </w:r>
          </w:p>
        </w:tc>
      </w:tr>
    </w:tbl>
    <w:p>
      <w:pPr>
        <w:pStyle w:val="null3"/>
        <w:jc w:val="left"/>
      </w:pPr>
      <w:r>
        <w:rPr>
          <w:rFonts w:ascii="仿宋_GB2312" w:hAnsi="仿宋_GB2312" w:cs="仿宋_GB2312" w:eastAsia="仿宋_GB2312"/>
        </w:rPr>
        <w:t>标的名称：刀具、砧板、毛巾组合消毒柜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1、面板采用≥304#1.2mm不锈钢制作；</w:t>
            </w:r>
            <w:r>
              <w:br/>
            </w:r>
            <w:r>
              <w:rPr>
                <w:rFonts w:ascii="仿宋_GB2312" w:hAnsi="仿宋_GB2312" w:cs="仿宋_GB2312" w:eastAsia="仿宋_GB2312"/>
              </w:rPr>
              <w:t xml:space="preserve"> 2、层板、侧板、围板、内层板采用1.0mm、趟门面板厚1.0mm不锈钢制作；中置内层板；</w:t>
            </w:r>
            <w:r>
              <w:br/>
            </w:r>
            <w:r>
              <w:rPr>
                <w:rFonts w:ascii="仿宋_GB2312" w:hAnsi="仿宋_GB2312" w:cs="仿宋_GB2312" w:eastAsia="仿宋_GB2312"/>
              </w:rPr>
              <w:t xml:space="preserve"> 3、面板及内层板板下均采用U型镀锌板加固；</w:t>
            </w:r>
            <w:r>
              <w:br/>
            </w:r>
            <w:r>
              <w:rPr>
                <w:rFonts w:ascii="仿宋_GB2312" w:hAnsi="仿宋_GB2312" w:cs="仿宋_GB2312" w:eastAsia="仿宋_GB2312"/>
              </w:rPr>
              <w:t xml:space="preserve"> 4、柜门采用滑轮滑动结构；</w:t>
            </w:r>
            <w:r>
              <w:br/>
            </w:r>
            <w:r>
              <w:rPr>
                <w:rFonts w:ascii="仿宋_GB2312" w:hAnsi="仿宋_GB2312" w:cs="仿宋_GB2312" w:eastAsia="仿宋_GB2312"/>
              </w:rPr>
              <w:t xml:space="preserve"> 5、采用不锈钢管重力脚。</w:t>
            </w:r>
            <w:r>
              <w:br/>
            </w:r>
            <w:r>
              <w:rPr>
                <w:rFonts w:ascii="仿宋_GB2312" w:hAnsi="仿宋_GB2312" w:cs="仿宋_GB2312" w:eastAsia="仿宋_GB2312"/>
              </w:rPr>
              <w:t xml:space="preserve"> 6，具备消毒功能，</w:t>
            </w:r>
            <w:r>
              <w:br/>
            </w:r>
            <w:r>
              <w:rPr>
                <w:rFonts w:ascii="仿宋_GB2312" w:hAnsi="仿宋_GB2312" w:cs="仿宋_GB2312" w:eastAsia="仿宋_GB2312"/>
              </w:rPr>
              <w:t xml:space="preserve"> 7，▲符合国家消毒相关要求标准。</w:t>
            </w:r>
          </w:p>
        </w:tc>
      </w:tr>
    </w:tbl>
    <w:p>
      <w:pPr>
        <w:pStyle w:val="null3"/>
        <w:jc w:val="left"/>
      </w:pPr>
      <w:r>
        <w:rPr>
          <w:rFonts w:ascii="仿宋_GB2312" w:hAnsi="仿宋_GB2312" w:cs="仿宋_GB2312" w:eastAsia="仿宋_GB2312"/>
        </w:rPr>
        <w:t>标的名称：不锈钢两孔推车送通收残台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1、采用304#不锈钢材质，整体采用1.2mm厚不锈钢板。</w:t>
            </w:r>
            <w:r>
              <w:br/>
            </w:r>
            <w:r>
              <w:rPr>
                <w:rFonts w:ascii="仿宋_GB2312" w:hAnsi="仿宋_GB2312" w:cs="仿宋_GB2312" w:eastAsia="仿宋_GB2312"/>
              </w:rPr>
              <w:t xml:space="preserve"> 2、立柱采用38*38*1.2mm厚不锈钢管，配配4吋静音脚轮。下层板采用1.2mm厚不锈钢板制作。</w:t>
            </w:r>
            <w:r>
              <w:br/>
            </w:r>
            <w:r>
              <w:rPr>
                <w:rFonts w:ascii="仿宋_GB2312" w:hAnsi="仿宋_GB2312" w:cs="仿宋_GB2312" w:eastAsia="仿宋_GB2312"/>
              </w:rPr>
              <w:t xml:space="preserve"> 3、配2KW不锈钢加热管，设置不锈钢推拉手。</w:t>
            </w:r>
            <w:r>
              <w:br/>
            </w:r>
            <w:r>
              <w:rPr>
                <w:rFonts w:ascii="仿宋_GB2312" w:hAnsi="仿宋_GB2312" w:cs="仿宋_GB2312" w:eastAsia="仿宋_GB2312"/>
              </w:rPr>
              <w:t xml:space="preserve"> 4、设备包含304#材质份数盆2个。</w:t>
            </w:r>
            <w:r>
              <w:br/>
            </w:r>
            <w:r>
              <w:rPr>
                <w:rFonts w:ascii="仿宋_GB2312" w:hAnsi="仿宋_GB2312" w:cs="仿宋_GB2312" w:eastAsia="仿宋_GB2312"/>
              </w:rPr>
              <w:t xml:space="preserve"> 5、尺寸：≥800*500*950mm。</w:t>
            </w:r>
            <w:r>
              <w:br/>
            </w:r>
            <w:r>
              <w:rPr>
                <w:rFonts w:ascii="仿宋_GB2312" w:hAnsi="仿宋_GB2312" w:cs="仿宋_GB2312" w:eastAsia="仿宋_GB2312"/>
              </w:rPr>
              <w:t xml:space="preserve"> 6、符合行业及国家要求标准。</w:t>
            </w:r>
          </w:p>
        </w:tc>
      </w:tr>
    </w:tbl>
    <w:p>
      <w:pPr>
        <w:pStyle w:val="null3"/>
        <w:jc w:val="left"/>
      </w:pPr>
      <w:r>
        <w:rPr>
          <w:rFonts w:ascii="仿宋_GB2312" w:hAnsi="仿宋_GB2312" w:cs="仿宋_GB2312" w:eastAsia="仿宋_GB2312"/>
        </w:rPr>
        <w:t>标的名称：不锈钢盆架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1.≥180*60*150(mm)</w:t>
            </w:r>
            <w:r>
              <w:br/>
            </w:r>
            <w:r>
              <w:rPr>
                <w:rFonts w:ascii="仿宋_GB2312" w:hAnsi="仿宋_GB2312" w:cs="仿宋_GB2312" w:eastAsia="仿宋_GB2312"/>
              </w:rPr>
              <w:t xml:space="preserve"> 2.材质采用SUS304不锈钢管≥φ38mm*1.0mm制作。</w:t>
            </w:r>
            <w:r>
              <w:br/>
            </w:r>
            <w:r>
              <w:rPr>
                <w:rFonts w:ascii="仿宋_GB2312" w:hAnsi="仿宋_GB2312" w:cs="仿宋_GB2312" w:eastAsia="仿宋_GB2312"/>
              </w:rPr>
              <w:t xml:space="preserve"> 3.内框栅格材质采用≥38mm*25mm*1.0mm不锈钢管制作。</w:t>
            </w:r>
            <w:r>
              <w:br/>
            </w:r>
            <w:r>
              <w:rPr>
                <w:rFonts w:ascii="仿宋_GB2312" w:hAnsi="仿宋_GB2312" w:cs="仿宋_GB2312" w:eastAsia="仿宋_GB2312"/>
              </w:rPr>
              <w:t xml:space="preserve"> 4.配置不锈钢可调子弹脚。</w:t>
            </w:r>
            <w:r>
              <w:br/>
            </w:r>
            <w:r>
              <w:rPr>
                <w:rFonts w:ascii="仿宋_GB2312" w:hAnsi="仿宋_GB2312" w:cs="仿宋_GB2312" w:eastAsia="仿宋_GB2312"/>
              </w:rPr>
              <w:t xml:space="preserve"> 5、符合行业及国家要求标准。</w:t>
            </w:r>
          </w:p>
        </w:tc>
      </w:tr>
    </w:tbl>
    <w:p>
      <w:pPr>
        <w:pStyle w:val="null3"/>
        <w:jc w:val="left"/>
      </w:pPr>
      <w:r>
        <w:rPr>
          <w:rFonts w:ascii="仿宋_GB2312" w:hAnsi="仿宋_GB2312" w:cs="仿宋_GB2312" w:eastAsia="仿宋_GB2312"/>
        </w:rPr>
        <w:t>标的名称：静音不锈钢抽油机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1.总风量≥16000m³/h。</w:t>
            </w:r>
            <w:r>
              <w:br/>
            </w:r>
            <w:r>
              <w:rPr>
                <w:rFonts w:ascii="仿宋_GB2312" w:hAnsi="仿宋_GB2312" w:cs="仿宋_GB2312" w:eastAsia="仿宋_GB2312"/>
              </w:rPr>
              <w:t xml:space="preserve"> 2.用于组合的单一油烟净化设备额定风量≥4000m³/h。</w:t>
            </w:r>
            <w:r>
              <w:br/>
            </w:r>
            <w:r>
              <w:rPr>
                <w:rFonts w:ascii="仿宋_GB2312" w:hAnsi="仿宋_GB2312" w:cs="仿宋_GB2312" w:eastAsia="仿宋_GB2312"/>
              </w:rPr>
              <w:t xml:space="preserve"> ▲3.单一油烟净化设备本体阻力≤60Pa，控制箱接地电阻≤0.1Ω，两极板绝缘电阻≥200MΩ，设备本体漏风率≤1.4%。</w:t>
            </w:r>
            <w:r>
              <w:br/>
            </w:r>
            <w:r>
              <w:rPr>
                <w:rFonts w:ascii="仿宋_GB2312" w:hAnsi="仿宋_GB2312" w:cs="仿宋_GB2312" w:eastAsia="仿宋_GB2312"/>
              </w:rPr>
              <w:t xml:space="preserve"> ▲4.单一油烟净化设备额定风量条件下的排放浓度≤0.3mg/m³。</w:t>
            </w:r>
            <w:r>
              <w:br/>
            </w:r>
            <w:r>
              <w:rPr>
                <w:rFonts w:ascii="仿宋_GB2312" w:hAnsi="仿宋_GB2312" w:cs="仿宋_GB2312" w:eastAsia="仿宋_GB2312"/>
              </w:rPr>
              <w:t xml:space="preserve"> ▲5.单一油烟净化设备额定风量条件下的去除效率≥97%， 80%风量下去除效率≥98%，120%风量下去除效率≥95%。</w:t>
            </w:r>
            <w:r>
              <w:br/>
            </w:r>
            <w:r>
              <w:rPr>
                <w:rFonts w:ascii="仿宋_GB2312" w:hAnsi="仿宋_GB2312" w:cs="仿宋_GB2312" w:eastAsia="仿宋_GB2312"/>
              </w:rPr>
              <w:t xml:space="preserve"> 6.配置餐饮油烟净化器用高压电源，符合CCAEPI-RG-Q-041-2018要求标准，餐饮油烟净化器用高压电源电源输出与外壳间绝缘电阻≥200MΩ，餐饮油烟净化器用高压电源至于-10℃±2℃的低温箱内运行≥4h无故障，至于60℃±2℃的高温箱内，运行≥8h无故障。</w:t>
            </w:r>
            <w:r>
              <w:br/>
            </w:r>
            <w:r>
              <w:rPr>
                <w:rFonts w:ascii="仿宋_GB2312" w:hAnsi="仿宋_GB2312" w:cs="仿宋_GB2312" w:eastAsia="仿宋_GB2312"/>
              </w:rPr>
              <w:t xml:space="preserve"> 7.油烟净化器外壳采用碳钢烤漆材料构成，有散热孔，结构牢固耐燃。</w:t>
            </w:r>
            <w:r>
              <w:br/>
            </w:r>
            <w:r>
              <w:rPr>
                <w:rFonts w:ascii="仿宋_GB2312" w:hAnsi="仿宋_GB2312" w:cs="仿宋_GB2312" w:eastAsia="仿宋_GB2312"/>
              </w:rPr>
              <w:t xml:space="preserve"> 8.餐饮油烟净化器用高压电源具有过压过流保护、负载短路保护、负载闪络、打火保护、放电极油垢清洗提示、负载开路保护功能。</w:t>
            </w:r>
            <w:r>
              <w:br/>
            </w:r>
            <w:r>
              <w:rPr>
                <w:rFonts w:ascii="仿宋_GB2312" w:hAnsi="仿宋_GB2312" w:cs="仿宋_GB2312" w:eastAsia="仿宋_GB2312"/>
              </w:rPr>
              <w:t xml:space="preserve"> 9、效果覆盖区域≥8米。</w:t>
            </w:r>
            <w:r>
              <w:br/>
            </w:r>
            <w:r>
              <w:rPr>
                <w:rFonts w:ascii="仿宋_GB2312" w:hAnsi="仿宋_GB2312" w:cs="仿宋_GB2312" w:eastAsia="仿宋_GB2312"/>
              </w:rPr>
              <w:t xml:space="preserve"> 10、符合行业及国家要求标准。</w:t>
            </w:r>
          </w:p>
        </w:tc>
      </w:tr>
    </w:tbl>
    <w:p>
      <w:pPr>
        <w:pStyle w:val="null3"/>
        <w:jc w:val="left"/>
      </w:pPr>
      <w:r>
        <w:rPr>
          <w:rFonts w:ascii="仿宋_GB2312" w:hAnsi="仿宋_GB2312" w:cs="仿宋_GB2312" w:eastAsia="仿宋_GB2312"/>
        </w:rPr>
        <w:t>标的名称：土豆剥皮机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1、外形采用全不锈钢制作，额定功率：≥1.1KW，电压：220V或380V。</w:t>
            </w:r>
            <w:r>
              <w:br/>
            </w:r>
            <w:r>
              <w:rPr>
                <w:rFonts w:ascii="仿宋_GB2312" w:hAnsi="仿宋_GB2312" w:cs="仿宋_GB2312" w:eastAsia="仿宋_GB2312"/>
              </w:rPr>
              <w:t xml:space="preserve"> 2、采用滚动摩擦原理，脱皮与洗净，滚筒砂可换设计，传动轴转速：≥260r/min。</w:t>
            </w:r>
            <w:r>
              <w:br/>
            </w:r>
            <w:r>
              <w:rPr>
                <w:rFonts w:ascii="仿宋_GB2312" w:hAnsi="仿宋_GB2312" w:cs="仿宋_GB2312" w:eastAsia="仿宋_GB2312"/>
              </w:rPr>
              <w:t xml:space="preserve"> 3、符合行业及国家要求标准。</w:t>
            </w:r>
          </w:p>
        </w:tc>
      </w:tr>
    </w:tbl>
    <w:p>
      <w:pPr>
        <w:pStyle w:val="null3"/>
        <w:jc w:val="left"/>
      </w:pPr>
      <w:r>
        <w:rPr>
          <w:rFonts w:ascii="仿宋_GB2312" w:hAnsi="仿宋_GB2312" w:cs="仿宋_GB2312" w:eastAsia="仿宋_GB2312"/>
        </w:rPr>
        <w:t>标的名称：不锈钢干杂架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1、台面采用304#1.2mm 不锈钢板连接；</w:t>
            </w:r>
            <w:r>
              <w:br/>
            </w:r>
            <w:r>
              <w:rPr>
                <w:rFonts w:ascii="仿宋_GB2312" w:hAnsi="仿宋_GB2312" w:cs="仿宋_GB2312" w:eastAsia="仿宋_GB2312"/>
              </w:rPr>
              <w:t xml:space="preserve"> 2、立柱采用Φ48* 1.2mm不锈钢圆管；</w:t>
            </w:r>
            <w:r>
              <w:br/>
            </w:r>
            <w:r>
              <w:rPr>
                <w:rFonts w:ascii="仿宋_GB2312" w:hAnsi="仿宋_GB2312" w:cs="仿宋_GB2312" w:eastAsia="仿宋_GB2312"/>
              </w:rPr>
              <w:t xml:space="preserve"> 3、配置不锈钢可调脚，可调节高度。</w:t>
            </w:r>
            <w:r>
              <w:br/>
            </w:r>
            <w:r>
              <w:rPr>
                <w:rFonts w:ascii="仿宋_GB2312" w:hAnsi="仿宋_GB2312" w:cs="仿宋_GB2312" w:eastAsia="仿宋_GB2312"/>
              </w:rPr>
              <w:t xml:space="preserve"> 4、规格：≥180*60*150(mm)</w:t>
            </w:r>
          </w:p>
        </w:tc>
      </w:tr>
    </w:tbl>
    <w:p>
      <w:pPr>
        <w:pStyle w:val="null3"/>
        <w:jc w:val="left"/>
      </w:pPr>
      <w:r>
        <w:rPr>
          <w:rFonts w:ascii="仿宋_GB2312" w:hAnsi="仿宋_GB2312" w:cs="仿宋_GB2312" w:eastAsia="仿宋_GB2312"/>
        </w:rPr>
        <w:t>标的名称：切菜机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1、功率：≤3.85KW；电压：220V。</w:t>
            </w:r>
            <w:r>
              <w:br/>
            </w:r>
            <w:r>
              <w:rPr>
                <w:rFonts w:ascii="仿宋_GB2312" w:hAnsi="仿宋_GB2312" w:cs="仿宋_GB2312" w:eastAsia="仿宋_GB2312"/>
              </w:rPr>
              <w:t xml:space="preserve"> 2、切菜规格（±2%）：1-45mm双刀切削、切片规格：3mm、切丁规格：10*10*10mm、切丝规格：3*3mm。</w:t>
            </w:r>
            <w:r>
              <w:br/>
            </w:r>
            <w:r>
              <w:rPr>
                <w:rFonts w:ascii="仿宋_GB2312" w:hAnsi="仿宋_GB2312" w:cs="仿宋_GB2312" w:eastAsia="仿宋_GB2312"/>
              </w:rPr>
              <w:t xml:space="preserve"> 3、生产能力：≥850kg/h，叶菜类与根茎类切菜部分单独开关控制，节约能源，叶菜类回刀与输送带双变频器调速，根茎类部分两种进料口， 数显控制屏，操控更人性化，提高科技含量。</w:t>
            </w:r>
            <w:r>
              <w:br/>
            </w:r>
            <w:r>
              <w:rPr>
                <w:rFonts w:ascii="仿宋_GB2312" w:hAnsi="仿宋_GB2312" w:cs="仿宋_GB2312" w:eastAsia="仿宋_GB2312"/>
              </w:rPr>
              <w:t xml:space="preserve"> 4、叶菜类及根茎类门板均安装有开门即停装置，保障安全操作。</w:t>
            </w:r>
            <w:r>
              <w:br/>
            </w:r>
            <w:r>
              <w:rPr>
                <w:rFonts w:ascii="仿宋_GB2312" w:hAnsi="仿宋_GB2312" w:cs="仿宋_GB2312" w:eastAsia="仿宋_GB2312"/>
              </w:rPr>
              <w:t xml:space="preserve"> 5、规格：≥740*575*1300(mm)</w:t>
            </w:r>
            <w:r>
              <w:br/>
            </w:r>
            <w:r>
              <w:rPr>
                <w:rFonts w:ascii="仿宋_GB2312" w:hAnsi="仿宋_GB2312" w:cs="仿宋_GB2312" w:eastAsia="仿宋_GB2312"/>
              </w:rPr>
              <w:t xml:space="preserve"> 6、▲与食具接触部位(包括但不限于:内壁、层架)的材料达到食品级，取得食品接触产品安全(或者卫生)认证证书，提供证书及附属试验报告复印件。</w:t>
            </w:r>
          </w:p>
        </w:tc>
      </w:tr>
    </w:tbl>
    <w:p>
      <w:pPr>
        <w:pStyle w:val="null3"/>
        <w:jc w:val="left"/>
      </w:pPr>
      <w:r>
        <w:rPr>
          <w:rFonts w:ascii="仿宋_GB2312" w:hAnsi="仿宋_GB2312" w:cs="仿宋_GB2312" w:eastAsia="仿宋_GB2312"/>
        </w:rPr>
        <w:t>标的名称：高原蒸柜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1.≥800*880*1015(mm)</w:t>
            </w:r>
            <w:r>
              <w:br/>
            </w:r>
            <w:r>
              <w:rPr>
                <w:rFonts w:ascii="仿宋_GB2312" w:hAnsi="仿宋_GB2312" w:cs="仿宋_GB2312" w:eastAsia="仿宋_GB2312"/>
              </w:rPr>
              <w:t xml:space="preserve"> 2.额定功率：≥24KW，</w:t>
            </w:r>
            <w:r>
              <w:br/>
            </w:r>
            <w:r>
              <w:rPr>
                <w:rFonts w:ascii="仿宋_GB2312" w:hAnsi="仿宋_GB2312" w:cs="仿宋_GB2312" w:eastAsia="仿宋_GB2312"/>
              </w:rPr>
              <w:t xml:space="preserve"> 3、额定载重量：≥240Kg，</w:t>
            </w:r>
            <w:r>
              <w:br/>
            </w:r>
            <w:r>
              <w:rPr>
                <w:rFonts w:ascii="仿宋_GB2312" w:hAnsi="仿宋_GB2312" w:cs="仿宋_GB2312" w:eastAsia="仿宋_GB2312"/>
              </w:rPr>
              <w:t xml:space="preserve"> 4、蒸盘数量：≥24盘，</w:t>
            </w:r>
            <w:r>
              <w:br/>
            </w:r>
            <w:r>
              <w:rPr>
                <w:rFonts w:ascii="仿宋_GB2312" w:hAnsi="仿宋_GB2312" w:cs="仿宋_GB2312" w:eastAsia="仿宋_GB2312"/>
              </w:rPr>
              <w:t xml:space="preserve"> 5、蒸饭量：≥120Kg/次。</w:t>
            </w:r>
            <w:r>
              <w:br/>
            </w:r>
            <w:r>
              <w:rPr>
                <w:rFonts w:ascii="仿宋_GB2312" w:hAnsi="仿宋_GB2312" w:cs="仿宋_GB2312" w:eastAsia="仿宋_GB2312"/>
              </w:rPr>
              <w:t xml:space="preserve"> 6.整体材质采用不锈钢板发泡，材质厚度≥0.8mm，使用无毒、无腐蚀的高强度绝热聚氨酯整体灌注发泡保温节能环保，耐高温多气囊嵌入式硅胶门封条，密封效果强。</w:t>
            </w:r>
            <w:r>
              <w:br/>
            </w:r>
            <w:r>
              <w:rPr>
                <w:rFonts w:ascii="仿宋_GB2312" w:hAnsi="仿宋_GB2312" w:cs="仿宋_GB2312" w:eastAsia="仿宋_GB2312"/>
              </w:rPr>
              <w:t xml:space="preserve"> ▲7.配置泄压阀4个，压力表2个。</w:t>
            </w:r>
            <w:r>
              <w:br/>
            </w:r>
            <w:r>
              <w:rPr>
                <w:rFonts w:ascii="仿宋_GB2312" w:hAnsi="仿宋_GB2312" w:cs="仿宋_GB2312" w:eastAsia="仿宋_GB2312"/>
              </w:rPr>
              <w:t xml:space="preserve"> ▲8.托架结构采用不锈钢独立悬空托架，关门装置采用不锈钢防滑螺牙手轮，旋杆式锁轴（固定式6个，活动式6个），底盘结构底盘架全钢架结构，泄水阀溢水阀数量2个，材质采用不锈钢。</w:t>
            </w:r>
            <w:r>
              <w:br/>
            </w:r>
            <w:r>
              <w:rPr>
                <w:rFonts w:ascii="仿宋_GB2312" w:hAnsi="仿宋_GB2312" w:cs="仿宋_GB2312" w:eastAsia="仿宋_GB2312"/>
              </w:rPr>
              <w:t xml:space="preserve"> ▲9.加热管采用316#耐腐蚀、耐高温不锈钢，快速加热，使用寿命长。</w:t>
            </w:r>
            <w:r>
              <w:br/>
            </w:r>
            <w:r>
              <w:rPr>
                <w:rFonts w:ascii="仿宋_GB2312" w:hAnsi="仿宋_GB2312" w:cs="仿宋_GB2312" w:eastAsia="仿宋_GB2312"/>
              </w:rPr>
              <w:t xml:space="preserve"> ▲10、与食具接触部位的材料达到食品级，取得食品接触产品安全（或者卫生）认证证书。</w:t>
            </w:r>
          </w:p>
        </w:tc>
      </w:tr>
    </w:tbl>
    <w:p>
      <w:pPr>
        <w:pStyle w:val="null3"/>
        <w:jc w:val="left"/>
      </w:pPr>
      <w:r>
        <w:rPr>
          <w:rFonts w:ascii="仿宋_GB2312" w:hAnsi="仿宋_GB2312" w:cs="仿宋_GB2312" w:eastAsia="仿宋_GB2312"/>
        </w:rPr>
        <w:t>标的名称：学校食堂大型容器消毒柜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1、功率/电压：≥3KW/220V；外壳采用无磁不锈钢板制作，高压整体发泡保温层，移动式层架。</w:t>
            </w:r>
            <w:r>
              <w:br/>
            </w:r>
            <w:r>
              <w:rPr>
                <w:rFonts w:ascii="仿宋_GB2312" w:hAnsi="仿宋_GB2312" w:cs="仿宋_GB2312" w:eastAsia="仿宋_GB2312"/>
              </w:rPr>
              <w:t xml:space="preserve"> 2、产品配置：①层架：材质不锈钢、数量≥8个、②热风循坏耐高温风机数量：≥4个、③工作状态箱体里下各点温差≤10℃。</w:t>
            </w:r>
            <w:r>
              <w:br/>
            </w:r>
            <w:r>
              <w:rPr>
                <w:rFonts w:ascii="仿宋_GB2312" w:hAnsi="仿宋_GB2312" w:cs="仿宋_GB2312" w:eastAsia="仿宋_GB2312"/>
              </w:rPr>
              <w:t xml:space="preserve"> ▲3、消毒性能要求应满足：二星级消毒红外线消毒因子，高温消毒120℃以上保持时间≥15min，柜内最高温度可达145℃以上，对大肠杆菌阳性对照组平均杀灭对数值≥5，对脊髓灰质炎病毒平均灭活对数值＞4.00，提供第三方检测机构出具的CMA检测报告复印件佐证以上参数并提供消毒产品卫生安全评价报告复印件。</w:t>
            </w:r>
            <w:r>
              <w:br/>
            </w:r>
            <w:r>
              <w:rPr>
                <w:rFonts w:ascii="仿宋_GB2312" w:hAnsi="仿宋_GB2312" w:cs="仿宋_GB2312" w:eastAsia="仿宋_GB2312"/>
              </w:rPr>
              <w:t xml:space="preserve"> ▲4、与食具接触部位应满足：内壁、层架的材料达到食品级，取得食品接触产品安全（或者卫生）认证证书的要求，提供证书及附属试验报告复印件；</w:t>
            </w:r>
            <w:r>
              <w:br/>
            </w:r>
            <w:r>
              <w:rPr>
                <w:rFonts w:ascii="仿宋_GB2312" w:hAnsi="仿宋_GB2312" w:cs="仿宋_GB2312" w:eastAsia="仿宋_GB2312"/>
              </w:rPr>
              <w:t xml:space="preserve"> ▲5、产品电磁兼容技术要求应满足：国家现行《电磁兼容试验和测量技术静电放电抗扰度试验》技术标准；</w:t>
            </w:r>
            <w:r>
              <w:br/>
            </w:r>
            <w:r>
              <w:rPr>
                <w:rFonts w:ascii="仿宋_GB2312" w:hAnsi="仿宋_GB2312" w:cs="仿宋_GB2312" w:eastAsia="仿宋_GB2312"/>
              </w:rPr>
              <w:t xml:space="preserve"> 6、产品环境试验技术要求应满足：</w:t>
            </w:r>
            <w:r>
              <w:br/>
            </w:r>
            <w:r>
              <w:rPr>
                <w:rFonts w:ascii="仿宋_GB2312" w:hAnsi="仿宋_GB2312" w:cs="仿宋_GB2312" w:eastAsia="仿宋_GB2312"/>
              </w:rPr>
              <w:t xml:space="preserve"> ①GB/T 2423.3-2016《环境试验第2部分：试验方法试验Cab：恒定湿热试验》技术标准；</w:t>
            </w:r>
            <w:r>
              <w:br/>
            </w:r>
            <w:r>
              <w:rPr>
                <w:rFonts w:ascii="仿宋_GB2312" w:hAnsi="仿宋_GB2312" w:cs="仿宋_GB2312" w:eastAsia="仿宋_GB2312"/>
              </w:rPr>
              <w:t xml:space="preserve"> ②GB/T 2423.17-2008《电工电子产品环境试验第2部分：试验方法试验Ka：盐雾》技术标准。</w:t>
            </w:r>
            <w:r>
              <w:br/>
            </w:r>
            <w:r>
              <w:rPr>
                <w:rFonts w:ascii="仿宋_GB2312" w:hAnsi="仿宋_GB2312" w:cs="仿宋_GB2312" w:eastAsia="仿宋_GB2312"/>
              </w:rPr>
              <w:t xml:space="preserve"> 7、规格：≥1470*830*1940(mm)</w:t>
            </w:r>
          </w:p>
        </w:tc>
      </w:tr>
    </w:tbl>
    <w:p>
      <w:pPr>
        <w:pStyle w:val="null3"/>
        <w:jc w:val="left"/>
      </w:pPr>
      <w:r>
        <w:rPr>
          <w:rFonts w:ascii="仿宋_GB2312" w:hAnsi="仿宋_GB2312" w:cs="仿宋_GB2312" w:eastAsia="仿宋_GB2312"/>
        </w:rPr>
        <w:t>标的名称：双门消毒柜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1、尺寸：≥1300*640*1950mm；功率/电压：≥3KW/220V或380V；外壳采用无磁不锈钢板制作，高压整体发泡保温层，移动式层架，方便使用。</w:t>
            </w:r>
            <w:r>
              <w:br/>
            </w:r>
            <w:r>
              <w:rPr>
                <w:rFonts w:ascii="仿宋_GB2312" w:hAnsi="仿宋_GB2312" w:cs="仿宋_GB2312" w:eastAsia="仿宋_GB2312"/>
              </w:rPr>
              <w:t xml:space="preserve"> 2、产品配置：①层架：材质不锈钢、数量≥8个、②热风循坏耐高温风机数量：≥4个、③工作状态箱体里下各点温差≤10℃。</w:t>
            </w:r>
            <w:r>
              <w:br/>
            </w:r>
            <w:r>
              <w:rPr>
                <w:rFonts w:ascii="仿宋_GB2312" w:hAnsi="仿宋_GB2312" w:cs="仿宋_GB2312" w:eastAsia="仿宋_GB2312"/>
              </w:rPr>
              <w:t xml:space="preserve"> ▲3、消毒性能要求：二星级消毒标准，高温消毒120℃以上保持时间≥15min，，对大肠杆菌阳性对照组平均杀灭对数值＞3.00，对脊髓灰质炎病毒平均灭活对数值＞4.00，提供第三方检测机构出具的检测报告复印件以及提供消毒产品卫生安全评价报告复印件。</w:t>
            </w:r>
            <w:r>
              <w:br/>
            </w:r>
            <w:r>
              <w:rPr>
                <w:rFonts w:ascii="仿宋_GB2312" w:hAnsi="仿宋_GB2312" w:cs="仿宋_GB2312" w:eastAsia="仿宋_GB2312"/>
              </w:rPr>
              <w:t xml:space="preserve"> ▲4、与食具接触部位（包括但不限于：内壁、层架）的材料达到食品级，取得食品接触产品安全（或者卫生）认证证书，提供证书及附属试验报告复印件；</w:t>
            </w:r>
          </w:p>
        </w:tc>
      </w:tr>
    </w:tbl>
    <w:p>
      <w:pPr>
        <w:pStyle w:val="null3"/>
        <w:jc w:val="left"/>
      </w:pPr>
      <w:r>
        <w:rPr>
          <w:rFonts w:ascii="仿宋_GB2312" w:hAnsi="仿宋_GB2312" w:cs="仿宋_GB2312" w:eastAsia="仿宋_GB2312"/>
        </w:rPr>
        <w:t>标的名称：保温台/柜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1.规格：≥1200*700*1800mm；（注：具体尺寸以满足现场使用所需为准）。</w:t>
            </w:r>
            <w:r>
              <w:br/>
            </w:r>
            <w:r>
              <w:rPr>
                <w:rFonts w:ascii="仿宋_GB2312" w:hAnsi="仿宋_GB2312" w:cs="仿宋_GB2312" w:eastAsia="仿宋_GB2312"/>
              </w:rPr>
              <w:t xml:space="preserve"> 2.箱体：内外胆制作采用单纱透明膜不锈钢板材质，整体发泡无缝隙、利保温、机构更坚实，油膜抗指纹发泡门，箱体单纱透明膜304不锈钢；</w:t>
            </w:r>
            <w:r>
              <w:br/>
            </w:r>
            <w:r>
              <w:rPr>
                <w:rFonts w:ascii="仿宋_GB2312" w:hAnsi="仿宋_GB2312" w:cs="仿宋_GB2312" w:eastAsia="仿宋_GB2312"/>
              </w:rPr>
              <w:t xml:space="preserve"> 3.压缩机：制冷效果强，冷藏温度0℃～10℃，冷冻温度-6℃～-15℃；</w:t>
            </w:r>
            <w:r>
              <w:br/>
            </w:r>
            <w:r>
              <w:rPr>
                <w:rFonts w:ascii="仿宋_GB2312" w:hAnsi="仿宋_GB2312" w:cs="仿宋_GB2312" w:eastAsia="仿宋_GB2312"/>
              </w:rPr>
              <w:t xml:space="preserve"> 4.蒸发器为铜管，凝聚器加风机散热。</w:t>
            </w:r>
            <w:r>
              <w:br/>
            </w:r>
            <w:r>
              <w:rPr>
                <w:rFonts w:ascii="仿宋_GB2312" w:hAnsi="仿宋_GB2312" w:cs="仿宋_GB2312" w:eastAsia="仿宋_GB2312"/>
              </w:rPr>
              <w:t xml:space="preserve"> 5.功率≥300w，耗电量≤4.5kw.h/24h；</w:t>
            </w:r>
            <w:r>
              <w:br/>
            </w:r>
            <w:r>
              <w:rPr>
                <w:rFonts w:ascii="仿宋_GB2312" w:hAnsi="仿宋_GB2312" w:cs="仿宋_GB2312" w:eastAsia="仿宋_GB2312"/>
              </w:rPr>
              <w:t xml:space="preserve"> 6.合金自动回归门铰链，拉伸胆底，一体折弯把手；</w:t>
            </w:r>
            <w:r>
              <w:br/>
            </w:r>
            <w:r>
              <w:rPr>
                <w:rFonts w:ascii="仿宋_GB2312" w:hAnsi="仿宋_GB2312" w:cs="仿宋_GB2312" w:eastAsia="仿宋_GB2312"/>
              </w:rPr>
              <w:t xml:space="preserve"> 7.发泡剂：环戊烷，具备绝热性；</w:t>
            </w:r>
            <w:r>
              <w:br/>
            </w:r>
            <w:r>
              <w:rPr>
                <w:rFonts w:ascii="仿宋_GB2312" w:hAnsi="仿宋_GB2312" w:cs="仿宋_GB2312" w:eastAsia="仿宋_GB2312"/>
              </w:rPr>
              <w:t xml:space="preserve"> 8.脚链：无回弹，内箱浸塑搁架；</w:t>
            </w:r>
            <w:r>
              <w:br/>
            </w:r>
            <w:r>
              <w:rPr>
                <w:rFonts w:ascii="仿宋_GB2312" w:hAnsi="仿宋_GB2312" w:cs="仿宋_GB2312" w:eastAsia="仿宋_GB2312"/>
              </w:rPr>
              <w:t xml:space="preserve"> 9.发泡剂：发泡层厚度大、密度高,环戊烷，绝热性强，并且符合国家节能环保要求。箱体发泡层5公分，门子发泡层4公分；</w:t>
            </w:r>
            <w:r>
              <w:br/>
            </w:r>
            <w:r>
              <w:rPr>
                <w:rFonts w:ascii="仿宋_GB2312" w:hAnsi="仿宋_GB2312" w:cs="仿宋_GB2312" w:eastAsia="仿宋_GB2312"/>
              </w:rPr>
              <w:t xml:space="preserve"> 10.有效容积：≥850L。重量：≥100KG。</w:t>
            </w:r>
            <w:r>
              <w:br/>
            </w:r>
            <w:r>
              <w:rPr>
                <w:rFonts w:ascii="仿宋_GB2312" w:hAnsi="仿宋_GB2312" w:cs="仿宋_GB2312" w:eastAsia="仿宋_GB2312"/>
              </w:rPr>
              <w:t xml:space="preserve"> ▲11、与食具接触部位的材料（若涉及），需达到食品级，取得食品接触产品安全（或者卫生）认证证书。</w:t>
            </w:r>
          </w:p>
        </w:tc>
      </w:tr>
    </w:tbl>
    <w:p>
      <w:pPr>
        <w:pStyle w:val="null3"/>
        <w:jc w:val="left"/>
      </w:pPr>
      <w:r>
        <w:rPr>
          <w:rFonts w:ascii="仿宋_GB2312" w:hAnsi="仿宋_GB2312" w:cs="仿宋_GB2312" w:eastAsia="仿宋_GB2312"/>
        </w:rPr>
        <w:t>标的名称：不锈钢餐盘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1.盘体采用304#不锈钢材质制作、重量≥0.4kg。</w:t>
            </w:r>
            <w:r>
              <w:br/>
            </w:r>
            <w:r>
              <w:rPr>
                <w:rFonts w:ascii="仿宋_GB2312" w:hAnsi="仿宋_GB2312" w:cs="仿宋_GB2312" w:eastAsia="仿宋_GB2312"/>
              </w:rPr>
              <w:t xml:space="preserve"> 2.采用冲压成型及内弧形工艺制造；功能格≥4格、盘深≥40mm。</w:t>
            </w:r>
            <w:r>
              <w:br/>
            </w:r>
            <w:r>
              <w:rPr>
                <w:rFonts w:ascii="仿宋_GB2312" w:hAnsi="仿宋_GB2312" w:cs="仿宋_GB2312" w:eastAsia="仿宋_GB2312"/>
              </w:rPr>
              <w:t xml:space="preserve"> 3.安全要求：圆滑边角及须卷边设计（降低伤手风险）。</w:t>
            </w:r>
            <w:r>
              <w:br/>
            </w:r>
            <w:r>
              <w:rPr>
                <w:rFonts w:ascii="仿宋_GB2312" w:hAnsi="仿宋_GB2312" w:cs="仿宋_GB2312" w:eastAsia="仿宋_GB2312"/>
              </w:rPr>
              <w:t xml:space="preserve"> ▲4.产品具有《食品接触产品安全（或卫生）认证证书》。</w:t>
            </w:r>
          </w:p>
        </w:tc>
      </w:tr>
    </w:tbl>
    <w:p>
      <w:pPr>
        <w:pStyle w:val="null3"/>
        <w:jc w:val="left"/>
      </w:pPr>
      <w:r>
        <w:rPr>
          <w:rFonts w:ascii="仿宋_GB2312" w:hAnsi="仿宋_GB2312" w:cs="仿宋_GB2312" w:eastAsia="仿宋_GB2312"/>
        </w:rPr>
        <w:t>标的名称：多功能绞肉机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1.外形尺寸：≥600*450*780mm；</w:t>
            </w:r>
            <w:r>
              <w:br/>
            </w:r>
            <w:r>
              <w:rPr>
                <w:rFonts w:ascii="仿宋_GB2312" w:hAnsi="仿宋_GB2312" w:cs="仿宋_GB2312" w:eastAsia="仿宋_GB2312"/>
              </w:rPr>
              <w:t xml:space="preserve"> 2.功率：≥1.5kW；频率：≥50Hz。</w:t>
            </w:r>
            <w:r>
              <w:br/>
            </w:r>
            <w:r>
              <w:rPr>
                <w:rFonts w:ascii="仿宋_GB2312" w:hAnsi="仿宋_GB2312" w:cs="仿宋_GB2312" w:eastAsia="仿宋_GB2312"/>
              </w:rPr>
              <w:t xml:space="preserve"> 3、生产能力：≥400kg/h；</w:t>
            </w:r>
            <w:r>
              <w:br/>
            </w:r>
            <w:r>
              <w:rPr>
                <w:rFonts w:ascii="仿宋_GB2312" w:hAnsi="仿宋_GB2312" w:cs="仿宋_GB2312" w:eastAsia="仿宋_GB2312"/>
              </w:rPr>
              <w:t xml:space="preserve"> 4、空载噪声：≤65dB(A)；</w:t>
            </w:r>
            <w:r>
              <w:br/>
            </w:r>
            <w:r>
              <w:rPr>
                <w:rFonts w:ascii="仿宋_GB2312" w:hAnsi="仿宋_GB2312" w:cs="仿宋_GB2312" w:eastAsia="仿宋_GB2312"/>
              </w:rPr>
              <w:t xml:space="preserve"> 5、负载噪声：≤60dB(A)。</w:t>
            </w:r>
            <w:r>
              <w:br/>
            </w:r>
            <w:r>
              <w:rPr>
                <w:rFonts w:ascii="仿宋_GB2312" w:hAnsi="仿宋_GB2312" w:cs="仿宋_GB2312" w:eastAsia="仿宋_GB2312"/>
              </w:rPr>
              <w:t xml:space="preserve"> ▲6.机身材质：外壳采用不锈钢制作，机内凡接触食物的零部件均采用符合食品卫生标准的材质制作，采用不锈钢刀片、梳刀、绞龙、孔板，符合食品安全要求。</w:t>
            </w:r>
            <w:r>
              <w:br/>
            </w:r>
            <w:r>
              <w:rPr>
                <w:rFonts w:ascii="仿宋_GB2312" w:hAnsi="仿宋_GB2312" w:cs="仿宋_GB2312" w:eastAsia="仿宋_GB2312"/>
              </w:rPr>
              <w:t xml:space="preserve"> 7、符合行业及国家要求标准。</w:t>
            </w:r>
          </w:p>
        </w:tc>
      </w:tr>
    </w:tbl>
    <w:p>
      <w:pPr>
        <w:pStyle w:val="null3"/>
        <w:jc w:val="left"/>
      </w:pPr>
      <w:r>
        <w:rPr>
          <w:rFonts w:ascii="仿宋_GB2312" w:hAnsi="仿宋_GB2312" w:cs="仿宋_GB2312" w:eastAsia="仿宋_GB2312"/>
        </w:rPr>
        <w:t>标的名称：长龙式洗碗机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rPr>
              <w:t>1、尺寸≥4900*850*2000mm，电加热总功率≤69KW，电压：380V，洗涤量：3500-5300碟/小时。</w:t>
            </w:r>
            <w:r>
              <w:br/>
            </w:r>
            <w:r>
              <w:rPr>
                <w:rFonts w:ascii="仿宋_GB2312" w:hAnsi="仿宋_GB2312" w:cs="仿宋_GB2312" w:eastAsia="仿宋_GB2312"/>
              </w:rPr>
              <w:t xml:space="preserve"> 2、配置：双主洗+漂洗+烘干（含内置智能分配器）；</w:t>
            </w:r>
            <w:r>
              <w:br/>
            </w:r>
            <w:r>
              <w:rPr>
                <w:rFonts w:ascii="仿宋_GB2312" w:hAnsi="仿宋_GB2312" w:cs="仿宋_GB2312" w:eastAsia="仿宋_GB2312"/>
              </w:rPr>
              <w:t xml:space="preserve"> 3、清洗温度：主洗温度55-70°，漂洗温度82-95°，烘干温度110-130°，精准温控设计，持续恒温保证清洗效果；</w:t>
            </w:r>
            <w:r>
              <w:br/>
            </w:r>
            <w:r>
              <w:rPr>
                <w:rFonts w:ascii="仿宋_GB2312" w:hAnsi="仿宋_GB2312" w:cs="仿宋_GB2312" w:eastAsia="仿宋_GB2312"/>
              </w:rPr>
              <w:t xml:space="preserve"> 4、操作配置：采用高清触摸显示设备，3D动画实时显示设备运行状态，中文展示设备各项数据，让用户直观明了轻松掌握设备状态；</w:t>
            </w:r>
            <w:r>
              <w:br/>
            </w:r>
            <w:r>
              <w:rPr>
                <w:rFonts w:ascii="仿宋_GB2312" w:hAnsi="仿宋_GB2312" w:cs="仿宋_GB2312" w:eastAsia="仿宋_GB2312"/>
              </w:rPr>
              <w:t xml:space="preserve"> 5、烘干配置：烘干风机双向二次360°循环烘干，餐具受热无死角、干燥更彻底；</w:t>
            </w:r>
            <w:r>
              <w:br/>
            </w:r>
            <w:r>
              <w:rPr>
                <w:rFonts w:ascii="仿宋_GB2312" w:hAnsi="仿宋_GB2312" w:cs="仿宋_GB2312" w:eastAsia="仿宋_GB2312"/>
              </w:rPr>
              <w:t xml:space="preserve"> 6、喷淋设计：内凹防堵广角水刀式清洗喷臂，上下清洗，拆装简便；</w:t>
            </w:r>
            <w:r>
              <w:br/>
            </w:r>
            <w:r>
              <w:rPr>
                <w:rFonts w:ascii="仿宋_GB2312" w:hAnsi="仿宋_GB2312" w:cs="仿宋_GB2312" w:eastAsia="仿宋_GB2312"/>
              </w:rPr>
              <w:t xml:space="preserve"> 7、板材配置：整机采用不低于304#不锈钢材料，发热管采用不低于800#不锈钢材质；</w:t>
            </w:r>
            <w:r>
              <w:br/>
            </w:r>
            <w:r>
              <w:rPr>
                <w:rFonts w:ascii="仿宋_GB2312" w:hAnsi="仿宋_GB2312" w:cs="仿宋_GB2312" w:eastAsia="仿宋_GB2312"/>
              </w:rPr>
              <w:t xml:space="preserve"> ▲8、洗碗机技术要求：①依据通过耐低温及高温试验，机器正常运转、②洗碗机三相异步电动机，通过外壳防护等级IP69试验。提供由第三方检测机构出具的检测报告复印件。</w:t>
            </w:r>
            <w:r>
              <w:br/>
            </w:r>
            <w:r>
              <w:rPr>
                <w:rFonts w:ascii="仿宋_GB2312" w:hAnsi="仿宋_GB2312" w:cs="仿宋_GB2312" w:eastAsia="仿宋_GB2312"/>
              </w:rPr>
              <w:t xml:space="preserve"> ▲9、商用洗碗机挡水帘、商用洗碗机输送带、采用抗菌材质制作，通过霉菌试验（在温度为30℃±1℃、相对湿度为95℃±5℃的试验箱内培养≥28天，试验菌种（包括但不限于）：球毛壳霉、杂色曲霉、黑曲霉、黄曲霉、绳状青霉、绿色木霉、宛氏拟青霉），测试结果无霉菌生长，等级为0级，提供由第三方检测机构出具的检测报告复印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225"/>
              <w:jc w:val="both"/>
            </w:pPr>
            <w:r>
              <w:rPr>
                <w:rFonts w:ascii="仿宋_GB2312" w:hAnsi="仿宋_GB2312" w:cs="仿宋_GB2312" w:eastAsia="仿宋_GB2312"/>
                <w:sz w:val="24"/>
              </w:rPr>
              <w:t>1、供应商应按照本项目中采购人要求提供服务，若有问题，能够及时予给以更换、维护。</w:t>
            </w:r>
          </w:p>
          <w:p>
            <w:pPr>
              <w:pStyle w:val="null3"/>
              <w:spacing w:before="225"/>
              <w:jc w:val="both"/>
            </w:pPr>
            <w:r>
              <w:rPr>
                <w:rFonts w:ascii="仿宋_GB2312" w:hAnsi="仿宋_GB2312" w:cs="仿宋_GB2312" w:eastAsia="仿宋_GB2312"/>
                <w:sz w:val="24"/>
              </w:rPr>
              <w:t>2、运输、安装及产品质量要求：</w:t>
            </w:r>
          </w:p>
          <w:p>
            <w:pPr>
              <w:pStyle w:val="null3"/>
              <w:spacing w:before="225"/>
              <w:jc w:val="both"/>
            </w:pPr>
            <w:r>
              <w:rPr>
                <w:rFonts w:ascii="仿宋_GB2312" w:hAnsi="仿宋_GB2312" w:cs="仿宋_GB2312" w:eastAsia="仿宋_GB2312"/>
                <w:sz w:val="24"/>
              </w:rPr>
              <w:t>1）运输方式和费用负担：运输工具及费用由成交供应商负担将货物送达项目完成地点。供应商应自行组织卸货，并负责卸货过程的安全，保证货物完整，如出现短缺、破损、变质和不符合要求的，应无偿补足或调换，以上费用应由供应商自行承担。</w:t>
            </w:r>
          </w:p>
          <w:p>
            <w:pPr>
              <w:pStyle w:val="null3"/>
              <w:spacing w:before="225"/>
              <w:jc w:val="both"/>
            </w:pPr>
            <w:r>
              <w:rPr>
                <w:rFonts w:ascii="仿宋_GB2312" w:hAnsi="仿宋_GB2312" w:cs="仿宋_GB2312" w:eastAsia="仿宋_GB2312"/>
                <w:sz w:val="24"/>
              </w:rPr>
              <w:t>2）供应商需提供全新的硬件设施(含零部件、配件、使用说明书等)，表面无划伤、无碰撞痕迹，且权属清楚，不得侵害他人的知识产权。若验收时发现参数或功能上不符合，将被视为不合格，采购人有权拒收并要求赔偿。</w:t>
            </w:r>
          </w:p>
          <w:p>
            <w:pPr>
              <w:pStyle w:val="null3"/>
              <w:spacing w:before="225"/>
              <w:jc w:val="both"/>
            </w:pPr>
            <w:r>
              <w:rPr>
                <w:rFonts w:ascii="仿宋_GB2312" w:hAnsi="仿宋_GB2312" w:cs="仿宋_GB2312" w:eastAsia="仿宋_GB2312"/>
                <w:sz w:val="24"/>
              </w:rPr>
              <w:t>3）设备到货后，供应商应就设备的安装、调试、操作、维修、保养等对采购方的维修技术人员和操作人员进行培训，直至采购人的技术人员能独立操作，同时能完成一般常见故障的维修工作。</w:t>
            </w:r>
          </w:p>
          <w:p>
            <w:pPr>
              <w:pStyle w:val="null3"/>
              <w:jc w:val="both"/>
            </w:pPr>
            <w:r>
              <w:rPr>
                <w:rFonts w:ascii="仿宋_GB2312" w:hAnsi="仿宋_GB2312" w:cs="仿宋_GB2312" w:eastAsia="仿宋_GB2312"/>
                <w:sz w:val="24"/>
              </w:rPr>
              <w:t>3.售后服务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质保期内中标人负责所供设备的维修:质保期内出现的非人为操作设备问题由中标人负责维修，所有材料、配件、人工等一切费用由中标人负责。中标人接到报修电话后4小时内安排人员响应到场，24小时内完成维修或调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2）中标人保证所供设备性能良好，若质保期内出现两次重大设备故障，中标人无条件更换所供同款同型号设备。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3）保修期外为终身维护，设备故障维修只收取零配件费用，免收人工等其他费用,零配件收费按市场最低优惠价执行。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4）中标人须指派专人负责与采购人联系售后服务事宜。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5）运输、安装必须符合行业规范和要求，所涉及的一切劳务、材料、运输、安装安全、费用由中标人负责。</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sz w:val="24"/>
              </w:rPr>
              <w:t>1、本项目所有工作成果知识产权归属</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应保证在本项目中使用的任何软件和服务（包括部分使用），不会产生因第三方提出侵犯其专利权、商标权或其它知识产权而引起的法律和经济纠纷，如因专利权、商标权或其它知识产权而引起法律和经济纠纷，由投标人承担所有相关责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2）除非招标文件特别规定，采购人享有本项目实施过程中产生的知识成果及知识产权。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投标人如欲在项目实施过程中采用自有知识成果，需在响应文件中声明，应当在投标文件中载明，并提供相关知识产权证明文件。使用该知识成果后，投标人需提供开发接口和开发手册等技术文档，并承诺提供无限期技术支持，采购人享有永久使用权（含采购人委托第三方在该项目后续开发的使用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4）如采用投标人所不拥有的知识产权，则在报价中必须包括合法获取该知识产权的相关费用，否则产生的相应费用均应当由投标人自行承担。</w:t>
            </w:r>
          </w:p>
          <w:p>
            <w:pPr>
              <w:pStyle w:val="null3"/>
              <w:jc w:val="both"/>
            </w:pPr>
            <w:r>
              <w:rPr>
                <w:rFonts w:ascii="仿宋_GB2312" w:hAnsi="仿宋_GB2312" w:cs="仿宋_GB2312" w:eastAsia="仿宋_GB2312"/>
                <w:sz w:val="24"/>
              </w:rPr>
              <w:t>2、成本补偿和风险分担约定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1）成本补偿：无。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风险承担：投标人按有关规定采取严格的项目实施安全措施，承担由于自身安全措施不力造成的事故责任和因此发生的费用及后果。投标人投入本项目工作人员的人身安全由投标人负责。投标人应为本项目工作人员购买人身意外伤害险及与项目施工有关的一切保险。凡在项目实施过程中发生安全责任事故或其他责任事故，均由投标人承担全部民事和刑事责任，采购人概不负责。如因项目质量问题及维修不及时造成的人身伤害投标人应依法承担全部责任。</w:t>
            </w:r>
          </w:p>
          <w:p>
            <w:pPr>
              <w:pStyle w:val="null3"/>
              <w:jc w:val="both"/>
            </w:pPr>
            <w:r>
              <w:rPr>
                <w:rFonts w:ascii="仿宋_GB2312" w:hAnsi="仿宋_GB2312" w:cs="仿宋_GB2312" w:eastAsia="仿宋_GB2312"/>
                <w:sz w:val="24"/>
              </w:rPr>
              <w:t>3、投标人结合本项目实际情况提供项目实施方案，包含但不限于：</w:t>
            </w:r>
            <w:r>
              <w:rPr>
                <w:rFonts w:ascii="仿宋_GB2312" w:hAnsi="仿宋_GB2312" w:cs="仿宋_GB2312" w:eastAsia="仿宋_GB2312"/>
                <w:sz w:val="24"/>
              </w:rPr>
              <w:t>①实施队伍人员结构、 ②实施计划、 ③备品备件、 ④质量保障措施、 ⑤安全保障措施。</w:t>
            </w:r>
          </w:p>
          <w:p>
            <w:pPr>
              <w:pStyle w:val="null3"/>
              <w:jc w:val="both"/>
            </w:pPr>
            <w:r>
              <w:rPr>
                <w:rFonts w:ascii="仿宋_GB2312" w:hAnsi="仿宋_GB2312" w:cs="仿宋_GB2312" w:eastAsia="仿宋_GB2312"/>
                <w:sz w:val="24"/>
              </w:rPr>
              <w:t>4、投标人结合本项目实际情况提供项目售后服务方</w:t>
            </w:r>
            <w:r>
              <w:rPr>
                <w:rFonts w:ascii="仿宋_GB2312" w:hAnsi="仿宋_GB2312" w:cs="仿宋_GB2312" w:eastAsia="仿宋_GB2312"/>
                <w:sz w:val="24"/>
              </w:rPr>
              <w:t>案，包含但不限于：①售后服务内容、 ②售后服务质量保障、 ③应急方案、 ④故障处理方案、 ⑤培训方案。</w:t>
            </w:r>
          </w:p>
          <w:p>
            <w:pPr>
              <w:pStyle w:val="null3"/>
              <w:jc w:val="both"/>
            </w:pP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1、完成交货后，设备安装调试完成并通过验收合格后，达到付款条件起10日内，据实情况说明为支付合同总金额的100%；付款前成交供应商须提供等额有效发票给采购人。</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按照《财政部关于进一步加强政府采购需求和履約验收管理的指导意见》(财库(2016)205号)的规定及参照国家和行业相关规范、标准执行。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为验收合格之日起1年，若单个货物有单独的质保要求，以文件参数要求为准。质保期出现货物质量问题内均由成交供应商派人到现场进行维修或更换，由此产生的一切费用均由成交供应商承担。质保范围：货物主体及所有配件。</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提供的服务不符合本合同规定的，每出现一次违约（合同涉及“日期”和“天数”的，每逾期一天或少一天，视为一次违约），供应商须向采购人支付本合同总价1%的违约金并且按采购人要求进行整改，出现违约3次以上或未按采购人要求整改的，采购人有权无条件解除本合同并要求供应商退还已收取的费用。 2采购人无正当理由逾期未按照合同约定付款的，则每日按未付款金额的1‰向供应商偿付违约金，但累计违约金总额不超过未付款金额的10％。 3供应商保证本合同产品的权利无瑕疵，包括产品所有权及知识产权等权利无瑕疵。如任何第三方经法院（或仲裁机构）裁决有权对上述产品主张权利，由供应商承担经济责任的，供应商除应向采购人返还已收款项及利息外，还应另按合同总价的10% 向采购人支付违约金并赔偿因此给采购人造成的一切损失，包括采购人因诉讼产生的律师费、诉讼费等费用。 4双方应通过友好协商解决，经协商不能达成协议时，向采购人所在地人民法院起诉。 5供应商偿付的违约金不足以弥补采购人损失的，还应按采购人损失尚未弥补的部分，支付赔偿金给采购人。 6如果供应商违反保密条款，给采购人造成经济损失或负面影响，或者供应商因此受到行政或刑事处罚的，采购人有权解除本合同并要求供应商赔偿合同总金额10%的违约金，供应商还应退还采购人已支付的全部款项。供应商及涉事人员还需承担相关的法律责任。</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本项目凡涉及安装及调试的，均包含安装及调试费用。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 xml:space="preserve"> 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响应文件封面,报价一览表,报价明细表,投标（响应）函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①可提供投标截止时间前三年内任意一年经审计的财务报告复印件（包含审计报告和审计报告中所涉及的财务报表和报表附注）；②也可提供投标截止时间前三年内任意一年投标人内部的财务报表复印件（至少包含资产负债表和利润表）；③也可提供投标截止时间前一年内银行出具的有效资信证明；④投标人注册时间距投标截止时间不足一年的，也可提供在工商备案的公司章程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磋商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采购文件技术、服务要求和商务服务要求。</w:t>
            </w:r>
          </w:p>
        </w:tc>
        <w:tc>
          <w:tcPr>
            <w:tcW w:type="dxa" w:w="3322"/>
          </w:tcPr>
          <w:p>
            <w:pPr>
              <w:pStyle w:val="null3"/>
              <w:jc w:val="left"/>
            </w:pPr>
            <w:r>
              <w:rPr>
                <w:rFonts w:ascii="仿宋_GB2312" w:hAnsi="仿宋_GB2312" w:cs="仿宋_GB2312" w:eastAsia="仿宋_GB2312"/>
              </w:rPr>
              <w:t>采购文件技术、服务要求、商务要求及其他要求必须应答，否则投标文件作无效处理。</w:t>
            </w:r>
          </w:p>
        </w:tc>
        <w:tc>
          <w:tcPr>
            <w:tcW w:type="dxa" w:w="1910"/>
          </w:tcPr>
          <w:p>
            <w:pPr>
              <w:pStyle w:val="null3"/>
              <w:jc w:val="left"/>
            </w:pPr>
            <w:r>
              <w:rPr>
                <w:rFonts w:ascii="仿宋_GB2312" w:hAnsi="仿宋_GB2312" w:cs="仿宋_GB2312" w:eastAsia="仿宋_GB2312"/>
              </w:rPr>
              <w:t>产品技术参数响应表,供应商应提交的相关证明材料,服务应答表,投标（响应）函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 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理。</w:t>
            </w:r>
          </w:p>
        </w:tc>
        <w:tc>
          <w:tcPr>
            <w:tcW w:type="dxa" w:w="1910"/>
          </w:tcPr>
          <w:p>
            <w:pPr>
              <w:pStyle w:val="null3"/>
              <w:jc w:val="left"/>
            </w:pPr>
            <w:r>
              <w:rPr>
                <w:rFonts w:ascii="仿宋_GB2312" w:hAnsi="仿宋_GB2312" w:cs="仿宋_GB2312" w:eastAsia="仿宋_GB2312"/>
              </w:rPr>
              <w:t>报价一览表,报价明细表,供应商应提交的相关证明材料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详细评审68.00分</w:t>
            </w:r>
          </w:p>
          <w:p>
            <w:pPr>
              <w:pStyle w:val="null3"/>
              <w:jc w:val="left"/>
            </w:pPr>
            <w:r>
              <w:rPr>
                <w:rFonts w:ascii="仿宋_GB2312" w:hAnsi="仿宋_GB2312" w:cs="仿宋_GB2312" w:eastAsia="仿宋_GB2312"/>
              </w:rPr>
              <w:t>报价得分32.00分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供应商投标产品的技术参数完全满足采购文件要求的，得21分。 其中，带“▲”项为（重要参数），共22条，每有一项负偏离的扣0.5分，一般参数共100条，每有一项负偏离的扣0.1分，扣完为止。</w:t>
            </w:r>
          </w:p>
        </w:tc>
        <w:tc>
          <w:tcPr>
            <w:tcW w:type="dxa" w:w="831"/>
          </w:tcPr>
          <w:p>
            <w:pPr>
              <w:pStyle w:val="null3"/>
              <w:jc w:val="center"/>
            </w:pPr>
            <w:r>
              <w:rPr>
                <w:rFonts w:ascii="仿宋_GB2312" w:hAnsi="仿宋_GB2312" w:cs="仿宋_GB2312" w:eastAsia="仿宋_GB2312"/>
              </w:rPr>
              <w:t>21.0000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供应商结合本项目内容，提供针对本项目的项目实施方案，至少包含以下方面： ①实施队伍人员结构、 ②实施计划、 ③备品备件、 ④质量保障措施、 ⑤安全保障措施， 以上5方面内容完整且满足采购要求的得25分，每缺少一项内容扣5分，扣完为止；每项内容每存在一处缺陷的扣2.5分,该项分值扣完为止。（注：缺陷是指：①存在不适用项目实际情况的情形，②内容前后矛盾或不一致，③涉及的规范及标准错误、地点区域错误，④存在于本项目无关的内容，⑤存在影响项目履约质量的情况，⑥、内容仅有标题或框架，不能满足项目实际需求。）</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供应商结合本项目内容，提供针对本项目的售后服务方案，至少包含以下方面： ①售后服务内容、 ②售后服务质量保障、 ③应急方案、 ④故障处理方案、 ⑤培训方案， 以上5方面内容完整且满足采购要求的得20分，每缺少一项内容扣4分，扣完为止；每项内容每存在一处缺陷的扣2分,该项分值扣完为止。 （注：缺陷是指：①存在不适用项目实际情况的情形，②内容前后矛盾或不一致，③涉及的规范及标准错误、地点区域错误，④存在于本项目无关的内容，⑤存在影响项目履约质量的情况，⑥、内容仅有标题或框架，不能满足项目实际需求。）</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政府采购政策</w:t>
            </w:r>
          </w:p>
        </w:tc>
        <w:tc>
          <w:tcPr>
            <w:tcW w:type="dxa" w:w="2575"/>
          </w:tcPr>
          <w:p>
            <w:pPr>
              <w:pStyle w:val="null3"/>
              <w:jc w:val="left"/>
            </w:pPr>
            <w:r>
              <w:rPr>
                <w:rFonts w:ascii="仿宋_GB2312" w:hAnsi="仿宋_GB2312" w:cs="仿宋_GB2312" w:eastAsia="仿宋_GB2312"/>
              </w:rPr>
              <w:t>提供产品中属于政府采购优先采购范围的，则每有项为节能产品或者环境标志产品的得1分，非节能、环境标志产品的不得分。本项最多得2分。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2.提供产品属于优先采购范围内的节能产品或者环境标志产品的，提供国家确定的认证机构出具的、处于有效期之内的节能产品、环境标志产品认证证书复印件，或“全国认证认可信息公共服务平台”（http://cx.cnca.cn）的认证信息截图，加盖投标人或制造商单位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报价一览表,产品技术参数响应表,报价明细表,供应商应提交的相关证明材料,服务应答表</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报价一览表,产品技术参数响应表,报价明细表,供应商应提交的相关证明材料,服务应答表</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