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3380"/>
          <w:tab w:val="left" w:pos="6460"/>
        </w:tabs>
        <w:spacing w:after="0" w:line="229" w:lineRule="exact"/>
        <w:ind w:left="1040"/>
        <w:rPr>
          <w:sz w:val="20"/>
          <w:szCs w:val="20"/>
        </w:rPr>
      </w:pPr>
      <w:bookmarkStart w:id="0" w:name="page1"/>
      <w:bookmarkEnd w:id="0"/>
      <w:bookmarkStart w:id="12" w:name="_GoBack"/>
      <w:bookmarkEnd w:id="12"/>
      <w:r>
        <w:rPr>
          <w:rFonts w:ascii="宋体" w:hAnsi="宋体" w:eastAsia="宋体" w:cs="宋体"/>
          <w:sz w:val="20"/>
          <w:szCs w:val="20"/>
        </w:rPr>
        <w:t>项目号：</w:t>
      </w:r>
      <w:r>
        <w:rPr>
          <w:rFonts w:eastAsiaTheme="minorEastAsia"/>
          <w:sz w:val="20"/>
          <w:szCs w:val="20"/>
        </w:rPr>
        <w:tab/>
      </w:r>
      <w:r>
        <w:rPr>
          <w:rFonts w:ascii="宋体" w:hAnsi="宋体" w:eastAsia="宋体" w:cs="宋体"/>
          <w:sz w:val="20"/>
          <w:szCs w:val="20"/>
        </w:rPr>
        <w:t>采购合同号：</w:t>
      </w:r>
      <w:r>
        <w:rPr>
          <w:rFonts w:hint="eastAsia" w:ascii="宋体" w:hAnsi="宋体" w:eastAsia="宋体" w:cs="宋体"/>
          <w:sz w:val="20"/>
          <w:szCs w:val="20"/>
          <w:lang w:val="en-US" w:eastAsia="zh-CN"/>
        </w:rPr>
        <w:t xml:space="preserve"> </w:t>
      </w:r>
      <w:r>
        <w:rPr>
          <w:rFonts w:eastAsiaTheme="minorEastAsia"/>
          <w:sz w:val="20"/>
          <w:szCs w:val="20"/>
        </w:rPr>
        <w:tab/>
      </w:r>
      <w:r>
        <w:rPr>
          <w:rFonts w:ascii="宋体" w:hAnsi="宋体" w:eastAsia="宋体" w:cs="宋体"/>
          <w:sz w:val="19"/>
          <w:szCs w:val="19"/>
        </w:rPr>
        <w:t>合同履行地：湖北省武汉市</w:t>
      </w:r>
    </w:p>
    <w:p>
      <w:pPr>
        <w:spacing w:after="0" w:line="29" w:lineRule="exact"/>
      </w:pPr>
    </w:p>
    <w:p>
      <w:pPr>
        <w:spacing w:after="0" w:line="172" w:lineRule="exact"/>
        <w:rPr>
          <w:sz w:val="20"/>
          <w:szCs w:val="20"/>
        </w:rPr>
      </w:pPr>
      <w:r>
        <w:rPr>
          <w:rFonts w:ascii="黑体" w:hAnsi="黑体" w:eastAsia="黑体" w:cs="黑体"/>
          <w:color w:val="808080"/>
          <w:sz w:val="15"/>
          <w:szCs w:val="15"/>
        </w:rPr>
        <w:t>————————————————————————————————————————————————————————————</w:t>
      </w:r>
    </w:p>
    <w:p>
      <w:pPr>
        <w:spacing w:after="0" w:line="294" w:lineRule="exact"/>
      </w:pPr>
    </w:p>
    <w:p>
      <w:pPr>
        <w:spacing w:after="0" w:line="320" w:lineRule="exact"/>
        <w:jc w:val="center"/>
        <w:rPr>
          <w:sz w:val="20"/>
          <w:szCs w:val="20"/>
        </w:rPr>
      </w:pPr>
      <w:r>
        <w:rPr>
          <w:rFonts w:ascii="黑体" w:hAnsi="黑体" w:eastAsia="黑体" w:cs="黑体"/>
          <w:sz w:val="28"/>
          <w:szCs w:val="28"/>
        </w:rPr>
        <w:t>武汉港迪电气有限公司</w:t>
      </w:r>
    </w:p>
    <w:p>
      <w:pPr>
        <w:spacing w:after="0" w:line="17" w:lineRule="exact"/>
      </w:pPr>
    </w:p>
    <w:p>
      <w:pPr>
        <w:spacing w:after="0" w:line="320" w:lineRule="exact"/>
        <w:jc w:val="center"/>
        <w:rPr>
          <w:sz w:val="20"/>
          <w:szCs w:val="20"/>
        </w:rPr>
      </w:pPr>
      <w:r>
        <w:rPr>
          <w:rFonts w:ascii="黑体" w:hAnsi="黑体" w:eastAsia="黑体" w:cs="黑体"/>
          <w:sz w:val="28"/>
          <w:szCs w:val="28"/>
        </w:rPr>
        <w:t>设备采购合同</w:t>
      </w:r>
    </w:p>
    <w:p>
      <w:pPr>
        <w:spacing w:after="0" w:line="230" w:lineRule="exact"/>
      </w:pPr>
    </w:p>
    <w:p>
      <w:pPr>
        <w:tabs>
          <w:tab w:val="left" w:pos="4140"/>
        </w:tabs>
        <w:spacing w:after="0" w:line="274" w:lineRule="exact"/>
        <w:ind w:left="40"/>
        <w:rPr>
          <w:rFonts w:hint="eastAsia" w:eastAsia="宋体"/>
          <w:sz w:val="20"/>
          <w:szCs w:val="20"/>
          <w:lang w:eastAsia="zh-CN"/>
        </w:rPr>
      </w:pPr>
      <w:r>
        <w:rPr>
          <w:rFonts w:ascii="宋体" w:hAnsi="宋体" w:eastAsia="宋体" w:cs="宋体"/>
        </w:rPr>
        <w:t>甲方：武汉港迪电气有限公司</w:t>
      </w:r>
      <w:r>
        <w:rPr>
          <w:rFonts w:eastAsiaTheme="minorEastAsia"/>
          <w:sz w:val="20"/>
          <w:szCs w:val="20"/>
        </w:rPr>
        <w:tab/>
      </w:r>
      <w:r>
        <w:rPr>
          <w:rFonts w:ascii="宋体" w:hAnsi="宋体" w:eastAsia="宋体" w:cs="宋体"/>
          <w:color w:val="FFFFFF"/>
        </w:rPr>
        <w:t xml:space="preserve">补 </w:t>
      </w:r>
      <w:r>
        <w:rPr>
          <w:rFonts w:ascii="宋体" w:hAnsi="宋体" w:eastAsia="宋体" w:cs="宋体"/>
          <w:color w:val="000000"/>
        </w:rPr>
        <w:t>乙方：</w:t>
      </w:r>
      <w:r>
        <w:rPr>
          <w:rFonts w:hint="eastAsia" w:ascii="宋体" w:hAnsi="宋体" w:eastAsia="宋体" w:cs="宋体"/>
          <w:color w:val="000000"/>
          <w:lang w:val="en-US" w:eastAsia="zh-CN"/>
        </w:rPr>
        <w:t xml:space="preserve"> </w:t>
      </w:r>
    </w:p>
    <w:p>
      <w:pPr>
        <w:spacing w:after="0" w:line="399" w:lineRule="exact"/>
      </w:pPr>
    </w:p>
    <w:p>
      <w:pPr>
        <w:spacing w:after="0" w:line="320" w:lineRule="exact"/>
        <w:ind w:left="20"/>
        <w:rPr>
          <w:sz w:val="20"/>
          <w:szCs w:val="20"/>
        </w:rPr>
      </w:pPr>
      <w:r>
        <w:rPr>
          <w:rFonts w:ascii="黑体" w:hAnsi="黑体" w:eastAsia="黑体" w:cs="黑体"/>
          <w:sz w:val="28"/>
          <w:szCs w:val="28"/>
        </w:rPr>
        <w:t>一、 合同概述</w:t>
      </w:r>
    </w:p>
    <w:p>
      <w:pPr>
        <w:spacing w:after="0" w:line="121" w:lineRule="exact"/>
      </w:pPr>
    </w:p>
    <w:p>
      <w:pPr>
        <w:spacing w:after="0" w:line="271" w:lineRule="exact"/>
        <w:ind w:left="320" w:right="160" w:firstLine="400"/>
        <w:jc w:val="both"/>
        <w:rPr>
          <w:sz w:val="20"/>
          <w:szCs w:val="20"/>
        </w:rPr>
      </w:pPr>
      <w:r>
        <w:rPr>
          <w:rFonts w:ascii="宋体" w:hAnsi="宋体" w:eastAsia="宋体" w:cs="宋体"/>
        </w:rPr>
        <w:t>甲、乙双方根据《中华人民共和国民法典》及相关法律法规的规定，本着共同合作，互惠互利的原则，经过充分协商，甲方向乙方采购以下设备事宜达成一致，订立本合同。</w:t>
      </w:r>
    </w:p>
    <w:p>
      <w:pPr>
        <w:spacing w:after="0" w:line="164" w:lineRule="exact"/>
      </w:pPr>
    </w:p>
    <w:p>
      <w:pPr>
        <w:spacing w:after="0" w:line="320" w:lineRule="exact"/>
        <w:ind w:left="20"/>
        <w:rPr>
          <w:sz w:val="20"/>
          <w:szCs w:val="20"/>
        </w:rPr>
      </w:pPr>
      <w:r>
        <w:rPr>
          <w:rFonts w:ascii="黑体" w:hAnsi="黑体" w:eastAsia="黑体" w:cs="黑体"/>
          <w:sz w:val="28"/>
          <w:szCs w:val="28"/>
        </w:rPr>
        <w:t>二、 合同标的、金额</w:t>
      </w:r>
    </w:p>
    <w:p>
      <w:pPr>
        <w:spacing w:after="0" w:line="158" w:lineRule="exact"/>
      </w:pPr>
    </w:p>
    <w:p>
      <w:pPr>
        <w:spacing w:after="0" w:line="274" w:lineRule="exact"/>
        <w:ind w:left="320"/>
        <w:rPr>
          <w:sz w:val="20"/>
          <w:szCs w:val="20"/>
        </w:rPr>
      </w:pPr>
      <w:r>
        <w:rPr>
          <w:rFonts w:ascii="宋体" w:hAnsi="宋体" w:eastAsia="宋体" w:cs="宋体"/>
        </w:rPr>
        <w:t>1、合同标的、金额等具体详见附件清单。</w:t>
      </w:r>
    </w:p>
    <w:p>
      <w:pPr>
        <w:spacing w:after="0" w:line="50" w:lineRule="exact"/>
      </w:pPr>
    </w:p>
    <w:p>
      <w:pPr>
        <w:spacing w:after="0" w:line="271" w:lineRule="exact"/>
        <w:ind w:left="320" w:right="40"/>
        <w:jc w:val="both"/>
        <w:rPr>
          <w:sz w:val="20"/>
          <w:szCs w:val="20"/>
        </w:rPr>
      </w:pPr>
      <w:r>
        <w:rPr>
          <w:rFonts w:ascii="宋体" w:hAnsi="宋体" w:eastAsia="宋体" w:cs="宋体"/>
        </w:rPr>
        <w:t>2、合同含13%增值税总价</w:t>
      </w:r>
      <w:r>
        <w:rPr>
          <w:rFonts w:hint="eastAsia" w:ascii="宋体" w:hAnsi="宋体" w:eastAsia="宋体" w:cs="宋体"/>
          <w:lang w:val="en-US" w:eastAsia="zh-CN"/>
        </w:rPr>
        <w:t xml:space="preserve"> </w:t>
      </w:r>
      <w:r>
        <w:rPr>
          <w:rFonts w:ascii="宋体" w:hAnsi="宋体" w:eastAsia="宋体" w:cs="宋体"/>
        </w:rPr>
        <w:t>元，人民币大写（含税）</w:t>
      </w:r>
      <w:r>
        <w:rPr>
          <w:rFonts w:hint="eastAsia" w:ascii="宋体" w:hAnsi="宋体" w:eastAsia="宋体" w:cs="宋体"/>
          <w:lang w:val="en-US" w:eastAsia="zh-CN"/>
        </w:rPr>
        <w:t xml:space="preserve"> </w:t>
      </w:r>
      <w:r>
        <w:rPr>
          <w:rFonts w:hint="eastAsia" w:ascii="宋体" w:hAnsi="宋体" w:eastAsia="宋体" w:cs="宋体"/>
          <w:lang w:eastAsia="zh-CN"/>
        </w:rPr>
        <w:t>元</w:t>
      </w:r>
      <w:r>
        <w:rPr>
          <w:rFonts w:hint="eastAsia" w:ascii="宋体" w:hAnsi="宋体" w:eastAsia="宋体" w:cs="宋体"/>
          <w:lang w:val="en-US" w:eastAsia="zh-CN"/>
        </w:rPr>
        <w:t xml:space="preserve"> </w:t>
      </w:r>
      <w:r>
        <w:rPr>
          <w:rFonts w:ascii="宋体" w:hAnsi="宋体" w:eastAsia="宋体" w:cs="宋体"/>
        </w:rPr>
        <w:t>角</w:t>
      </w:r>
      <w:r>
        <w:rPr>
          <w:rFonts w:hint="eastAsia" w:ascii="宋体" w:hAnsi="宋体" w:eastAsia="宋体" w:cs="宋体"/>
          <w:lang w:val="en-US" w:eastAsia="zh-CN"/>
        </w:rPr>
        <w:t xml:space="preserve"> </w:t>
      </w:r>
      <w:r>
        <w:rPr>
          <w:rFonts w:ascii="宋体" w:hAnsi="宋体" w:eastAsia="宋体" w:cs="宋体"/>
        </w:rPr>
        <w:t xml:space="preserve">分，合同未税总额 </w:t>
      </w:r>
      <w:r>
        <w:rPr>
          <w:rFonts w:hint="eastAsia" w:ascii="宋体" w:hAnsi="宋体" w:eastAsia="宋体" w:cs="宋体"/>
          <w:lang w:val="en-US" w:eastAsia="zh-CN"/>
        </w:rPr>
        <w:t xml:space="preserve"> </w:t>
      </w:r>
      <w:r>
        <w:rPr>
          <w:rFonts w:ascii="宋体" w:hAnsi="宋体" w:eastAsia="宋体" w:cs="宋体"/>
        </w:rPr>
        <w:t>元，人民币大写（合同未税总额）</w:t>
      </w:r>
      <w:r>
        <w:rPr>
          <w:rFonts w:hint="eastAsia" w:ascii="宋体" w:hAnsi="宋体" w:eastAsia="宋体" w:cs="宋体"/>
          <w:lang w:val="en-US" w:eastAsia="zh-CN"/>
        </w:rPr>
        <w:t xml:space="preserve"> </w:t>
      </w:r>
      <w:r>
        <w:rPr>
          <w:rFonts w:ascii="宋体" w:hAnsi="宋体" w:eastAsia="宋体" w:cs="宋体"/>
        </w:rPr>
        <w:t>元</w:t>
      </w:r>
      <w:r>
        <w:rPr>
          <w:rFonts w:hint="eastAsia" w:ascii="宋体" w:hAnsi="宋体" w:eastAsia="宋体" w:cs="宋体"/>
          <w:lang w:val="en-US" w:eastAsia="zh-CN"/>
        </w:rPr>
        <w:t xml:space="preserve"> </w:t>
      </w:r>
      <w:r>
        <w:rPr>
          <w:rFonts w:ascii="宋体" w:hAnsi="宋体" w:eastAsia="宋体" w:cs="宋体"/>
        </w:rPr>
        <w:t>角</w:t>
      </w:r>
      <w:r>
        <w:rPr>
          <w:rFonts w:hint="eastAsia" w:ascii="宋体" w:hAnsi="宋体" w:eastAsia="宋体" w:cs="宋体"/>
          <w:lang w:val="en-US" w:eastAsia="zh-CN"/>
        </w:rPr>
        <w:t xml:space="preserve"> </w:t>
      </w:r>
      <w:r>
        <w:rPr>
          <w:rFonts w:ascii="宋体" w:hAnsi="宋体" w:eastAsia="宋体" w:cs="宋体"/>
        </w:rPr>
        <w:t>分。</w:t>
      </w:r>
    </w:p>
    <w:p>
      <w:pPr>
        <w:spacing w:after="0" w:line="53" w:lineRule="exact"/>
      </w:pPr>
    </w:p>
    <w:p>
      <w:pPr>
        <w:spacing w:after="0" w:line="263" w:lineRule="exact"/>
        <w:ind w:left="320" w:right="40"/>
        <w:jc w:val="both"/>
        <w:rPr>
          <w:sz w:val="20"/>
          <w:szCs w:val="20"/>
        </w:rPr>
      </w:pPr>
      <w:r>
        <w:rPr>
          <w:rFonts w:ascii="宋体" w:hAnsi="宋体" w:eastAsia="宋体" w:cs="宋体"/>
          <w:sz w:val="23"/>
          <w:szCs w:val="23"/>
        </w:rPr>
        <w:t>3、本合同约定价格为不含税价格，不含税价格不因国家税率变化而变化，若在合同履行期间，如遇国家的税率调整，则价税合计相应调整，以开具发票的时间为准。</w:t>
      </w:r>
    </w:p>
    <w:p>
      <w:pPr>
        <w:spacing w:after="0" w:line="162" w:lineRule="exact"/>
      </w:pPr>
    </w:p>
    <w:p>
      <w:pPr>
        <w:spacing w:after="0" w:line="320" w:lineRule="exact"/>
        <w:ind w:left="20"/>
        <w:rPr>
          <w:sz w:val="20"/>
          <w:szCs w:val="20"/>
        </w:rPr>
      </w:pPr>
      <w:r>
        <w:rPr>
          <w:rFonts w:ascii="黑体" w:hAnsi="黑体" w:eastAsia="黑体" w:cs="黑体"/>
          <w:sz w:val="28"/>
          <w:szCs w:val="28"/>
        </w:rPr>
        <w:t>三、 设备的交货</w:t>
      </w:r>
    </w:p>
    <w:p>
      <w:pPr>
        <w:spacing w:after="0" w:line="121" w:lineRule="exact"/>
      </w:pPr>
    </w:p>
    <w:p>
      <w:pPr>
        <w:spacing w:after="0" w:line="263" w:lineRule="exact"/>
        <w:ind w:left="320" w:right="400"/>
        <w:rPr>
          <w:sz w:val="20"/>
          <w:szCs w:val="20"/>
        </w:rPr>
      </w:pPr>
      <w:r>
        <w:rPr>
          <w:rFonts w:ascii="宋体" w:hAnsi="宋体" w:eastAsia="宋体" w:cs="宋体"/>
        </w:rPr>
        <w:t>1、 具体交货时间按照合同约定交货期执行，如交货期有变化，以甲方的通知为准，自交货之日起货物所有权归甲方所有。</w:t>
      </w:r>
    </w:p>
    <w:p>
      <w:pPr>
        <w:spacing w:after="0" w:line="16" w:lineRule="exact"/>
      </w:pPr>
    </w:p>
    <w:p>
      <w:pPr>
        <w:spacing w:after="0" w:line="274" w:lineRule="exact"/>
        <w:ind w:left="320"/>
        <w:rPr>
          <w:sz w:val="20"/>
          <w:szCs w:val="20"/>
        </w:rPr>
      </w:pPr>
      <w:r>
        <w:rPr>
          <w:rFonts w:ascii="宋体" w:hAnsi="宋体" w:eastAsia="宋体" w:cs="宋体"/>
        </w:rPr>
        <w:t>2、 交货地点：</w:t>
      </w:r>
    </w:p>
    <w:p>
      <w:pPr>
        <w:spacing w:after="0" w:line="14" w:lineRule="exact"/>
      </w:pPr>
    </w:p>
    <w:p>
      <w:pPr>
        <w:spacing w:after="0" w:line="274" w:lineRule="exact"/>
        <w:ind w:left="320"/>
        <w:rPr>
          <w:sz w:val="20"/>
          <w:szCs w:val="20"/>
        </w:rPr>
      </w:pPr>
      <w:r>
        <w:rPr>
          <w:rFonts w:ascii="宋体" w:hAnsi="宋体" w:eastAsia="宋体" w:cs="宋体"/>
        </w:rPr>
        <w:t>3、 收货人：</w:t>
      </w:r>
    </w:p>
    <w:p>
      <w:pPr>
        <w:spacing w:after="0" w:line="14" w:lineRule="exact"/>
      </w:pPr>
    </w:p>
    <w:p>
      <w:pPr>
        <w:spacing w:after="0" w:line="274" w:lineRule="exact"/>
        <w:ind w:left="320"/>
        <w:rPr>
          <w:sz w:val="20"/>
          <w:szCs w:val="20"/>
        </w:rPr>
      </w:pPr>
      <w:r>
        <w:rPr>
          <w:rFonts w:ascii="宋体" w:hAnsi="宋体" w:eastAsia="宋体" w:cs="宋体"/>
        </w:rPr>
        <w:t>4、 联系电话：</w:t>
      </w:r>
    </w:p>
    <w:p>
      <w:pPr>
        <w:spacing w:after="0" w:line="14" w:lineRule="exact"/>
      </w:pPr>
    </w:p>
    <w:p>
      <w:pPr>
        <w:spacing w:after="0" w:line="274" w:lineRule="exact"/>
        <w:ind w:left="320"/>
        <w:rPr>
          <w:sz w:val="20"/>
          <w:szCs w:val="20"/>
        </w:rPr>
      </w:pPr>
      <w:r>
        <w:rPr>
          <w:rFonts w:ascii="宋体" w:hAnsi="宋体" w:eastAsia="宋体" w:cs="宋体"/>
        </w:rPr>
        <w:t>5、 传真：</w:t>
      </w:r>
    </w:p>
    <w:p>
      <w:pPr>
        <w:spacing w:after="0" w:line="161" w:lineRule="exact"/>
      </w:pPr>
    </w:p>
    <w:p>
      <w:pPr>
        <w:spacing w:after="0" w:line="320" w:lineRule="exact"/>
        <w:ind w:left="20"/>
        <w:rPr>
          <w:sz w:val="20"/>
          <w:szCs w:val="20"/>
        </w:rPr>
      </w:pPr>
      <w:r>
        <w:rPr>
          <w:rFonts w:ascii="黑体" w:hAnsi="黑体" w:eastAsia="黑体" w:cs="黑体"/>
          <w:sz w:val="28"/>
          <w:szCs w:val="28"/>
        </w:rPr>
        <w:t>四、 设备的运输</w:t>
      </w:r>
    </w:p>
    <w:p>
      <w:pPr>
        <w:spacing w:after="0" w:line="121" w:lineRule="exact"/>
      </w:pPr>
    </w:p>
    <w:p>
      <w:pPr>
        <w:spacing w:after="0" w:line="278" w:lineRule="exact"/>
        <w:ind w:left="320" w:right="40"/>
        <w:jc w:val="both"/>
        <w:rPr>
          <w:rFonts w:ascii="宋体" w:hAnsi="宋体" w:eastAsia="宋体" w:cs="宋体"/>
        </w:rPr>
      </w:pPr>
      <w:r>
        <w:rPr>
          <w:rFonts w:ascii="宋体" w:hAnsi="宋体" w:eastAsia="宋体" w:cs="宋体"/>
        </w:rPr>
        <w:t>1、 乙方负责运输并承担运输风险，运输费、保险费等费用包含在合同总价中，不单独进行支付。</w:t>
      </w:r>
    </w:p>
    <w:p>
      <w:pPr>
        <w:spacing w:after="0" w:line="51" w:lineRule="exact"/>
      </w:pPr>
    </w:p>
    <w:p>
      <w:pPr>
        <w:spacing w:after="0" w:line="278" w:lineRule="exact"/>
        <w:ind w:left="320" w:right="40"/>
        <w:jc w:val="both"/>
        <w:rPr>
          <w:sz w:val="20"/>
          <w:szCs w:val="20"/>
        </w:rPr>
      </w:pPr>
      <w:r>
        <w:rPr>
          <w:rFonts w:ascii="宋体" w:hAnsi="宋体" w:eastAsia="宋体" w:cs="宋体"/>
        </w:rPr>
        <w:t>2、 每次运输乙方须在事前2个工作日内，以书面形式向甲方收货人发出发货清单，说明备妥待运的日期、设备的合同编号，在采购合同设备清单中对应的行号、设备名称、型号规格、序列号（如有）、数量、重量、长宽高、以及是否有收货的特殊要求和注意事项等，如遇混装/散装货物的箱件，乙方还应当提供箱内货物的明细清单，甲方确认后通知乙方发货。</w:t>
      </w:r>
    </w:p>
    <w:p>
      <w:pPr>
        <w:spacing w:after="0" w:line="19" w:lineRule="exact"/>
      </w:pPr>
    </w:p>
    <w:p>
      <w:pPr>
        <w:spacing w:after="0" w:line="274" w:lineRule="exact"/>
        <w:ind w:left="320"/>
        <w:rPr>
          <w:sz w:val="20"/>
          <w:szCs w:val="20"/>
        </w:rPr>
      </w:pPr>
      <w:r>
        <w:rPr>
          <w:rFonts w:ascii="宋体" w:hAnsi="宋体" w:eastAsia="宋体" w:cs="宋体"/>
        </w:rPr>
        <w:t>3、 运输方式为_________。若无特殊约定，乙方可自行选择运输方式，但需确保设</w:t>
      </w:r>
    </w:p>
    <w:p>
      <w:pPr>
        <w:spacing w:after="0" w:line="14" w:lineRule="exact"/>
      </w:pPr>
    </w:p>
    <w:p>
      <w:pPr>
        <w:spacing w:after="0" w:line="274" w:lineRule="exact"/>
        <w:ind w:left="320"/>
        <w:rPr>
          <w:sz w:val="20"/>
          <w:szCs w:val="20"/>
        </w:rPr>
      </w:pPr>
      <w:r>
        <w:rPr>
          <w:rFonts w:ascii="宋体" w:hAnsi="宋体" w:eastAsia="宋体" w:cs="宋体"/>
        </w:rPr>
        <w:t>备安全、快捷的送达甲方指定地点。</w:t>
      </w:r>
    </w:p>
    <w:p>
      <w:pPr>
        <w:spacing w:after="0" w:line="50" w:lineRule="exact"/>
      </w:pPr>
    </w:p>
    <w:p>
      <w:pPr>
        <w:spacing w:after="0" w:line="271" w:lineRule="exact"/>
        <w:ind w:left="320" w:right="160"/>
        <w:jc w:val="both"/>
        <w:rPr>
          <w:sz w:val="20"/>
          <w:szCs w:val="20"/>
        </w:rPr>
      </w:pPr>
      <w:r>
        <w:rPr>
          <w:rFonts w:ascii="宋体" w:hAnsi="宋体" w:eastAsia="宋体" w:cs="宋体"/>
        </w:rPr>
        <w:t>4、 设备运输至项目现场时，未经甲方指定收货人签收确认，导致设备送至非甲方指定的、错误的地点，甲方不承担设备的损毁、灭失责任。由此发生的一切费用及风险由乙方承担。</w:t>
      </w:r>
    </w:p>
    <w:p>
      <w:pPr>
        <w:spacing w:after="0" w:line="164" w:lineRule="exact"/>
      </w:pPr>
    </w:p>
    <w:p>
      <w:pPr>
        <w:spacing w:after="0" w:line="320" w:lineRule="exact"/>
        <w:ind w:left="20"/>
        <w:rPr>
          <w:sz w:val="20"/>
          <w:szCs w:val="20"/>
        </w:rPr>
      </w:pPr>
      <w:r>
        <w:rPr>
          <w:rFonts w:ascii="黑体" w:hAnsi="黑体" w:eastAsia="黑体" w:cs="黑体"/>
          <w:sz w:val="28"/>
          <w:szCs w:val="28"/>
        </w:rPr>
        <w:t>五、 质量保证</w:t>
      </w:r>
    </w:p>
    <w:p>
      <w:pPr>
        <w:spacing w:after="0" w:line="121" w:lineRule="exact"/>
      </w:pPr>
    </w:p>
    <w:p>
      <w:pPr>
        <w:spacing w:after="0" w:line="275" w:lineRule="exact"/>
        <w:ind w:left="320" w:right="160"/>
        <w:jc w:val="both"/>
        <w:rPr>
          <w:sz w:val="20"/>
          <w:szCs w:val="20"/>
        </w:rPr>
      </w:pPr>
      <w:r>
        <w:rPr>
          <w:rFonts w:ascii="宋体" w:hAnsi="宋体" w:eastAsia="宋体" w:cs="宋体"/>
        </w:rPr>
        <w:t>1、 乙方保证所提供的设备必须是原厂商出厂的全新的、未使用过的合格产品，完全符合合同及技术附件（若有）所规定的质量、规格和性能要求，若无技术附件或技术附件未涉及到的问题则按照国际行业标准或国家有关行业标准的规定（以其中高者为准）。</w:t>
      </w:r>
    </w:p>
    <w:p>
      <w:pPr>
        <w:spacing w:after="0" w:line="200" w:lineRule="exact"/>
      </w:pPr>
    </w:p>
    <w:p>
      <w:pPr>
        <w:spacing w:after="0" w:line="298" w:lineRule="exact"/>
      </w:pPr>
    </w:p>
    <w:p>
      <w:pPr>
        <w:spacing w:after="0" w:line="298" w:lineRule="exact"/>
      </w:pPr>
    </w:p>
    <w:p>
      <w:pPr>
        <w:spacing w:after="0" w:line="183" w:lineRule="exact"/>
        <w:ind w:left="20"/>
        <w:rPr>
          <w:sz w:val="20"/>
          <w:szCs w:val="20"/>
        </w:rPr>
      </w:pPr>
      <w:r>
        <w:rPr>
          <w:rFonts w:ascii="宋体" w:hAnsi="宋体" w:eastAsia="宋体" w:cs="宋体"/>
          <w:sz w:val="16"/>
          <w:szCs w:val="16"/>
        </w:rPr>
        <w:t>宝信软件QHSEI管理方针：</w:t>
      </w:r>
    </w:p>
    <w:p>
      <w:pPr>
        <w:spacing w:after="0" w:line="9" w:lineRule="exact"/>
      </w:pPr>
    </w:p>
    <w:p>
      <w:pPr>
        <w:spacing w:after="0" w:line="183" w:lineRule="exact"/>
        <w:ind w:left="20"/>
        <w:rPr>
          <w:sz w:val="20"/>
          <w:szCs w:val="20"/>
        </w:rPr>
      </w:pPr>
      <w:r>
        <w:rPr>
          <w:rFonts w:ascii="宋体" w:hAnsi="宋体" w:eastAsia="宋体" w:cs="宋体"/>
          <w:sz w:val="16"/>
          <w:szCs w:val="16"/>
        </w:rPr>
        <w:t>重质量安全意识，保过程稳定可靠，创一流公司品牌。</w:t>
      </w:r>
    </w:p>
    <w:p>
      <w:pPr>
        <w:spacing w:after="0" w:line="10" w:lineRule="exact"/>
      </w:pPr>
    </w:p>
    <w:p>
      <w:pPr>
        <w:spacing w:after="0" w:line="183" w:lineRule="exact"/>
        <w:ind w:left="20"/>
        <w:rPr>
          <w:sz w:val="20"/>
          <w:szCs w:val="20"/>
        </w:rPr>
      </w:pPr>
      <w:r>
        <w:rPr>
          <w:rFonts w:ascii="宋体" w:hAnsi="宋体" w:eastAsia="宋体" w:cs="宋体"/>
          <w:sz w:val="16"/>
          <w:szCs w:val="16"/>
        </w:rPr>
        <w:t>致力于环境保护，为员工创造安全健康的工作场所，向顾客提供优质高效的专业服务。</w:t>
      </w:r>
    </w:p>
    <w:p>
      <w:pPr>
        <w:spacing w:after="0" w:line="10" w:lineRule="exact"/>
      </w:pPr>
    </w:p>
    <w:p>
      <w:pPr>
        <w:spacing w:after="0" w:line="183" w:lineRule="exact"/>
        <w:ind w:firstLine="7840" w:firstLineChars="4900"/>
        <w:rPr>
          <w:sz w:val="20"/>
          <w:szCs w:val="20"/>
        </w:rPr>
      </w:pPr>
      <w:r>
        <w:rPr>
          <w:rFonts w:ascii="宋体" w:hAnsi="宋体" w:eastAsia="宋体" w:cs="宋体"/>
          <w:sz w:val="16"/>
          <w:szCs w:val="16"/>
        </w:rPr>
        <w:t>第1页/共12页</w:t>
      </w:r>
    </w:p>
    <w:p>
      <w:pPr>
        <w:rPr>
          <w:sz w:val="22"/>
          <w:szCs w:val="22"/>
        </w:rPr>
        <w:sectPr>
          <w:pgSz w:w="11900" w:h="16838"/>
          <w:pgMar w:top="1123" w:right="1386" w:bottom="0" w:left="1400" w:header="0" w:footer="0" w:gutter="0"/>
          <w:cols w:equalWidth="0" w:num="1">
            <w:col w:w="9120"/>
          </w:cols>
        </w:sectPr>
      </w:pPr>
    </w:p>
    <w:p>
      <w:pPr>
        <w:tabs>
          <w:tab w:val="left" w:pos="3380"/>
          <w:tab w:val="left" w:pos="6460"/>
        </w:tabs>
        <w:spacing w:after="0" w:line="229" w:lineRule="exact"/>
        <w:ind w:left="1040"/>
        <w:rPr>
          <w:sz w:val="20"/>
          <w:szCs w:val="20"/>
        </w:rPr>
      </w:pPr>
      <w:bookmarkStart w:id="1" w:name="page2"/>
      <w:bookmarkEnd w:id="1"/>
      <w:r>
        <w:rPr>
          <w:rFonts w:ascii="宋体" w:hAnsi="宋体" w:eastAsia="宋体" w:cs="宋体"/>
          <w:sz w:val="20"/>
          <w:szCs w:val="20"/>
        </w:rPr>
        <w:t>项目号：</w:t>
      </w:r>
      <w:r>
        <w:rPr>
          <w:rFonts w:eastAsiaTheme="minorEastAsia"/>
          <w:sz w:val="20"/>
          <w:szCs w:val="20"/>
        </w:rPr>
        <w:tab/>
      </w:r>
      <w:r>
        <w:rPr>
          <w:rFonts w:ascii="宋体" w:hAnsi="宋体" w:eastAsia="宋体" w:cs="宋体"/>
          <w:sz w:val="20"/>
          <w:szCs w:val="20"/>
        </w:rPr>
        <w:t>采购合同号：</w:t>
      </w:r>
      <w:r>
        <w:rPr>
          <w:rFonts w:eastAsiaTheme="minorEastAsia"/>
          <w:sz w:val="20"/>
          <w:szCs w:val="20"/>
        </w:rPr>
        <w:tab/>
      </w:r>
      <w:r>
        <w:rPr>
          <w:rFonts w:ascii="宋体" w:hAnsi="宋体" w:eastAsia="宋体" w:cs="宋体"/>
          <w:sz w:val="19"/>
          <w:szCs w:val="19"/>
        </w:rPr>
        <w:t>合同履行地：湖北省武汉市</w:t>
      </w:r>
    </w:p>
    <w:p>
      <w:pPr>
        <w:spacing w:after="0" w:line="29" w:lineRule="exact"/>
        <w:rPr>
          <w:sz w:val="20"/>
          <w:szCs w:val="20"/>
        </w:rPr>
      </w:pPr>
    </w:p>
    <w:p>
      <w:pPr>
        <w:spacing w:after="0" w:line="172" w:lineRule="exact"/>
        <w:rPr>
          <w:sz w:val="20"/>
          <w:szCs w:val="20"/>
        </w:rPr>
      </w:pPr>
      <w:r>
        <w:rPr>
          <w:rFonts w:ascii="黑体" w:hAnsi="黑体" w:eastAsia="黑体" w:cs="黑体"/>
          <w:color w:val="808080"/>
          <w:sz w:val="15"/>
          <w:szCs w:val="15"/>
        </w:rPr>
        <w:t>————————————————————————————————————————————————————————————</w:t>
      </w:r>
    </w:p>
    <w:p>
      <w:pPr>
        <w:spacing w:after="0" w:line="327" w:lineRule="exact"/>
        <w:rPr>
          <w:sz w:val="20"/>
          <w:szCs w:val="20"/>
        </w:rPr>
      </w:pPr>
    </w:p>
    <w:p>
      <w:pPr>
        <w:spacing w:after="0" w:line="263" w:lineRule="exact"/>
        <w:ind w:left="320" w:right="160"/>
        <w:jc w:val="both"/>
        <w:rPr>
          <w:sz w:val="20"/>
          <w:szCs w:val="20"/>
        </w:rPr>
      </w:pPr>
      <w:r>
        <w:rPr>
          <w:rFonts w:ascii="宋体" w:hAnsi="宋体" w:eastAsia="宋体" w:cs="宋体"/>
        </w:rPr>
        <w:t>2、 甲方已通过环境、职业健康安全体系认证，乙方所供商品应符合绿色环保要求（即使用环保材料包装、使用环保装置及环保技术生产）。</w:t>
      </w:r>
    </w:p>
    <w:p>
      <w:pPr>
        <w:spacing w:after="0" w:line="51" w:lineRule="exact"/>
        <w:rPr>
          <w:sz w:val="20"/>
          <w:szCs w:val="20"/>
        </w:rPr>
      </w:pPr>
    </w:p>
    <w:p>
      <w:pPr>
        <w:spacing w:after="0" w:line="271" w:lineRule="exact"/>
        <w:ind w:left="320" w:right="160"/>
        <w:jc w:val="both"/>
        <w:rPr>
          <w:sz w:val="20"/>
          <w:szCs w:val="20"/>
        </w:rPr>
      </w:pPr>
      <w:r>
        <w:rPr>
          <w:rFonts w:ascii="宋体" w:hAnsi="宋体" w:eastAsia="宋体" w:cs="宋体"/>
        </w:rPr>
        <w:t>3、 乙方提供的设备的质保期为18个月或交付用户使用一年，以先到期者为产品的质量保证期限。在质保期内，若非甲方原因造成设备缺陷，甲方向乙方发出书面通知，乙方应在一周内无条件、免费提供设备的维修或更换件。</w:t>
      </w:r>
    </w:p>
    <w:p>
      <w:pPr>
        <w:spacing w:after="0" w:line="53" w:lineRule="exact"/>
        <w:rPr>
          <w:sz w:val="20"/>
          <w:szCs w:val="20"/>
        </w:rPr>
      </w:pPr>
    </w:p>
    <w:p>
      <w:pPr>
        <w:spacing w:after="0" w:line="271" w:lineRule="exact"/>
        <w:ind w:left="320" w:right="40"/>
        <w:jc w:val="both"/>
        <w:rPr>
          <w:sz w:val="20"/>
          <w:szCs w:val="20"/>
        </w:rPr>
      </w:pPr>
      <w:r>
        <w:rPr>
          <w:rFonts w:ascii="宋体" w:hAnsi="宋体" w:eastAsia="宋体" w:cs="宋体"/>
        </w:rPr>
        <w:t>4、 在质保期内，如由于更换、修理乙方供货的有缺陷的“设备”而使本“采购合同”所涉及的设备停机时，则质保期应按实际停机时间作相应延长。新更换和/或修复的设备的保证期为更换和/或修复完毕后重新计算。</w:t>
      </w:r>
    </w:p>
    <w:p>
      <w:pPr>
        <w:spacing w:after="0" w:line="53" w:lineRule="exact"/>
        <w:rPr>
          <w:sz w:val="20"/>
          <w:szCs w:val="20"/>
        </w:rPr>
      </w:pPr>
    </w:p>
    <w:p>
      <w:pPr>
        <w:spacing w:after="0" w:line="276" w:lineRule="exact"/>
        <w:ind w:left="320" w:right="160"/>
        <w:jc w:val="both"/>
        <w:rPr>
          <w:sz w:val="20"/>
          <w:szCs w:val="20"/>
        </w:rPr>
      </w:pPr>
      <w:r>
        <w:rPr>
          <w:rFonts w:ascii="宋体" w:hAnsi="宋体" w:eastAsia="宋体" w:cs="宋体"/>
          <w:sz w:val="23"/>
          <w:szCs w:val="23"/>
        </w:rPr>
        <w:t>5、 在质保期内，因乙方产品质量问题、设备性能不能满足技术要求，需要现场修复或更换所产生的费用和风险由乙方承担；如需乙方到现场服务，必须在接到甲方电话或书面通知后半小时内进行回复并拿出解决方案，同时48小时内到达国内现场进行处理，偏远区域服务时效性双方另外协商，逾期造成的损失由乙方承担。</w:t>
      </w:r>
    </w:p>
    <w:p>
      <w:pPr>
        <w:spacing w:after="0" w:line="161" w:lineRule="exact"/>
        <w:rPr>
          <w:sz w:val="20"/>
          <w:szCs w:val="20"/>
        </w:rPr>
      </w:pPr>
    </w:p>
    <w:p>
      <w:pPr>
        <w:spacing w:after="0" w:line="320" w:lineRule="exact"/>
        <w:ind w:left="20"/>
        <w:rPr>
          <w:sz w:val="20"/>
          <w:szCs w:val="20"/>
        </w:rPr>
      </w:pPr>
      <w:r>
        <w:rPr>
          <w:rFonts w:ascii="黑体" w:hAnsi="黑体" w:eastAsia="黑体" w:cs="黑体"/>
          <w:sz w:val="28"/>
          <w:szCs w:val="28"/>
        </w:rPr>
        <w:t>六、 设备的包装</w:t>
      </w:r>
    </w:p>
    <w:p>
      <w:pPr>
        <w:spacing w:after="0" w:line="121" w:lineRule="exact"/>
        <w:rPr>
          <w:sz w:val="20"/>
          <w:szCs w:val="20"/>
        </w:rPr>
      </w:pPr>
    </w:p>
    <w:p>
      <w:pPr>
        <w:spacing w:after="0" w:line="263" w:lineRule="exact"/>
        <w:ind w:left="320" w:right="160"/>
        <w:jc w:val="both"/>
        <w:rPr>
          <w:sz w:val="20"/>
          <w:szCs w:val="20"/>
        </w:rPr>
      </w:pPr>
      <w:r>
        <w:rPr>
          <w:rFonts w:ascii="宋体" w:hAnsi="宋体" w:eastAsia="宋体" w:cs="宋体"/>
        </w:rPr>
        <w:t>1、 乙方应在保留原厂包装的前提下，根据设备的特点和要求采用适当的包装，以便设备在正常搬运条件下能够安全无损的抵达甲方指定地点。</w:t>
      </w:r>
    </w:p>
    <w:p>
      <w:pPr>
        <w:spacing w:after="0" w:line="16" w:lineRule="exact"/>
        <w:rPr>
          <w:sz w:val="20"/>
          <w:szCs w:val="20"/>
        </w:rPr>
      </w:pPr>
    </w:p>
    <w:p>
      <w:pPr>
        <w:spacing w:after="0" w:line="274" w:lineRule="exact"/>
        <w:ind w:left="320"/>
        <w:rPr>
          <w:sz w:val="20"/>
          <w:szCs w:val="20"/>
        </w:rPr>
      </w:pPr>
      <w:r>
        <w:rPr>
          <w:rFonts w:ascii="宋体" w:hAnsi="宋体" w:eastAsia="宋体" w:cs="宋体"/>
        </w:rPr>
        <w:t>2、 若乙方提供的货物为机电产品，则按《机电产品包装通用技术条件》（国标GB/T3384-92），包装方式为：木箱；电器、仪表盘类的设备，须在包装箱外面用红色油漆指示出箱内盘面的正面。</w:t>
      </w:r>
    </w:p>
    <w:p>
      <w:pPr>
        <w:spacing w:after="0" w:line="51" w:lineRule="exact"/>
        <w:rPr>
          <w:sz w:val="20"/>
          <w:szCs w:val="20"/>
        </w:rPr>
      </w:pPr>
    </w:p>
    <w:p>
      <w:pPr>
        <w:spacing w:after="0" w:line="271" w:lineRule="exact"/>
        <w:ind w:left="320" w:right="160"/>
        <w:jc w:val="both"/>
        <w:rPr>
          <w:sz w:val="20"/>
          <w:szCs w:val="20"/>
        </w:rPr>
      </w:pPr>
      <w:r>
        <w:rPr>
          <w:rFonts w:ascii="宋体" w:hAnsi="宋体" w:eastAsia="宋体" w:cs="宋体"/>
        </w:rPr>
        <w:t>3、 设备外包装上须注明：合同号、收货单位、货物类别、设备名称、发货单位，散件物品须注明采购合同的设备清单中所对应的行号。乙方若选择快递EMS方式送货，也须在快递件上注明如上信息。</w:t>
      </w:r>
    </w:p>
    <w:p>
      <w:pPr>
        <w:spacing w:after="0" w:line="53" w:lineRule="exact"/>
        <w:rPr>
          <w:sz w:val="20"/>
          <w:szCs w:val="20"/>
        </w:rPr>
      </w:pPr>
    </w:p>
    <w:p>
      <w:pPr>
        <w:spacing w:after="0" w:line="275" w:lineRule="exact"/>
        <w:ind w:left="320" w:right="160"/>
        <w:rPr>
          <w:sz w:val="20"/>
          <w:szCs w:val="20"/>
        </w:rPr>
      </w:pPr>
      <w:r>
        <w:rPr>
          <w:rFonts w:ascii="宋体" w:hAnsi="宋体" w:eastAsia="宋体" w:cs="宋体"/>
        </w:rPr>
        <w:t>4、 乙方提供的每件设备应具有原始的、完好的标准包装，设备清单、使用说明书、质量保证书、产品合格证、保修卡等所有资料以及技术附件所约定的随箱资料必须齐全，均按厂商原有包装提供。如遇交货前已拆封的设备，甲方有权拒收或要求更换。</w:t>
      </w:r>
    </w:p>
    <w:p>
      <w:pPr>
        <w:spacing w:after="0" w:line="164" w:lineRule="exact"/>
        <w:rPr>
          <w:sz w:val="20"/>
          <w:szCs w:val="20"/>
        </w:rPr>
      </w:pPr>
    </w:p>
    <w:p>
      <w:pPr>
        <w:spacing w:after="0" w:line="320" w:lineRule="exact"/>
        <w:ind w:left="20"/>
        <w:rPr>
          <w:sz w:val="20"/>
          <w:szCs w:val="20"/>
        </w:rPr>
      </w:pPr>
      <w:r>
        <w:rPr>
          <w:rFonts w:ascii="黑体" w:hAnsi="黑体" w:eastAsia="黑体" w:cs="黑体"/>
          <w:sz w:val="28"/>
          <w:szCs w:val="28"/>
        </w:rPr>
        <w:t>七、 设备到货验收</w:t>
      </w:r>
    </w:p>
    <w:p>
      <w:pPr>
        <w:spacing w:after="0" w:line="121" w:lineRule="exact"/>
        <w:rPr>
          <w:sz w:val="20"/>
          <w:szCs w:val="20"/>
        </w:rPr>
      </w:pPr>
    </w:p>
    <w:p>
      <w:pPr>
        <w:spacing w:after="0" w:line="271" w:lineRule="exact"/>
        <w:ind w:left="320" w:right="40"/>
        <w:jc w:val="both"/>
        <w:rPr>
          <w:sz w:val="20"/>
          <w:szCs w:val="20"/>
        </w:rPr>
      </w:pPr>
      <w:r>
        <w:rPr>
          <w:rFonts w:ascii="宋体" w:hAnsi="宋体" w:eastAsia="宋体" w:cs="宋体"/>
        </w:rPr>
        <w:t>1、甲乙双方代表根据本合同的约定，对设备的品牌、规格、型号、数量、外包装进行验收，并在收货单据上签字，以示到货验收确认。如乙方因故无法参加，应视同接受甲方组织的验收工作。</w:t>
      </w:r>
    </w:p>
    <w:p>
      <w:pPr>
        <w:spacing w:after="0" w:line="53" w:lineRule="exact"/>
        <w:rPr>
          <w:sz w:val="20"/>
          <w:szCs w:val="20"/>
        </w:rPr>
      </w:pPr>
    </w:p>
    <w:p>
      <w:pPr>
        <w:spacing w:after="0" w:line="271" w:lineRule="exact"/>
        <w:ind w:left="320" w:right="160"/>
        <w:jc w:val="both"/>
        <w:rPr>
          <w:sz w:val="20"/>
          <w:szCs w:val="20"/>
        </w:rPr>
      </w:pPr>
      <w:r>
        <w:rPr>
          <w:rFonts w:ascii="宋体" w:hAnsi="宋体" w:eastAsia="宋体" w:cs="宋体"/>
        </w:rPr>
        <w:t>2、当发现设备的品牌、规格、型号、数量、外包装与合同或技术协议的规定不符时，甲方有权拒收，乙方应负责更换或补供，并承担由此发生的费用及相应的违约责任。</w:t>
      </w:r>
    </w:p>
    <w:p>
      <w:pPr>
        <w:spacing w:after="0" w:line="53" w:lineRule="exact"/>
        <w:rPr>
          <w:sz w:val="20"/>
          <w:szCs w:val="20"/>
        </w:rPr>
      </w:pPr>
    </w:p>
    <w:p>
      <w:pPr>
        <w:spacing w:after="0" w:line="263" w:lineRule="exact"/>
        <w:ind w:left="320" w:right="40"/>
        <w:jc w:val="both"/>
        <w:rPr>
          <w:sz w:val="20"/>
          <w:szCs w:val="20"/>
        </w:rPr>
      </w:pPr>
      <w:r>
        <w:rPr>
          <w:rFonts w:ascii="宋体" w:hAnsi="宋体" w:eastAsia="宋体" w:cs="宋体"/>
        </w:rPr>
        <w:t>3、到货验收不能免除乙方对设备质量的保证责任，也不代表甲方对设备质量、性能的认可。</w:t>
      </w:r>
    </w:p>
    <w:p>
      <w:pPr>
        <w:spacing w:after="0" w:line="162" w:lineRule="exact"/>
        <w:rPr>
          <w:sz w:val="20"/>
          <w:szCs w:val="20"/>
        </w:rPr>
      </w:pPr>
    </w:p>
    <w:p>
      <w:pPr>
        <w:spacing w:after="0" w:line="320" w:lineRule="exact"/>
        <w:ind w:left="20"/>
        <w:rPr>
          <w:sz w:val="20"/>
          <w:szCs w:val="20"/>
        </w:rPr>
      </w:pPr>
      <w:r>
        <w:rPr>
          <w:rFonts w:ascii="黑体" w:hAnsi="黑体" w:eastAsia="黑体" w:cs="黑体"/>
          <w:sz w:val="28"/>
          <w:szCs w:val="28"/>
        </w:rPr>
        <w:t>八、 结算方式</w:t>
      </w:r>
    </w:p>
    <w:p>
      <w:pPr>
        <w:spacing w:after="0" w:line="86" w:lineRule="exact"/>
        <w:rPr>
          <w:sz w:val="20"/>
          <w:szCs w:val="20"/>
        </w:rPr>
      </w:pPr>
    </w:p>
    <w:p>
      <w:pPr>
        <w:spacing w:after="0" w:line="271" w:lineRule="exact"/>
        <w:ind w:left="320" w:right="40"/>
        <w:jc w:val="both"/>
        <w:rPr>
          <w:rFonts w:ascii="宋体" w:hAnsi="宋体" w:eastAsia="宋体" w:cs="宋体"/>
        </w:rPr>
      </w:pPr>
      <w:r>
        <w:rPr>
          <w:rFonts w:ascii="宋体" w:hAnsi="宋体" w:eastAsia="宋体" w:cs="宋体"/>
        </w:rPr>
        <w:t>1、付款条件：合同产品送至甲方指定地点经检验合格，并提供合同总额发票（13%增值税）后3个月付款。</w:t>
      </w:r>
    </w:p>
    <w:p>
      <w:pPr>
        <w:spacing w:after="0" w:line="16" w:lineRule="exact"/>
        <w:rPr>
          <w:sz w:val="20"/>
          <w:szCs w:val="20"/>
        </w:rPr>
      </w:pPr>
    </w:p>
    <w:p>
      <w:pPr>
        <w:spacing w:after="0" w:line="274" w:lineRule="exact"/>
        <w:ind w:left="320"/>
        <w:rPr>
          <w:sz w:val="20"/>
          <w:szCs w:val="20"/>
        </w:rPr>
      </w:pPr>
      <w:r>
        <w:rPr>
          <w:rFonts w:ascii="宋体" w:hAnsi="宋体" w:eastAsia="宋体" w:cs="宋体"/>
        </w:rPr>
        <w:t>2、付款方式：电汇或电子银行承兑、金融票据（通宝、建信融通、中企云链）。</w:t>
      </w:r>
    </w:p>
    <w:p>
      <w:pPr>
        <w:spacing w:after="0" w:line="14" w:lineRule="exact"/>
        <w:rPr>
          <w:sz w:val="20"/>
          <w:szCs w:val="20"/>
        </w:rPr>
      </w:pPr>
    </w:p>
    <w:p>
      <w:pPr>
        <w:spacing w:after="0" w:line="274" w:lineRule="exact"/>
        <w:ind w:left="320"/>
        <w:rPr>
          <w:sz w:val="20"/>
          <w:szCs w:val="20"/>
        </w:rPr>
      </w:pPr>
      <w:r>
        <w:rPr>
          <w:rFonts w:ascii="宋体" w:hAnsi="宋体" w:eastAsia="宋体" w:cs="宋体"/>
        </w:rPr>
        <w:t>3、发票的开具与接收</w:t>
      </w:r>
    </w:p>
    <w:p>
      <w:pPr>
        <w:spacing w:after="0" w:line="50" w:lineRule="exact"/>
        <w:rPr>
          <w:sz w:val="20"/>
          <w:szCs w:val="20"/>
        </w:rPr>
      </w:pPr>
    </w:p>
    <w:p>
      <w:pPr>
        <w:spacing w:after="0" w:line="271" w:lineRule="exact"/>
        <w:ind w:left="320" w:right="40"/>
        <w:jc w:val="both"/>
        <w:rPr>
          <w:sz w:val="20"/>
          <w:szCs w:val="20"/>
        </w:rPr>
      </w:pPr>
      <w:r>
        <w:rPr>
          <w:rFonts w:ascii="宋体" w:hAnsi="宋体" w:eastAsia="宋体" w:cs="宋体"/>
        </w:rPr>
        <w:t>3.1乙方应当首选指派专人将增值税专用发票送达甲方指定接收人，如乙方指派专人送达确有困难的，可以次选快递方式将增值税专用发票送达甲方指定发票接收人，但以快递方式寄送时必须满足以下送达条件：</w:t>
      </w:r>
    </w:p>
    <w:p>
      <w:pPr>
        <w:spacing w:after="0" w:line="17" w:lineRule="exact"/>
        <w:rPr>
          <w:sz w:val="20"/>
          <w:szCs w:val="20"/>
        </w:rPr>
      </w:pPr>
    </w:p>
    <w:p>
      <w:pPr>
        <w:spacing w:after="0" w:line="274" w:lineRule="exact"/>
        <w:ind w:left="320"/>
        <w:rPr>
          <w:sz w:val="20"/>
          <w:szCs w:val="20"/>
        </w:rPr>
      </w:pPr>
      <w:r>
        <w:rPr>
          <w:rFonts w:ascii="宋体" w:hAnsi="宋体" w:eastAsia="宋体" w:cs="宋体"/>
        </w:rPr>
        <w:t>（1）乙方应当在发票寄出后将快递公司和运单号书面告知甲方；</w:t>
      </w:r>
    </w:p>
    <w:p>
      <w:pPr>
        <w:spacing w:after="0" w:line="200" w:lineRule="exact"/>
        <w:rPr>
          <w:sz w:val="20"/>
          <w:szCs w:val="20"/>
        </w:rPr>
      </w:pPr>
    </w:p>
    <w:p>
      <w:pPr>
        <w:spacing w:after="0" w:line="205" w:lineRule="exact"/>
        <w:rPr>
          <w:sz w:val="20"/>
          <w:szCs w:val="20"/>
        </w:rPr>
      </w:pPr>
    </w:p>
    <w:p>
      <w:pPr>
        <w:spacing w:after="0" w:line="205" w:lineRule="exact"/>
        <w:rPr>
          <w:sz w:val="20"/>
          <w:szCs w:val="20"/>
        </w:rPr>
      </w:pPr>
    </w:p>
    <w:p>
      <w:pPr>
        <w:spacing w:after="0" w:line="183" w:lineRule="exact"/>
        <w:ind w:left="20"/>
        <w:rPr>
          <w:sz w:val="20"/>
          <w:szCs w:val="20"/>
        </w:rPr>
      </w:pPr>
      <w:r>
        <w:rPr>
          <w:rFonts w:ascii="宋体" w:hAnsi="宋体" w:eastAsia="宋体" w:cs="宋体"/>
          <w:sz w:val="16"/>
          <w:szCs w:val="16"/>
        </w:rPr>
        <w:t>宝信软件QHSEI管理方针：</w:t>
      </w:r>
    </w:p>
    <w:p>
      <w:pPr>
        <w:spacing w:after="0" w:line="9" w:lineRule="exact"/>
        <w:rPr>
          <w:sz w:val="20"/>
          <w:szCs w:val="20"/>
        </w:rPr>
      </w:pPr>
    </w:p>
    <w:p>
      <w:pPr>
        <w:spacing w:after="0" w:line="183" w:lineRule="exact"/>
        <w:ind w:left="20"/>
        <w:rPr>
          <w:sz w:val="20"/>
          <w:szCs w:val="20"/>
        </w:rPr>
      </w:pPr>
      <w:r>
        <w:rPr>
          <w:rFonts w:ascii="宋体" w:hAnsi="宋体" w:eastAsia="宋体" w:cs="宋体"/>
          <w:sz w:val="16"/>
          <w:szCs w:val="16"/>
        </w:rPr>
        <w:t>重质量安全意识，保过程稳定可靠，创一流公司品牌。</w:t>
      </w:r>
    </w:p>
    <w:p>
      <w:pPr>
        <w:spacing w:after="0" w:line="10" w:lineRule="exact"/>
        <w:rPr>
          <w:sz w:val="20"/>
          <w:szCs w:val="20"/>
        </w:rPr>
      </w:pPr>
    </w:p>
    <w:p>
      <w:pPr>
        <w:spacing w:after="0" w:line="183" w:lineRule="exact"/>
        <w:ind w:left="20"/>
        <w:rPr>
          <w:sz w:val="20"/>
          <w:szCs w:val="20"/>
        </w:rPr>
      </w:pPr>
      <w:r>
        <w:rPr>
          <w:rFonts w:ascii="宋体" w:hAnsi="宋体" w:eastAsia="宋体" w:cs="宋体"/>
          <w:sz w:val="16"/>
          <w:szCs w:val="16"/>
        </w:rPr>
        <w:t>致力于环境保护，为员工创造安全健康的工作场所，向顾客提供优质高效的专业服务。</w:t>
      </w:r>
    </w:p>
    <w:p>
      <w:pPr>
        <w:spacing w:after="0" w:line="10" w:lineRule="exact"/>
        <w:rPr>
          <w:sz w:val="20"/>
          <w:szCs w:val="20"/>
        </w:rPr>
      </w:pPr>
    </w:p>
    <w:p>
      <w:pPr>
        <w:spacing w:after="0" w:line="183" w:lineRule="exact"/>
        <w:ind w:firstLine="7840" w:firstLineChars="4900"/>
        <w:rPr>
          <w:sz w:val="20"/>
          <w:szCs w:val="20"/>
        </w:rPr>
        <w:sectPr>
          <w:pgSz w:w="11900" w:h="16838"/>
          <w:pgMar w:top="1123" w:right="1386" w:bottom="0" w:left="1400" w:header="0" w:footer="0" w:gutter="0"/>
          <w:cols w:equalWidth="0" w:num="1">
            <w:col w:w="9120"/>
          </w:cols>
        </w:sectPr>
      </w:pPr>
      <w:r>
        <w:rPr>
          <w:rFonts w:ascii="宋体" w:hAnsi="宋体" w:eastAsia="宋体" w:cs="宋体"/>
          <w:sz w:val="16"/>
          <w:szCs w:val="16"/>
        </w:rPr>
        <w:t>第2页/共12页</w:t>
      </w:r>
    </w:p>
    <w:p>
      <w:pPr>
        <w:tabs>
          <w:tab w:val="left" w:pos="3380"/>
          <w:tab w:val="left" w:pos="6460"/>
        </w:tabs>
        <w:spacing w:after="0" w:line="229" w:lineRule="exact"/>
        <w:ind w:left="1040"/>
        <w:rPr>
          <w:rFonts w:eastAsiaTheme="minorEastAsia"/>
          <w:sz w:val="20"/>
          <w:szCs w:val="20"/>
        </w:rPr>
      </w:pPr>
      <w:bookmarkStart w:id="2" w:name="page1_0"/>
      <w:bookmarkEnd w:id="2"/>
      <w:r>
        <w:rPr>
          <w:rFonts w:ascii="宋体" w:hAnsi="宋体" w:eastAsia="宋体" w:cs="宋体"/>
          <w:sz w:val="20"/>
          <w:szCs w:val="20"/>
        </w:rPr>
        <w:t>项目号：</w:t>
      </w:r>
      <w:r>
        <w:rPr>
          <w:rFonts w:eastAsiaTheme="minorEastAsia"/>
          <w:sz w:val="20"/>
          <w:szCs w:val="20"/>
        </w:rPr>
        <w:tab/>
      </w:r>
      <w:r>
        <w:rPr>
          <w:rFonts w:ascii="宋体" w:hAnsi="宋体" w:eastAsia="宋体" w:cs="宋体"/>
          <w:sz w:val="20"/>
          <w:szCs w:val="20"/>
        </w:rPr>
        <w:t>采购合同号：</w:t>
      </w:r>
      <w:r>
        <w:rPr>
          <w:rFonts w:eastAsiaTheme="minorEastAsia"/>
          <w:sz w:val="20"/>
          <w:szCs w:val="20"/>
        </w:rPr>
        <w:tab/>
      </w:r>
      <w:r>
        <w:rPr>
          <w:rFonts w:ascii="宋体" w:hAnsi="宋体" w:eastAsia="宋体" w:cs="宋体"/>
          <w:sz w:val="19"/>
          <w:szCs w:val="19"/>
        </w:rPr>
        <w:t>合同履行地：湖北省武汉市</w:t>
      </w:r>
    </w:p>
    <w:p>
      <w:pPr>
        <w:spacing w:after="0" w:line="29" w:lineRule="exact"/>
        <w:rPr>
          <w:rFonts w:eastAsiaTheme="minorEastAsia"/>
        </w:rPr>
      </w:pPr>
    </w:p>
    <w:p>
      <w:pPr>
        <w:spacing w:after="0" w:line="172" w:lineRule="exact"/>
        <w:rPr>
          <w:rFonts w:eastAsiaTheme="minorEastAsia"/>
          <w:sz w:val="20"/>
          <w:szCs w:val="20"/>
        </w:rPr>
      </w:pPr>
      <w:r>
        <w:rPr>
          <w:rFonts w:ascii="黑体" w:hAnsi="黑体" w:eastAsia="黑体" w:cs="黑体"/>
          <w:color w:val="808080"/>
          <w:sz w:val="15"/>
          <w:szCs w:val="15"/>
        </w:rPr>
        <w:t>————————————————————————————————————————————————————————————</w:t>
      </w:r>
    </w:p>
    <w:p>
      <w:pPr>
        <w:spacing w:after="0" w:line="291" w:lineRule="exact"/>
        <w:rPr>
          <w:rFonts w:eastAsiaTheme="minorEastAsia"/>
        </w:rPr>
      </w:pPr>
    </w:p>
    <w:p>
      <w:pPr>
        <w:spacing w:after="0" w:line="274" w:lineRule="exact"/>
        <w:ind w:left="320"/>
        <w:rPr>
          <w:rFonts w:eastAsiaTheme="minorEastAsia"/>
          <w:sz w:val="20"/>
          <w:szCs w:val="20"/>
        </w:rPr>
      </w:pPr>
      <w:r>
        <w:rPr>
          <w:rFonts w:ascii="宋体" w:hAnsi="宋体" w:eastAsia="宋体" w:cs="宋体"/>
        </w:rPr>
        <w:t>（2）甲方只接收顺丰、EMS寄送的发票；</w:t>
      </w:r>
    </w:p>
    <w:p>
      <w:pPr>
        <w:spacing w:after="0" w:line="14" w:lineRule="exact"/>
        <w:rPr>
          <w:rFonts w:eastAsiaTheme="minorEastAsia"/>
        </w:rPr>
      </w:pPr>
    </w:p>
    <w:p>
      <w:pPr>
        <w:spacing w:after="0" w:line="274" w:lineRule="exact"/>
        <w:ind w:left="320"/>
        <w:rPr>
          <w:rFonts w:eastAsiaTheme="minorEastAsia"/>
          <w:sz w:val="20"/>
          <w:szCs w:val="20"/>
        </w:rPr>
      </w:pPr>
      <w:r>
        <w:rPr>
          <w:rFonts w:ascii="宋体" w:hAnsi="宋体" w:eastAsia="宋体" w:cs="宋体"/>
        </w:rPr>
        <w:t>（3）快递费用若选择到付的，甲方有权拒收。</w:t>
      </w:r>
    </w:p>
    <w:p>
      <w:pPr>
        <w:spacing w:after="0" w:line="14" w:lineRule="exact"/>
        <w:rPr>
          <w:rFonts w:eastAsiaTheme="minorEastAsia"/>
        </w:rPr>
      </w:pPr>
    </w:p>
    <w:p>
      <w:pPr>
        <w:spacing w:after="0" w:line="274" w:lineRule="exact"/>
        <w:ind w:left="320"/>
        <w:rPr>
          <w:rFonts w:eastAsiaTheme="minorEastAsia"/>
          <w:sz w:val="20"/>
          <w:szCs w:val="20"/>
        </w:rPr>
      </w:pPr>
      <w:r>
        <w:rPr>
          <w:rFonts w:ascii="宋体" w:hAnsi="宋体" w:eastAsia="宋体" w:cs="宋体"/>
        </w:rPr>
        <w:t>3.2甲方指定发票接收人为_______电话：__________地址：________________。</w:t>
      </w:r>
    </w:p>
    <w:p>
      <w:pPr>
        <w:spacing w:after="0" w:line="50" w:lineRule="exact"/>
        <w:rPr>
          <w:rFonts w:eastAsiaTheme="minorEastAsia"/>
        </w:rPr>
      </w:pPr>
    </w:p>
    <w:p>
      <w:pPr>
        <w:spacing w:after="0" w:line="271" w:lineRule="exact"/>
        <w:ind w:left="320" w:right="40"/>
        <w:jc w:val="both"/>
        <w:rPr>
          <w:rFonts w:eastAsiaTheme="minorEastAsia"/>
          <w:sz w:val="20"/>
          <w:szCs w:val="20"/>
        </w:rPr>
      </w:pPr>
      <w:r>
        <w:rPr>
          <w:rFonts w:ascii="宋体" w:hAnsi="宋体" w:eastAsia="宋体" w:cs="宋体"/>
        </w:rPr>
        <w:t>3.3如乙方提供的增值税专用发票不符合法律法规要求或本合同约定，或不能通过税务认证的，甲方有权拒收或于发现问题后退回，乙方应及时更换，由此引发的支付迟延责任由乙方自行承担。</w:t>
      </w:r>
    </w:p>
    <w:p>
      <w:pPr>
        <w:spacing w:after="0" w:line="53" w:lineRule="exact"/>
        <w:rPr>
          <w:rFonts w:eastAsiaTheme="minorEastAsia"/>
        </w:rPr>
      </w:pPr>
    </w:p>
    <w:p>
      <w:pPr>
        <w:spacing w:after="0" w:line="276" w:lineRule="exact"/>
        <w:ind w:left="320" w:right="160"/>
        <w:jc w:val="both"/>
        <w:rPr>
          <w:rFonts w:eastAsiaTheme="minorEastAsia"/>
          <w:sz w:val="20"/>
          <w:szCs w:val="20"/>
        </w:rPr>
      </w:pPr>
      <w:r>
        <w:rPr>
          <w:rFonts w:ascii="宋体" w:hAnsi="宋体" w:eastAsia="宋体" w:cs="宋体"/>
          <w:sz w:val="23"/>
          <w:szCs w:val="23"/>
        </w:rPr>
        <w:t>3.4针对设备由乙方运输至项目现场交货的情况，乙方在向甲方递送发票的同时，还应提供对应批次收货现场签收的货物签收单原件；如乙方以复印件形式提供货物签收单的，则需要待甲方核实项目现场收货情况后，再通知乙方开具增值税专用发票，否则甲方有权拒收乙方擅自提前开具的发票，亦有权暂停支付当前货款。</w:t>
      </w:r>
    </w:p>
    <w:p>
      <w:pPr>
        <w:spacing w:after="0" w:line="161" w:lineRule="exact"/>
        <w:rPr>
          <w:rFonts w:eastAsiaTheme="minorEastAsia"/>
        </w:rPr>
      </w:pPr>
    </w:p>
    <w:p>
      <w:pPr>
        <w:spacing w:after="0" w:line="320" w:lineRule="exact"/>
        <w:ind w:left="20"/>
        <w:rPr>
          <w:rFonts w:eastAsiaTheme="minorEastAsia"/>
          <w:sz w:val="20"/>
          <w:szCs w:val="20"/>
        </w:rPr>
      </w:pPr>
      <w:r>
        <w:rPr>
          <w:rFonts w:ascii="黑体" w:hAnsi="黑体" w:eastAsia="黑体" w:cs="黑体"/>
          <w:sz w:val="28"/>
          <w:szCs w:val="28"/>
        </w:rPr>
        <w:t>九、 保密和侵权</w:t>
      </w:r>
    </w:p>
    <w:p>
      <w:pPr>
        <w:spacing w:after="0" w:line="121" w:lineRule="exact"/>
        <w:rPr>
          <w:rFonts w:eastAsiaTheme="minorEastAsia"/>
        </w:rPr>
      </w:pPr>
    </w:p>
    <w:p>
      <w:pPr>
        <w:spacing w:after="0" w:line="275" w:lineRule="exact"/>
        <w:ind w:left="320" w:right="160"/>
        <w:jc w:val="both"/>
        <w:rPr>
          <w:rFonts w:eastAsiaTheme="minorEastAsia"/>
          <w:sz w:val="20"/>
          <w:szCs w:val="20"/>
        </w:rPr>
      </w:pPr>
      <w:r>
        <w:rPr>
          <w:rFonts w:ascii="宋体" w:hAnsi="宋体" w:eastAsia="宋体" w:cs="宋体"/>
        </w:rPr>
        <w:t>1、 对乙方因执行本合同及与本合同有关的工作而获取、掌握的甲方任何口头或书面的保密内容，乙方不得利用该保密内容从事任何与工作无关的事情，并应当采取妥善措施保管可能接触到的书面保密资料，任何保密内容均不得披露、允许第三人使用。</w:t>
      </w:r>
    </w:p>
    <w:p>
      <w:pPr>
        <w:spacing w:after="0" w:line="52" w:lineRule="exact"/>
        <w:rPr>
          <w:rFonts w:eastAsiaTheme="minorEastAsia"/>
        </w:rPr>
      </w:pPr>
    </w:p>
    <w:p>
      <w:pPr>
        <w:spacing w:after="0" w:line="263" w:lineRule="exact"/>
        <w:ind w:left="320" w:right="160"/>
        <w:jc w:val="both"/>
        <w:rPr>
          <w:rFonts w:eastAsiaTheme="minorEastAsia"/>
          <w:sz w:val="20"/>
          <w:szCs w:val="20"/>
        </w:rPr>
      </w:pPr>
      <w:r>
        <w:rPr>
          <w:rFonts w:ascii="宋体" w:hAnsi="宋体" w:eastAsia="宋体" w:cs="宋体"/>
        </w:rPr>
        <w:t>2、 乙方不得用任何形式复制属于保密内容的资料和信息，不得用任何形式使用保密内容的资料和信息用于任何个人和商务操作。</w:t>
      </w:r>
    </w:p>
    <w:p>
      <w:pPr>
        <w:spacing w:after="0" w:line="16" w:lineRule="exact"/>
        <w:rPr>
          <w:rFonts w:eastAsiaTheme="minorEastAsia"/>
        </w:rPr>
      </w:pPr>
    </w:p>
    <w:p>
      <w:pPr>
        <w:spacing w:after="0" w:line="274" w:lineRule="exact"/>
        <w:ind w:left="320"/>
        <w:rPr>
          <w:rFonts w:eastAsiaTheme="minorEastAsia"/>
          <w:sz w:val="20"/>
          <w:szCs w:val="20"/>
        </w:rPr>
      </w:pPr>
      <w:r>
        <w:rPr>
          <w:rFonts w:ascii="宋体" w:hAnsi="宋体" w:eastAsia="宋体" w:cs="宋体"/>
        </w:rPr>
        <w:t>3、 乙方的保密责任不因双方合作关系的终止或变更而消除。</w:t>
      </w:r>
    </w:p>
    <w:p>
      <w:pPr>
        <w:spacing w:after="0" w:line="50" w:lineRule="exact"/>
        <w:rPr>
          <w:rFonts w:eastAsiaTheme="minorEastAsia"/>
        </w:rPr>
      </w:pPr>
    </w:p>
    <w:p>
      <w:pPr>
        <w:spacing w:after="0" w:line="271" w:lineRule="exact"/>
        <w:ind w:left="320" w:right="160"/>
        <w:jc w:val="both"/>
        <w:rPr>
          <w:rFonts w:eastAsiaTheme="minorEastAsia"/>
          <w:sz w:val="20"/>
          <w:szCs w:val="20"/>
        </w:rPr>
      </w:pPr>
      <w:r>
        <w:rPr>
          <w:rFonts w:ascii="宋体" w:hAnsi="宋体" w:eastAsia="宋体" w:cs="宋体"/>
        </w:rPr>
        <w:t>4、 乙方需保障甲方在使用其产品、服务及其任何部分不受到第三方关于侵犯知识产权的指控，任何第三方如果提出侵权指控，乙方须与第三方交涉并承担由此引起的一切法律责任和经济损失。</w:t>
      </w:r>
    </w:p>
    <w:p>
      <w:pPr>
        <w:spacing w:after="0" w:line="164" w:lineRule="exact"/>
        <w:rPr>
          <w:rFonts w:eastAsiaTheme="minorEastAsia"/>
        </w:rPr>
      </w:pPr>
    </w:p>
    <w:p>
      <w:pPr>
        <w:spacing w:after="0" w:line="320" w:lineRule="exact"/>
        <w:ind w:left="20"/>
        <w:rPr>
          <w:rFonts w:eastAsiaTheme="minorEastAsia"/>
          <w:sz w:val="20"/>
          <w:szCs w:val="20"/>
        </w:rPr>
      </w:pPr>
      <w:r>
        <w:rPr>
          <w:rFonts w:ascii="黑体" w:hAnsi="黑体" w:eastAsia="黑体" w:cs="黑体"/>
          <w:sz w:val="28"/>
          <w:szCs w:val="28"/>
        </w:rPr>
        <w:t>十、 不可抗力</w:t>
      </w:r>
    </w:p>
    <w:p>
      <w:pPr>
        <w:spacing w:after="0" w:line="121" w:lineRule="exact"/>
        <w:rPr>
          <w:rFonts w:eastAsiaTheme="minorEastAsia"/>
        </w:rPr>
      </w:pPr>
    </w:p>
    <w:p>
      <w:pPr>
        <w:spacing w:after="0" w:line="275" w:lineRule="exact"/>
        <w:ind w:left="320" w:right="160"/>
        <w:jc w:val="both"/>
        <w:rPr>
          <w:rFonts w:eastAsiaTheme="minorEastAsia"/>
          <w:sz w:val="20"/>
          <w:szCs w:val="20"/>
        </w:rPr>
      </w:pPr>
      <w:r>
        <w:rPr>
          <w:rFonts w:ascii="宋体" w:hAnsi="宋体" w:eastAsia="宋体" w:cs="宋体"/>
        </w:rPr>
        <w:t>1、 合同的任何一方因不能预见、无法避免的自然灾害或社会事件，包括但不限于战争、港口封锁、内乱以及严重的水灾、地震和其他国际商务惯例被认定的不可抗力事故而影响合同执行时，则延迟履行合同的期限，延迟的时间应相当于不可抗力事故所影响的时间。</w:t>
      </w:r>
    </w:p>
    <w:p>
      <w:pPr>
        <w:spacing w:after="0" w:line="52" w:lineRule="exact"/>
        <w:rPr>
          <w:rFonts w:eastAsiaTheme="minorEastAsia"/>
        </w:rPr>
      </w:pPr>
    </w:p>
    <w:p>
      <w:pPr>
        <w:spacing w:after="0" w:line="271" w:lineRule="exact"/>
        <w:ind w:left="320" w:right="160"/>
        <w:jc w:val="both"/>
        <w:rPr>
          <w:rFonts w:eastAsiaTheme="minorEastAsia"/>
          <w:sz w:val="20"/>
          <w:szCs w:val="20"/>
        </w:rPr>
      </w:pPr>
      <w:r>
        <w:rPr>
          <w:rFonts w:ascii="宋体" w:hAnsi="宋体" w:eastAsia="宋体" w:cs="宋体"/>
        </w:rPr>
        <w:t>2、 合同的任何一方因不可抗力的原因，不能履行合同，应及时通知对方，在取得有关部门的证明和对方谅解的情况下，经双方协商一致，可延期履行合同，或更改合同中的某些条款。</w:t>
      </w:r>
    </w:p>
    <w:p>
      <w:pPr>
        <w:spacing w:after="0" w:line="164" w:lineRule="exact"/>
        <w:rPr>
          <w:rFonts w:eastAsiaTheme="minorEastAsia"/>
        </w:rPr>
      </w:pPr>
    </w:p>
    <w:p>
      <w:pPr>
        <w:spacing w:after="0" w:line="320" w:lineRule="exact"/>
        <w:ind w:left="20"/>
        <w:rPr>
          <w:rFonts w:eastAsiaTheme="minorEastAsia"/>
          <w:sz w:val="20"/>
          <w:szCs w:val="20"/>
        </w:rPr>
      </w:pPr>
      <w:r>
        <w:rPr>
          <w:rFonts w:ascii="黑体" w:hAnsi="黑体" w:eastAsia="黑体" w:cs="黑体"/>
          <w:sz w:val="28"/>
          <w:szCs w:val="28"/>
        </w:rPr>
        <w:t>十一、 违约责任</w:t>
      </w:r>
    </w:p>
    <w:p>
      <w:pPr>
        <w:spacing w:after="0" w:line="121" w:lineRule="exact"/>
        <w:rPr>
          <w:rFonts w:eastAsiaTheme="minorEastAsia"/>
        </w:rPr>
      </w:pPr>
    </w:p>
    <w:p>
      <w:pPr>
        <w:spacing w:after="0" w:line="271" w:lineRule="exact"/>
        <w:ind w:left="320" w:right="40"/>
        <w:jc w:val="both"/>
        <w:rPr>
          <w:rFonts w:eastAsiaTheme="minorEastAsia"/>
          <w:sz w:val="20"/>
          <w:szCs w:val="20"/>
        </w:rPr>
      </w:pPr>
      <w:r>
        <w:rPr>
          <w:rFonts w:ascii="宋体" w:hAnsi="宋体" w:eastAsia="宋体" w:cs="宋体"/>
        </w:rPr>
        <w:t>1、乙方应严格按照合同交货期的要求完成设备供应，确保甲方工程进度，若由于乙方原因不能按时交货，甲方将对乙方以合同总价0.5%/天 收取违约金，甲方可延长相应阶段的付款期限。</w:t>
      </w:r>
    </w:p>
    <w:p>
      <w:pPr>
        <w:spacing w:after="0" w:line="53" w:lineRule="exact"/>
        <w:rPr>
          <w:rFonts w:eastAsiaTheme="minorEastAsia"/>
        </w:rPr>
      </w:pPr>
    </w:p>
    <w:p>
      <w:pPr>
        <w:spacing w:after="0" w:line="263" w:lineRule="exact"/>
        <w:ind w:left="320" w:right="40"/>
        <w:jc w:val="both"/>
        <w:rPr>
          <w:rFonts w:eastAsiaTheme="minorEastAsia"/>
          <w:sz w:val="20"/>
          <w:szCs w:val="20"/>
        </w:rPr>
      </w:pPr>
      <w:r>
        <w:rPr>
          <w:rFonts w:ascii="宋体" w:hAnsi="宋体" w:eastAsia="宋体" w:cs="宋体"/>
        </w:rPr>
        <w:t>2、若乙方未经甲方同意提前履行或部分履行供货义务，甲方有权拒绝接收；乙方提前履行或部分履行给甲方增加的费用及货物的损毁灭失风险，由乙方负担。</w:t>
      </w:r>
    </w:p>
    <w:p>
      <w:pPr>
        <w:spacing w:after="0" w:line="51" w:lineRule="exact"/>
        <w:rPr>
          <w:rFonts w:eastAsiaTheme="minorEastAsia"/>
        </w:rPr>
      </w:pPr>
    </w:p>
    <w:p>
      <w:pPr>
        <w:spacing w:after="0" w:line="271" w:lineRule="exact"/>
        <w:ind w:left="320" w:right="40"/>
        <w:jc w:val="both"/>
        <w:rPr>
          <w:rFonts w:eastAsiaTheme="minorEastAsia"/>
          <w:sz w:val="20"/>
          <w:szCs w:val="20"/>
        </w:rPr>
      </w:pPr>
      <w:r>
        <w:rPr>
          <w:rFonts w:ascii="宋体" w:hAnsi="宋体" w:eastAsia="宋体" w:cs="宋体"/>
        </w:rPr>
        <w:t>3、若乙方交付的设备到货验收或安装、调试验收不合格，应在 7天内改正。逾期未改正或本合同设备质量、性能，在规定的功能考核时间内达不到合同或技术协议中的要求，甲方将对乙方以合同总价20% 收取违约金。</w:t>
      </w:r>
    </w:p>
    <w:p>
      <w:pPr>
        <w:spacing w:after="0" w:line="53" w:lineRule="exact"/>
        <w:rPr>
          <w:rFonts w:eastAsiaTheme="minorEastAsia"/>
        </w:rPr>
      </w:pPr>
    </w:p>
    <w:p>
      <w:pPr>
        <w:spacing w:after="0" w:line="263" w:lineRule="exact"/>
        <w:ind w:left="320" w:right="40"/>
        <w:jc w:val="both"/>
        <w:rPr>
          <w:rFonts w:eastAsiaTheme="minorEastAsia"/>
          <w:sz w:val="20"/>
          <w:szCs w:val="20"/>
        </w:rPr>
      </w:pPr>
      <w:r>
        <w:rPr>
          <w:rFonts w:ascii="宋体" w:hAnsi="宋体" w:eastAsia="宋体" w:cs="宋体"/>
        </w:rPr>
        <w:t>4、若因乙方原因，造成用户或甲方实际经济损失的，乙方还应当赔偿相应损失。本条“用户”特指本合同实际使用设备的最终用户。</w:t>
      </w:r>
    </w:p>
    <w:p>
      <w:pPr>
        <w:spacing w:after="0" w:line="51" w:lineRule="exact"/>
        <w:rPr>
          <w:rFonts w:eastAsiaTheme="minorEastAsia"/>
        </w:rPr>
      </w:pPr>
    </w:p>
    <w:p>
      <w:pPr>
        <w:spacing w:after="0" w:line="271" w:lineRule="exact"/>
        <w:ind w:left="320" w:right="40"/>
        <w:jc w:val="both"/>
        <w:rPr>
          <w:rFonts w:eastAsiaTheme="minorEastAsia"/>
          <w:sz w:val="20"/>
          <w:szCs w:val="20"/>
        </w:rPr>
      </w:pPr>
      <w:r>
        <w:rPr>
          <w:rFonts w:ascii="宋体" w:hAnsi="宋体" w:eastAsia="宋体" w:cs="宋体"/>
        </w:rPr>
        <w:t>5、乙方如恶意提供假冒伪劣产品或淘汰过期产品，甲方有权单方解除合同，乙方按该产品金额的200%向甲方支付违约金。另外，若造成停产或影响交货时间的，乙方应承担甲方的全部经济损失。</w:t>
      </w:r>
    </w:p>
    <w:p>
      <w:pPr>
        <w:spacing w:after="0" w:line="17" w:lineRule="exact"/>
        <w:rPr>
          <w:rFonts w:eastAsiaTheme="minorEastAsia"/>
        </w:rPr>
      </w:pPr>
    </w:p>
    <w:p>
      <w:pPr>
        <w:spacing w:after="0" w:line="274" w:lineRule="exact"/>
        <w:ind w:left="320"/>
        <w:rPr>
          <w:rFonts w:eastAsiaTheme="minorEastAsia"/>
          <w:sz w:val="20"/>
          <w:szCs w:val="20"/>
        </w:rPr>
      </w:pPr>
      <w:r>
        <w:rPr>
          <w:rFonts w:ascii="宋体" w:hAnsi="宋体" w:eastAsia="宋体" w:cs="宋体"/>
        </w:rPr>
        <w:t>6、甲方有权在对乙方的未付款项中，扣除乙方应承担的违约金和赔偿。</w:t>
      </w:r>
    </w:p>
    <w:p>
      <w:pPr>
        <w:spacing w:after="0" w:line="200" w:lineRule="exact"/>
        <w:rPr>
          <w:rFonts w:eastAsiaTheme="minorEastAsia"/>
        </w:rPr>
      </w:pPr>
    </w:p>
    <w:p>
      <w:pPr>
        <w:spacing w:after="0" w:line="183" w:lineRule="exact"/>
        <w:ind w:left="20"/>
        <w:rPr>
          <w:rFonts w:eastAsiaTheme="minorEastAsia"/>
          <w:sz w:val="20"/>
          <w:szCs w:val="20"/>
        </w:rPr>
      </w:pPr>
      <w:r>
        <w:rPr>
          <w:rFonts w:ascii="宋体" w:hAnsi="宋体" w:eastAsia="宋体" w:cs="宋体"/>
          <w:sz w:val="16"/>
          <w:szCs w:val="16"/>
        </w:rPr>
        <w:t>宝信软件QHSEI管理方针：</w:t>
      </w:r>
    </w:p>
    <w:p>
      <w:pPr>
        <w:spacing w:after="0" w:line="9" w:lineRule="exact"/>
        <w:rPr>
          <w:rFonts w:eastAsiaTheme="minorEastAsia"/>
        </w:rPr>
      </w:pPr>
    </w:p>
    <w:p>
      <w:pPr>
        <w:spacing w:after="0" w:line="183" w:lineRule="exact"/>
        <w:ind w:left="20"/>
        <w:rPr>
          <w:rFonts w:eastAsiaTheme="minorEastAsia"/>
          <w:sz w:val="20"/>
          <w:szCs w:val="20"/>
        </w:rPr>
      </w:pPr>
      <w:r>
        <w:rPr>
          <w:rFonts w:ascii="宋体" w:hAnsi="宋体" w:eastAsia="宋体" w:cs="宋体"/>
          <w:sz w:val="16"/>
          <w:szCs w:val="16"/>
        </w:rPr>
        <w:t>重质量安全意识，保过程稳定可靠，创一流公司品牌。</w:t>
      </w:r>
    </w:p>
    <w:p>
      <w:pPr>
        <w:spacing w:after="0" w:line="10" w:lineRule="exact"/>
        <w:rPr>
          <w:rFonts w:eastAsiaTheme="minorEastAsia"/>
        </w:rPr>
      </w:pPr>
    </w:p>
    <w:p>
      <w:pPr>
        <w:spacing w:after="0" w:line="183" w:lineRule="exact"/>
        <w:ind w:left="20"/>
        <w:rPr>
          <w:rFonts w:eastAsiaTheme="minorEastAsia"/>
          <w:sz w:val="20"/>
          <w:szCs w:val="20"/>
        </w:rPr>
      </w:pPr>
      <w:r>
        <w:rPr>
          <w:rFonts w:ascii="宋体" w:hAnsi="宋体" w:eastAsia="宋体" w:cs="宋体"/>
          <w:sz w:val="16"/>
          <w:szCs w:val="16"/>
        </w:rPr>
        <w:t>致力于环境保护，为员工创造安全健康的工作场所，向顾客提供优质高效的专业服务。</w:t>
      </w:r>
    </w:p>
    <w:p>
      <w:pPr>
        <w:spacing w:after="0" w:line="10" w:lineRule="exact"/>
        <w:rPr>
          <w:rFonts w:eastAsiaTheme="minorEastAsia"/>
        </w:rPr>
      </w:pPr>
    </w:p>
    <w:p>
      <w:pPr>
        <w:spacing w:after="0" w:line="183" w:lineRule="exact"/>
        <w:ind w:firstLine="7840" w:firstLineChars="4900"/>
        <w:rPr>
          <w:rFonts w:eastAsiaTheme="minorEastAsia"/>
          <w:sz w:val="20"/>
          <w:szCs w:val="20"/>
        </w:rPr>
      </w:pPr>
      <w:r>
        <w:rPr>
          <w:rFonts w:ascii="宋体" w:hAnsi="宋体" w:eastAsia="宋体" w:cs="宋体"/>
          <w:sz w:val="16"/>
          <w:szCs w:val="16"/>
        </w:rPr>
        <w:t>第3页/共12页</w:t>
      </w:r>
    </w:p>
    <w:p>
      <w:pPr>
        <w:rPr>
          <w:rFonts w:eastAsiaTheme="minorEastAsia"/>
          <w:sz w:val="22"/>
          <w:szCs w:val="22"/>
        </w:rPr>
        <w:sectPr>
          <w:pgSz w:w="11900" w:h="16838"/>
          <w:pgMar w:top="1123" w:right="1386" w:bottom="0" w:left="1400" w:header="0" w:footer="0" w:gutter="0"/>
          <w:cols w:equalWidth="0" w:num="1">
            <w:col w:w="9120"/>
          </w:cols>
        </w:sectPr>
      </w:pPr>
    </w:p>
    <w:p>
      <w:pPr>
        <w:tabs>
          <w:tab w:val="left" w:pos="3380"/>
          <w:tab w:val="left" w:pos="6460"/>
        </w:tabs>
        <w:spacing w:after="0" w:line="229" w:lineRule="exact"/>
        <w:ind w:left="1040"/>
        <w:rPr>
          <w:rFonts w:eastAsiaTheme="minorEastAsia"/>
          <w:sz w:val="20"/>
          <w:szCs w:val="20"/>
        </w:rPr>
      </w:pPr>
      <w:bookmarkStart w:id="3" w:name="page2_0"/>
      <w:bookmarkEnd w:id="3"/>
      <w:r>
        <w:rPr>
          <w:rFonts w:ascii="宋体" w:hAnsi="宋体" w:eastAsia="宋体" w:cs="宋体"/>
          <w:sz w:val="20"/>
          <w:szCs w:val="20"/>
        </w:rPr>
        <w:t>项目号：</w:t>
      </w:r>
      <w:r>
        <w:rPr>
          <w:rFonts w:eastAsiaTheme="minorEastAsia"/>
          <w:sz w:val="20"/>
          <w:szCs w:val="20"/>
        </w:rPr>
        <w:tab/>
      </w:r>
      <w:r>
        <w:rPr>
          <w:rFonts w:ascii="宋体" w:hAnsi="宋体" w:eastAsia="宋体" w:cs="宋体"/>
          <w:sz w:val="20"/>
          <w:szCs w:val="20"/>
        </w:rPr>
        <w:t>采购合同号：</w:t>
      </w:r>
      <w:r>
        <w:rPr>
          <w:rFonts w:eastAsiaTheme="minorEastAsia"/>
          <w:sz w:val="20"/>
          <w:szCs w:val="20"/>
        </w:rPr>
        <w:tab/>
      </w:r>
      <w:r>
        <w:rPr>
          <w:rFonts w:ascii="宋体" w:hAnsi="宋体" w:eastAsia="宋体" w:cs="宋体"/>
          <w:sz w:val="19"/>
          <w:szCs w:val="19"/>
        </w:rPr>
        <w:t>合同履行地：湖北省武汉市</w:t>
      </w:r>
    </w:p>
    <w:p>
      <w:pPr>
        <w:spacing w:after="0" w:line="29" w:lineRule="exact"/>
        <w:rPr>
          <w:rFonts w:eastAsiaTheme="minorEastAsia"/>
          <w:sz w:val="20"/>
          <w:szCs w:val="20"/>
        </w:rPr>
      </w:pPr>
    </w:p>
    <w:p>
      <w:pPr>
        <w:spacing w:after="0" w:line="172" w:lineRule="exact"/>
        <w:rPr>
          <w:rFonts w:eastAsiaTheme="minorEastAsia"/>
          <w:sz w:val="20"/>
          <w:szCs w:val="20"/>
        </w:rPr>
      </w:pPr>
      <w:r>
        <w:rPr>
          <w:rFonts w:ascii="黑体" w:hAnsi="黑体" w:eastAsia="黑体" w:cs="黑体"/>
          <w:color w:val="808080"/>
          <w:sz w:val="15"/>
          <w:szCs w:val="15"/>
        </w:rPr>
        <w:t>—————————————————————————————————————————————————————————————</w:t>
      </w:r>
    </w:p>
    <w:p>
      <w:pPr>
        <w:spacing w:after="0" w:line="200" w:lineRule="exact"/>
        <w:rPr>
          <w:rFonts w:eastAsiaTheme="minorEastAsia"/>
          <w:sz w:val="20"/>
          <w:szCs w:val="20"/>
        </w:rPr>
      </w:pPr>
    </w:p>
    <w:p>
      <w:pPr>
        <w:spacing w:after="0" w:line="238" w:lineRule="exact"/>
        <w:rPr>
          <w:rFonts w:eastAsiaTheme="minorEastAsia"/>
          <w:sz w:val="20"/>
          <w:szCs w:val="20"/>
        </w:rPr>
      </w:pPr>
    </w:p>
    <w:p>
      <w:pPr>
        <w:spacing w:after="0" w:line="320" w:lineRule="exact"/>
        <w:ind w:left="20"/>
        <w:rPr>
          <w:rFonts w:eastAsiaTheme="minorEastAsia"/>
          <w:sz w:val="20"/>
          <w:szCs w:val="20"/>
        </w:rPr>
      </w:pPr>
      <w:r>
        <w:rPr>
          <w:rFonts w:ascii="黑体" w:hAnsi="黑体" w:eastAsia="黑体" w:cs="黑体"/>
          <w:sz w:val="28"/>
          <w:szCs w:val="28"/>
        </w:rPr>
        <w:t>十二、 合同的解除</w:t>
      </w:r>
    </w:p>
    <w:p>
      <w:pPr>
        <w:spacing w:after="0" w:line="121" w:lineRule="exact"/>
        <w:rPr>
          <w:rFonts w:eastAsiaTheme="minorEastAsia"/>
          <w:sz w:val="20"/>
          <w:szCs w:val="20"/>
        </w:rPr>
      </w:pPr>
    </w:p>
    <w:p>
      <w:pPr>
        <w:spacing w:after="0" w:line="273" w:lineRule="exact"/>
        <w:ind w:left="320" w:right="680"/>
        <w:jc w:val="both"/>
        <w:rPr>
          <w:rFonts w:eastAsiaTheme="minorEastAsia"/>
          <w:sz w:val="20"/>
          <w:szCs w:val="20"/>
        </w:rPr>
      </w:pPr>
      <w:r>
        <w:rPr>
          <w:rFonts w:ascii="黑体" w:hAnsi="黑体" w:eastAsia="黑体" w:cs="黑体"/>
          <w:u w:val="single"/>
        </w:rPr>
        <w:t>因乙方违约使合同不能履行，甲方有权以书面形式通知乙方终止或解除全部合同，乙方应在收到通知之日起7天内作出答复，超过7天不予答复视为同意终止或解除合同，由乙方承担合同总价20%的违约金，并赔偿甲方实际损失。</w:t>
      </w:r>
    </w:p>
    <w:p>
      <w:pPr>
        <w:spacing w:after="0" w:line="157" w:lineRule="exact"/>
        <w:rPr>
          <w:rFonts w:eastAsiaTheme="minorEastAsia"/>
          <w:sz w:val="20"/>
          <w:szCs w:val="20"/>
        </w:rPr>
      </w:pPr>
    </w:p>
    <w:p>
      <w:pPr>
        <w:spacing w:after="0" w:line="320" w:lineRule="exact"/>
        <w:ind w:left="20"/>
        <w:rPr>
          <w:rFonts w:eastAsiaTheme="minorEastAsia"/>
          <w:sz w:val="20"/>
          <w:szCs w:val="20"/>
        </w:rPr>
      </w:pPr>
      <w:r>
        <w:rPr>
          <w:rFonts w:ascii="黑体" w:hAnsi="黑体" w:eastAsia="黑体" w:cs="黑体"/>
          <w:sz w:val="28"/>
          <w:szCs w:val="28"/>
        </w:rPr>
        <w:t>十三、 争议的解决</w:t>
      </w:r>
    </w:p>
    <w:p>
      <w:pPr>
        <w:spacing w:after="0" w:line="121" w:lineRule="exact"/>
        <w:rPr>
          <w:rFonts w:eastAsiaTheme="minorEastAsia"/>
          <w:sz w:val="20"/>
          <w:szCs w:val="20"/>
        </w:rPr>
      </w:pPr>
    </w:p>
    <w:p>
      <w:pPr>
        <w:spacing w:after="0" w:line="263" w:lineRule="exact"/>
        <w:ind w:left="320" w:right="680"/>
        <w:jc w:val="both"/>
        <w:rPr>
          <w:rFonts w:eastAsiaTheme="minorEastAsia"/>
          <w:sz w:val="20"/>
          <w:szCs w:val="20"/>
        </w:rPr>
      </w:pPr>
      <w:r>
        <w:rPr>
          <w:rFonts w:ascii="宋体" w:hAnsi="宋体" w:eastAsia="宋体" w:cs="宋体"/>
        </w:rPr>
        <w:t>1、 在执行本合同过程中产生的一切争议，甲乙双方应通过友好协商解决，双方不能达成一致时，向合同签署地武汉东湖高新法院提起诉讼。</w:t>
      </w:r>
    </w:p>
    <w:p>
      <w:pPr>
        <w:spacing w:after="0" w:line="51" w:lineRule="exact"/>
        <w:rPr>
          <w:rFonts w:eastAsiaTheme="minorEastAsia"/>
          <w:sz w:val="20"/>
          <w:szCs w:val="20"/>
        </w:rPr>
      </w:pPr>
    </w:p>
    <w:p>
      <w:pPr>
        <w:spacing w:after="0" w:line="263" w:lineRule="exact"/>
        <w:ind w:left="320" w:right="680"/>
        <w:jc w:val="both"/>
        <w:rPr>
          <w:rFonts w:eastAsiaTheme="minorEastAsia"/>
          <w:sz w:val="20"/>
          <w:szCs w:val="20"/>
        </w:rPr>
      </w:pPr>
      <w:r>
        <w:rPr>
          <w:rFonts w:ascii="宋体" w:hAnsi="宋体" w:eastAsia="宋体" w:cs="宋体"/>
        </w:rPr>
        <w:t>2、 在诉讼期间，除必须经过诉讼过程进行解决的部分外，合同其余无争议部分仍然有效，应继续履行。</w:t>
      </w:r>
    </w:p>
    <w:p>
      <w:pPr>
        <w:spacing w:after="0" w:line="162" w:lineRule="exact"/>
        <w:rPr>
          <w:rFonts w:eastAsiaTheme="minorEastAsia"/>
          <w:sz w:val="20"/>
          <w:szCs w:val="20"/>
        </w:rPr>
      </w:pPr>
    </w:p>
    <w:p>
      <w:pPr>
        <w:spacing w:after="0" w:line="320" w:lineRule="exact"/>
        <w:ind w:left="20"/>
        <w:rPr>
          <w:rFonts w:eastAsiaTheme="minorEastAsia"/>
          <w:sz w:val="20"/>
          <w:szCs w:val="20"/>
        </w:rPr>
      </w:pPr>
      <w:r>
        <w:rPr>
          <w:rFonts w:ascii="黑体" w:hAnsi="黑体" w:eastAsia="黑体" w:cs="黑体"/>
          <w:sz w:val="28"/>
          <w:szCs w:val="28"/>
        </w:rPr>
        <w:t>十四、 其他事项</w:t>
      </w:r>
    </w:p>
    <w:p>
      <w:pPr>
        <w:spacing w:after="0" w:line="121" w:lineRule="exact"/>
        <w:rPr>
          <w:rFonts w:eastAsiaTheme="minorEastAsia"/>
          <w:sz w:val="20"/>
          <w:szCs w:val="20"/>
        </w:rPr>
      </w:pPr>
    </w:p>
    <w:p>
      <w:pPr>
        <w:spacing w:after="0" w:line="263" w:lineRule="exact"/>
        <w:ind w:left="320" w:right="680"/>
        <w:jc w:val="both"/>
        <w:rPr>
          <w:rFonts w:eastAsiaTheme="minorEastAsia"/>
          <w:sz w:val="20"/>
          <w:szCs w:val="20"/>
        </w:rPr>
      </w:pPr>
      <w:r>
        <w:rPr>
          <w:rFonts w:ascii="宋体" w:hAnsi="宋体" w:eastAsia="宋体" w:cs="宋体"/>
        </w:rPr>
        <w:t>1、 合同未尽事宜，由双方协商解决。必要时可签订补充、修改协议，并经双方签字并盖章或电子签章确认后生效。</w:t>
      </w:r>
    </w:p>
    <w:p>
      <w:pPr>
        <w:spacing w:after="0" w:line="51" w:lineRule="exact"/>
        <w:rPr>
          <w:rFonts w:eastAsiaTheme="minorEastAsia"/>
          <w:sz w:val="20"/>
          <w:szCs w:val="20"/>
        </w:rPr>
      </w:pPr>
    </w:p>
    <w:p>
      <w:pPr>
        <w:spacing w:after="0" w:line="263" w:lineRule="exact"/>
        <w:ind w:left="320" w:right="680"/>
        <w:jc w:val="both"/>
        <w:rPr>
          <w:rFonts w:eastAsiaTheme="minorEastAsia"/>
          <w:sz w:val="20"/>
          <w:szCs w:val="20"/>
        </w:rPr>
      </w:pPr>
      <w:r>
        <w:rPr>
          <w:rFonts w:ascii="宋体" w:hAnsi="宋体" w:eastAsia="宋体" w:cs="宋体"/>
        </w:rPr>
        <w:t>2、 本合同壹式贰份，甲乙双方各执壹份，自双方签字并盖章或电子签章之日起生效。</w:t>
      </w:r>
    </w:p>
    <w:p>
      <w:pPr>
        <w:spacing w:after="0" w:line="162" w:lineRule="exact"/>
        <w:rPr>
          <w:rFonts w:eastAsiaTheme="minorEastAsia"/>
          <w:sz w:val="20"/>
          <w:szCs w:val="20"/>
        </w:rPr>
      </w:pPr>
    </w:p>
    <w:p>
      <w:pPr>
        <w:spacing w:after="0" w:line="320" w:lineRule="exact"/>
        <w:ind w:left="20"/>
        <w:rPr>
          <w:rFonts w:eastAsiaTheme="minorEastAsia"/>
          <w:sz w:val="20"/>
          <w:szCs w:val="20"/>
        </w:rPr>
      </w:pPr>
      <w:r>
        <w:rPr>
          <w:rFonts w:ascii="黑体" w:hAnsi="黑体" w:eastAsia="黑体" w:cs="黑体"/>
          <w:sz w:val="28"/>
          <w:szCs w:val="28"/>
        </w:rPr>
        <w:t>十五、 附件清单</w:t>
      </w:r>
    </w:p>
    <w:p>
      <w:pPr>
        <w:spacing w:after="0" w:line="86" w:lineRule="exact"/>
        <w:rPr>
          <w:rFonts w:eastAsiaTheme="minorEastAsia"/>
          <w:sz w:val="20"/>
          <w:szCs w:val="20"/>
        </w:rPr>
      </w:pPr>
    </w:p>
    <w:p>
      <w:pPr>
        <w:spacing w:after="0" w:line="274" w:lineRule="exact"/>
        <w:ind w:left="320"/>
        <w:rPr>
          <w:rFonts w:eastAsiaTheme="minorEastAsia"/>
          <w:sz w:val="20"/>
          <w:szCs w:val="20"/>
        </w:rPr>
      </w:pPr>
      <w:r>
        <w:rPr>
          <w:rFonts w:ascii="宋体" w:hAnsi="宋体" w:eastAsia="宋体" w:cs="宋体"/>
        </w:rPr>
        <w:t>1、 所有附件均为本合同不可分割之组成部分，与本合同具有同等法律效力。</w:t>
      </w:r>
    </w:p>
    <w:p>
      <w:pPr>
        <w:spacing w:after="0" w:line="14" w:lineRule="exact"/>
        <w:rPr>
          <w:rFonts w:eastAsiaTheme="minorEastAsia"/>
          <w:sz w:val="20"/>
          <w:szCs w:val="20"/>
        </w:rPr>
      </w:pPr>
    </w:p>
    <w:p>
      <w:pPr>
        <w:spacing w:after="0" w:line="274" w:lineRule="exact"/>
        <w:ind w:left="320"/>
        <w:rPr>
          <w:rFonts w:eastAsiaTheme="minorEastAsia"/>
          <w:sz w:val="20"/>
          <w:szCs w:val="20"/>
        </w:rPr>
      </w:pPr>
      <w:r>
        <w:rPr>
          <w:rFonts w:ascii="宋体" w:hAnsi="宋体" w:eastAsia="宋体" w:cs="宋体"/>
        </w:rPr>
        <w:t>2、 本合同附件共______份。</w:t>
      </w:r>
    </w:p>
    <w:p>
      <w:pPr>
        <w:spacing w:after="0" w:line="159" w:lineRule="exact"/>
        <w:rPr>
          <w:rFonts w:eastAsiaTheme="minorEastAsia"/>
          <w:sz w:val="20"/>
          <w:szCs w:val="20"/>
        </w:rPr>
      </w:pPr>
    </w:p>
    <w:p>
      <w:pPr>
        <w:spacing w:after="0" w:line="229" w:lineRule="exact"/>
        <w:ind w:left="3860"/>
        <w:rPr>
          <w:rFonts w:eastAsiaTheme="minorEastAsia"/>
          <w:sz w:val="20"/>
          <w:szCs w:val="20"/>
        </w:rPr>
      </w:pPr>
      <w:r>
        <w:rPr>
          <w:rFonts w:ascii="宋体" w:hAnsi="宋体" w:eastAsia="宋体" w:cs="宋体"/>
          <w:sz w:val="20"/>
          <w:szCs w:val="20"/>
        </w:rPr>
        <w:t>（以下无正文）</w:t>
      </w:r>
    </w:p>
    <w:p>
      <w:pPr>
        <w:rPr>
          <w:rFonts w:eastAsiaTheme="minorEastAsia"/>
          <w:sz w:val="22"/>
          <w:szCs w:val="22"/>
        </w:rPr>
        <w:sectPr>
          <w:pgSz w:w="11900" w:h="16838"/>
          <w:pgMar w:top="1123" w:right="866" w:bottom="0" w:left="1400" w:header="0" w:footer="0" w:gutter="0"/>
          <w:cols w:equalWidth="0" w:num="1">
            <w:col w:w="9640"/>
          </w:cols>
        </w:sectPr>
      </w:pPr>
    </w:p>
    <w:p>
      <w:pPr>
        <w:spacing w:after="0" w:line="334" w:lineRule="exact"/>
        <w:rPr>
          <w:rFonts w:eastAsiaTheme="minorEastAsia"/>
          <w:sz w:val="20"/>
          <w:szCs w:val="20"/>
        </w:rPr>
      </w:pPr>
    </w:p>
    <w:p>
      <w:pPr>
        <w:spacing w:after="0" w:line="409" w:lineRule="exact"/>
        <w:ind w:left="20" w:right="20"/>
        <w:rPr>
          <w:rFonts w:eastAsiaTheme="minorEastAsia"/>
          <w:sz w:val="20"/>
          <w:szCs w:val="20"/>
        </w:rPr>
      </w:pPr>
      <w:r>
        <w:rPr>
          <w:rFonts w:ascii="黑体" w:hAnsi="黑体" w:eastAsia="黑体" w:cs="黑体"/>
        </w:rPr>
        <w:t>甲方：（盖章）武汉港迪电气有限公司经办人：</w:t>
      </w:r>
    </w:p>
    <w:p>
      <w:pPr>
        <w:spacing w:after="0" w:line="20" w:lineRule="exact"/>
        <w:rPr>
          <w:rFonts w:eastAsiaTheme="minorEastAsia"/>
          <w:sz w:val="20"/>
          <w:szCs w:val="20"/>
        </w:rPr>
      </w:pPr>
      <w:r>
        <w:rPr>
          <w:rFonts w:eastAsiaTheme="minorEastAsia"/>
          <w:sz w:val="20"/>
          <w:szCs w:val="20"/>
        </w:rPr>
        <w:br w:type="column"/>
      </w:r>
    </w:p>
    <w:p>
      <w:pPr>
        <w:spacing w:after="0" w:line="294" w:lineRule="exact"/>
        <w:rPr>
          <w:rFonts w:eastAsiaTheme="minorEastAsia"/>
          <w:sz w:val="20"/>
          <w:szCs w:val="20"/>
        </w:rPr>
      </w:pPr>
    </w:p>
    <w:p>
      <w:pPr>
        <w:spacing w:after="0" w:line="409" w:lineRule="exact"/>
        <w:ind w:left="20" w:right="20"/>
        <w:rPr>
          <w:rFonts w:ascii="黑体" w:hAnsi="黑体" w:eastAsia="黑体" w:cs="黑体"/>
        </w:rPr>
      </w:pPr>
      <w:r>
        <w:rPr>
          <w:rFonts w:ascii="黑体" w:hAnsi="黑体" w:eastAsia="黑体" w:cs="黑体"/>
        </w:rPr>
        <w:t>乙方：（盖章）</w:t>
      </w:r>
    </w:p>
    <w:p>
      <w:pPr>
        <w:spacing w:after="0" w:line="14" w:lineRule="exact"/>
        <w:rPr>
          <w:rFonts w:eastAsiaTheme="minorEastAsia"/>
          <w:sz w:val="20"/>
          <w:szCs w:val="20"/>
        </w:rPr>
      </w:pPr>
    </w:p>
    <w:p>
      <w:pPr>
        <w:spacing w:after="0" w:line="14" w:lineRule="exact"/>
        <w:rPr>
          <w:rFonts w:hint="eastAsia" w:eastAsiaTheme="minorEastAsia"/>
          <w:sz w:val="20"/>
          <w:szCs w:val="20"/>
          <w:lang w:eastAsia="zh-CN"/>
        </w:rPr>
      </w:pPr>
      <w:r>
        <w:rPr>
          <w:rFonts w:hint="eastAsia" w:ascii="黑体" w:hAnsi="黑体" w:eastAsia="黑体" w:cs="黑体"/>
          <w:lang w:val="en-US" w:eastAsia="zh-CN"/>
        </w:rPr>
        <w:t xml:space="preserve"> </w:t>
      </w:r>
    </w:p>
    <w:p>
      <w:pPr>
        <w:spacing w:after="0" w:line="274" w:lineRule="exact"/>
        <w:rPr>
          <w:rFonts w:eastAsiaTheme="minorEastAsia"/>
          <w:sz w:val="20"/>
          <w:szCs w:val="20"/>
        </w:rPr>
      </w:pPr>
      <w:r>
        <w:rPr>
          <w:rFonts w:ascii="黑体" w:hAnsi="黑体" w:eastAsia="黑体" w:cs="黑体"/>
        </w:rPr>
        <w:t>经办人：</w:t>
      </w:r>
    </w:p>
    <w:p>
      <w:pPr>
        <w:spacing w:after="0" w:line="191" w:lineRule="exact"/>
        <w:rPr>
          <w:rFonts w:eastAsiaTheme="minorEastAsia"/>
          <w:sz w:val="20"/>
          <w:szCs w:val="20"/>
        </w:rPr>
      </w:pPr>
    </w:p>
    <w:p>
      <w:pPr>
        <w:rPr>
          <w:rFonts w:eastAsiaTheme="minorEastAsia"/>
          <w:sz w:val="22"/>
          <w:szCs w:val="22"/>
        </w:rPr>
        <w:sectPr>
          <w:type w:val="continuous"/>
          <w:pgSz w:w="11900" w:h="16838"/>
          <w:pgMar w:top="1123" w:right="866" w:bottom="0" w:left="1400" w:header="0" w:footer="0" w:gutter="0"/>
          <w:cols w:equalWidth="0" w:num="2">
            <w:col w:w="4120" w:space="720"/>
            <w:col w:w="4800"/>
          </w:cols>
        </w:sectPr>
      </w:pPr>
    </w:p>
    <w:p>
      <w:pPr>
        <w:spacing w:after="0" w:line="263" w:lineRule="exact"/>
        <w:ind w:left="20"/>
        <w:rPr>
          <w:rFonts w:eastAsiaTheme="minorEastAsia"/>
          <w:sz w:val="20"/>
          <w:szCs w:val="20"/>
        </w:rPr>
      </w:pPr>
      <w:r>
        <w:rPr>
          <w:rFonts w:ascii="黑体" w:hAnsi="黑体" w:eastAsia="黑体" w:cs="黑体"/>
          <w:sz w:val="23"/>
          <w:szCs w:val="23"/>
        </w:rPr>
        <w:t>法人代表（委托代理人）：</w:t>
      </w:r>
    </w:p>
    <w:p>
      <w:pPr>
        <w:spacing w:after="0" w:line="20" w:lineRule="exact"/>
        <w:rPr>
          <w:rFonts w:eastAsiaTheme="minorEastAsia"/>
          <w:sz w:val="20"/>
          <w:szCs w:val="20"/>
        </w:rPr>
      </w:pPr>
      <w:r>
        <w:rPr>
          <w:rFonts w:eastAsiaTheme="minorEastAsia"/>
          <w:sz w:val="20"/>
          <w:szCs w:val="20"/>
        </w:rPr>
        <w:br w:type="column"/>
      </w:r>
    </w:p>
    <w:p>
      <w:pPr>
        <w:spacing w:after="0" w:line="243" w:lineRule="exact"/>
        <w:ind w:right="1920"/>
        <w:jc w:val="center"/>
        <w:rPr>
          <w:rFonts w:eastAsiaTheme="minorEastAsia"/>
          <w:sz w:val="20"/>
          <w:szCs w:val="20"/>
        </w:rPr>
      </w:pPr>
      <w:r>
        <w:rPr>
          <w:rFonts w:ascii="黑体" w:hAnsi="黑体" w:eastAsia="黑体" w:cs="黑体"/>
          <w:sz w:val="23"/>
          <w:szCs w:val="23"/>
        </w:rPr>
        <w:t>法人代表（委托代理人）：</w:t>
      </w:r>
    </w:p>
    <w:p>
      <w:pPr>
        <w:spacing w:after="0" w:line="191" w:lineRule="exact"/>
        <w:rPr>
          <w:rFonts w:eastAsiaTheme="minorEastAsia"/>
          <w:sz w:val="20"/>
          <w:szCs w:val="20"/>
        </w:rPr>
      </w:pPr>
    </w:p>
    <w:p>
      <w:pPr>
        <w:rPr>
          <w:rFonts w:eastAsiaTheme="minorEastAsia"/>
          <w:sz w:val="22"/>
          <w:szCs w:val="22"/>
        </w:rPr>
        <w:sectPr>
          <w:type w:val="continuous"/>
          <w:pgSz w:w="11900" w:h="16838"/>
          <w:pgMar w:top="1123" w:right="866" w:bottom="0" w:left="1400" w:header="0" w:footer="0" w:gutter="0"/>
          <w:cols w:equalWidth="0" w:num="2">
            <w:col w:w="4120" w:space="720"/>
            <w:col w:w="4800"/>
          </w:cols>
        </w:sectPr>
      </w:pPr>
    </w:p>
    <w:p>
      <w:pPr>
        <w:spacing w:after="0" w:line="263" w:lineRule="exact"/>
        <w:ind w:left="20"/>
        <w:rPr>
          <w:rFonts w:eastAsiaTheme="minorEastAsia"/>
          <w:sz w:val="20"/>
          <w:szCs w:val="20"/>
        </w:rPr>
      </w:pPr>
      <w:r>
        <w:rPr>
          <w:rFonts w:ascii="黑体" w:hAnsi="黑体" w:eastAsia="黑体" w:cs="黑体"/>
          <w:sz w:val="23"/>
          <w:szCs w:val="23"/>
        </w:rPr>
        <w:t>签署日期：</w:t>
      </w:r>
    </w:p>
    <w:p>
      <w:pPr>
        <w:spacing w:after="0" w:line="20" w:lineRule="exact"/>
        <w:rPr>
          <w:rFonts w:eastAsiaTheme="minorEastAsia"/>
          <w:sz w:val="20"/>
          <w:szCs w:val="20"/>
        </w:rPr>
      </w:pPr>
      <w:r>
        <w:rPr>
          <w:rFonts w:eastAsiaTheme="minorEastAsia"/>
          <w:sz w:val="20"/>
          <w:szCs w:val="20"/>
        </w:rPr>
        <w:br w:type="column"/>
      </w:r>
    </w:p>
    <w:p>
      <w:pPr>
        <w:spacing w:after="0" w:line="243" w:lineRule="exact"/>
        <w:ind w:right="3600"/>
        <w:jc w:val="center"/>
        <w:rPr>
          <w:rFonts w:eastAsiaTheme="minorEastAsia"/>
          <w:sz w:val="20"/>
          <w:szCs w:val="20"/>
        </w:rPr>
      </w:pPr>
      <w:r>
        <w:rPr>
          <w:rFonts w:ascii="黑体" w:hAnsi="黑体" w:eastAsia="黑体" w:cs="黑体"/>
          <w:sz w:val="23"/>
          <w:szCs w:val="23"/>
        </w:rPr>
        <w:t>签署日期：</w:t>
      </w:r>
    </w:p>
    <w:p>
      <w:pPr>
        <w:spacing w:after="0" w:line="191" w:lineRule="exact"/>
        <w:rPr>
          <w:rFonts w:eastAsiaTheme="minorEastAsia"/>
          <w:sz w:val="20"/>
          <w:szCs w:val="20"/>
        </w:rPr>
      </w:pPr>
    </w:p>
    <w:p>
      <w:pPr>
        <w:rPr>
          <w:rFonts w:eastAsiaTheme="minorEastAsia"/>
          <w:sz w:val="22"/>
          <w:szCs w:val="22"/>
        </w:rPr>
        <w:sectPr>
          <w:type w:val="continuous"/>
          <w:pgSz w:w="11900" w:h="16838"/>
          <w:pgMar w:top="1123" w:right="866" w:bottom="0" w:left="1400" w:header="0" w:footer="0" w:gutter="0"/>
          <w:cols w:equalWidth="0" w:num="2">
            <w:col w:w="4120" w:space="720"/>
            <w:col w:w="4800"/>
          </w:cols>
        </w:sectPr>
      </w:pPr>
    </w:p>
    <w:p>
      <w:pPr>
        <w:spacing w:after="0" w:line="263" w:lineRule="exact"/>
        <w:ind w:left="20"/>
        <w:rPr>
          <w:rFonts w:eastAsiaTheme="minorEastAsia"/>
          <w:sz w:val="20"/>
          <w:szCs w:val="20"/>
        </w:rPr>
      </w:pPr>
      <w:r>
        <w:rPr>
          <w:rFonts w:ascii="黑体" w:hAnsi="黑体" w:eastAsia="黑体" w:cs="黑体"/>
          <w:sz w:val="23"/>
          <w:szCs w:val="23"/>
        </w:rPr>
        <w:t>地址：武汉市东湖新技术开发区武汉理工大</w:t>
      </w:r>
    </w:p>
    <w:p>
      <w:pPr>
        <w:spacing w:after="0" w:line="14" w:lineRule="exact"/>
        <w:rPr>
          <w:rFonts w:eastAsiaTheme="minorEastAsia"/>
          <w:sz w:val="20"/>
          <w:szCs w:val="20"/>
        </w:rPr>
      </w:pPr>
    </w:p>
    <w:p>
      <w:pPr>
        <w:spacing w:after="0" w:line="274" w:lineRule="exact"/>
        <w:ind w:left="20"/>
        <w:rPr>
          <w:rFonts w:eastAsiaTheme="minorEastAsia"/>
          <w:sz w:val="20"/>
          <w:szCs w:val="20"/>
        </w:rPr>
      </w:pPr>
      <w:r>
        <w:rPr>
          <w:rFonts w:ascii="黑体" w:hAnsi="黑体" w:eastAsia="黑体" w:cs="黑体"/>
        </w:rPr>
        <w:t>科技园</w:t>
      </w:r>
    </w:p>
    <w:p>
      <w:pPr>
        <w:spacing w:after="0" w:line="14" w:lineRule="exact"/>
        <w:rPr>
          <w:rFonts w:eastAsiaTheme="minorEastAsia"/>
          <w:sz w:val="20"/>
          <w:szCs w:val="20"/>
        </w:rPr>
      </w:pPr>
    </w:p>
    <w:p>
      <w:pPr>
        <w:spacing w:after="0" w:line="274" w:lineRule="exact"/>
        <w:ind w:left="20"/>
        <w:rPr>
          <w:rFonts w:eastAsiaTheme="minorEastAsia"/>
          <w:sz w:val="20"/>
          <w:szCs w:val="20"/>
        </w:rPr>
      </w:pPr>
      <w:r>
        <w:rPr>
          <w:rFonts w:ascii="黑体" w:hAnsi="黑体" w:eastAsia="黑体" w:cs="黑体"/>
        </w:rPr>
        <w:t>邮编：</w:t>
      </w:r>
    </w:p>
    <w:p>
      <w:pPr>
        <w:spacing w:after="0" w:line="20" w:lineRule="exact"/>
        <w:rPr>
          <w:rFonts w:eastAsiaTheme="minorEastAsia"/>
          <w:sz w:val="20"/>
          <w:szCs w:val="20"/>
        </w:rPr>
      </w:pPr>
      <w:r>
        <w:rPr>
          <w:rFonts w:eastAsiaTheme="minorEastAsia"/>
          <w:sz w:val="20"/>
          <w:szCs w:val="20"/>
        </w:rPr>
        <w:br w:type="column"/>
      </w:r>
    </w:p>
    <w:p>
      <w:pPr>
        <w:spacing w:after="0" w:line="274" w:lineRule="exact"/>
        <w:rPr>
          <w:rFonts w:ascii="黑体" w:hAnsi="黑体" w:eastAsia="黑体" w:cs="黑体"/>
          <w:sz w:val="23"/>
          <w:szCs w:val="23"/>
        </w:rPr>
      </w:pPr>
      <w:r>
        <w:rPr>
          <w:rFonts w:ascii="黑体" w:hAnsi="黑体" w:eastAsia="黑体" w:cs="黑体"/>
          <w:sz w:val="23"/>
          <w:szCs w:val="23"/>
        </w:rPr>
        <w:t>地址：</w:t>
      </w:r>
    </w:p>
    <w:p>
      <w:pPr>
        <w:spacing w:after="0" w:line="274" w:lineRule="exact"/>
        <w:rPr>
          <w:rFonts w:ascii="黑体" w:hAnsi="黑体" w:eastAsia="黑体" w:cs="黑体"/>
          <w:sz w:val="23"/>
          <w:szCs w:val="23"/>
        </w:rPr>
      </w:pPr>
    </w:p>
    <w:p>
      <w:pPr>
        <w:spacing w:after="0" w:line="14" w:lineRule="exact"/>
        <w:rPr>
          <w:rFonts w:eastAsiaTheme="minorEastAsia"/>
          <w:sz w:val="20"/>
          <w:szCs w:val="20"/>
        </w:rPr>
      </w:pPr>
    </w:p>
    <w:p>
      <w:pPr>
        <w:spacing w:after="0" w:line="274" w:lineRule="exact"/>
        <w:rPr>
          <w:rFonts w:eastAsiaTheme="minorEastAsia"/>
          <w:sz w:val="20"/>
          <w:szCs w:val="20"/>
        </w:rPr>
      </w:pPr>
      <w:r>
        <w:rPr>
          <w:rFonts w:ascii="黑体" w:hAnsi="黑体" w:eastAsia="黑体" w:cs="黑体"/>
        </w:rPr>
        <w:t>邮编：</w:t>
      </w:r>
    </w:p>
    <w:p>
      <w:pPr>
        <w:spacing w:after="0" w:line="191" w:lineRule="exact"/>
        <w:rPr>
          <w:rFonts w:eastAsiaTheme="minorEastAsia"/>
          <w:sz w:val="20"/>
          <w:szCs w:val="20"/>
        </w:rPr>
      </w:pPr>
    </w:p>
    <w:p>
      <w:pPr>
        <w:rPr>
          <w:rFonts w:eastAsiaTheme="minorEastAsia"/>
          <w:sz w:val="22"/>
          <w:szCs w:val="22"/>
        </w:rPr>
        <w:sectPr>
          <w:type w:val="continuous"/>
          <w:pgSz w:w="11900" w:h="16838"/>
          <w:pgMar w:top="1123" w:right="866" w:bottom="0" w:left="1400" w:header="0" w:footer="0" w:gutter="0"/>
          <w:cols w:equalWidth="0" w:num="2">
            <w:col w:w="4580" w:space="260"/>
            <w:col w:w="4800"/>
          </w:cols>
        </w:sectPr>
      </w:pPr>
    </w:p>
    <w:p>
      <w:pPr>
        <w:spacing w:after="0" w:line="263" w:lineRule="exact"/>
        <w:ind w:left="20"/>
        <w:rPr>
          <w:rFonts w:eastAsiaTheme="minorEastAsia"/>
          <w:sz w:val="20"/>
          <w:szCs w:val="20"/>
        </w:rPr>
      </w:pPr>
      <w:r>
        <w:rPr>
          <w:rFonts w:ascii="黑体" w:hAnsi="黑体" w:eastAsia="黑体" w:cs="黑体"/>
          <w:sz w:val="23"/>
          <w:szCs w:val="23"/>
        </w:rPr>
        <w:t>电话：027-87927300</w:t>
      </w:r>
    </w:p>
    <w:p>
      <w:pPr>
        <w:spacing w:after="0" w:line="20" w:lineRule="exact"/>
        <w:rPr>
          <w:rFonts w:eastAsiaTheme="minorEastAsia"/>
          <w:sz w:val="20"/>
          <w:szCs w:val="20"/>
        </w:rPr>
      </w:pPr>
      <w:r>
        <w:rPr>
          <w:rFonts w:eastAsiaTheme="minorEastAsia"/>
          <w:sz w:val="20"/>
          <w:szCs w:val="20"/>
        </w:rPr>
        <w:br w:type="column"/>
      </w:r>
    </w:p>
    <w:p>
      <w:pPr>
        <w:spacing w:after="0" w:line="243" w:lineRule="exact"/>
        <w:rPr>
          <w:rFonts w:eastAsiaTheme="minorEastAsia"/>
          <w:sz w:val="20"/>
          <w:szCs w:val="20"/>
        </w:rPr>
      </w:pPr>
      <w:r>
        <w:rPr>
          <w:rFonts w:ascii="黑体" w:hAnsi="黑体" w:eastAsia="黑体" w:cs="黑体"/>
          <w:sz w:val="23"/>
          <w:szCs w:val="23"/>
        </w:rPr>
        <w:t>电话：</w:t>
      </w:r>
    </w:p>
    <w:p>
      <w:pPr>
        <w:spacing w:after="0" w:line="191" w:lineRule="exact"/>
        <w:rPr>
          <w:rFonts w:eastAsiaTheme="minorEastAsia"/>
          <w:sz w:val="20"/>
          <w:szCs w:val="20"/>
        </w:rPr>
      </w:pPr>
    </w:p>
    <w:p>
      <w:pPr>
        <w:rPr>
          <w:rFonts w:eastAsiaTheme="minorEastAsia"/>
          <w:sz w:val="22"/>
          <w:szCs w:val="22"/>
        </w:rPr>
        <w:sectPr>
          <w:type w:val="continuous"/>
          <w:pgSz w:w="11900" w:h="16838"/>
          <w:pgMar w:top="1123" w:right="866" w:bottom="0" w:left="1400" w:header="0" w:footer="0" w:gutter="0"/>
          <w:cols w:equalWidth="0" w:num="2">
            <w:col w:w="4120" w:space="720"/>
            <w:col w:w="4800"/>
          </w:cols>
        </w:sectPr>
      </w:pPr>
    </w:p>
    <w:p>
      <w:pPr>
        <w:spacing w:after="0" w:line="263" w:lineRule="exact"/>
        <w:ind w:left="20"/>
        <w:rPr>
          <w:rFonts w:eastAsiaTheme="minorEastAsia"/>
          <w:sz w:val="20"/>
          <w:szCs w:val="20"/>
        </w:rPr>
      </w:pPr>
      <w:r>
        <w:rPr>
          <w:rFonts w:ascii="黑体" w:hAnsi="黑体" w:eastAsia="黑体" w:cs="黑体"/>
          <w:sz w:val="23"/>
          <w:szCs w:val="23"/>
        </w:rPr>
        <w:t>传真：</w:t>
      </w:r>
    </w:p>
    <w:p>
      <w:pPr>
        <w:spacing w:after="0" w:line="20" w:lineRule="exact"/>
        <w:rPr>
          <w:rFonts w:eastAsiaTheme="minorEastAsia"/>
          <w:sz w:val="20"/>
          <w:szCs w:val="20"/>
        </w:rPr>
      </w:pPr>
      <w:r>
        <w:rPr>
          <w:rFonts w:eastAsiaTheme="minorEastAsia"/>
          <w:sz w:val="20"/>
          <w:szCs w:val="20"/>
        </w:rPr>
        <w:br w:type="column"/>
      </w:r>
    </w:p>
    <w:p>
      <w:pPr>
        <w:spacing w:after="0" w:line="243" w:lineRule="exact"/>
        <w:ind w:right="4080"/>
        <w:jc w:val="center"/>
        <w:rPr>
          <w:rFonts w:eastAsiaTheme="minorEastAsia"/>
          <w:sz w:val="20"/>
          <w:szCs w:val="20"/>
        </w:rPr>
      </w:pPr>
      <w:r>
        <w:rPr>
          <w:rFonts w:ascii="黑体" w:hAnsi="黑体" w:eastAsia="黑体" w:cs="黑体"/>
          <w:sz w:val="23"/>
          <w:szCs w:val="23"/>
        </w:rPr>
        <w:t>传真：</w:t>
      </w:r>
    </w:p>
    <w:p>
      <w:pPr>
        <w:spacing w:after="0" w:line="200" w:lineRule="exact"/>
        <w:rPr>
          <w:rFonts w:eastAsiaTheme="minorEastAsia"/>
          <w:sz w:val="20"/>
          <w:szCs w:val="20"/>
        </w:rPr>
      </w:pPr>
    </w:p>
    <w:p>
      <w:pPr>
        <w:rPr>
          <w:rFonts w:eastAsiaTheme="minorEastAsia"/>
          <w:sz w:val="22"/>
          <w:szCs w:val="22"/>
        </w:rPr>
        <w:sectPr>
          <w:type w:val="continuous"/>
          <w:pgSz w:w="11900" w:h="16838"/>
          <w:pgMar w:top="1123" w:right="866" w:bottom="0" w:left="1400" w:header="0" w:footer="0" w:gutter="0"/>
          <w:cols w:equalWidth="0" w:num="2">
            <w:col w:w="4120" w:space="720"/>
            <w:col w:w="4800"/>
          </w:cols>
        </w:sectPr>
      </w:pPr>
    </w:p>
    <w:p>
      <w:pPr>
        <w:spacing w:after="0" w:line="11" w:lineRule="exact"/>
        <w:rPr>
          <w:rFonts w:eastAsiaTheme="minorEastAsia"/>
          <w:sz w:val="20"/>
          <w:szCs w:val="20"/>
        </w:rPr>
      </w:pPr>
    </w:p>
    <w:p>
      <w:pPr>
        <w:spacing w:after="0" w:line="265" w:lineRule="exact"/>
        <w:ind w:left="20" w:right="720"/>
        <w:rPr>
          <w:rFonts w:ascii="黑体" w:hAnsi="黑体" w:eastAsia="黑体" w:cs="黑体"/>
        </w:rPr>
      </w:pPr>
      <w:r>
        <w:rPr>
          <w:rFonts w:ascii="黑体" w:hAnsi="黑体" w:eastAsia="黑体" w:cs="黑体"/>
        </w:rPr>
        <w:t>开户行：中国建设银行股份有限公司武汉南湖开户行：</w:t>
      </w:r>
    </w:p>
    <w:p>
      <w:pPr>
        <w:spacing w:after="0" w:line="265" w:lineRule="exact"/>
        <w:ind w:left="20" w:right="720"/>
        <w:rPr>
          <w:rFonts w:eastAsiaTheme="minorEastAsia"/>
          <w:sz w:val="20"/>
          <w:szCs w:val="20"/>
        </w:rPr>
      </w:pPr>
      <w:r>
        <w:rPr>
          <w:rFonts w:ascii="黑体" w:hAnsi="黑体" w:eastAsia="黑体" w:cs="黑体"/>
        </w:rPr>
        <w:t>大道支行</w:t>
      </w:r>
    </w:p>
    <w:p>
      <w:pPr>
        <w:spacing w:after="0" w:line="15" w:lineRule="exact"/>
        <w:rPr>
          <w:rFonts w:eastAsiaTheme="minorEastAsia"/>
          <w:sz w:val="20"/>
          <w:szCs w:val="20"/>
        </w:rPr>
      </w:pPr>
    </w:p>
    <w:p>
      <w:pPr>
        <w:tabs>
          <w:tab w:val="left" w:pos="4820"/>
        </w:tabs>
        <w:spacing w:after="0" w:line="274" w:lineRule="exact"/>
        <w:ind w:left="20"/>
        <w:rPr>
          <w:rFonts w:eastAsiaTheme="minorEastAsia"/>
          <w:sz w:val="20"/>
          <w:szCs w:val="20"/>
        </w:rPr>
      </w:pPr>
      <w:r>
        <w:rPr>
          <w:rFonts w:ascii="黑体" w:hAnsi="黑体" w:eastAsia="黑体" w:cs="黑体"/>
        </w:rPr>
        <w:t>帐号：42050132004100000263</w:t>
      </w:r>
      <w:r>
        <w:rPr>
          <w:rFonts w:eastAsiaTheme="minorEastAsia"/>
          <w:sz w:val="20"/>
          <w:szCs w:val="20"/>
        </w:rPr>
        <w:tab/>
      </w:r>
      <w:r>
        <w:rPr>
          <w:rFonts w:ascii="黑体" w:hAnsi="黑体" w:eastAsia="黑体" w:cs="黑体"/>
        </w:rPr>
        <w:t>帐号：</w:t>
      </w:r>
    </w:p>
    <w:p>
      <w:pPr>
        <w:spacing w:after="0" w:line="180" w:lineRule="exact"/>
        <w:rPr>
          <w:rFonts w:eastAsiaTheme="minorEastAsia"/>
          <w:sz w:val="20"/>
          <w:szCs w:val="20"/>
        </w:rPr>
      </w:pPr>
    </w:p>
    <w:p>
      <w:pPr>
        <w:tabs>
          <w:tab w:val="left" w:pos="4820"/>
        </w:tabs>
        <w:spacing w:after="0" w:line="274" w:lineRule="exact"/>
        <w:ind w:left="20"/>
        <w:rPr>
          <w:rFonts w:eastAsiaTheme="minorEastAsia"/>
          <w:sz w:val="20"/>
          <w:szCs w:val="20"/>
        </w:rPr>
      </w:pPr>
      <w:r>
        <w:rPr>
          <w:rFonts w:ascii="黑体" w:hAnsi="黑体" w:eastAsia="黑体" w:cs="黑体"/>
        </w:rPr>
        <w:t>税号：91420100717948181R</w:t>
      </w:r>
      <w:r>
        <w:rPr>
          <w:rFonts w:eastAsiaTheme="minorEastAsia"/>
          <w:sz w:val="20"/>
          <w:szCs w:val="20"/>
        </w:rPr>
        <w:tab/>
      </w:r>
      <w:r>
        <w:rPr>
          <w:rFonts w:ascii="黑体" w:hAnsi="黑体" w:eastAsia="黑体" w:cs="黑体"/>
        </w:rPr>
        <w:t>税号：</w:t>
      </w:r>
    </w:p>
    <w:p>
      <w:pPr>
        <w:spacing w:after="0" w:line="180" w:lineRule="exact"/>
        <w:rPr>
          <w:rFonts w:eastAsiaTheme="minorEastAsia"/>
          <w:sz w:val="20"/>
          <w:szCs w:val="20"/>
        </w:rPr>
      </w:pPr>
    </w:p>
    <w:p>
      <w:pPr>
        <w:spacing w:after="0" w:line="274" w:lineRule="exact"/>
        <w:ind w:left="20"/>
        <w:rPr>
          <w:rFonts w:eastAsiaTheme="minorEastAsia"/>
          <w:sz w:val="20"/>
          <w:szCs w:val="20"/>
        </w:rPr>
      </w:pPr>
      <w:r>
        <w:rPr>
          <w:rFonts w:ascii="黑体" w:hAnsi="黑体" w:eastAsia="黑体" w:cs="黑体"/>
        </w:rPr>
        <w:t>签署地点：湖北省武汉市</w:t>
      </w:r>
    </w:p>
    <w:p>
      <w:pPr>
        <w:spacing w:after="0" w:line="200" w:lineRule="exact"/>
        <w:rPr>
          <w:rFonts w:eastAsiaTheme="minorEastAsia"/>
          <w:sz w:val="20"/>
          <w:szCs w:val="20"/>
        </w:rPr>
      </w:pPr>
    </w:p>
    <w:p>
      <w:pPr>
        <w:spacing w:after="0" w:line="200" w:lineRule="exact"/>
        <w:rPr>
          <w:rFonts w:eastAsiaTheme="minorEastAsia"/>
          <w:sz w:val="20"/>
          <w:szCs w:val="20"/>
        </w:rPr>
      </w:pPr>
    </w:p>
    <w:p>
      <w:pPr>
        <w:spacing w:after="0" w:line="200" w:lineRule="exact"/>
        <w:rPr>
          <w:rFonts w:eastAsiaTheme="minorEastAsia"/>
          <w:sz w:val="20"/>
          <w:szCs w:val="20"/>
        </w:rPr>
      </w:pPr>
    </w:p>
    <w:p>
      <w:pPr>
        <w:spacing w:after="0" w:line="200" w:lineRule="exact"/>
        <w:rPr>
          <w:rFonts w:eastAsiaTheme="minorEastAsia"/>
          <w:sz w:val="20"/>
          <w:szCs w:val="20"/>
        </w:rPr>
      </w:pPr>
    </w:p>
    <w:p>
      <w:pPr>
        <w:spacing w:after="0" w:line="200" w:lineRule="exact"/>
        <w:rPr>
          <w:rFonts w:eastAsiaTheme="minorEastAsia"/>
          <w:sz w:val="20"/>
          <w:szCs w:val="20"/>
        </w:rPr>
      </w:pPr>
    </w:p>
    <w:p>
      <w:pPr>
        <w:spacing w:after="0" w:line="200" w:lineRule="exact"/>
        <w:rPr>
          <w:rFonts w:eastAsiaTheme="minorEastAsia"/>
          <w:sz w:val="20"/>
          <w:szCs w:val="20"/>
        </w:rPr>
      </w:pPr>
    </w:p>
    <w:p>
      <w:pPr>
        <w:spacing w:after="0" w:line="397" w:lineRule="exact"/>
        <w:rPr>
          <w:rFonts w:eastAsiaTheme="minorEastAsia"/>
          <w:sz w:val="20"/>
          <w:szCs w:val="20"/>
        </w:rPr>
      </w:pPr>
    </w:p>
    <w:p>
      <w:pPr>
        <w:spacing w:after="0" w:line="183" w:lineRule="exact"/>
        <w:ind w:left="20"/>
        <w:rPr>
          <w:rFonts w:eastAsiaTheme="minorEastAsia"/>
          <w:sz w:val="20"/>
          <w:szCs w:val="20"/>
        </w:rPr>
      </w:pPr>
      <w:r>
        <w:rPr>
          <w:rFonts w:ascii="宋体" w:hAnsi="宋体" w:eastAsia="宋体" w:cs="宋体"/>
          <w:sz w:val="16"/>
          <w:szCs w:val="16"/>
        </w:rPr>
        <w:t>宝信软件QHSEI管理方针：</w:t>
      </w:r>
    </w:p>
    <w:p>
      <w:pPr>
        <w:spacing w:after="0" w:line="9" w:lineRule="exact"/>
        <w:rPr>
          <w:rFonts w:eastAsiaTheme="minorEastAsia"/>
          <w:sz w:val="20"/>
          <w:szCs w:val="20"/>
        </w:rPr>
      </w:pPr>
    </w:p>
    <w:p>
      <w:pPr>
        <w:spacing w:after="0" w:line="183" w:lineRule="exact"/>
        <w:ind w:left="20"/>
        <w:rPr>
          <w:rFonts w:eastAsiaTheme="minorEastAsia"/>
          <w:sz w:val="20"/>
          <w:szCs w:val="20"/>
        </w:rPr>
      </w:pPr>
      <w:r>
        <w:rPr>
          <w:rFonts w:ascii="宋体" w:hAnsi="宋体" w:eastAsia="宋体" w:cs="宋体"/>
          <w:sz w:val="16"/>
          <w:szCs w:val="16"/>
        </w:rPr>
        <w:t>重质量安全意识，保过程稳定可靠，创一流公司品牌。</w:t>
      </w:r>
    </w:p>
    <w:p>
      <w:pPr>
        <w:spacing w:after="0" w:line="10" w:lineRule="exact"/>
        <w:rPr>
          <w:rFonts w:eastAsiaTheme="minorEastAsia"/>
          <w:sz w:val="20"/>
          <w:szCs w:val="20"/>
        </w:rPr>
      </w:pPr>
    </w:p>
    <w:p>
      <w:pPr>
        <w:spacing w:after="0" w:line="183" w:lineRule="exact"/>
        <w:ind w:left="20"/>
        <w:rPr>
          <w:rFonts w:eastAsiaTheme="minorEastAsia"/>
          <w:sz w:val="20"/>
          <w:szCs w:val="20"/>
        </w:rPr>
      </w:pPr>
      <w:r>
        <w:rPr>
          <w:rFonts w:ascii="宋体" w:hAnsi="宋体" w:eastAsia="宋体" w:cs="宋体"/>
          <w:sz w:val="16"/>
          <w:szCs w:val="16"/>
        </w:rPr>
        <w:t>致力于环境保护，为员工创造安全健康的工作场所，向顾客提供优质高效的专业服务。</w:t>
      </w:r>
    </w:p>
    <w:p>
      <w:pPr>
        <w:spacing w:after="0" w:line="10" w:lineRule="exact"/>
        <w:rPr>
          <w:rFonts w:eastAsiaTheme="minorEastAsia"/>
          <w:sz w:val="20"/>
          <w:szCs w:val="20"/>
        </w:rPr>
      </w:pPr>
    </w:p>
    <w:p>
      <w:pPr>
        <w:spacing w:after="0" w:line="183" w:lineRule="exact"/>
        <w:ind w:left="8120"/>
        <w:rPr>
          <w:rFonts w:eastAsiaTheme="minorEastAsia"/>
          <w:sz w:val="20"/>
          <w:szCs w:val="20"/>
        </w:rPr>
        <w:sectPr>
          <w:type w:val="continuous"/>
          <w:pgSz w:w="11900" w:h="16838"/>
          <w:pgMar w:top="1123" w:right="866" w:bottom="0" w:left="1400" w:header="0" w:footer="0" w:gutter="0"/>
          <w:cols w:equalWidth="0" w:num="1">
            <w:col w:w="9640"/>
          </w:cols>
        </w:sectPr>
      </w:pPr>
      <w:r>
        <w:rPr>
          <w:rFonts w:ascii="宋体" w:hAnsi="宋体" w:eastAsia="宋体" w:cs="宋体"/>
          <w:sz w:val="16"/>
          <w:szCs w:val="16"/>
        </w:rPr>
        <w:t>第4页/共12页</w:t>
      </w:r>
    </w:p>
    <w:p>
      <w:pPr>
        <w:tabs>
          <w:tab w:val="left" w:pos="3380"/>
          <w:tab w:val="left" w:pos="6460"/>
        </w:tabs>
        <w:spacing w:after="0" w:line="229" w:lineRule="exact"/>
        <w:ind w:left="1040"/>
        <w:rPr>
          <w:rFonts w:eastAsiaTheme="minorEastAsia"/>
          <w:sz w:val="20"/>
          <w:szCs w:val="20"/>
        </w:rPr>
      </w:pPr>
      <w:bookmarkStart w:id="4" w:name="page1_1"/>
      <w:bookmarkEnd w:id="4"/>
      <w:r>
        <w:rPr>
          <w:rFonts w:ascii="宋体" w:hAnsi="宋体" w:eastAsia="宋体" w:cs="宋体"/>
          <w:sz w:val="20"/>
          <w:szCs w:val="20"/>
        </w:rPr>
        <w:t>项目号：</w:t>
      </w:r>
      <w:r>
        <w:rPr>
          <w:rFonts w:eastAsiaTheme="minorEastAsia"/>
          <w:sz w:val="20"/>
          <w:szCs w:val="20"/>
        </w:rPr>
        <w:tab/>
      </w:r>
      <w:r>
        <w:rPr>
          <w:rFonts w:ascii="宋体" w:hAnsi="宋体" w:eastAsia="宋体" w:cs="宋体"/>
          <w:sz w:val="20"/>
          <w:szCs w:val="20"/>
        </w:rPr>
        <w:t>采购合同号：</w:t>
      </w:r>
      <w:r>
        <w:rPr>
          <w:rFonts w:eastAsiaTheme="minorEastAsia"/>
          <w:sz w:val="20"/>
          <w:szCs w:val="20"/>
        </w:rPr>
        <w:tab/>
      </w:r>
      <w:r>
        <w:rPr>
          <w:rFonts w:ascii="宋体" w:hAnsi="宋体" w:eastAsia="宋体" w:cs="宋体"/>
          <w:sz w:val="19"/>
          <w:szCs w:val="19"/>
        </w:rPr>
        <w:t>合同履行地：湖北省武汉市</w:t>
      </w:r>
    </w:p>
    <w:p>
      <w:pPr>
        <w:spacing w:after="0" w:line="17" w:lineRule="exact"/>
        <w:rPr>
          <w:rFonts w:eastAsiaTheme="minorEastAsia"/>
        </w:rPr>
      </w:pPr>
    </w:p>
    <w:p>
      <w:pPr>
        <w:spacing w:after="0" w:line="183" w:lineRule="exact"/>
        <w:rPr>
          <w:rFonts w:eastAsiaTheme="minorEastAsia"/>
          <w:sz w:val="20"/>
          <w:szCs w:val="20"/>
        </w:rPr>
      </w:pPr>
      <w:r>
        <w:rPr>
          <w:rFonts w:ascii="黑体" w:hAnsi="黑体" w:eastAsia="黑体" w:cs="黑体"/>
          <w:color w:val="808080"/>
          <w:sz w:val="16"/>
          <w:szCs w:val="16"/>
        </w:rPr>
        <w:t>——————————————————————————————————</w:t>
      </w:r>
      <w:r>
        <w:rPr>
          <w:rFonts w:ascii="黑体" w:hAnsi="黑体" w:eastAsia="黑体" w:cs="黑体"/>
          <w:color w:val="808080"/>
          <w:sz w:val="15"/>
          <w:szCs w:val="15"/>
        </w:rPr>
        <w:t>————</w:t>
      </w:r>
      <w:r>
        <w:rPr>
          <w:rFonts w:ascii="黑体" w:hAnsi="黑体" w:eastAsia="黑体" w:cs="黑体"/>
          <w:color w:val="808080"/>
          <w:sz w:val="16"/>
          <w:szCs w:val="16"/>
        </w:rPr>
        <w:t>——————————————————————</w:t>
      </w:r>
    </w:p>
    <w:p>
      <w:pPr>
        <w:spacing w:after="0" w:line="200" w:lineRule="exact"/>
        <w:rPr>
          <w:rFonts w:eastAsiaTheme="minorEastAsia"/>
        </w:rPr>
      </w:pPr>
    </w:p>
    <w:p>
      <w:pPr>
        <w:spacing w:after="0" w:line="238" w:lineRule="exact"/>
        <w:rPr>
          <w:rFonts w:eastAsiaTheme="minorEastAsia"/>
        </w:rPr>
      </w:pPr>
    </w:p>
    <w:p>
      <w:pPr>
        <w:spacing w:after="0" w:line="320" w:lineRule="exact"/>
        <w:ind w:left="20"/>
        <w:rPr>
          <w:rFonts w:eastAsiaTheme="minorEastAsia"/>
          <w:sz w:val="20"/>
          <w:szCs w:val="20"/>
        </w:rPr>
      </w:pPr>
      <w:r>
        <w:rPr>
          <w:rFonts w:ascii="黑体" w:hAnsi="黑体" w:eastAsia="黑体" w:cs="黑体"/>
          <w:sz w:val="28"/>
          <w:szCs w:val="28"/>
        </w:rPr>
        <w:t>附件一：设备材料清单</w:t>
      </w:r>
    </w:p>
    <w:tbl>
      <w:tblPr>
        <w:tblStyle w:val="2"/>
        <w:tblW w:w="9620" w:type="dxa"/>
        <w:tblInd w:w="28" w:type="dxa"/>
        <w:tblLayout w:type="fixed"/>
        <w:tblCellMar>
          <w:top w:w="0" w:type="dxa"/>
          <w:left w:w="0" w:type="dxa"/>
          <w:bottom w:w="0" w:type="dxa"/>
          <w:right w:w="0" w:type="dxa"/>
        </w:tblCellMar>
      </w:tblPr>
      <w:tblGrid>
        <w:gridCol w:w="460"/>
        <w:gridCol w:w="1140"/>
        <w:gridCol w:w="2560"/>
        <w:gridCol w:w="560"/>
        <w:gridCol w:w="680"/>
        <w:gridCol w:w="1140"/>
        <w:gridCol w:w="1120"/>
        <w:gridCol w:w="920"/>
        <w:gridCol w:w="1040"/>
      </w:tblGrid>
      <w:tr>
        <w:tblPrEx>
          <w:tblCellMar>
            <w:top w:w="0" w:type="dxa"/>
            <w:left w:w="0" w:type="dxa"/>
            <w:bottom w:w="0" w:type="dxa"/>
            <w:right w:w="0" w:type="dxa"/>
          </w:tblCellMar>
        </w:tblPrEx>
        <w:trPr>
          <w:trHeight w:val="590" w:hRule="atLeast"/>
        </w:trPr>
        <w:tc>
          <w:tcPr>
            <w:tcW w:w="460" w:type="dxa"/>
            <w:tcBorders>
              <w:top w:val="single" w:color="auto" w:sz="8" w:space="0"/>
              <w:left w:val="single" w:color="auto" w:sz="8" w:space="0"/>
              <w:bottom w:val="single" w:color="auto" w:sz="4" w:space="0"/>
              <w:right w:val="single" w:color="auto" w:sz="8" w:space="0"/>
            </w:tcBorders>
            <w:vAlign w:val="center"/>
          </w:tcPr>
          <w:p>
            <w:pPr>
              <w:spacing w:after="0" w:line="229" w:lineRule="exact"/>
              <w:jc w:val="center"/>
              <w:rPr>
                <w:rFonts w:eastAsiaTheme="minorEastAsia"/>
                <w:sz w:val="20"/>
                <w:szCs w:val="20"/>
              </w:rPr>
            </w:pPr>
            <w:r>
              <w:rPr>
                <w:rFonts w:ascii="黑体" w:hAnsi="黑体" w:eastAsia="黑体" w:cs="黑体"/>
                <w:w w:val="99"/>
                <w:sz w:val="20"/>
                <w:szCs w:val="20"/>
              </w:rPr>
              <w:t>序号</w:t>
            </w:r>
          </w:p>
        </w:tc>
        <w:tc>
          <w:tcPr>
            <w:tcW w:w="1140" w:type="dxa"/>
            <w:tcBorders>
              <w:top w:val="single" w:color="auto" w:sz="8" w:space="0"/>
              <w:bottom w:val="single" w:color="auto" w:sz="4" w:space="0"/>
              <w:right w:val="single" w:color="auto" w:sz="8" w:space="0"/>
            </w:tcBorders>
            <w:vAlign w:val="center"/>
          </w:tcPr>
          <w:p>
            <w:pPr>
              <w:spacing w:after="0" w:line="229" w:lineRule="exact"/>
              <w:jc w:val="center"/>
              <w:rPr>
                <w:rFonts w:eastAsiaTheme="minorEastAsia"/>
                <w:sz w:val="20"/>
                <w:szCs w:val="20"/>
              </w:rPr>
            </w:pPr>
            <w:r>
              <w:rPr>
                <w:rFonts w:ascii="黑体" w:hAnsi="黑体" w:eastAsia="黑体" w:cs="黑体"/>
                <w:w w:val="99"/>
                <w:sz w:val="20"/>
                <w:szCs w:val="20"/>
              </w:rPr>
              <w:t>产品名称</w:t>
            </w:r>
          </w:p>
        </w:tc>
        <w:tc>
          <w:tcPr>
            <w:tcW w:w="2560" w:type="dxa"/>
            <w:tcBorders>
              <w:top w:val="single" w:color="auto" w:sz="8" w:space="0"/>
              <w:bottom w:val="single" w:color="auto" w:sz="4" w:space="0"/>
              <w:right w:val="single" w:color="auto" w:sz="8" w:space="0"/>
            </w:tcBorders>
            <w:vAlign w:val="center"/>
          </w:tcPr>
          <w:p>
            <w:pPr>
              <w:spacing w:after="0" w:line="229" w:lineRule="exact"/>
              <w:jc w:val="center"/>
              <w:rPr>
                <w:rFonts w:eastAsiaTheme="minorEastAsia"/>
                <w:sz w:val="20"/>
                <w:szCs w:val="20"/>
              </w:rPr>
            </w:pPr>
            <w:r>
              <w:rPr>
                <w:rFonts w:ascii="黑体" w:hAnsi="黑体" w:eastAsia="黑体" w:cs="黑体"/>
                <w:w w:val="99"/>
                <w:sz w:val="20"/>
                <w:szCs w:val="20"/>
              </w:rPr>
              <w:t>物料描述</w:t>
            </w:r>
          </w:p>
        </w:tc>
        <w:tc>
          <w:tcPr>
            <w:tcW w:w="560" w:type="dxa"/>
            <w:tcBorders>
              <w:top w:val="single" w:color="auto" w:sz="8" w:space="0"/>
              <w:bottom w:val="single" w:color="auto" w:sz="4" w:space="0"/>
              <w:right w:val="single" w:color="auto" w:sz="8" w:space="0"/>
            </w:tcBorders>
            <w:vAlign w:val="center"/>
          </w:tcPr>
          <w:p>
            <w:pPr>
              <w:spacing w:after="0" w:line="229" w:lineRule="exact"/>
              <w:jc w:val="center"/>
              <w:rPr>
                <w:rFonts w:eastAsiaTheme="minorEastAsia"/>
                <w:sz w:val="20"/>
                <w:szCs w:val="20"/>
              </w:rPr>
            </w:pPr>
            <w:r>
              <w:rPr>
                <w:rFonts w:ascii="黑体" w:hAnsi="黑体" w:eastAsia="黑体" w:cs="黑体"/>
                <w:w w:val="99"/>
                <w:sz w:val="20"/>
                <w:szCs w:val="20"/>
              </w:rPr>
              <w:t>单位</w:t>
            </w:r>
          </w:p>
        </w:tc>
        <w:tc>
          <w:tcPr>
            <w:tcW w:w="680" w:type="dxa"/>
            <w:tcBorders>
              <w:top w:val="single" w:color="auto" w:sz="8" w:space="0"/>
              <w:bottom w:val="single" w:color="auto" w:sz="4" w:space="0"/>
              <w:right w:val="single" w:color="auto" w:sz="8" w:space="0"/>
            </w:tcBorders>
            <w:vAlign w:val="center"/>
          </w:tcPr>
          <w:p>
            <w:pPr>
              <w:spacing w:after="0" w:line="229" w:lineRule="exact"/>
              <w:ind w:left="120"/>
              <w:jc w:val="center"/>
              <w:rPr>
                <w:rFonts w:eastAsiaTheme="minorEastAsia"/>
                <w:sz w:val="20"/>
                <w:szCs w:val="20"/>
              </w:rPr>
            </w:pPr>
            <w:r>
              <w:rPr>
                <w:rFonts w:ascii="黑体" w:hAnsi="黑体" w:eastAsia="黑体" w:cs="黑体"/>
                <w:sz w:val="20"/>
                <w:szCs w:val="20"/>
              </w:rPr>
              <w:t>数量</w:t>
            </w:r>
          </w:p>
        </w:tc>
        <w:tc>
          <w:tcPr>
            <w:tcW w:w="1140" w:type="dxa"/>
            <w:tcBorders>
              <w:top w:val="single" w:color="auto" w:sz="8" w:space="0"/>
              <w:bottom w:val="single" w:color="auto" w:sz="4" w:space="0"/>
              <w:right w:val="single" w:color="auto" w:sz="8" w:space="0"/>
            </w:tcBorders>
            <w:vAlign w:val="center"/>
          </w:tcPr>
          <w:p>
            <w:pPr>
              <w:spacing w:after="0" w:line="229" w:lineRule="exact"/>
              <w:jc w:val="center"/>
              <w:rPr>
                <w:rFonts w:eastAsiaTheme="minorEastAsia"/>
                <w:sz w:val="20"/>
                <w:szCs w:val="20"/>
              </w:rPr>
            </w:pPr>
            <w:r>
              <w:rPr>
                <w:rFonts w:ascii="黑体" w:hAnsi="黑体" w:eastAsia="黑体" w:cs="黑体"/>
                <w:w w:val="99"/>
                <w:sz w:val="20"/>
                <w:szCs w:val="20"/>
              </w:rPr>
              <w:t>不含税单价</w:t>
            </w:r>
            <w:r>
              <w:rPr>
                <w:rFonts w:ascii="黑体" w:hAnsi="黑体" w:eastAsia="黑体" w:cs="黑体"/>
                <w:sz w:val="20"/>
                <w:szCs w:val="20"/>
              </w:rPr>
              <w:t>（RMB元）</w:t>
            </w:r>
          </w:p>
        </w:tc>
        <w:tc>
          <w:tcPr>
            <w:tcW w:w="1120" w:type="dxa"/>
            <w:tcBorders>
              <w:top w:val="single" w:color="auto" w:sz="8" w:space="0"/>
              <w:bottom w:val="single" w:color="auto" w:sz="4" w:space="0"/>
              <w:right w:val="single" w:color="auto" w:sz="8" w:space="0"/>
            </w:tcBorders>
            <w:vAlign w:val="center"/>
          </w:tcPr>
          <w:p>
            <w:pPr>
              <w:spacing w:after="0" w:line="229" w:lineRule="exact"/>
              <w:jc w:val="center"/>
              <w:rPr>
                <w:rFonts w:eastAsiaTheme="minorEastAsia"/>
                <w:sz w:val="20"/>
                <w:szCs w:val="20"/>
              </w:rPr>
            </w:pPr>
            <w:r>
              <w:rPr>
                <w:rFonts w:ascii="黑体" w:hAnsi="黑体" w:eastAsia="黑体" w:cs="黑体"/>
                <w:w w:val="99"/>
                <w:sz w:val="20"/>
                <w:szCs w:val="20"/>
              </w:rPr>
              <w:t>不含税总价</w:t>
            </w:r>
            <w:r>
              <w:rPr>
                <w:rFonts w:ascii="黑体" w:hAnsi="黑体" w:eastAsia="黑体" w:cs="黑体"/>
                <w:sz w:val="20"/>
                <w:szCs w:val="20"/>
              </w:rPr>
              <w:t>（RMB元）</w:t>
            </w:r>
          </w:p>
        </w:tc>
        <w:tc>
          <w:tcPr>
            <w:tcW w:w="920" w:type="dxa"/>
            <w:tcBorders>
              <w:top w:val="single" w:color="auto" w:sz="8" w:space="0"/>
              <w:bottom w:val="single" w:color="auto" w:sz="4" w:space="0"/>
              <w:right w:val="single" w:color="auto" w:sz="8" w:space="0"/>
            </w:tcBorders>
            <w:vAlign w:val="center"/>
          </w:tcPr>
          <w:p>
            <w:pPr>
              <w:spacing w:after="0" w:line="229" w:lineRule="exact"/>
              <w:ind w:left="200"/>
              <w:jc w:val="center"/>
              <w:rPr>
                <w:rFonts w:eastAsiaTheme="minorEastAsia"/>
                <w:sz w:val="20"/>
                <w:szCs w:val="20"/>
              </w:rPr>
            </w:pPr>
            <w:r>
              <w:rPr>
                <w:rFonts w:ascii="黑体" w:hAnsi="黑体" w:eastAsia="黑体" w:cs="黑体"/>
                <w:sz w:val="20"/>
                <w:szCs w:val="20"/>
              </w:rPr>
              <w:t>承诺</w:t>
            </w:r>
            <w:r>
              <w:rPr>
                <w:rFonts w:ascii="黑体" w:hAnsi="黑体" w:eastAsia="黑体" w:cs="黑体"/>
                <w:w w:val="99"/>
                <w:sz w:val="20"/>
                <w:szCs w:val="20"/>
              </w:rPr>
              <w:t>交货期</w:t>
            </w:r>
          </w:p>
        </w:tc>
        <w:tc>
          <w:tcPr>
            <w:tcW w:w="1040" w:type="dxa"/>
            <w:tcBorders>
              <w:top w:val="single" w:color="auto" w:sz="8" w:space="0"/>
              <w:bottom w:val="single" w:color="auto" w:sz="4" w:space="0"/>
              <w:right w:val="single" w:color="auto" w:sz="8" w:space="0"/>
            </w:tcBorders>
            <w:vAlign w:val="center"/>
          </w:tcPr>
          <w:p>
            <w:pPr>
              <w:spacing w:after="0" w:line="229" w:lineRule="exact"/>
              <w:ind w:left="180"/>
              <w:jc w:val="center"/>
              <w:rPr>
                <w:rFonts w:eastAsiaTheme="minorEastAsia"/>
                <w:sz w:val="20"/>
                <w:szCs w:val="20"/>
              </w:rPr>
            </w:pPr>
            <w:r>
              <w:rPr>
                <w:rFonts w:ascii="黑体" w:hAnsi="黑体" w:eastAsia="黑体" w:cs="黑体"/>
                <w:sz w:val="20"/>
                <w:szCs w:val="20"/>
              </w:rPr>
              <w:t>项目号</w:t>
            </w:r>
          </w:p>
        </w:tc>
      </w:tr>
      <w:tr>
        <w:tblPrEx>
          <w:tblCellMar>
            <w:top w:w="0" w:type="dxa"/>
            <w:left w:w="0" w:type="dxa"/>
            <w:bottom w:w="0" w:type="dxa"/>
            <w:right w:w="0" w:type="dxa"/>
          </w:tblCellMar>
        </w:tblPrEx>
        <w:trPr>
          <w:trHeight w:val="590" w:hRule="atLeast"/>
        </w:trPr>
        <w:tc>
          <w:tcPr>
            <w:tcW w:w="460" w:type="dxa"/>
            <w:tcBorders>
              <w:top w:val="single" w:color="auto" w:sz="4" w:space="0"/>
              <w:left w:val="single" w:color="auto" w:sz="8" w:space="0"/>
              <w:bottom w:val="single" w:color="auto" w:sz="8" w:space="0"/>
              <w:right w:val="single" w:color="auto" w:sz="8" w:space="0"/>
            </w:tcBorders>
            <w:vAlign w:val="center"/>
          </w:tcPr>
          <w:p>
            <w:pPr>
              <w:spacing w:after="0"/>
              <w:jc w:val="center"/>
              <w:rPr>
                <w:rFonts w:eastAsiaTheme="minorEastAsia"/>
                <w:sz w:val="21"/>
                <w:szCs w:val="21"/>
              </w:rPr>
            </w:pPr>
          </w:p>
        </w:tc>
        <w:tc>
          <w:tcPr>
            <w:tcW w:w="1140" w:type="dxa"/>
            <w:tcBorders>
              <w:top w:val="single" w:color="auto" w:sz="4" w:space="0"/>
              <w:bottom w:val="single" w:color="auto" w:sz="8" w:space="0"/>
              <w:right w:val="single" w:color="auto" w:sz="8" w:space="0"/>
            </w:tcBorders>
            <w:vAlign w:val="center"/>
          </w:tcPr>
          <w:p>
            <w:pPr>
              <w:spacing w:after="0"/>
              <w:jc w:val="center"/>
              <w:rPr>
                <w:rFonts w:eastAsiaTheme="minorEastAsia"/>
                <w:sz w:val="21"/>
                <w:szCs w:val="21"/>
              </w:rPr>
            </w:pPr>
          </w:p>
        </w:tc>
        <w:tc>
          <w:tcPr>
            <w:tcW w:w="2560" w:type="dxa"/>
            <w:tcBorders>
              <w:top w:val="single" w:color="auto" w:sz="4" w:space="0"/>
              <w:bottom w:val="single" w:color="auto" w:sz="8" w:space="0"/>
              <w:right w:val="single" w:color="auto" w:sz="8" w:space="0"/>
            </w:tcBorders>
            <w:vAlign w:val="center"/>
          </w:tcPr>
          <w:p>
            <w:pPr>
              <w:spacing w:after="0"/>
              <w:jc w:val="center"/>
              <w:rPr>
                <w:rFonts w:eastAsiaTheme="minorEastAsia"/>
                <w:sz w:val="21"/>
                <w:szCs w:val="21"/>
              </w:rPr>
            </w:pPr>
          </w:p>
        </w:tc>
        <w:tc>
          <w:tcPr>
            <w:tcW w:w="560" w:type="dxa"/>
            <w:tcBorders>
              <w:top w:val="single" w:color="auto" w:sz="4" w:space="0"/>
              <w:bottom w:val="single" w:color="auto" w:sz="8" w:space="0"/>
              <w:right w:val="single" w:color="auto" w:sz="8" w:space="0"/>
            </w:tcBorders>
            <w:vAlign w:val="center"/>
          </w:tcPr>
          <w:p>
            <w:pPr>
              <w:spacing w:after="0"/>
              <w:jc w:val="center"/>
              <w:rPr>
                <w:rFonts w:eastAsiaTheme="minorEastAsia"/>
                <w:sz w:val="21"/>
                <w:szCs w:val="21"/>
              </w:rPr>
            </w:pPr>
          </w:p>
        </w:tc>
        <w:tc>
          <w:tcPr>
            <w:tcW w:w="680" w:type="dxa"/>
            <w:tcBorders>
              <w:top w:val="single" w:color="auto" w:sz="4" w:space="0"/>
              <w:bottom w:val="single" w:color="auto" w:sz="8" w:space="0"/>
              <w:right w:val="single" w:color="auto" w:sz="8" w:space="0"/>
            </w:tcBorders>
            <w:vAlign w:val="center"/>
          </w:tcPr>
          <w:p>
            <w:pPr>
              <w:spacing w:after="0"/>
              <w:jc w:val="center"/>
              <w:rPr>
                <w:rFonts w:eastAsiaTheme="minorEastAsia"/>
                <w:sz w:val="21"/>
                <w:szCs w:val="21"/>
              </w:rPr>
            </w:pPr>
          </w:p>
        </w:tc>
        <w:tc>
          <w:tcPr>
            <w:tcW w:w="1140" w:type="dxa"/>
            <w:tcBorders>
              <w:top w:val="single" w:color="auto" w:sz="4" w:space="0"/>
              <w:bottom w:val="single" w:color="auto" w:sz="8" w:space="0"/>
              <w:right w:val="single" w:color="auto" w:sz="8" w:space="0"/>
            </w:tcBorders>
            <w:vAlign w:val="center"/>
          </w:tcPr>
          <w:p>
            <w:pPr>
              <w:spacing w:after="0" w:line="229" w:lineRule="exact"/>
              <w:ind w:left="100"/>
              <w:jc w:val="center"/>
              <w:rPr>
                <w:rFonts w:eastAsiaTheme="minorEastAsia"/>
                <w:sz w:val="20"/>
                <w:szCs w:val="20"/>
              </w:rPr>
            </w:pPr>
          </w:p>
        </w:tc>
        <w:tc>
          <w:tcPr>
            <w:tcW w:w="1120" w:type="dxa"/>
            <w:tcBorders>
              <w:top w:val="single" w:color="auto" w:sz="4" w:space="0"/>
              <w:bottom w:val="single" w:color="auto" w:sz="8" w:space="0"/>
              <w:right w:val="single" w:color="auto" w:sz="8" w:space="0"/>
            </w:tcBorders>
            <w:vAlign w:val="center"/>
          </w:tcPr>
          <w:p>
            <w:pPr>
              <w:spacing w:after="0" w:line="229" w:lineRule="exact"/>
              <w:ind w:left="100"/>
              <w:jc w:val="center"/>
              <w:rPr>
                <w:rFonts w:eastAsiaTheme="minorEastAsia"/>
                <w:sz w:val="20"/>
                <w:szCs w:val="20"/>
              </w:rPr>
            </w:pPr>
          </w:p>
        </w:tc>
        <w:tc>
          <w:tcPr>
            <w:tcW w:w="920" w:type="dxa"/>
            <w:tcBorders>
              <w:top w:val="single" w:color="auto" w:sz="4" w:space="0"/>
              <w:bottom w:val="single" w:color="auto" w:sz="8" w:space="0"/>
              <w:right w:val="single" w:color="auto" w:sz="8" w:space="0"/>
            </w:tcBorders>
            <w:vAlign w:val="center"/>
          </w:tcPr>
          <w:p>
            <w:pPr>
              <w:spacing w:after="0" w:line="229" w:lineRule="exact"/>
              <w:jc w:val="center"/>
              <w:rPr>
                <w:rFonts w:eastAsiaTheme="minorEastAsia"/>
                <w:sz w:val="20"/>
                <w:szCs w:val="20"/>
              </w:rPr>
            </w:pPr>
          </w:p>
        </w:tc>
        <w:tc>
          <w:tcPr>
            <w:tcW w:w="1040" w:type="dxa"/>
            <w:tcBorders>
              <w:top w:val="single" w:color="auto" w:sz="4" w:space="0"/>
              <w:bottom w:val="single" w:color="auto" w:sz="8" w:space="0"/>
              <w:right w:val="single" w:color="auto" w:sz="8" w:space="0"/>
            </w:tcBorders>
            <w:vAlign w:val="center"/>
          </w:tcPr>
          <w:p>
            <w:pPr>
              <w:spacing w:after="0"/>
              <w:jc w:val="center"/>
              <w:rPr>
                <w:rFonts w:eastAsiaTheme="minorEastAsia"/>
                <w:sz w:val="21"/>
                <w:szCs w:val="21"/>
              </w:rPr>
            </w:pPr>
          </w:p>
        </w:tc>
      </w:tr>
      <w:tr>
        <w:tblPrEx>
          <w:tblCellMar>
            <w:top w:w="0" w:type="dxa"/>
            <w:left w:w="0" w:type="dxa"/>
            <w:bottom w:w="0" w:type="dxa"/>
            <w:right w:w="0" w:type="dxa"/>
          </w:tblCellMar>
        </w:tblPrEx>
        <w:trPr>
          <w:trHeight w:val="590" w:hRule="atLeast"/>
        </w:trPr>
        <w:tc>
          <w:tcPr>
            <w:tcW w:w="460" w:type="dxa"/>
            <w:tcBorders>
              <w:left w:val="single" w:color="auto" w:sz="8" w:space="0"/>
              <w:bottom w:val="single" w:color="auto" w:sz="4" w:space="0"/>
              <w:right w:val="single" w:color="auto" w:sz="8" w:space="0"/>
            </w:tcBorders>
            <w:vAlign w:val="center"/>
          </w:tcPr>
          <w:p>
            <w:pPr>
              <w:spacing w:after="0" w:line="221" w:lineRule="exact"/>
              <w:jc w:val="center"/>
              <w:rPr>
                <w:rFonts w:eastAsiaTheme="minorEastAsia"/>
                <w:sz w:val="20"/>
                <w:szCs w:val="20"/>
              </w:rPr>
            </w:pPr>
          </w:p>
        </w:tc>
        <w:tc>
          <w:tcPr>
            <w:tcW w:w="1140" w:type="dxa"/>
            <w:tcBorders>
              <w:bottom w:val="single" w:color="auto" w:sz="4" w:space="0"/>
              <w:right w:val="single" w:color="auto" w:sz="8" w:space="0"/>
            </w:tcBorders>
            <w:vAlign w:val="center"/>
          </w:tcPr>
          <w:p>
            <w:pPr>
              <w:spacing w:after="0" w:line="221" w:lineRule="exact"/>
              <w:jc w:val="center"/>
              <w:rPr>
                <w:rFonts w:eastAsiaTheme="minorEastAsia"/>
                <w:sz w:val="20"/>
                <w:szCs w:val="20"/>
              </w:rPr>
            </w:pPr>
          </w:p>
        </w:tc>
        <w:tc>
          <w:tcPr>
            <w:tcW w:w="2560" w:type="dxa"/>
            <w:tcBorders>
              <w:bottom w:val="single" w:color="auto" w:sz="4" w:space="0"/>
              <w:right w:val="single" w:color="auto" w:sz="8" w:space="0"/>
            </w:tcBorders>
            <w:vAlign w:val="center"/>
          </w:tcPr>
          <w:p>
            <w:pPr>
              <w:spacing w:after="0" w:line="221" w:lineRule="exact"/>
              <w:jc w:val="center"/>
              <w:rPr>
                <w:rFonts w:eastAsiaTheme="minorEastAsia"/>
                <w:sz w:val="20"/>
                <w:szCs w:val="20"/>
              </w:rPr>
            </w:pPr>
          </w:p>
        </w:tc>
        <w:tc>
          <w:tcPr>
            <w:tcW w:w="560" w:type="dxa"/>
            <w:tcBorders>
              <w:bottom w:val="single" w:color="auto" w:sz="4" w:space="0"/>
              <w:right w:val="single" w:color="auto" w:sz="8" w:space="0"/>
            </w:tcBorders>
            <w:vAlign w:val="center"/>
          </w:tcPr>
          <w:p>
            <w:pPr>
              <w:spacing w:after="0" w:line="221" w:lineRule="exact"/>
              <w:jc w:val="center"/>
              <w:rPr>
                <w:rFonts w:eastAsiaTheme="minorEastAsia"/>
                <w:sz w:val="20"/>
                <w:szCs w:val="20"/>
              </w:rPr>
            </w:pPr>
          </w:p>
        </w:tc>
        <w:tc>
          <w:tcPr>
            <w:tcW w:w="680" w:type="dxa"/>
            <w:tcBorders>
              <w:bottom w:val="single" w:color="auto" w:sz="4" w:space="0"/>
              <w:right w:val="single" w:color="auto" w:sz="8" w:space="0"/>
            </w:tcBorders>
            <w:vAlign w:val="center"/>
          </w:tcPr>
          <w:p>
            <w:pPr>
              <w:spacing w:after="0" w:line="221" w:lineRule="exact"/>
              <w:ind w:left="120"/>
              <w:jc w:val="center"/>
              <w:rPr>
                <w:rFonts w:eastAsiaTheme="minorEastAsia"/>
                <w:sz w:val="20"/>
                <w:szCs w:val="20"/>
              </w:rPr>
            </w:pPr>
          </w:p>
        </w:tc>
        <w:tc>
          <w:tcPr>
            <w:tcW w:w="1140" w:type="dxa"/>
            <w:tcBorders>
              <w:bottom w:val="single" w:color="auto" w:sz="4" w:space="0"/>
              <w:right w:val="single" w:color="auto" w:sz="8" w:space="0"/>
            </w:tcBorders>
            <w:vAlign w:val="center"/>
          </w:tcPr>
          <w:p>
            <w:pPr>
              <w:spacing w:after="0" w:line="221" w:lineRule="exact"/>
              <w:jc w:val="center"/>
              <w:rPr>
                <w:rFonts w:eastAsiaTheme="minorEastAsia"/>
                <w:sz w:val="20"/>
                <w:szCs w:val="20"/>
              </w:rPr>
            </w:pPr>
          </w:p>
        </w:tc>
        <w:tc>
          <w:tcPr>
            <w:tcW w:w="1120" w:type="dxa"/>
            <w:tcBorders>
              <w:bottom w:val="single" w:color="auto" w:sz="4" w:space="0"/>
              <w:right w:val="single" w:color="auto" w:sz="8" w:space="0"/>
            </w:tcBorders>
            <w:vAlign w:val="center"/>
          </w:tcPr>
          <w:p>
            <w:pPr>
              <w:spacing w:after="0" w:line="221" w:lineRule="exact"/>
              <w:jc w:val="center"/>
              <w:rPr>
                <w:rFonts w:eastAsiaTheme="minorEastAsia"/>
                <w:sz w:val="20"/>
                <w:szCs w:val="20"/>
              </w:rPr>
            </w:pPr>
          </w:p>
        </w:tc>
        <w:tc>
          <w:tcPr>
            <w:tcW w:w="920" w:type="dxa"/>
            <w:tcBorders>
              <w:bottom w:val="single" w:color="auto" w:sz="4" w:space="0"/>
              <w:right w:val="single" w:color="auto" w:sz="8" w:space="0"/>
            </w:tcBorders>
            <w:vAlign w:val="center"/>
          </w:tcPr>
          <w:p>
            <w:pPr>
              <w:spacing w:after="0" w:line="221" w:lineRule="exact"/>
              <w:jc w:val="center"/>
              <w:rPr>
                <w:rFonts w:eastAsiaTheme="minorEastAsia"/>
                <w:sz w:val="20"/>
                <w:szCs w:val="20"/>
              </w:rPr>
            </w:pPr>
          </w:p>
        </w:tc>
        <w:tc>
          <w:tcPr>
            <w:tcW w:w="1040" w:type="dxa"/>
            <w:tcBorders>
              <w:bottom w:val="single" w:color="auto" w:sz="4" w:space="0"/>
              <w:right w:val="single" w:color="auto" w:sz="8" w:space="0"/>
            </w:tcBorders>
            <w:vAlign w:val="center"/>
          </w:tcPr>
          <w:p>
            <w:pPr>
              <w:spacing w:after="0"/>
              <w:jc w:val="center"/>
              <w:rPr>
                <w:rFonts w:eastAsiaTheme="minorEastAsia"/>
                <w:sz w:val="19"/>
                <w:szCs w:val="19"/>
              </w:rPr>
            </w:pPr>
          </w:p>
        </w:tc>
      </w:tr>
      <w:tr>
        <w:tblPrEx>
          <w:tblCellMar>
            <w:top w:w="0" w:type="dxa"/>
            <w:left w:w="0" w:type="dxa"/>
            <w:bottom w:w="0" w:type="dxa"/>
            <w:right w:w="0" w:type="dxa"/>
          </w:tblCellMar>
        </w:tblPrEx>
        <w:trPr>
          <w:trHeight w:val="590" w:hRule="atLeast"/>
        </w:trPr>
        <w:tc>
          <w:tcPr>
            <w:tcW w:w="460" w:type="dxa"/>
            <w:tcBorders>
              <w:top w:val="single" w:color="auto" w:sz="4" w:space="0"/>
              <w:left w:val="single" w:color="auto" w:sz="8" w:space="0"/>
              <w:bottom w:val="single" w:color="auto" w:sz="8" w:space="0"/>
              <w:right w:val="single" w:color="auto" w:sz="8" w:space="0"/>
            </w:tcBorders>
            <w:vAlign w:val="center"/>
          </w:tcPr>
          <w:p>
            <w:pPr>
              <w:spacing w:after="0"/>
              <w:jc w:val="center"/>
              <w:rPr>
                <w:rFonts w:eastAsiaTheme="minorEastAsia"/>
                <w:sz w:val="21"/>
                <w:szCs w:val="21"/>
              </w:rPr>
            </w:pPr>
          </w:p>
        </w:tc>
        <w:tc>
          <w:tcPr>
            <w:tcW w:w="1140" w:type="dxa"/>
            <w:tcBorders>
              <w:top w:val="single" w:color="auto" w:sz="4" w:space="0"/>
              <w:bottom w:val="single" w:color="auto" w:sz="8" w:space="0"/>
              <w:right w:val="single" w:color="auto" w:sz="8" w:space="0"/>
            </w:tcBorders>
            <w:vAlign w:val="center"/>
          </w:tcPr>
          <w:p>
            <w:pPr>
              <w:spacing w:after="0"/>
              <w:jc w:val="center"/>
              <w:rPr>
                <w:rFonts w:eastAsiaTheme="minorEastAsia"/>
                <w:sz w:val="21"/>
                <w:szCs w:val="21"/>
              </w:rPr>
            </w:pPr>
          </w:p>
        </w:tc>
        <w:tc>
          <w:tcPr>
            <w:tcW w:w="2560" w:type="dxa"/>
            <w:tcBorders>
              <w:top w:val="single" w:color="auto" w:sz="4" w:space="0"/>
              <w:bottom w:val="single" w:color="auto" w:sz="8" w:space="0"/>
              <w:right w:val="single" w:color="auto" w:sz="8" w:space="0"/>
            </w:tcBorders>
            <w:vAlign w:val="center"/>
          </w:tcPr>
          <w:p>
            <w:pPr>
              <w:spacing w:after="0" w:line="229" w:lineRule="exact"/>
              <w:jc w:val="center"/>
              <w:rPr>
                <w:rFonts w:eastAsiaTheme="minorEastAsia"/>
                <w:sz w:val="20"/>
                <w:szCs w:val="20"/>
              </w:rPr>
            </w:pPr>
          </w:p>
        </w:tc>
        <w:tc>
          <w:tcPr>
            <w:tcW w:w="560" w:type="dxa"/>
            <w:tcBorders>
              <w:top w:val="single" w:color="auto" w:sz="4" w:space="0"/>
              <w:bottom w:val="single" w:color="auto" w:sz="8" w:space="0"/>
              <w:right w:val="single" w:color="auto" w:sz="8" w:space="0"/>
            </w:tcBorders>
            <w:vAlign w:val="center"/>
          </w:tcPr>
          <w:p>
            <w:pPr>
              <w:spacing w:after="0"/>
              <w:jc w:val="center"/>
              <w:rPr>
                <w:rFonts w:eastAsiaTheme="minorEastAsia"/>
                <w:sz w:val="21"/>
                <w:szCs w:val="21"/>
              </w:rPr>
            </w:pPr>
          </w:p>
        </w:tc>
        <w:tc>
          <w:tcPr>
            <w:tcW w:w="680" w:type="dxa"/>
            <w:tcBorders>
              <w:top w:val="single" w:color="auto" w:sz="4" w:space="0"/>
              <w:bottom w:val="single" w:color="auto" w:sz="8" w:space="0"/>
              <w:right w:val="single" w:color="auto" w:sz="8" w:space="0"/>
            </w:tcBorders>
            <w:vAlign w:val="center"/>
          </w:tcPr>
          <w:p>
            <w:pPr>
              <w:spacing w:after="0"/>
              <w:jc w:val="center"/>
              <w:rPr>
                <w:rFonts w:eastAsiaTheme="minorEastAsia"/>
                <w:sz w:val="21"/>
                <w:szCs w:val="21"/>
              </w:rPr>
            </w:pPr>
          </w:p>
        </w:tc>
        <w:tc>
          <w:tcPr>
            <w:tcW w:w="1140" w:type="dxa"/>
            <w:tcBorders>
              <w:top w:val="single" w:color="auto" w:sz="4" w:space="0"/>
              <w:bottom w:val="single" w:color="auto" w:sz="8" w:space="0"/>
              <w:right w:val="single" w:color="auto" w:sz="8" w:space="0"/>
            </w:tcBorders>
            <w:vAlign w:val="center"/>
          </w:tcPr>
          <w:p>
            <w:pPr>
              <w:spacing w:after="0"/>
              <w:jc w:val="center"/>
              <w:rPr>
                <w:rFonts w:eastAsiaTheme="minorEastAsia"/>
                <w:sz w:val="21"/>
                <w:szCs w:val="21"/>
              </w:rPr>
            </w:pPr>
          </w:p>
        </w:tc>
        <w:tc>
          <w:tcPr>
            <w:tcW w:w="1120" w:type="dxa"/>
            <w:tcBorders>
              <w:top w:val="single" w:color="auto" w:sz="4" w:space="0"/>
              <w:bottom w:val="single" w:color="auto" w:sz="8" w:space="0"/>
              <w:right w:val="single" w:color="auto" w:sz="8" w:space="0"/>
            </w:tcBorders>
            <w:vAlign w:val="center"/>
          </w:tcPr>
          <w:p>
            <w:pPr>
              <w:spacing w:after="0"/>
              <w:jc w:val="center"/>
              <w:rPr>
                <w:rFonts w:eastAsiaTheme="minorEastAsia"/>
                <w:sz w:val="21"/>
                <w:szCs w:val="21"/>
              </w:rPr>
            </w:pPr>
          </w:p>
        </w:tc>
        <w:tc>
          <w:tcPr>
            <w:tcW w:w="920" w:type="dxa"/>
            <w:tcBorders>
              <w:top w:val="single" w:color="auto" w:sz="4" w:space="0"/>
              <w:bottom w:val="single" w:color="auto" w:sz="8" w:space="0"/>
              <w:right w:val="single" w:color="auto" w:sz="8" w:space="0"/>
            </w:tcBorders>
            <w:vAlign w:val="center"/>
          </w:tcPr>
          <w:p>
            <w:pPr>
              <w:spacing w:after="0"/>
              <w:jc w:val="center"/>
              <w:rPr>
                <w:rFonts w:eastAsiaTheme="minorEastAsia"/>
                <w:sz w:val="21"/>
                <w:szCs w:val="21"/>
              </w:rPr>
            </w:pPr>
          </w:p>
        </w:tc>
        <w:tc>
          <w:tcPr>
            <w:tcW w:w="1040" w:type="dxa"/>
            <w:tcBorders>
              <w:top w:val="single" w:color="auto" w:sz="4" w:space="0"/>
              <w:bottom w:val="single" w:color="auto" w:sz="8" w:space="0"/>
              <w:right w:val="single" w:color="auto" w:sz="8" w:space="0"/>
            </w:tcBorders>
            <w:vAlign w:val="center"/>
          </w:tcPr>
          <w:p>
            <w:pPr>
              <w:spacing w:after="0"/>
              <w:jc w:val="center"/>
              <w:rPr>
                <w:rFonts w:eastAsiaTheme="minorEastAsia"/>
                <w:sz w:val="21"/>
                <w:szCs w:val="21"/>
              </w:rPr>
            </w:pPr>
          </w:p>
        </w:tc>
      </w:tr>
      <w:tr>
        <w:tblPrEx>
          <w:tblCellMar>
            <w:top w:w="0" w:type="dxa"/>
            <w:left w:w="0" w:type="dxa"/>
            <w:bottom w:w="0" w:type="dxa"/>
            <w:right w:w="0" w:type="dxa"/>
          </w:tblCellMar>
        </w:tblPrEx>
        <w:trPr>
          <w:trHeight w:val="590" w:hRule="atLeast"/>
        </w:trPr>
        <w:tc>
          <w:tcPr>
            <w:tcW w:w="460" w:type="dxa"/>
            <w:tcBorders>
              <w:left w:val="single" w:color="auto" w:sz="8" w:space="0"/>
              <w:bottom w:val="single" w:color="auto" w:sz="4" w:space="0"/>
              <w:right w:val="single" w:color="auto" w:sz="8" w:space="0"/>
            </w:tcBorders>
            <w:vAlign w:val="center"/>
          </w:tcPr>
          <w:p>
            <w:pPr>
              <w:spacing w:after="0" w:line="221" w:lineRule="exact"/>
              <w:jc w:val="center"/>
              <w:rPr>
                <w:rFonts w:eastAsiaTheme="minorEastAsia"/>
                <w:sz w:val="20"/>
                <w:szCs w:val="20"/>
              </w:rPr>
            </w:pPr>
          </w:p>
        </w:tc>
        <w:tc>
          <w:tcPr>
            <w:tcW w:w="1140" w:type="dxa"/>
            <w:tcBorders>
              <w:bottom w:val="single" w:color="auto" w:sz="4" w:space="0"/>
              <w:right w:val="single" w:color="auto" w:sz="8" w:space="0"/>
            </w:tcBorders>
            <w:vAlign w:val="center"/>
          </w:tcPr>
          <w:p>
            <w:pPr>
              <w:spacing w:after="0" w:line="221" w:lineRule="exact"/>
              <w:jc w:val="center"/>
              <w:rPr>
                <w:rFonts w:eastAsiaTheme="minorEastAsia"/>
                <w:sz w:val="20"/>
                <w:szCs w:val="20"/>
              </w:rPr>
            </w:pPr>
          </w:p>
        </w:tc>
        <w:tc>
          <w:tcPr>
            <w:tcW w:w="2560" w:type="dxa"/>
            <w:tcBorders>
              <w:bottom w:val="single" w:color="auto" w:sz="4" w:space="0"/>
              <w:right w:val="single" w:color="auto" w:sz="8" w:space="0"/>
            </w:tcBorders>
            <w:vAlign w:val="center"/>
          </w:tcPr>
          <w:p>
            <w:pPr>
              <w:spacing w:after="0" w:line="221" w:lineRule="exact"/>
              <w:jc w:val="center"/>
              <w:rPr>
                <w:rFonts w:eastAsiaTheme="minorEastAsia"/>
                <w:sz w:val="20"/>
                <w:szCs w:val="20"/>
              </w:rPr>
            </w:pPr>
          </w:p>
        </w:tc>
        <w:tc>
          <w:tcPr>
            <w:tcW w:w="560" w:type="dxa"/>
            <w:tcBorders>
              <w:bottom w:val="single" w:color="auto" w:sz="4" w:space="0"/>
              <w:right w:val="single" w:color="auto" w:sz="8" w:space="0"/>
            </w:tcBorders>
            <w:vAlign w:val="center"/>
          </w:tcPr>
          <w:p>
            <w:pPr>
              <w:spacing w:after="0" w:line="221" w:lineRule="exact"/>
              <w:jc w:val="center"/>
              <w:rPr>
                <w:rFonts w:eastAsiaTheme="minorEastAsia"/>
                <w:sz w:val="20"/>
                <w:szCs w:val="20"/>
              </w:rPr>
            </w:pPr>
          </w:p>
        </w:tc>
        <w:tc>
          <w:tcPr>
            <w:tcW w:w="680" w:type="dxa"/>
            <w:tcBorders>
              <w:bottom w:val="single" w:color="auto" w:sz="4" w:space="0"/>
              <w:right w:val="single" w:color="auto" w:sz="8" w:space="0"/>
            </w:tcBorders>
            <w:vAlign w:val="center"/>
          </w:tcPr>
          <w:p>
            <w:pPr>
              <w:spacing w:after="0" w:line="221" w:lineRule="exact"/>
              <w:ind w:left="120"/>
              <w:jc w:val="center"/>
              <w:rPr>
                <w:rFonts w:eastAsiaTheme="minorEastAsia"/>
                <w:sz w:val="20"/>
                <w:szCs w:val="20"/>
              </w:rPr>
            </w:pPr>
          </w:p>
        </w:tc>
        <w:tc>
          <w:tcPr>
            <w:tcW w:w="1140" w:type="dxa"/>
            <w:tcBorders>
              <w:bottom w:val="single" w:color="auto" w:sz="4" w:space="0"/>
              <w:right w:val="single" w:color="auto" w:sz="8" w:space="0"/>
            </w:tcBorders>
            <w:vAlign w:val="center"/>
          </w:tcPr>
          <w:p>
            <w:pPr>
              <w:spacing w:after="0" w:line="221" w:lineRule="exact"/>
              <w:jc w:val="center"/>
              <w:rPr>
                <w:rFonts w:eastAsiaTheme="minorEastAsia"/>
                <w:sz w:val="20"/>
                <w:szCs w:val="20"/>
              </w:rPr>
            </w:pPr>
          </w:p>
        </w:tc>
        <w:tc>
          <w:tcPr>
            <w:tcW w:w="1120" w:type="dxa"/>
            <w:tcBorders>
              <w:bottom w:val="single" w:color="auto" w:sz="4" w:space="0"/>
              <w:right w:val="single" w:color="auto" w:sz="8" w:space="0"/>
            </w:tcBorders>
            <w:vAlign w:val="center"/>
          </w:tcPr>
          <w:p>
            <w:pPr>
              <w:spacing w:after="0" w:line="221" w:lineRule="exact"/>
              <w:jc w:val="center"/>
              <w:rPr>
                <w:rFonts w:eastAsiaTheme="minorEastAsia"/>
                <w:sz w:val="20"/>
                <w:szCs w:val="20"/>
              </w:rPr>
            </w:pPr>
          </w:p>
        </w:tc>
        <w:tc>
          <w:tcPr>
            <w:tcW w:w="920" w:type="dxa"/>
            <w:tcBorders>
              <w:bottom w:val="single" w:color="auto" w:sz="4" w:space="0"/>
              <w:right w:val="single" w:color="auto" w:sz="8" w:space="0"/>
            </w:tcBorders>
            <w:vAlign w:val="center"/>
          </w:tcPr>
          <w:p>
            <w:pPr>
              <w:spacing w:after="0" w:line="221" w:lineRule="exact"/>
              <w:jc w:val="center"/>
              <w:rPr>
                <w:rFonts w:eastAsiaTheme="minorEastAsia"/>
                <w:sz w:val="20"/>
                <w:szCs w:val="20"/>
              </w:rPr>
            </w:pPr>
          </w:p>
        </w:tc>
        <w:tc>
          <w:tcPr>
            <w:tcW w:w="1040" w:type="dxa"/>
            <w:tcBorders>
              <w:bottom w:val="single" w:color="auto" w:sz="4" w:space="0"/>
              <w:right w:val="single" w:color="auto" w:sz="8" w:space="0"/>
            </w:tcBorders>
            <w:vAlign w:val="center"/>
          </w:tcPr>
          <w:p>
            <w:pPr>
              <w:spacing w:after="0"/>
              <w:jc w:val="center"/>
              <w:rPr>
                <w:rFonts w:eastAsiaTheme="minorEastAsia"/>
                <w:sz w:val="19"/>
                <w:szCs w:val="19"/>
              </w:rPr>
            </w:pPr>
          </w:p>
        </w:tc>
      </w:tr>
      <w:tr>
        <w:tblPrEx>
          <w:tblCellMar>
            <w:top w:w="0" w:type="dxa"/>
            <w:left w:w="0" w:type="dxa"/>
            <w:bottom w:w="0" w:type="dxa"/>
            <w:right w:w="0" w:type="dxa"/>
          </w:tblCellMar>
        </w:tblPrEx>
        <w:trPr>
          <w:trHeight w:val="590" w:hRule="atLeast"/>
        </w:trPr>
        <w:tc>
          <w:tcPr>
            <w:tcW w:w="460" w:type="dxa"/>
            <w:tcBorders>
              <w:top w:val="single" w:color="auto" w:sz="4" w:space="0"/>
              <w:left w:val="single" w:color="auto" w:sz="8" w:space="0"/>
              <w:bottom w:val="single" w:color="auto" w:sz="8" w:space="0"/>
              <w:right w:val="single" w:color="auto" w:sz="8" w:space="0"/>
            </w:tcBorders>
            <w:vAlign w:val="center"/>
          </w:tcPr>
          <w:p>
            <w:pPr>
              <w:spacing w:after="0"/>
              <w:jc w:val="center"/>
              <w:rPr>
                <w:rFonts w:eastAsiaTheme="minorEastAsia"/>
                <w:sz w:val="21"/>
                <w:szCs w:val="21"/>
              </w:rPr>
            </w:pPr>
          </w:p>
        </w:tc>
        <w:tc>
          <w:tcPr>
            <w:tcW w:w="1140" w:type="dxa"/>
            <w:tcBorders>
              <w:top w:val="single" w:color="auto" w:sz="4" w:space="0"/>
              <w:bottom w:val="single" w:color="auto" w:sz="8" w:space="0"/>
              <w:right w:val="single" w:color="auto" w:sz="8" w:space="0"/>
            </w:tcBorders>
            <w:vAlign w:val="center"/>
          </w:tcPr>
          <w:p>
            <w:pPr>
              <w:spacing w:after="0"/>
              <w:jc w:val="center"/>
              <w:rPr>
                <w:rFonts w:eastAsiaTheme="minorEastAsia"/>
                <w:sz w:val="21"/>
                <w:szCs w:val="21"/>
              </w:rPr>
            </w:pPr>
          </w:p>
        </w:tc>
        <w:tc>
          <w:tcPr>
            <w:tcW w:w="2560" w:type="dxa"/>
            <w:tcBorders>
              <w:top w:val="single" w:color="auto" w:sz="4" w:space="0"/>
              <w:bottom w:val="single" w:color="auto" w:sz="8" w:space="0"/>
              <w:right w:val="single" w:color="auto" w:sz="8" w:space="0"/>
            </w:tcBorders>
            <w:vAlign w:val="center"/>
          </w:tcPr>
          <w:p>
            <w:pPr>
              <w:spacing w:after="0" w:line="229" w:lineRule="exact"/>
              <w:jc w:val="center"/>
              <w:rPr>
                <w:rFonts w:eastAsiaTheme="minorEastAsia"/>
                <w:sz w:val="20"/>
                <w:szCs w:val="20"/>
              </w:rPr>
            </w:pPr>
          </w:p>
        </w:tc>
        <w:tc>
          <w:tcPr>
            <w:tcW w:w="560" w:type="dxa"/>
            <w:tcBorders>
              <w:top w:val="single" w:color="auto" w:sz="4" w:space="0"/>
              <w:bottom w:val="single" w:color="auto" w:sz="8" w:space="0"/>
              <w:right w:val="single" w:color="auto" w:sz="8" w:space="0"/>
            </w:tcBorders>
            <w:vAlign w:val="center"/>
          </w:tcPr>
          <w:p>
            <w:pPr>
              <w:spacing w:after="0"/>
              <w:jc w:val="center"/>
              <w:rPr>
                <w:rFonts w:eastAsiaTheme="minorEastAsia"/>
                <w:sz w:val="21"/>
                <w:szCs w:val="21"/>
              </w:rPr>
            </w:pPr>
          </w:p>
        </w:tc>
        <w:tc>
          <w:tcPr>
            <w:tcW w:w="680" w:type="dxa"/>
            <w:tcBorders>
              <w:top w:val="single" w:color="auto" w:sz="4" w:space="0"/>
              <w:bottom w:val="single" w:color="auto" w:sz="8" w:space="0"/>
              <w:right w:val="single" w:color="auto" w:sz="8" w:space="0"/>
            </w:tcBorders>
            <w:vAlign w:val="center"/>
          </w:tcPr>
          <w:p>
            <w:pPr>
              <w:spacing w:after="0"/>
              <w:jc w:val="center"/>
              <w:rPr>
                <w:rFonts w:eastAsiaTheme="minorEastAsia"/>
                <w:sz w:val="21"/>
                <w:szCs w:val="21"/>
              </w:rPr>
            </w:pPr>
          </w:p>
        </w:tc>
        <w:tc>
          <w:tcPr>
            <w:tcW w:w="1140" w:type="dxa"/>
            <w:tcBorders>
              <w:top w:val="single" w:color="auto" w:sz="4" w:space="0"/>
              <w:bottom w:val="single" w:color="auto" w:sz="8" w:space="0"/>
              <w:right w:val="single" w:color="auto" w:sz="8" w:space="0"/>
            </w:tcBorders>
            <w:vAlign w:val="center"/>
          </w:tcPr>
          <w:p>
            <w:pPr>
              <w:spacing w:after="0"/>
              <w:jc w:val="center"/>
              <w:rPr>
                <w:rFonts w:eastAsiaTheme="minorEastAsia"/>
                <w:sz w:val="21"/>
                <w:szCs w:val="21"/>
              </w:rPr>
            </w:pPr>
          </w:p>
        </w:tc>
        <w:tc>
          <w:tcPr>
            <w:tcW w:w="1120" w:type="dxa"/>
            <w:tcBorders>
              <w:top w:val="single" w:color="auto" w:sz="4" w:space="0"/>
              <w:bottom w:val="single" w:color="auto" w:sz="8" w:space="0"/>
              <w:right w:val="single" w:color="auto" w:sz="8" w:space="0"/>
            </w:tcBorders>
            <w:vAlign w:val="center"/>
          </w:tcPr>
          <w:p>
            <w:pPr>
              <w:spacing w:after="0"/>
              <w:jc w:val="center"/>
              <w:rPr>
                <w:rFonts w:eastAsiaTheme="minorEastAsia"/>
                <w:sz w:val="21"/>
                <w:szCs w:val="21"/>
              </w:rPr>
            </w:pPr>
          </w:p>
        </w:tc>
        <w:tc>
          <w:tcPr>
            <w:tcW w:w="920" w:type="dxa"/>
            <w:tcBorders>
              <w:top w:val="single" w:color="auto" w:sz="4" w:space="0"/>
              <w:bottom w:val="single" w:color="auto" w:sz="8" w:space="0"/>
              <w:right w:val="single" w:color="auto" w:sz="8" w:space="0"/>
            </w:tcBorders>
            <w:vAlign w:val="center"/>
          </w:tcPr>
          <w:p>
            <w:pPr>
              <w:spacing w:after="0"/>
              <w:jc w:val="center"/>
              <w:rPr>
                <w:rFonts w:eastAsiaTheme="minorEastAsia"/>
                <w:sz w:val="21"/>
                <w:szCs w:val="21"/>
              </w:rPr>
            </w:pPr>
          </w:p>
        </w:tc>
        <w:tc>
          <w:tcPr>
            <w:tcW w:w="1040" w:type="dxa"/>
            <w:tcBorders>
              <w:top w:val="single" w:color="auto" w:sz="4" w:space="0"/>
              <w:bottom w:val="single" w:color="auto" w:sz="8" w:space="0"/>
              <w:right w:val="single" w:color="auto" w:sz="8" w:space="0"/>
            </w:tcBorders>
            <w:vAlign w:val="center"/>
          </w:tcPr>
          <w:p>
            <w:pPr>
              <w:spacing w:after="0"/>
              <w:jc w:val="center"/>
              <w:rPr>
                <w:rFonts w:eastAsiaTheme="minorEastAsia"/>
                <w:sz w:val="21"/>
                <w:szCs w:val="21"/>
              </w:rPr>
            </w:pPr>
          </w:p>
        </w:tc>
      </w:tr>
      <w:tr>
        <w:tblPrEx>
          <w:tblCellMar>
            <w:top w:w="0" w:type="dxa"/>
            <w:left w:w="0" w:type="dxa"/>
            <w:bottom w:w="0" w:type="dxa"/>
            <w:right w:w="0" w:type="dxa"/>
          </w:tblCellMar>
        </w:tblPrEx>
        <w:trPr>
          <w:trHeight w:val="590" w:hRule="atLeast"/>
        </w:trPr>
        <w:tc>
          <w:tcPr>
            <w:tcW w:w="6540" w:type="dxa"/>
            <w:gridSpan w:val="6"/>
            <w:tcBorders>
              <w:left w:val="single" w:color="auto" w:sz="8" w:space="0"/>
              <w:bottom w:val="single" w:color="auto" w:sz="8" w:space="0"/>
              <w:right w:val="single" w:color="auto" w:sz="8" w:space="0"/>
            </w:tcBorders>
            <w:vAlign w:val="center"/>
          </w:tcPr>
          <w:p>
            <w:pPr>
              <w:spacing w:after="0" w:line="221" w:lineRule="exact"/>
              <w:jc w:val="both"/>
              <w:rPr>
                <w:rFonts w:eastAsiaTheme="minorEastAsia"/>
                <w:sz w:val="20"/>
                <w:szCs w:val="20"/>
              </w:rPr>
            </w:pPr>
            <w:r>
              <w:rPr>
                <w:rFonts w:ascii="宋体" w:hAnsi="宋体" w:eastAsia="宋体" w:cs="宋体"/>
                <w:sz w:val="24"/>
                <w:szCs w:val="24"/>
              </w:rPr>
              <w:t>总计：人民币大写（不含增值税）</w:t>
            </w:r>
          </w:p>
        </w:tc>
        <w:tc>
          <w:tcPr>
            <w:tcW w:w="1120" w:type="dxa"/>
            <w:tcBorders>
              <w:bottom w:val="single" w:color="auto" w:sz="8" w:space="0"/>
              <w:right w:val="single" w:color="auto" w:sz="8" w:space="0"/>
            </w:tcBorders>
            <w:vAlign w:val="center"/>
          </w:tcPr>
          <w:p>
            <w:pPr>
              <w:spacing w:after="0" w:line="221" w:lineRule="exact"/>
              <w:jc w:val="center"/>
              <w:rPr>
                <w:rFonts w:eastAsiaTheme="minorEastAsia"/>
                <w:sz w:val="20"/>
                <w:szCs w:val="20"/>
              </w:rPr>
            </w:pPr>
          </w:p>
        </w:tc>
        <w:tc>
          <w:tcPr>
            <w:tcW w:w="920" w:type="dxa"/>
            <w:tcBorders>
              <w:bottom w:val="single" w:color="auto" w:sz="8" w:space="0"/>
              <w:right w:val="single" w:color="auto" w:sz="8" w:space="0"/>
            </w:tcBorders>
            <w:vAlign w:val="center"/>
          </w:tcPr>
          <w:p>
            <w:pPr>
              <w:spacing w:after="0"/>
              <w:jc w:val="center"/>
              <w:rPr>
                <w:rFonts w:eastAsiaTheme="minorEastAsia"/>
                <w:sz w:val="20"/>
                <w:szCs w:val="20"/>
              </w:rPr>
            </w:pPr>
          </w:p>
        </w:tc>
        <w:tc>
          <w:tcPr>
            <w:tcW w:w="1040" w:type="dxa"/>
            <w:tcBorders>
              <w:bottom w:val="single" w:color="auto" w:sz="8" w:space="0"/>
              <w:right w:val="single" w:color="auto" w:sz="8" w:space="0"/>
            </w:tcBorders>
            <w:vAlign w:val="center"/>
          </w:tcPr>
          <w:p>
            <w:pPr>
              <w:spacing w:after="0"/>
              <w:jc w:val="center"/>
              <w:rPr>
                <w:rFonts w:eastAsiaTheme="minorEastAsia"/>
                <w:sz w:val="20"/>
                <w:szCs w:val="20"/>
              </w:rPr>
            </w:pPr>
          </w:p>
        </w:tc>
      </w:tr>
    </w:tbl>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38" w:lineRule="exact"/>
        <w:rPr>
          <w:rFonts w:eastAsiaTheme="minorEastAsia"/>
        </w:rPr>
      </w:pPr>
    </w:p>
    <w:p>
      <w:pPr>
        <w:spacing w:after="0" w:line="183" w:lineRule="exact"/>
        <w:ind w:left="20"/>
        <w:rPr>
          <w:rFonts w:eastAsiaTheme="minorEastAsia"/>
          <w:sz w:val="20"/>
          <w:szCs w:val="20"/>
        </w:rPr>
      </w:pPr>
      <w:r>
        <w:rPr>
          <w:rFonts w:ascii="宋体" w:hAnsi="宋体" w:eastAsia="宋体" w:cs="宋体"/>
          <w:sz w:val="16"/>
          <w:szCs w:val="16"/>
        </w:rPr>
        <w:t>宝信软件QHSEI管理方针：</w:t>
      </w:r>
    </w:p>
    <w:p>
      <w:pPr>
        <w:spacing w:after="0" w:line="9" w:lineRule="exact"/>
        <w:rPr>
          <w:rFonts w:eastAsiaTheme="minorEastAsia"/>
        </w:rPr>
      </w:pPr>
    </w:p>
    <w:p>
      <w:pPr>
        <w:spacing w:after="0" w:line="183" w:lineRule="exact"/>
        <w:ind w:left="20"/>
        <w:rPr>
          <w:rFonts w:eastAsiaTheme="minorEastAsia"/>
          <w:sz w:val="20"/>
          <w:szCs w:val="20"/>
        </w:rPr>
      </w:pPr>
      <w:r>
        <w:rPr>
          <w:rFonts w:ascii="宋体" w:hAnsi="宋体" w:eastAsia="宋体" w:cs="宋体"/>
          <w:sz w:val="16"/>
          <w:szCs w:val="16"/>
        </w:rPr>
        <w:t>重质量安全意识，保过程稳定可靠，创一流公司品牌。</w:t>
      </w:r>
    </w:p>
    <w:p>
      <w:pPr>
        <w:spacing w:after="0" w:line="10" w:lineRule="exact"/>
        <w:rPr>
          <w:rFonts w:eastAsiaTheme="minorEastAsia"/>
        </w:rPr>
      </w:pPr>
    </w:p>
    <w:p>
      <w:pPr>
        <w:spacing w:after="0" w:line="183" w:lineRule="exact"/>
        <w:ind w:left="20"/>
        <w:rPr>
          <w:rFonts w:eastAsiaTheme="minorEastAsia"/>
          <w:sz w:val="20"/>
          <w:szCs w:val="20"/>
        </w:rPr>
      </w:pPr>
      <w:r>
        <w:rPr>
          <w:rFonts w:ascii="宋体" w:hAnsi="宋体" w:eastAsia="宋体" w:cs="宋体"/>
          <w:sz w:val="16"/>
          <w:szCs w:val="16"/>
        </w:rPr>
        <w:t>致力于环境保护，为员工创造安全健康的工作场所，向顾客提供优质高效的专业服务。</w:t>
      </w:r>
    </w:p>
    <w:p>
      <w:pPr>
        <w:spacing w:after="0" w:line="10" w:lineRule="exact"/>
        <w:rPr>
          <w:rFonts w:eastAsiaTheme="minorEastAsia"/>
        </w:rPr>
      </w:pPr>
    </w:p>
    <w:p>
      <w:pPr>
        <w:spacing w:after="0" w:line="183" w:lineRule="exact"/>
        <w:ind w:left="8120"/>
        <w:rPr>
          <w:rFonts w:eastAsiaTheme="minorEastAsia"/>
          <w:sz w:val="20"/>
          <w:szCs w:val="20"/>
        </w:rPr>
      </w:pPr>
      <w:r>
        <w:rPr>
          <w:rFonts w:ascii="宋体" w:hAnsi="宋体" w:eastAsia="宋体" w:cs="宋体"/>
          <w:sz w:val="16"/>
          <w:szCs w:val="16"/>
        </w:rPr>
        <w:t>第5页/共12页</w:t>
      </w:r>
    </w:p>
    <w:p>
      <w:pPr>
        <w:rPr>
          <w:rFonts w:eastAsiaTheme="minorEastAsia"/>
          <w:sz w:val="22"/>
          <w:szCs w:val="22"/>
        </w:rPr>
        <w:sectPr>
          <w:pgSz w:w="11900" w:h="16838"/>
          <w:pgMar w:top="1123" w:right="906" w:bottom="0" w:left="1400" w:header="0" w:footer="0" w:gutter="0"/>
          <w:cols w:equalWidth="0" w:num="1">
            <w:col w:w="9600"/>
          </w:cols>
        </w:sectPr>
      </w:pPr>
    </w:p>
    <w:p>
      <w:pPr>
        <w:tabs>
          <w:tab w:val="left" w:pos="3380"/>
          <w:tab w:val="left" w:pos="6460"/>
        </w:tabs>
        <w:spacing w:after="0" w:line="229" w:lineRule="exact"/>
        <w:ind w:left="1040"/>
        <w:rPr>
          <w:rFonts w:eastAsiaTheme="minorEastAsia"/>
          <w:sz w:val="20"/>
          <w:szCs w:val="20"/>
        </w:rPr>
      </w:pPr>
      <w:bookmarkStart w:id="5" w:name="page2_1"/>
      <w:bookmarkEnd w:id="5"/>
      <w:r>
        <w:rPr>
          <w:rFonts w:ascii="宋体" w:hAnsi="宋体" w:eastAsia="宋体" w:cs="宋体"/>
          <w:sz w:val="20"/>
          <w:szCs w:val="20"/>
        </w:rPr>
        <w:t>项目号：</w:t>
      </w:r>
      <w:r>
        <w:rPr>
          <w:rFonts w:eastAsiaTheme="minorEastAsia"/>
          <w:sz w:val="20"/>
          <w:szCs w:val="20"/>
        </w:rPr>
        <w:tab/>
      </w:r>
      <w:r>
        <w:rPr>
          <w:rFonts w:ascii="宋体" w:hAnsi="宋体" w:eastAsia="宋体" w:cs="宋体"/>
          <w:sz w:val="20"/>
          <w:szCs w:val="20"/>
        </w:rPr>
        <w:t>采购合同号：</w:t>
      </w:r>
      <w:r>
        <w:rPr>
          <w:rFonts w:eastAsiaTheme="minorEastAsia"/>
          <w:sz w:val="20"/>
          <w:szCs w:val="20"/>
        </w:rPr>
        <w:tab/>
      </w:r>
      <w:r>
        <w:rPr>
          <w:rFonts w:ascii="宋体" w:hAnsi="宋体" w:eastAsia="宋体" w:cs="宋体"/>
          <w:sz w:val="19"/>
          <w:szCs w:val="19"/>
        </w:rPr>
        <w:t>合同履行地：湖北省武汉市</w:t>
      </w:r>
    </w:p>
    <w:p>
      <w:pPr>
        <w:spacing w:after="0" w:line="29" w:lineRule="exact"/>
        <w:rPr>
          <w:rFonts w:eastAsiaTheme="minorEastAsia"/>
          <w:sz w:val="20"/>
          <w:szCs w:val="20"/>
        </w:rPr>
      </w:pPr>
    </w:p>
    <w:p>
      <w:pPr>
        <w:spacing w:after="0" w:line="172" w:lineRule="exact"/>
        <w:rPr>
          <w:rFonts w:eastAsiaTheme="minorEastAsia"/>
          <w:sz w:val="20"/>
          <w:szCs w:val="20"/>
        </w:rPr>
      </w:pPr>
      <w:r>
        <w:rPr>
          <w:rFonts w:ascii="黑体" w:hAnsi="黑体" w:eastAsia="黑体" w:cs="黑体"/>
          <w:color w:val="808080"/>
          <w:sz w:val="15"/>
          <w:szCs w:val="15"/>
        </w:rPr>
        <w:t>————————————————————————————————————————————————————————————</w:t>
      </w:r>
    </w:p>
    <w:p>
      <w:pPr>
        <w:spacing w:after="0" w:line="294" w:lineRule="exact"/>
        <w:rPr>
          <w:rFonts w:eastAsiaTheme="minorEastAsia"/>
          <w:sz w:val="20"/>
          <w:szCs w:val="20"/>
        </w:rPr>
      </w:pPr>
    </w:p>
    <w:p>
      <w:pPr>
        <w:spacing w:after="0" w:line="320" w:lineRule="exact"/>
        <w:ind w:left="140"/>
        <w:rPr>
          <w:rFonts w:eastAsiaTheme="minorEastAsia"/>
          <w:sz w:val="20"/>
          <w:szCs w:val="20"/>
        </w:rPr>
      </w:pPr>
      <w:r>
        <w:rPr>
          <w:rFonts w:ascii="黑体" w:hAnsi="黑体" w:eastAsia="黑体" w:cs="黑体"/>
          <w:sz w:val="28"/>
          <w:szCs w:val="28"/>
        </w:rPr>
        <w:t>JBS00R00102</w:t>
      </w:r>
      <w:r>
        <w:rPr>
          <w:rFonts w:ascii="黑体" w:hAnsi="黑体" w:eastAsia="黑体" w:cs="黑体"/>
          <w:color w:val="FFFFFF"/>
          <w:sz w:val="28"/>
          <w:szCs w:val="28"/>
        </w:rPr>
        <w:t>__________________________________</w:t>
      </w:r>
      <w:r>
        <w:rPr>
          <w:rFonts w:ascii="黑体" w:hAnsi="黑体" w:eastAsia="黑体" w:cs="黑体"/>
          <w:sz w:val="28"/>
          <w:szCs w:val="28"/>
        </w:rPr>
        <w:t>保密级别：内部事项</w:t>
      </w:r>
    </w:p>
    <w:p>
      <w:pPr>
        <w:spacing w:after="0" w:line="17" w:lineRule="exact"/>
        <w:rPr>
          <w:rFonts w:eastAsiaTheme="minorEastAsia"/>
          <w:sz w:val="20"/>
          <w:szCs w:val="20"/>
        </w:rPr>
      </w:pPr>
    </w:p>
    <w:p>
      <w:pPr>
        <w:spacing w:after="0" w:line="229" w:lineRule="exact"/>
        <w:ind w:left="7380"/>
        <w:rPr>
          <w:rFonts w:eastAsiaTheme="minorEastAsia"/>
          <w:sz w:val="20"/>
          <w:szCs w:val="20"/>
        </w:rPr>
      </w:pPr>
      <w:r>
        <w:rPr>
          <w:rFonts w:ascii="宋体" w:hAnsi="宋体" w:eastAsia="宋体" w:cs="宋体"/>
          <w:sz w:val="20"/>
          <w:szCs w:val="20"/>
        </w:rPr>
        <w:t>编号：</w:t>
      </w:r>
    </w:p>
    <w:p>
      <w:pPr>
        <w:spacing w:after="0" w:line="10" w:lineRule="exact"/>
        <w:rPr>
          <w:rFonts w:eastAsiaTheme="minorEastAsia"/>
          <w:sz w:val="20"/>
          <w:szCs w:val="20"/>
        </w:rPr>
      </w:pPr>
    </w:p>
    <w:p>
      <w:pPr>
        <w:spacing w:after="0" w:line="366" w:lineRule="exact"/>
        <w:jc w:val="center"/>
        <w:rPr>
          <w:rFonts w:eastAsiaTheme="minorEastAsia"/>
          <w:sz w:val="20"/>
          <w:szCs w:val="20"/>
        </w:rPr>
      </w:pPr>
      <w:r>
        <w:rPr>
          <w:rFonts w:ascii="黑体" w:hAnsi="黑体" w:eastAsia="黑体" w:cs="黑体"/>
          <w:sz w:val="32"/>
          <w:szCs w:val="32"/>
        </w:rPr>
        <w:t>廉洁协议</w:t>
      </w:r>
    </w:p>
    <w:p>
      <w:pPr>
        <w:spacing w:after="0" w:line="89" w:lineRule="exact"/>
        <w:rPr>
          <w:rFonts w:eastAsiaTheme="minorEastAsia"/>
          <w:sz w:val="20"/>
          <w:szCs w:val="20"/>
        </w:rPr>
      </w:pPr>
    </w:p>
    <w:p>
      <w:pPr>
        <w:spacing w:after="0" w:line="274" w:lineRule="exact"/>
        <w:jc w:val="center"/>
        <w:rPr>
          <w:rFonts w:eastAsiaTheme="minorEastAsia"/>
          <w:sz w:val="20"/>
          <w:szCs w:val="20"/>
        </w:rPr>
      </w:pPr>
      <w:r>
        <w:rPr>
          <w:rFonts w:ascii="宋体" w:hAnsi="宋体" w:eastAsia="宋体" w:cs="宋体"/>
        </w:rPr>
        <w:t>(采购类)</w:t>
      </w:r>
    </w:p>
    <w:p>
      <w:pPr>
        <w:spacing w:after="0" w:line="200" w:lineRule="exact"/>
        <w:rPr>
          <w:rFonts w:eastAsiaTheme="minorEastAsia"/>
          <w:sz w:val="20"/>
          <w:szCs w:val="20"/>
        </w:rPr>
      </w:pPr>
    </w:p>
    <w:p>
      <w:pPr>
        <w:spacing w:after="0" w:line="246" w:lineRule="exact"/>
        <w:rPr>
          <w:rFonts w:eastAsiaTheme="minorEastAsia"/>
          <w:sz w:val="20"/>
          <w:szCs w:val="20"/>
        </w:rPr>
      </w:pPr>
    </w:p>
    <w:p>
      <w:pPr>
        <w:spacing w:after="0" w:line="274" w:lineRule="exact"/>
        <w:ind w:left="20"/>
        <w:rPr>
          <w:rFonts w:eastAsiaTheme="minorEastAsia"/>
          <w:sz w:val="20"/>
          <w:szCs w:val="20"/>
        </w:rPr>
      </w:pPr>
      <w:r>
        <w:rPr>
          <w:rFonts w:ascii="宋体" w:hAnsi="宋体" w:eastAsia="宋体" w:cs="宋体"/>
        </w:rPr>
        <w:t>甲 方: 武汉港迪电气有限公司</w:t>
      </w:r>
    </w:p>
    <w:p>
      <w:pPr>
        <w:spacing w:after="0" w:line="50" w:lineRule="exact"/>
        <w:rPr>
          <w:rFonts w:eastAsiaTheme="minorEastAsia"/>
          <w:sz w:val="20"/>
          <w:szCs w:val="20"/>
        </w:rPr>
      </w:pPr>
    </w:p>
    <w:p>
      <w:pPr>
        <w:spacing w:after="0" w:line="263" w:lineRule="exact"/>
        <w:ind w:left="20" w:right="3700"/>
        <w:rPr>
          <w:rFonts w:eastAsiaTheme="minorEastAsia"/>
          <w:sz w:val="20"/>
          <w:szCs w:val="20"/>
        </w:rPr>
      </w:pPr>
      <w:r>
        <w:rPr>
          <w:rFonts w:ascii="宋体" w:hAnsi="宋体" w:eastAsia="宋体" w:cs="宋体"/>
        </w:rPr>
        <w:t>住 所：武汉市东湖新技术开发区武汉理工大科技法定代表人：李海刚</w:t>
      </w:r>
    </w:p>
    <w:p>
      <w:pPr>
        <w:spacing w:after="0" w:line="304" w:lineRule="exact"/>
        <w:rPr>
          <w:rFonts w:eastAsiaTheme="minorEastAsia"/>
          <w:sz w:val="20"/>
          <w:szCs w:val="20"/>
        </w:rPr>
      </w:pPr>
    </w:p>
    <w:p>
      <w:pPr>
        <w:spacing w:after="0" w:line="274" w:lineRule="exact"/>
        <w:ind w:left="20"/>
        <w:rPr>
          <w:rFonts w:eastAsiaTheme="minorEastAsia"/>
          <w:sz w:val="20"/>
          <w:szCs w:val="20"/>
        </w:rPr>
      </w:pPr>
      <w:r>
        <w:rPr>
          <w:rFonts w:ascii="宋体" w:hAnsi="宋体" w:eastAsia="宋体" w:cs="宋体"/>
        </w:rPr>
        <w:t xml:space="preserve">乙 方: </w:t>
      </w:r>
    </w:p>
    <w:p>
      <w:pPr>
        <w:spacing w:after="0" w:line="50" w:lineRule="exact"/>
        <w:rPr>
          <w:rFonts w:eastAsiaTheme="minorEastAsia"/>
          <w:sz w:val="20"/>
          <w:szCs w:val="20"/>
        </w:rPr>
      </w:pPr>
    </w:p>
    <w:p>
      <w:pPr>
        <w:spacing w:after="0" w:line="263" w:lineRule="exact"/>
        <w:ind w:left="20" w:right="3340"/>
        <w:rPr>
          <w:rFonts w:ascii="宋体" w:hAnsi="宋体" w:eastAsia="宋体" w:cs="宋体"/>
        </w:rPr>
      </w:pPr>
      <w:r>
        <w:rPr>
          <w:rFonts w:ascii="宋体" w:hAnsi="宋体" w:eastAsia="宋体" w:cs="宋体"/>
        </w:rPr>
        <w:t>住 所：</w:t>
      </w:r>
    </w:p>
    <w:p>
      <w:pPr>
        <w:spacing w:after="0" w:line="263" w:lineRule="exact"/>
        <w:ind w:left="20" w:right="3340"/>
        <w:rPr>
          <w:rFonts w:eastAsiaTheme="minorEastAsia"/>
          <w:sz w:val="20"/>
          <w:szCs w:val="20"/>
        </w:rPr>
      </w:pPr>
      <w:r>
        <w:rPr>
          <w:rFonts w:ascii="宋体" w:hAnsi="宋体" w:eastAsia="宋体" w:cs="宋体"/>
        </w:rPr>
        <w:t>法定代表人：</w:t>
      </w:r>
    </w:p>
    <w:p>
      <w:pPr>
        <w:spacing w:after="0" w:line="200" w:lineRule="exact"/>
        <w:rPr>
          <w:rFonts w:eastAsiaTheme="minorEastAsia"/>
          <w:sz w:val="20"/>
          <w:szCs w:val="20"/>
        </w:rPr>
      </w:pPr>
    </w:p>
    <w:p>
      <w:pPr>
        <w:spacing w:after="0" w:line="283" w:lineRule="exact"/>
        <w:rPr>
          <w:rFonts w:eastAsiaTheme="minorEastAsia"/>
          <w:sz w:val="20"/>
          <w:szCs w:val="20"/>
        </w:rPr>
      </w:pPr>
    </w:p>
    <w:p>
      <w:pPr>
        <w:spacing w:after="0" w:line="278" w:lineRule="exact"/>
        <w:ind w:left="20" w:right="220" w:firstLine="453"/>
        <w:jc w:val="both"/>
        <w:rPr>
          <w:rFonts w:eastAsiaTheme="minorEastAsia"/>
          <w:sz w:val="20"/>
          <w:szCs w:val="20"/>
        </w:rPr>
      </w:pPr>
      <w:r>
        <w:rPr>
          <w:rFonts w:ascii="宋体" w:hAnsi="宋体" w:eastAsia="宋体" w:cs="宋体"/>
        </w:rPr>
        <w:t>为保证甲乙双方全面、合法、正常地开展业务合作，防止各种违法、违纪、违规行为的发生，根据国家和武汉市有关廉政建设法律、法规和政策的规定，经友好协商决定，双方签订本廉洁协议，明确双方权利和义务。凡在本协议有效期内，甲乙双方在履行签订的采购类经济合同过程中违反本协议约定的条款，按本协议约定追究违约责任，以资共同遵守。</w:t>
      </w:r>
    </w:p>
    <w:p>
      <w:pPr>
        <w:spacing w:after="0" w:line="54" w:lineRule="exact"/>
        <w:rPr>
          <w:rFonts w:eastAsiaTheme="minorEastAsia"/>
          <w:sz w:val="20"/>
          <w:szCs w:val="20"/>
        </w:rPr>
      </w:pPr>
    </w:p>
    <w:p>
      <w:pPr>
        <w:spacing w:after="0" w:line="263" w:lineRule="exact"/>
        <w:ind w:left="20" w:right="240" w:firstLine="453"/>
        <w:rPr>
          <w:rFonts w:eastAsiaTheme="minorEastAsia"/>
          <w:sz w:val="20"/>
          <w:szCs w:val="20"/>
        </w:rPr>
      </w:pPr>
      <w:r>
        <w:rPr>
          <w:rFonts w:ascii="宋体" w:hAnsi="宋体" w:eastAsia="宋体" w:cs="宋体"/>
        </w:rPr>
        <w:t>一、甲乙双方及其工作人员应当自觉遵守国家和武汉市有关廉政建设的法律、法规及有关规定（以下简称“廉洁规定”）。</w:t>
      </w:r>
    </w:p>
    <w:p>
      <w:pPr>
        <w:spacing w:after="0" w:line="51" w:lineRule="exact"/>
        <w:rPr>
          <w:rFonts w:eastAsiaTheme="minorEastAsia"/>
          <w:sz w:val="20"/>
          <w:szCs w:val="20"/>
        </w:rPr>
      </w:pPr>
    </w:p>
    <w:p>
      <w:pPr>
        <w:spacing w:after="0" w:line="263" w:lineRule="exact"/>
        <w:ind w:left="20" w:right="240" w:firstLine="453"/>
        <w:rPr>
          <w:rFonts w:eastAsiaTheme="minorEastAsia"/>
          <w:sz w:val="20"/>
          <w:szCs w:val="20"/>
        </w:rPr>
      </w:pPr>
      <w:r>
        <w:rPr>
          <w:rFonts w:ascii="宋体" w:hAnsi="宋体" w:eastAsia="宋体" w:cs="宋体"/>
        </w:rPr>
        <w:t>二、甲方及其工作人员不得以任何形式向乙方索要或收受各种名义的回扣、手续费等好处费。</w:t>
      </w:r>
    </w:p>
    <w:p>
      <w:pPr>
        <w:spacing w:after="0" w:line="51" w:lineRule="exact"/>
        <w:rPr>
          <w:rFonts w:eastAsiaTheme="minorEastAsia"/>
          <w:sz w:val="20"/>
          <w:szCs w:val="20"/>
        </w:rPr>
      </w:pPr>
    </w:p>
    <w:p>
      <w:pPr>
        <w:spacing w:after="0" w:line="263" w:lineRule="exact"/>
        <w:ind w:left="20" w:right="240" w:firstLine="453"/>
        <w:rPr>
          <w:rFonts w:ascii="宋体" w:hAnsi="宋体" w:eastAsia="宋体" w:cs="宋体"/>
        </w:rPr>
      </w:pPr>
      <w:r>
        <w:rPr>
          <w:rFonts w:ascii="宋体" w:hAnsi="宋体" w:eastAsia="宋体" w:cs="宋体"/>
        </w:rPr>
        <w:t>三、甲方及其工作人员不得索要或收受乙方的礼金、有价证券和贵重物品等礼物，不得向乙方报销任何应由个人支付的各种费用。</w:t>
      </w:r>
    </w:p>
    <w:p>
      <w:pPr>
        <w:spacing w:after="0" w:line="51" w:lineRule="exact"/>
        <w:rPr>
          <w:rFonts w:eastAsiaTheme="minorEastAsia"/>
          <w:sz w:val="20"/>
          <w:szCs w:val="20"/>
        </w:rPr>
      </w:pPr>
    </w:p>
    <w:p>
      <w:pPr>
        <w:spacing w:after="0" w:line="263" w:lineRule="exact"/>
        <w:ind w:left="480" w:right="240"/>
        <w:rPr>
          <w:rFonts w:eastAsiaTheme="minorEastAsia"/>
          <w:sz w:val="20"/>
          <w:szCs w:val="20"/>
        </w:rPr>
      </w:pPr>
      <w:r>
        <w:rPr>
          <w:rFonts w:ascii="宋体" w:hAnsi="宋体" w:eastAsia="宋体" w:cs="宋体"/>
          <w:sz w:val="23"/>
          <w:szCs w:val="23"/>
        </w:rPr>
        <w:t>四、甲方工作人员不得擅自参加任何可能影响公正执行公务的宴请和娱乐活动。五、甲方工作人员不得要求或者接受乙方在其住房装修、婚丧嫁娶、亲属工作安</w:t>
      </w:r>
    </w:p>
    <w:p>
      <w:pPr>
        <w:spacing w:after="0" w:line="274" w:lineRule="exact"/>
        <w:ind w:left="20"/>
        <w:rPr>
          <w:rFonts w:eastAsiaTheme="minorEastAsia"/>
          <w:sz w:val="20"/>
          <w:szCs w:val="20"/>
        </w:rPr>
      </w:pPr>
      <w:r>
        <w:rPr>
          <w:rFonts w:ascii="宋体" w:hAnsi="宋体" w:eastAsia="宋体" w:cs="宋体"/>
        </w:rPr>
        <w:t>排以及出国等方面提供的各种方便。</w:t>
      </w:r>
    </w:p>
    <w:p>
      <w:pPr>
        <w:spacing w:after="0" w:line="50" w:lineRule="exact"/>
        <w:rPr>
          <w:rFonts w:eastAsiaTheme="minorEastAsia"/>
          <w:sz w:val="20"/>
          <w:szCs w:val="20"/>
        </w:rPr>
      </w:pPr>
    </w:p>
    <w:p>
      <w:pPr>
        <w:spacing w:after="0" w:line="263" w:lineRule="exact"/>
        <w:ind w:left="20" w:right="240" w:firstLine="453"/>
        <w:rPr>
          <w:rFonts w:eastAsiaTheme="minorEastAsia"/>
          <w:sz w:val="20"/>
          <w:szCs w:val="20"/>
        </w:rPr>
      </w:pPr>
      <w:r>
        <w:rPr>
          <w:rFonts w:ascii="宋体" w:hAnsi="宋体" w:eastAsia="宋体" w:cs="宋体"/>
        </w:rPr>
        <w:t>六、甲方工作人员不得向乙方介绍其家属或者亲友（包括家属或亲友开办的公司企业）从事与甲乙双方签订的采购等经济合同相关的业务活动。</w:t>
      </w:r>
    </w:p>
    <w:p>
      <w:pPr>
        <w:spacing w:after="0" w:line="16" w:lineRule="exact"/>
        <w:rPr>
          <w:rFonts w:eastAsiaTheme="minorEastAsia"/>
          <w:sz w:val="20"/>
          <w:szCs w:val="20"/>
        </w:rPr>
      </w:pPr>
    </w:p>
    <w:p>
      <w:pPr>
        <w:spacing w:after="0" w:line="274" w:lineRule="exact"/>
        <w:ind w:left="480"/>
        <w:rPr>
          <w:rFonts w:eastAsiaTheme="minorEastAsia"/>
          <w:sz w:val="20"/>
          <w:szCs w:val="20"/>
        </w:rPr>
      </w:pPr>
      <w:r>
        <w:rPr>
          <w:rFonts w:ascii="宋体" w:hAnsi="宋体" w:eastAsia="宋体" w:cs="宋体"/>
        </w:rPr>
        <w:t>七、甲方工作人员不得进行违反廉洁规定的任何其他活动。</w:t>
      </w:r>
    </w:p>
    <w:p>
      <w:pPr>
        <w:spacing w:after="0" w:line="50" w:lineRule="exact"/>
        <w:rPr>
          <w:rFonts w:eastAsiaTheme="minorEastAsia"/>
          <w:sz w:val="20"/>
          <w:szCs w:val="20"/>
        </w:rPr>
      </w:pPr>
    </w:p>
    <w:p>
      <w:pPr>
        <w:spacing w:after="0" w:line="263" w:lineRule="exact"/>
        <w:ind w:left="480" w:right="240"/>
        <w:jc w:val="both"/>
        <w:rPr>
          <w:rFonts w:eastAsiaTheme="minorEastAsia"/>
          <w:sz w:val="20"/>
          <w:szCs w:val="20"/>
        </w:rPr>
      </w:pPr>
      <w:r>
        <w:rPr>
          <w:rFonts w:ascii="宋体" w:hAnsi="宋体" w:eastAsia="宋体" w:cs="宋体"/>
          <w:sz w:val="23"/>
          <w:szCs w:val="23"/>
        </w:rPr>
        <w:t>八、乙方工作人员不得为谋取不正当利益，给予甲方工作人员任何形式的财物。九、乙方及其工作人员不得违反国家规定，给予甲方工作人员各种名义的回扣、</w:t>
      </w:r>
    </w:p>
    <w:p>
      <w:pPr>
        <w:spacing w:after="0" w:line="16" w:lineRule="exact"/>
        <w:rPr>
          <w:rFonts w:eastAsiaTheme="minorEastAsia"/>
          <w:sz w:val="20"/>
          <w:szCs w:val="20"/>
        </w:rPr>
      </w:pPr>
    </w:p>
    <w:p>
      <w:pPr>
        <w:spacing w:after="0" w:line="274" w:lineRule="exact"/>
        <w:ind w:left="20"/>
        <w:rPr>
          <w:rFonts w:eastAsiaTheme="minorEastAsia"/>
          <w:sz w:val="20"/>
          <w:szCs w:val="20"/>
        </w:rPr>
      </w:pPr>
      <w:r>
        <w:rPr>
          <w:rFonts w:ascii="宋体" w:hAnsi="宋体" w:eastAsia="宋体" w:cs="宋体"/>
        </w:rPr>
        <w:t>手续费等好处费。</w:t>
      </w:r>
    </w:p>
    <w:p>
      <w:pPr>
        <w:spacing w:after="0" w:line="50" w:lineRule="exact"/>
        <w:rPr>
          <w:rFonts w:eastAsiaTheme="minorEastAsia"/>
          <w:sz w:val="20"/>
          <w:szCs w:val="20"/>
        </w:rPr>
      </w:pPr>
    </w:p>
    <w:p>
      <w:pPr>
        <w:spacing w:after="0" w:line="263" w:lineRule="exact"/>
        <w:ind w:left="20" w:right="240" w:firstLine="453"/>
        <w:rPr>
          <w:rFonts w:eastAsiaTheme="minorEastAsia"/>
          <w:sz w:val="20"/>
          <w:szCs w:val="20"/>
        </w:rPr>
      </w:pPr>
      <w:r>
        <w:rPr>
          <w:rFonts w:ascii="宋体" w:hAnsi="宋体" w:eastAsia="宋体" w:cs="宋体"/>
        </w:rPr>
        <w:t>十、乙方及其工作人员不得向甲方赠送礼金、有价证券和贵重物品等礼物，不得为甲方工作人员报销应由其个人或其亲属支付的各种费用。</w:t>
      </w:r>
    </w:p>
    <w:p>
      <w:pPr>
        <w:spacing w:after="0" w:line="51" w:lineRule="exact"/>
        <w:rPr>
          <w:rFonts w:eastAsiaTheme="minorEastAsia"/>
          <w:sz w:val="20"/>
          <w:szCs w:val="20"/>
        </w:rPr>
      </w:pPr>
    </w:p>
    <w:p>
      <w:pPr>
        <w:spacing w:after="0" w:line="263" w:lineRule="exact"/>
        <w:ind w:left="20" w:right="240" w:firstLine="453"/>
        <w:rPr>
          <w:rFonts w:eastAsiaTheme="minorEastAsia"/>
          <w:sz w:val="20"/>
          <w:szCs w:val="20"/>
        </w:rPr>
      </w:pPr>
      <w:r>
        <w:rPr>
          <w:rFonts w:ascii="宋体" w:hAnsi="宋体" w:eastAsia="宋体" w:cs="宋体"/>
        </w:rPr>
        <w:t>十一、乙方及其工作人员不得为甲方工作人员承担住宿费用、虚开发票、给予零花钱等甲方规定甲方工作人员在出差（出国）期间应自行负担的费用。</w:t>
      </w:r>
    </w:p>
    <w:p>
      <w:pPr>
        <w:spacing w:after="0" w:line="51" w:lineRule="exact"/>
        <w:rPr>
          <w:rFonts w:eastAsiaTheme="minorEastAsia"/>
          <w:sz w:val="20"/>
          <w:szCs w:val="20"/>
        </w:rPr>
      </w:pPr>
    </w:p>
    <w:p>
      <w:pPr>
        <w:spacing w:after="0" w:line="263" w:lineRule="exact"/>
        <w:ind w:left="20" w:right="240" w:firstLine="453"/>
        <w:rPr>
          <w:rFonts w:eastAsiaTheme="minorEastAsia"/>
          <w:sz w:val="20"/>
          <w:szCs w:val="20"/>
        </w:rPr>
      </w:pPr>
      <w:r>
        <w:rPr>
          <w:rFonts w:ascii="宋体" w:hAnsi="宋体" w:eastAsia="宋体" w:cs="宋体"/>
        </w:rPr>
        <w:t>十二、乙方及其工作人员不得以洽谈业务、签订合同等为借口，宴请甲方工作人员或者安排其外出旅游或进行高消费娱乐、健身活动。</w:t>
      </w:r>
    </w:p>
    <w:p>
      <w:pPr>
        <w:spacing w:after="0" w:line="51" w:lineRule="exact"/>
        <w:rPr>
          <w:rFonts w:eastAsiaTheme="minorEastAsia"/>
          <w:sz w:val="20"/>
          <w:szCs w:val="20"/>
        </w:rPr>
      </w:pPr>
    </w:p>
    <w:p>
      <w:pPr>
        <w:spacing w:after="0" w:line="263" w:lineRule="exact"/>
        <w:ind w:left="20" w:right="240" w:firstLine="453"/>
        <w:rPr>
          <w:rFonts w:eastAsiaTheme="minorEastAsia"/>
          <w:sz w:val="20"/>
          <w:szCs w:val="20"/>
        </w:rPr>
      </w:pPr>
      <w:r>
        <w:rPr>
          <w:rFonts w:ascii="宋体" w:hAnsi="宋体" w:eastAsia="宋体" w:cs="宋体"/>
        </w:rPr>
        <w:t>十三、乙方及其工作人员不得为甲方及下属各单位和工作人员购置或者提供通讯工具、交通工具、高档办公用品、家电等物品。</w:t>
      </w:r>
    </w:p>
    <w:p>
      <w:pPr>
        <w:spacing w:after="0" w:line="51" w:lineRule="exact"/>
        <w:rPr>
          <w:rFonts w:eastAsiaTheme="minorEastAsia"/>
          <w:sz w:val="20"/>
          <w:szCs w:val="20"/>
        </w:rPr>
      </w:pPr>
    </w:p>
    <w:p>
      <w:pPr>
        <w:spacing w:after="0" w:line="263" w:lineRule="exact"/>
        <w:ind w:left="20" w:right="480" w:firstLine="453"/>
        <w:rPr>
          <w:rFonts w:eastAsiaTheme="minorEastAsia"/>
          <w:sz w:val="20"/>
          <w:szCs w:val="20"/>
        </w:rPr>
      </w:pPr>
      <w:r>
        <w:rPr>
          <w:rFonts w:ascii="宋体" w:hAnsi="宋体" w:eastAsia="宋体" w:cs="宋体"/>
        </w:rPr>
        <w:t>十四、乙方及其工作人员不得为谋取不正当利益，为甲方工作人员提供住房装修、婚丧嫁娶、亲属工作安排以及出国等方面的各种方便。</w:t>
      </w:r>
    </w:p>
    <w:p>
      <w:pPr>
        <w:spacing w:after="0" w:line="51" w:lineRule="exact"/>
        <w:rPr>
          <w:rFonts w:eastAsiaTheme="minorEastAsia"/>
          <w:sz w:val="20"/>
          <w:szCs w:val="20"/>
        </w:rPr>
      </w:pPr>
    </w:p>
    <w:p>
      <w:pPr>
        <w:spacing w:after="0" w:line="263" w:lineRule="exact"/>
        <w:ind w:left="20" w:right="240" w:firstLine="453"/>
        <w:rPr>
          <w:rFonts w:eastAsiaTheme="minorEastAsia"/>
          <w:sz w:val="20"/>
          <w:szCs w:val="20"/>
        </w:rPr>
      </w:pPr>
      <w:r>
        <w:rPr>
          <w:rFonts w:ascii="宋体" w:hAnsi="宋体" w:eastAsia="宋体" w:cs="宋体"/>
        </w:rPr>
        <w:t>十五、乙方不得安排甲方工作人员的家属或者亲友（包括家属或亲友开办的公司企业）从事与甲乙双方签订的采购等经济合同相关的业务活动。</w:t>
      </w:r>
    </w:p>
    <w:p>
      <w:pPr>
        <w:spacing w:after="0" w:line="200" w:lineRule="exact"/>
        <w:rPr>
          <w:rFonts w:eastAsiaTheme="minorEastAsia"/>
          <w:sz w:val="20"/>
          <w:szCs w:val="20"/>
        </w:rPr>
      </w:pPr>
    </w:p>
    <w:p>
      <w:pPr>
        <w:spacing w:after="0" w:line="254" w:lineRule="exact"/>
        <w:rPr>
          <w:rFonts w:eastAsiaTheme="minorEastAsia"/>
          <w:sz w:val="20"/>
          <w:szCs w:val="20"/>
        </w:rPr>
      </w:pPr>
    </w:p>
    <w:p>
      <w:pPr>
        <w:spacing w:after="0" w:line="183" w:lineRule="exact"/>
        <w:ind w:left="20"/>
        <w:rPr>
          <w:rFonts w:eastAsiaTheme="minorEastAsia"/>
          <w:sz w:val="20"/>
          <w:szCs w:val="20"/>
        </w:rPr>
      </w:pPr>
      <w:r>
        <w:rPr>
          <w:rFonts w:ascii="宋体" w:hAnsi="宋体" w:eastAsia="宋体" w:cs="宋体"/>
          <w:sz w:val="16"/>
          <w:szCs w:val="16"/>
        </w:rPr>
        <w:t>宝信软件QHSEI管理方针：</w:t>
      </w:r>
    </w:p>
    <w:p>
      <w:pPr>
        <w:spacing w:after="0" w:line="9" w:lineRule="exact"/>
        <w:rPr>
          <w:rFonts w:eastAsiaTheme="minorEastAsia"/>
          <w:sz w:val="20"/>
          <w:szCs w:val="20"/>
        </w:rPr>
      </w:pPr>
    </w:p>
    <w:p>
      <w:pPr>
        <w:spacing w:after="0" w:line="183" w:lineRule="exact"/>
        <w:ind w:left="20"/>
        <w:rPr>
          <w:rFonts w:eastAsiaTheme="minorEastAsia"/>
          <w:sz w:val="20"/>
          <w:szCs w:val="20"/>
        </w:rPr>
      </w:pPr>
      <w:r>
        <w:rPr>
          <w:rFonts w:ascii="宋体" w:hAnsi="宋体" w:eastAsia="宋体" w:cs="宋体"/>
          <w:sz w:val="16"/>
          <w:szCs w:val="16"/>
        </w:rPr>
        <w:t>重质量安全意识，保过程稳定可靠，创一流公司品牌。</w:t>
      </w:r>
    </w:p>
    <w:p>
      <w:pPr>
        <w:spacing w:after="0" w:line="10" w:lineRule="exact"/>
        <w:rPr>
          <w:rFonts w:eastAsiaTheme="minorEastAsia"/>
          <w:sz w:val="20"/>
          <w:szCs w:val="20"/>
        </w:rPr>
      </w:pPr>
    </w:p>
    <w:p>
      <w:pPr>
        <w:spacing w:after="0" w:line="183" w:lineRule="exact"/>
        <w:ind w:left="20"/>
        <w:rPr>
          <w:rFonts w:eastAsiaTheme="minorEastAsia"/>
          <w:sz w:val="20"/>
          <w:szCs w:val="20"/>
        </w:rPr>
      </w:pPr>
      <w:r>
        <w:rPr>
          <w:rFonts w:ascii="宋体" w:hAnsi="宋体" w:eastAsia="宋体" w:cs="宋体"/>
          <w:sz w:val="16"/>
          <w:szCs w:val="16"/>
        </w:rPr>
        <w:t>致力于环境保护，为员工创造安全健康的工作场所，向顾客提供优质高效的专业服务。</w:t>
      </w:r>
    </w:p>
    <w:p>
      <w:pPr>
        <w:spacing w:after="0" w:line="10" w:lineRule="exact"/>
        <w:rPr>
          <w:rFonts w:eastAsiaTheme="minorEastAsia"/>
          <w:sz w:val="20"/>
          <w:szCs w:val="20"/>
        </w:rPr>
      </w:pPr>
    </w:p>
    <w:p>
      <w:pPr>
        <w:spacing w:after="0" w:line="183" w:lineRule="exact"/>
        <w:ind w:firstLine="7840" w:firstLineChars="4900"/>
        <w:rPr>
          <w:rFonts w:eastAsiaTheme="minorEastAsia"/>
          <w:sz w:val="20"/>
          <w:szCs w:val="20"/>
        </w:rPr>
        <w:sectPr>
          <w:pgSz w:w="11900" w:h="16838"/>
          <w:pgMar w:top="1123" w:right="1386" w:bottom="0" w:left="1400" w:header="0" w:footer="0" w:gutter="0"/>
          <w:cols w:equalWidth="0" w:num="1">
            <w:col w:w="9120"/>
          </w:cols>
        </w:sectPr>
      </w:pPr>
      <w:r>
        <w:rPr>
          <w:rFonts w:ascii="宋体" w:hAnsi="宋体" w:eastAsia="宋体" w:cs="宋体"/>
          <w:sz w:val="16"/>
          <w:szCs w:val="16"/>
        </w:rPr>
        <w:t>第6页/共12页</w:t>
      </w:r>
    </w:p>
    <w:p>
      <w:pPr>
        <w:tabs>
          <w:tab w:val="left" w:pos="3380"/>
          <w:tab w:val="left" w:pos="6460"/>
        </w:tabs>
        <w:spacing w:after="0" w:line="229" w:lineRule="exact"/>
        <w:ind w:left="1040"/>
        <w:rPr>
          <w:rFonts w:eastAsiaTheme="minorEastAsia"/>
          <w:sz w:val="20"/>
          <w:szCs w:val="20"/>
        </w:rPr>
      </w:pPr>
      <w:bookmarkStart w:id="6" w:name="page1_2"/>
      <w:bookmarkEnd w:id="6"/>
      <w:r>
        <w:rPr>
          <w:rFonts w:ascii="宋体" w:hAnsi="宋体" w:eastAsia="宋体" w:cs="宋体"/>
          <w:sz w:val="20"/>
          <w:szCs w:val="20"/>
        </w:rPr>
        <w:t>项目号：</w:t>
      </w:r>
      <w:r>
        <w:rPr>
          <w:rFonts w:eastAsiaTheme="minorEastAsia"/>
          <w:sz w:val="20"/>
          <w:szCs w:val="20"/>
        </w:rPr>
        <w:tab/>
      </w:r>
      <w:r>
        <w:rPr>
          <w:rFonts w:ascii="宋体" w:hAnsi="宋体" w:eastAsia="宋体" w:cs="宋体"/>
          <w:sz w:val="20"/>
          <w:szCs w:val="20"/>
        </w:rPr>
        <w:t>采购合同号：</w:t>
      </w:r>
      <w:r>
        <w:rPr>
          <w:rFonts w:eastAsiaTheme="minorEastAsia"/>
          <w:sz w:val="20"/>
          <w:szCs w:val="20"/>
        </w:rPr>
        <w:tab/>
      </w:r>
      <w:r>
        <w:rPr>
          <w:rFonts w:ascii="宋体" w:hAnsi="宋体" w:eastAsia="宋体" w:cs="宋体"/>
          <w:sz w:val="19"/>
          <w:szCs w:val="19"/>
        </w:rPr>
        <w:t>合同履行地：湖北省武汉市</w:t>
      </w:r>
    </w:p>
    <w:p>
      <w:pPr>
        <w:spacing w:after="0" w:line="29" w:lineRule="exact"/>
        <w:rPr>
          <w:rFonts w:eastAsiaTheme="minorEastAsia"/>
        </w:rPr>
      </w:pPr>
    </w:p>
    <w:p>
      <w:pPr>
        <w:spacing w:after="0" w:line="172" w:lineRule="exact"/>
        <w:rPr>
          <w:rFonts w:eastAsiaTheme="minorEastAsia"/>
          <w:sz w:val="20"/>
          <w:szCs w:val="20"/>
        </w:rPr>
      </w:pPr>
      <w:r>
        <w:rPr>
          <w:rFonts w:ascii="黑体" w:hAnsi="黑体" w:eastAsia="黑体" w:cs="黑体"/>
          <w:color w:val="808080"/>
          <w:sz w:val="15"/>
          <w:szCs w:val="15"/>
        </w:rPr>
        <w:t>————————————————————————————————————————————————————————————</w:t>
      </w:r>
    </w:p>
    <w:p>
      <w:pPr>
        <w:spacing w:after="0" w:line="291" w:lineRule="exact"/>
        <w:rPr>
          <w:rFonts w:eastAsiaTheme="minorEastAsia"/>
        </w:rPr>
      </w:pPr>
    </w:p>
    <w:p>
      <w:pPr>
        <w:spacing w:after="0" w:line="274" w:lineRule="exact"/>
        <w:ind w:left="480"/>
        <w:rPr>
          <w:rFonts w:eastAsiaTheme="minorEastAsia"/>
          <w:sz w:val="20"/>
          <w:szCs w:val="20"/>
        </w:rPr>
      </w:pPr>
      <w:r>
        <w:rPr>
          <w:rFonts w:ascii="宋体" w:hAnsi="宋体" w:eastAsia="宋体" w:cs="宋体"/>
        </w:rPr>
        <w:t>十六、乙方及其工作人员不得进行违反廉洁规定的任何其他活动。</w:t>
      </w:r>
    </w:p>
    <w:p>
      <w:pPr>
        <w:spacing w:after="0" w:line="14" w:lineRule="exact"/>
        <w:rPr>
          <w:rFonts w:eastAsiaTheme="minorEastAsia"/>
        </w:rPr>
      </w:pPr>
    </w:p>
    <w:p>
      <w:pPr>
        <w:spacing w:after="0" w:line="274" w:lineRule="exact"/>
        <w:ind w:left="480"/>
        <w:rPr>
          <w:rFonts w:eastAsiaTheme="minorEastAsia"/>
          <w:sz w:val="20"/>
          <w:szCs w:val="20"/>
        </w:rPr>
      </w:pPr>
      <w:r>
        <w:rPr>
          <w:rFonts w:ascii="宋体" w:hAnsi="宋体" w:eastAsia="宋体" w:cs="宋体"/>
        </w:rPr>
        <w:t>十七、乙方若发现甲方工作人员有违反廉洁规定的行为的，应及时对其进行</w:t>
      </w:r>
    </w:p>
    <w:p>
      <w:pPr>
        <w:spacing w:after="0" w:line="14" w:lineRule="exact"/>
        <w:rPr>
          <w:rFonts w:eastAsiaTheme="minorEastAsia"/>
        </w:rPr>
      </w:pPr>
    </w:p>
    <w:p>
      <w:pPr>
        <w:spacing w:after="0" w:line="274" w:lineRule="exact"/>
        <w:ind w:left="20"/>
        <w:rPr>
          <w:rFonts w:eastAsiaTheme="minorEastAsia"/>
          <w:sz w:val="20"/>
          <w:szCs w:val="20"/>
        </w:rPr>
      </w:pPr>
      <w:r>
        <w:rPr>
          <w:rFonts w:ascii="宋体" w:hAnsi="宋体" w:eastAsia="宋体" w:cs="宋体"/>
        </w:rPr>
        <w:t>教育帮助以中止其行为；若甲方工作人员的行为已构成违法、违纪或违规的，</w:t>
      </w:r>
    </w:p>
    <w:p>
      <w:pPr>
        <w:spacing w:after="0" w:line="14" w:lineRule="exact"/>
        <w:rPr>
          <w:rFonts w:eastAsiaTheme="minorEastAsia"/>
        </w:rPr>
      </w:pPr>
    </w:p>
    <w:p>
      <w:pPr>
        <w:spacing w:after="0" w:line="274" w:lineRule="exact"/>
        <w:ind w:left="20"/>
        <w:rPr>
          <w:rFonts w:eastAsiaTheme="minorEastAsia"/>
          <w:sz w:val="20"/>
          <w:szCs w:val="20"/>
        </w:rPr>
      </w:pPr>
      <w:r>
        <w:rPr>
          <w:rFonts w:ascii="宋体" w:hAnsi="宋体" w:eastAsia="宋体" w:cs="宋体"/>
        </w:rPr>
        <w:t>乙方应当及时向甲方纪检监督部举报（举报电话：027－87928911；邮件地址：</w:t>
      </w:r>
    </w:p>
    <w:p>
      <w:pPr>
        <w:spacing w:after="0" w:line="14" w:lineRule="exact"/>
        <w:rPr>
          <w:rFonts w:eastAsiaTheme="minorEastAsia"/>
        </w:rPr>
      </w:pPr>
    </w:p>
    <w:p>
      <w:pPr>
        <w:spacing w:after="0" w:line="274" w:lineRule="exact"/>
        <w:ind w:left="20"/>
        <w:rPr>
          <w:rFonts w:eastAsiaTheme="minorEastAsia"/>
          <w:sz w:val="20"/>
          <w:szCs w:val="20"/>
        </w:rPr>
      </w:pPr>
      <w:r>
        <w:rPr>
          <w:rFonts w:ascii="宋体" w:hAnsi="宋体" w:eastAsia="宋体" w:cs="宋体"/>
        </w:rPr>
        <w:t>e68740@baosteel.com）。甲方纪检监督部进行调查时，乙方应给予积极配合。</w:t>
      </w:r>
    </w:p>
    <w:p>
      <w:pPr>
        <w:spacing w:after="0" w:line="50" w:lineRule="exact"/>
        <w:rPr>
          <w:rFonts w:eastAsiaTheme="minorEastAsia"/>
        </w:rPr>
      </w:pPr>
    </w:p>
    <w:p>
      <w:pPr>
        <w:spacing w:after="0" w:line="275" w:lineRule="exact"/>
        <w:ind w:left="20" w:right="220" w:firstLine="453"/>
        <w:jc w:val="both"/>
        <w:rPr>
          <w:rFonts w:eastAsiaTheme="minorEastAsia"/>
          <w:sz w:val="20"/>
          <w:szCs w:val="20"/>
        </w:rPr>
      </w:pPr>
      <w:r>
        <w:rPr>
          <w:rFonts w:ascii="宋体" w:hAnsi="宋体" w:eastAsia="宋体" w:cs="宋体"/>
        </w:rPr>
        <w:t>十八、甲方若发现乙方工作人员为谋取自身的不正当利益，有违反廉洁规定的行为的，应及时对其进行教育帮助以中止其行为；若乙方工作人员的行为已构成违法、违纪或违规的，甲方应当及时向乙方监察部门举报。乙方监察部门进行调查时，甲方应给予积极配合。</w:t>
      </w:r>
    </w:p>
    <w:p>
      <w:pPr>
        <w:spacing w:after="0" w:line="52" w:lineRule="exact"/>
        <w:rPr>
          <w:rFonts w:eastAsiaTheme="minorEastAsia"/>
        </w:rPr>
      </w:pPr>
    </w:p>
    <w:p>
      <w:pPr>
        <w:spacing w:after="0" w:line="271" w:lineRule="exact"/>
        <w:ind w:left="20" w:right="220" w:firstLine="453"/>
        <w:jc w:val="both"/>
        <w:rPr>
          <w:rFonts w:eastAsiaTheme="minorEastAsia"/>
          <w:sz w:val="20"/>
          <w:szCs w:val="20"/>
        </w:rPr>
      </w:pPr>
      <w:r>
        <w:rPr>
          <w:rFonts w:ascii="宋体" w:hAnsi="宋体" w:eastAsia="宋体" w:cs="宋体"/>
        </w:rPr>
        <w:t>十九、若甲方发现乙方及其工作人员有违反本协议行为的，甲方有权以书面通知的方式，全部或部分解除双方之间签订的尚未履行完毕的采购等经济合同，因解除合同产生的损失由乙方自行承担。</w:t>
      </w:r>
    </w:p>
    <w:p>
      <w:pPr>
        <w:spacing w:after="0" w:line="53" w:lineRule="exact"/>
        <w:rPr>
          <w:rFonts w:eastAsiaTheme="minorEastAsia"/>
        </w:rPr>
      </w:pPr>
    </w:p>
    <w:p>
      <w:pPr>
        <w:spacing w:after="0" w:line="275" w:lineRule="exact"/>
        <w:ind w:left="20" w:right="220" w:firstLine="453"/>
        <w:jc w:val="both"/>
        <w:rPr>
          <w:rFonts w:eastAsiaTheme="minorEastAsia"/>
          <w:sz w:val="20"/>
          <w:szCs w:val="20"/>
        </w:rPr>
      </w:pPr>
      <w:r>
        <w:rPr>
          <w:rFonts w:ascii="宋体" w:hAnsi="宋体" w:eastAsia="宋体" w:cs="宋体"/>
        </w:rPr>
        <w:t>甲方发现乙方及其工作人员违反本协议或采用不正当手段行贿甲方工作人员，致使甲方工作人员构成违纪的，甲方有权根据情节和造成后果追究乙方其行贿金额10倍的违约金，全部或部分解除双方之间签订的尚未履行完毕的采购等经济合同，将乙方列为不受欢迎单位。</w:t>
      </w:r>
    </w:p>
    <w:p>
      <w:pPr>
        <w:spacing w:after="0" w:line="52" w:lineRule="exact"/>
        <w:rPr>
          <w:rFonts w:eastAsiaTheme="minorEastAsia"/>
        </w:rPr>
      </w:pPr>
    </w:p>
    <w:p>
      <w:pPr>
        <w:spacing w:after="0" w:line="263" w:lineRule="exact"/>
        <w:ind w:left="20" w:right="240" w:firstLine="453"/>
        <w:rPr>
          <w:rFonts w:eastAsiaTheme="minorEastAsia"/>
          <w:sz w:val="20"/>
          <w:szCs w:val="20"/>
        </w:rPr>
      </w:pPr>
      <w:r>
        <w:rPr>
          <w:rFonts w:ascii="宋体" w:hAnsi="宋体" w:eastAsia="宋体" w:cs="宋体"/>
        </w:rPr>
        <w:t>造成恶性刑事案件的，甲方有权追究乙方其行贿金额20倍的违约金，甲方有权与乙方解除业务关系并视乙方为禁止准入的单位。</w:t>
      </w:r>
    </w:p>
    <w:p>
      <w:pPr>
        <w:spacing w:after="0" w:line="16" w:lineRule="exact"/>
        <w:rPr>
          <w:rFonts w:eastAsiaTheme="minorEastAsia"/>
        </w:rPr>
      </w:pPr>
    </w:p>
    <w:p>
      <w:pPr>
        <w:spacing w:after="0" w:line="271" w:lineRule="exact"/>
        <w:ind w:left="20" w:right="220" w:firstLine="453"/>
        <w:jc w:val="both"/>
        <w:rPr>
          <w:rFonts w:ascii="宋体" w:hAnsi="宋体" w:eastAsia="宋体" w:cs="宋体"/>
        </w:rPr>
      </w:pPr>
      <w:r>
        <w:rPr>
          <w:rFonts w:ascii="宋体" w:hAnsi="宋体" w:eastAsia="宋体" w:cs="宋体"/>
        </w:rPr>
        <w:t>二十、乙方因违反廉洁规定的行为而获得的非法所得，应返还甲方。因乙方违反廉洁规定的行为给甲方造成经济损失的，乙方还应赔偿甲方经济损失。</w:t>
      </w:r>
    </w:p>
    <w:p>
      <w:pPr>
        <w:spacing w:after="0" w:line="16" w:lineRule="exact"/>
        <w:rPr>
          <w:rFonts w:eastAsiaTheme="minorEastAsia"/>
        </w:rPr>
      </w:pPr>
    </w:p>
    <w:p>
      <w:pPr>
        <w:spacing w:after="0" w:line="274" w:lineRule="exact"/>
        <w:ind w:left="480"/>
        <w:rPr>
          <w:rFonts w:eastAsiaTheme="minorEastAsia"/>
          <w:sz w:val="20"/>
          <w:szCs w:val="20"/>
        </w:rPr>
      </w:pPr>
      <w:r>
        <w:rPr>
          <w:rFonts w:ascii="宋体" w:hAnsi="宋体" w:eastAsia="宋体" w:cs="宋体"/>
        </w:rPr>
        <w:t>二十一、应本协议发生的任何争议，甲乙双方应友好协商解决。</w:t>
      </w:r>
    </w:p>
    <w:p>
      <w:pPr>
        <w:spacing w:after="0" w:line="50" w:lineRule="exact"/>
        <w:rPr>
          <w:rFonts w:eastAsiaTheme="minorEastAsia"/>
        </w:rPr>
      </w:pPr>
    </w:p>
    <w:p>
      <w:pPr>
        <w:spacing w:after="0" w:line="263" w:lineRule="exact"/>
        <w:ind w:left="480" w:right="480"/>
        <w:rPr>
          <w:rFonts w:ascii="宋体" w:hAnsi="宋体" w:eastAsia="宋体" w:cs="宋体"/>
          <w:sz w:val="23"/>
          <w:szCs w:val="23"/>
        </w:rPr>
      </w:pPr>
      <w:r>
        <w:rPr>
          <w:rFonts w:ascii="宋体" w:hAnsi="宋体" w:eastAsia="宋体" w:cs="宋体"/>
          <w:sz w:val="23"/>
          <w:szCs w:val="23"/>
        </w:rPr>
        <w:t>二十二、因甲乙双方对本协议的争议协商不成，应提交甲方所在地法院诉讼。</w:t>
      </w:r>
    </w:p>
    <w:p>
      <w:pPr>
        <w:spacing w:after="0" w:line="263" w:lineRule="exact"/>
        <w:ind w:left="480" w:right="480"/>
        <w:rPr>
          <w:rFonts w:eastAsiaTheme="minorEastAsia"/>
          <w:sz w:val="20"/>
          <w:szCs w:val="20"/>
        </w:rPr>
      </w:pPr>
      <w:r>
        <w:rPr>
          <w:rFonts w:ascii="宋体" w:hAnsi="宋体" w:eastAsia="宋体" w:cs="宋体"/>
          <w:sz w:val="23"/>
          <w:szCs w:val="23"/>
        </w:rPr>
        <w:t>二十三、本协议由甲乙双方盖章并由法定代表人或委托代理人签字或电子签章</w:t>
      </w:r>
    </w:p>
    <w:p>
      <w:pPr>
        <w:spacing w:after="0" w:line="16" w:lineRule="exact"/>
        <w:rPr>
          <w:rFonts w:eastAsiaTheme="minorEastAsia"/>
        </w:rPr>
      </w:pPr>
    </w:p>
    <w:p>
      <w:pPr>
        <w:spacing w:after="0" w:line="274" w:lineRule="exact"/>
        <w:ind w:left="20"/>
        <w:rPr>
          <w:rFonts w:eastAsiaTheme="minorEastAsia"/>
          <w:sz w:val="20"/>
          <w:szCs w:val="20"/>
        </w:rPr>
      </w:pPr>
      <w:r>
        <w:rPr>
          <w:rFonts w:ascii="宋体" w:hAnsi="宋体" w:eastAsia="宋体" w:cs="宋体"/>
        </w:rPr>
        <w:t>后，根据第二十五条规定的期间发生法律效力。</w:t>
      </w:r>
    </w:p>
    <w:p>
      <w:pPr>
        <w:spacing w:after="0" w:line="50" w:lineRule="exact"/>
        <w:rPr>
          <w:rFonts w:eastAsiaTheme="minorEastAsia"/>
        </w:rPr>
      </w:pPr>
    </w:p>
    <w:p>
      <w:pPr>
        <w:spacing w:after="0" w:line="271" w:lineRule="exact"/>
        <w:ind w:left="20" w:right="220" w:firstLine="453"/>
        <w:jc w:val="both"/>
        <w:rPr>
          <w:rFonts w:ascii="宋体" w:hAnsi="宋体" w:eastAsia="宋体" w:cs="宋体"/>
        </w:rPr>
      </w:pPr>
      <w:r>
        <w:rPr>
          <w:rFonts w:ascii="宋体" w:hAnsi="宋体" w:eastAsia="宋体" w:cs="宋体"/>
        </w:rPr>
        <w:t>二十四、本协议作为采购经济合同的从合同，不因原采购合同的无效而无效。</w:t>
      </w:r>
    </w:p>
    <w:p>
      <w:pPr>
        <w:spacing w:after="0" w:line="271" w:lineRule="exact"/>
        <w:ind w:left="480" w:right="480"/>
        <w:rPr>
          <w:rFonts w:hint="eastAsia" w:ascii="宋体" w:hAnsi="宋体" w:eastAsia="宋体" w:cs="宋体"/>
          <w:lang w:eastAsia="zh-CN"/>
        </w:rPr>
      </w:pPr>
      <w:r>
        <w:rPr>
          <w:rFonts w:ascii="宋体" w:hAnsi="宋体" w:eastAsia="宋体" w:cs="宋体"/>
        </w:rPr>
        <w:t>二十五、本协议有效期从2025年0</w:t>
      </w:r>
      <w:r>
        <w:rPr>
          <w:rFonts w:hint="eastAsia" w:ascii="宋体" w:hAnsi="宋体" w:eastAsia="宋体" w:cs="宋体"/>
          <w:lang w:val="en-US" w:eastAsia="zh-CN"/>
        </w:rPr>
        <w:t>1</w:t>
      </w:r>
      <w:r>
        <w:rPr>
          <w:rFonts w:ascii="宋体" w:hAnsi="宋体" w:eastAsia="宋体" w:cs="宋体"/>
        </w:rPr>
        <w:t>月0</w:t>
      </w:r>
      <w:r>
        <w:rPr>
          <w:rFonts w:hint="eastAsia" w:ascii="宋体" w:hAnsi="宋体" w:eastAsia="宋体" w:cs="宋体"/>
          <w:lang w:val="en-US" w:eastAsia="zh-CN"/>
        </w:rPr>
        <w:t>1</w:t>
      </w:r>
      <w:r>
        <w:rPr>
          <w:rFonts w:ascii="宋体" w:hAnsi="宋体" w:eastAsia="宋体" w:cs="宋体"/>
        </w:rPr>
        <w:t>日起至2026年12月31日</w:t>
      </w:r>
      <w:r>
        <w:rPr>
          <w:rFonts w:hint="eastAsia" w:ascii="宋体" w:hAnsi="宋体" w:eastAsia="宋体" w:cs="宋体"/>
          <w:lang w:eastAsia="zh-CN"/>
        </w:rPr>
        <w:t>。</w:t>
      </w:r>
    </w:p>
    <w:p>
      <w:pPr>
        <w:spacing w:after="0" w:line="271" w:lineRule="exact"/>
        <w:ind w:left="480" w:right="480"/>
        <w:rPr>
          <w:rFonts w:eastAsiaTheme="minorEastAsia"/>
          <w:sz w:val="20"/>
          <w:szCs w:val="20"/>
        </w:rPr>
      </w:pPr>
      <w:r>
        <w:rPr>
          <w:rFonts w:ascii="宋体" w:hAnsi="宋体" w:eastAsia="宋体" w:cs="宋体"/>
        </w:rPr>
        <w:t>二十六、本协议壹式贰份，甲、乙双方各执壹份。</w:t>
      </w:r>
    </w:p>
    <w:p>
      <w:pPr>
        <w:spacing w:after="0" w:line="17" w:lineRule="exact"/>
        <w:rPr>
          <w:rFonts w:eastAsiaTheme="minorEastAsia"/>
        </w:rPr>
      </w:pPr>
    </w:p>
    <w:p>
      <w:pPr>
        <w:spacing w:after="0" w:line="274" w:lineRule="exact"/>
        <w:ind w:left="480"/>
        <w:rPr>
          <w:rFonts w:eastAsiaTheme="minorEastAsia"/>
          <w:sz w:val="20"/>
          <w:szCs w:val="20"/>
        </w:rPr>
      </w:pPr>
      <w:r>
        <w:rPr>
          <w:rFonts w:ascii="宋体" w:hAnsi="宋体" w:eastAsia="宋体" w:cs="宋体"/>
        </w:rPr>
        <w:t>（以下无正文）</w:t>
      </w:r>
    </w:p>
    <w:p>
      <w:pPr>
        <w:rPr>
          <w:rFonts w:eastAsiaTheme="minorEastAsia"/>
          <w:sz w:val="22"/>
          <w:szCs w:val="22"/>
        </w:rPr>
        <w:sectPr>
          <w:pgSz w:w="11900" w:h="16838"/>
          <w:pgMar w:top="1123" w:right="1386" w:bottom="0" w:left="1400" w:header="0" w:footer="0" w:gutter="0"/>
          <w:cols w:equalWidth="0" w:num="1">
            <w:col w:w="9120"/>
          </w:cols>
        </w:sectPr>
      </w:pPr>
    </w:p>
    <w:p>
      <w:pPr>
        <w:spacing w:after="0" w:line="200" w:lineRule="exact"/>
        <w:rPr>
          <w:rFonts w:eastAsiaTheme="minorEastAsia"/>
        </w:rPr>
      </w:pPr>
    </w:p>
    <w:p>
      <w:pPr>
        <w:spacing w:after="0" w:line="200" w:lineRule="exact"/>
        <w:rPr>
          <w:rFonts w:eastAsiaTheme="minorEastAsia"/>
        </w:rPr>
      </w:pPr>
    </w:p>
    <w:p>
      <w:pPr>
        <w:spacing w:after="0" w:line="226" w:lineRule="exact"/>
        <w:rPr>
          <w:rFonts w:eastAsiaTheme="minorEastAsia"/>
        </w:rPr>
      </w:pPr>
    </w:p>
    <w:p>
      <w:pPr>
        <w:spacing w:after="0" w:line="263" w:lineRule="exact"/>
        <w:ind w:left="20" w:right="1460"/>
        <w:rPr>
          <w:rFonts w:eastAsiaTheme="minorEastAsia"/>
          <w:sz w:val="20"/>
          <w:szCs w:val="20"/>
        </w:rPr>
      </w:pPr>
      <w:r>
        <w:rPr>
          <w:rFonts w:ascii="宋体" w:hAnsi="宋体" w:eastAsia="宋体" w:cs="宋体"/>
        </w:rPr>
        <w:t xml:space="preserve">甲方：武汉港迪电气有限公司经办人（签字）： </w:t>
      </w:r>
    </w:p>
    <w:p>
      <w:pPr>
        <w:spacing w:after="0" w:line="20" w:lineRule="exact"/>
        <w:rPr>
          <w:rFonts w:eastAsiaTheme="minorEastAsia"/>
        </w:rPr>
      </w:pPr>
      <w:r>
        <w:rPr>
          <w:rFonts w:eastAsiaTheme="minorEastAsia"/>
        </w:rPr>
        <w:br w:type="column"/>
      </w:r>
    </w:p>
    <w:p>
      <w:pPr>
        <w:spacing w:after="0" w:line="200" w:lineRule="exact"/>
        <w:rPr>
          <w:rFonts w:eastAsiaTheme="minorEastAsia"/>
        </w:rPr>
      </w:pPr>
    </w:p>
    <w:p>
      <w:pPr>
        <w:spacing w:after="0" w:line="370" w:lineRule="exact"/>
        <w:rPr>
          <w:rFonts w:eastAsiaTheme="minorEastAsia"/>
        </w:rPr>
      </w:pPr>
    </w:p>
    <w:p>
      <w:pPr>
        <w:spacing w:after="0" w:line="274" w:lineRule="exact"/>
        <w:rPr>
          <w:rFonts w:eastAsiaTheme="minorEastAsia"/>
          <w:sz w:val="20"/>
          <w:szCs w:val="20"/>
        </w:rPr>
      </w:pPr>
      <w:r>
        <w:rPr>
          <w:rFonts w:ascii="宋体" w:hAnsi="宋体" w:eastAsia="宋体" w:cs="宋体"/>
        </w:rPr>
        <w:t>（盖章）</w:t>
      </w:r>
    </w:p>
    <w:p>
      <w:pPr>
        <w:spacing w:after="0" w:line="26" w:lineRule="exact"/>
        <w:rPr>
          <w:rFonts w:eastAsiaTheme="minorEastAsia"/>
        </w:rPr>
      </w:pPr>
    </w:p>
    <w:p>
      <w:pPr>
        <w:spacing w:after="0" w:line="263" w:lineRule="exact"/>
        <w:rPr>
          <w:rFonts w:eastAsiaTheme="minorEastAsia"/>
          <w:sz w:val="20"/>
          <w:szCs w:val="20"/>
        </w:rPr>
      </w:pPr>
      <w:r>
        <w:rPr>
          <w:rFonts w:ascii="宋体" w:hAnsi="宋体" w:eastAsia="宋体" w:cs="宋体"/>
          <w:sz w:val="23"/>
          <w:szCs w:val="23"/>
        </w:rPr>
        <w:t>联系电话：027-87927300</w:t>
      </w:r>
    </w:p>
    <w:p>
      <w:pPr>
        <w:spacing w:after="0" w:line="180" w:lineRule="exact"/>
        <w:rPr>
          <w:rFonts w:eastAsiaTheme="minorEastAsia"/>
        </w:rPr>
      </w:pPr>
    </w:p>
    <w:p>
      <w:pPr>
        <w:rPr>
          <w:rFonts w:eastAsiaTheme="minorEastAsia"/>
          <w:sz w:val="22"/>
          <w:szCs w:val="22"/>
        </w:rPr>
        <w:sectPr>
          <w:type w:val="continuous"/>
          <w:pgSz w:w="11900" w:h="16838"/>
          <w:pgMar w:top="1123" w:right="1386" w:bottom="0" w:left="1400" w:header="0" w:footer="0" w:gutter="0"/>
          <w:cols w:equalWidth="0" w:num="2">
            <w:col w:w="4600" w:space="720"/>
            <w:col w:w="3800"/>
          </w:cols>
        </w:sectPr>
      </w:pPr>
    </w:p>
    <w:p>
      <w:pPr>
        <w:spacing w:after="0" w:line="35" w:lineRule="exact"/>
        <w:rPr>
          <w:rFonts w:eastAsiaTheme="minorEastAsia"/>
        </w:rPr>
      </w:pPr>
    </w:p>
    <w:p>
      <w:pPr>
        <w:spacing w:after="0" w:line="263" w:lineRule="exact"/>
        <w:ind w:left="20" w:right="500"/>
        <w:rPr>
          <w:rFonts w:ascii="宋体" w:hAnsi="宋体" w:eastAsia="宋体" w:cs="宋体"/>
        </w:rPr>
      </w:pPr>
      <w:r>
        <w:rPr>
          <w:rFonts w:ascii="宋体" w:hAnsi="宋体" w:eastAsia="宋体" w:cs="宋体"/>
        </w:rPr>
        <w:t>乙方：</w:t>
      </w:r>
    </w:p>
    <w:p>
      <w:pPr>
        <w:spacing w:after="0" w:line="263" w:lineRule="exact"/>
        <w:ind w:left="20" w:right="500"/>
        <w:rPr>
          <w:rFonts w:eastAsiaTheme="minorEastAsia"/>
          <w:sz w:val="20"/>
          <w:szCs w:val="20"/>
        </w:rPr>
      </w:pPr>
      <w:r>
        <w:rPr>
          <w:rFonts w:ascii="宋体" w:hAnsi="宋体" w:eastAsia="宋体" w:cs="宋体"/>
        </w:rPr>
        <w:t>经办人（签字）：</w:t>
      </w:r>
    </w:p>
    <w:p>
      <w:pPr>
        <w:spacing w:after="0" w:line="20" w:lineRule="exact"/>
        <w:rPr>
          <w:rFonts w:eastAsiaTheme="minorEastAsia"/>
        </w:rPr>
      </w:pPr>
      <w:r>
        <w:rPr>
          <w:rFonts w:eastAsiaTheme="minorEastAsia"/>
        </w:rPr>
        <w:br w:type="column"/>
      </w:r>
    </w:p>
    <w:p>
      <w:pPr>
        <w:spacing w:after="0" w:line="254" w:lineRule="exact"/>
        <w:rPr>
          <w:rFonts w:eastAsiaTheme="minorEastAsia"/>
          <w:sz w:val="20"/>
          <w:szCs w:val="20"/>
        </w:rPr>
      </w:pPr>
      <w:r>
        <w:rPr>
          <w:rFonts w:ascii="宋体" w:hAnsi="宋体" w:eastAsia="宋体" w:cs="宋体"/>
        </w:rPr>
        <w:t>（盖章）</w:t>
      </w:r>
    </w:p>
    <w:p>
      <w:pPr>
        <w:spacing w:after="0" w:line="26" w:lineRule="exact"/>
        <w:rPr>
          <w:rFonts w:eastAsiaTheme="minorEastAsia"/>
        </w:rPr>
      </w:pPr>
    </w:p>
    <w:p>
      <w:pPr>
        <w:spacing w:after="0" w:line="263" w:lineRule="exact"/>
        <w:rPr>
          <w:rFonts w:eastAsiaTheme="minorEastAsia"/>
          <w:sz w:val="20"/>
          <w:szCs w:val="20"/>
        </w:rPr>
      </w:pPr>
      <w:r>
        <w:rPr>
          <w:rFonts w:ascii="宋体" w:hAnsi="宋体" w:eastAsia="宋体" w:cs="宋体"/>
          <w:sz w:val="23"/>
          <w:szCs w:val="23"/>
        </w:rPr>
        <w:t>联系电话：</w:t>
      </w:r>
    </w:p>
    <w:p>
      <w:pPr>
        <w:spacing w:after="0" w:line="191" w:lineRule="exact"/>
        <w:rPr>
          <w:rFonts w:eastAsiaTheme="minorEastAsia"/>
        </w:rPr>
      </w:pPr>
    </w:p>
    <w:p>
      <w:pPr>
        <w:rPr>
          <w:rFonts w:eastAsiaTheme="minorEastAsia"/>
          <w:sz w:val="22"/>
          <w:szCs w:val="22"/>
        </w:rPr>
        <w:sectPr>
          <w:type w:val="continuous"/>
          <w:pgSz w:w="11900" w:h="16838"/>
          <w:pgMar w:top="1123" w:right="1386" w:bottom="0" w:left="1400" w:header="0" w:footer="0" w:gutter="0"/>
          <w:cols w:equalWidth="0" w:num="2">
            <w:col w:w="4600" w:space="720"/>
            <w:col w:w="3800"/>
          </w:cols>
        </w:sectPr>
      </w:pPr>
    </w:p>
    <w:p>
      <w:pPr>
        <w:spacing w:after="0" w:line="263" w:lineRule="exact"/>
        <w:ind w:left="20"/>
        <w:rPr>
          <w:rFonts w:eastAsiaTheme="minorEastAsia"/>
          <w:sz w:val="20"/>
          <w:szCs w:val="20"/>
        </w:rPr>
      </w:pPr>
      <w:r>
        <w:rPr>
          <w:rFonts w:ascii="宋体" w:hAnsi="宋体" w:eastAsia="宋体" w:cs="宋体"/>
          <w:sz w:val="23"/>
          <w:szCs w:val="23"/>
        </w:rPr>
        <w:t>签约地点：湖北省武汉市</w:t>
      </w:r>
    </w:p>
    <w:p>
      <w:pPr>
        <w:spacing w:after="0" w:line="20" w:lineRule="exact"/>
        <w:rPr>
          <w:rFonts w:eastAsiaTheme="minorEastAsia"/>
        </w:rPr>
      </w:pPr>
      <w:r>
        <w:rPr>
          <w:rFonts w:eastAsiaTheme="minorEastAsia"/>
        </w:rPr>
        <w:br w:type="column"/>
      </w:r>
    </w:p>
    <w:p>
      <w:pPr>
        <w:spacing w:after="0" w:line="243" w:lineRule="exact"/>
        <w:ind w:right="2600"/>
        <w:jc w:val="center"/>
        <w:rPr>
          <w:rFonts w:eastAsiaTheme="minorEastAsia"/>
          <w:sz w:val="20"/>
          <w:szCs w:val="20"/>
        </w:rPr>
      </w:pPr>
      <w:r>
        <w:rPr>
          <w:rFonts w:ascii="宋体" w:hAnsi="宋体" w:eastAsia="宋体" w:cs="宋体"/>
          <w:sz w:val="23"/>
          <w:szCs w:val="23"/>
        </w:rPr>
        <w:t>签约日期：</w:t>
      </w:r>
    </w:p>
    <w:p>
      <w:pPr>
        <w:spacing w:after="0" w:line="200" w:lineRule="exact"/>
        <w:rPr>
          <w:rFonts w:eastAsiaTheme="minorEastAsia"/>
        </w:rPr>
      </w:pPr>
    </w:p>
    <w:p>
      <w:pPr>
        <w:rPr>
          <w:rFonts w:eastAsiaTheme="minorEastAsia"/>
          <w:sz w:val="22"/>
          <w:szCs w:val="22"/>
        </w:rPr>
        <w:sectPr>
          <w:type w:val="continuous"/>
          <w:pgSz w:w="11900" w:h="16838"/>
          <w:pgMar w:top="1123" w:right="1386" w:bottom="0" w:left="1400" w:header="0" w:footer="0" w:gutter="0"/>
          <w:cols w:equalWidth="0" w:num="2">
            <w:col w:w="4600" w:space="720"/>
            <w:col w:w="3800"/>
          </w:cols>
        </w:sect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200" w:lineRule="exact"/>
        <w:rPr>
          <w:rFonts w:eastAsiaTheme="minorEastAsia"/>
        </w:rPr>
      </w:pPr>
    </w:p>
    <w:p>
      <w:pPr>
        <w:spacing w:after="0" w:line="370" w:lineRule="exact"/>
        <w:rPr>
          <w:rFonts w:eastAsiaTheme="minorEastAsia"/>
        </w:rPr>
      </w:pPr>
    </w:p>
    <w:p>
      <w:pPr>
        <w:spacing w:after="0" w:line="183" w:lineRule="exact"/>
        <w:ind w:left="20"/>
        <w:rPr>
          <w:rFonts w:eastAsiaTheme="minorEastAsia"/>
          <w:sz w:val="20"/>
          <w:szCs w:val="20"/>
        </w:rPr>
      </w:pPr>
      <w:r>
        <w:rPr>
          <w:rFonts w:ascii="宋体" w:hAnsi="宋体" w:eastAsia="宋体" w:cs="宋体"/>
          <w:sz w:val="16"/>
          <w:szCs w:val="16"/>
        </w:rPr>
        <w:t>宝信软件QHSEI管理方针：</w:t>
      </w:r>
    </w:p>
    <w:p>
      <w:pPr>
        <w:spacing w:after="0" w:line="9" w:lineRule="exact"/>
        <w:rPr>
          <w:rFonts w:eastAsiaTheme="minorEastAsia"/>
        </w:rPr>
      </w:pPr>
    </w:p>
    <w:p>
      <w:pPr>
        <w:spacing w:after="0" w:line="183" w:lineRule="exact"/>
        <w:ind w:left="20"/>
        <w:rPr>
          <w:rFonts w:eastAsiaTheme="minorEastAsia"/>
          <w:sz w:val="20"/>
          <w:szCs w:val="20"/>
        </w:rPr>
      </w:pPr>
      <w:r>
        <w:rPr>
          <w:rFonts w:ascii="宋体" w:hAnsi="宋体" w:eastAsia="宋体" w:cs="宋体"/>
          <w:sz w:val="16"/>
          <w:szCs w:val="16"/>
        </w:rPr>
        <w:t>重质量安全意识，保过程稳定可靠，创一流公司品牌。</w:t>
      </w:r>
    </w:p>
    <w:p>
      <w:pPr>
        <w:spacing w:after="0" w:line="10" w:lineRule="exact"/>
        <w:rPr>
          <w:rFonts w:eastAsiaTheme="minorEastAsia"/>
        </w:rPr>
      </w:pPr>
    </w:p>
    <w:p>
      <w:pPr>
        <w:spacing w:after="0" w:line="183" w:lineRule="exact"/>
        <w:ind w:left="20"/>
        <w:rPr>
          <w:rFonts w:eastAsiaTheme="minorEastAsia"/>
          <w:sz w:val="20"/>
          <w:szCs w:val="20"/>
        </w:rPr>
      </w:pPr>
      <w:r>
        <w:rPr>
          <w:rFonts w:ascii="宋体" w:hAnsi="宋体" w:eastAsia="宋体" w:cs="宋体"/>
          <w:sz w:val="16"/>
          <w:szCs w:val="16"/>
        </w:rPr>
        <w:t>致力于环境保护，为员工创造安全健康的工作场所，向顾客提供优质高效的专业服务。</w:t>
      </w:r>
    </w:p>
    <w:p>
      <w:pPr>
        <w:spacing w:after="0" w:line="10" w:lineRule="exact"/>
        <w:rPr>
          <w:rFonts w:eastAsiaTheme="minorEastAsia"/>
        </w:rPr>
      </w:pPr>
    </w:p>
    <w:p>
      <w:pPr>
        <w:spacing w:after="0" w:line="183" w:lineRule="exact"/>
        <w:ind w:firstLine="7840" w:firstLineChars="4900"/>
        <w:rPr>
          <w:rFonts w:eastAsiaTheme="minorEastAsia"/>
          <w:sz w:val="20"/>
          <w:szCs w:val="20"/>
        </w:rPr>
      </w:pPr>
      <w:r>
        <w:rPr>
          <w:rFonts w:ascii="宋体" w:hAnsi="宋体" w:eastAsia="宋体" w:cs="宋体"/>
          <w:sz w:val="16"/>
          <w:szCs w:val="16"/>
        </w:rPr>
        <w:t>第7页/共12页</w:t>
      </w:r>
    </w:p>
    <w:p>
      <w:pPr>
        <w:rPr>
          <w:rFonts w:eastAsiaTheme="minorEastAsia"/>
          <w:sz w:val="22"/>
          <w:szCs w:val="22"/>
        </w:rPr>
        <w:sectPr>
          <w:type w:val="continuous"/>
          <w:pgSz w:w="11900" w:h="16838"/>
          <w:pgMar w:top="1123" w:right="1386" w:bottom="0" w:left="1400" w:header="0" w:footer="0" w:gutter="0"/>
          <w:cols w:equalWidth="0" w:num="1">
            <w:col w:w="9120"/>
          </w:cols>
        </w:sectPr>
      </w:pPr>
    </w:p>
    <w:p>
      <w:pPr>
        <w:tabs>
          <w:tab w:val="left" w:pos="3380"/>
          <w:tab w:val="left" w:pos="6460"/>
        </w:tabs>
        <w:spacing w:after="0" w:line="229" w:lineRule="exact"/>
        <w:ind w:left="1040"/>
        <w:rPr>
          <w:rFonts w:eastAsiaTheme="minorEastAsia"/>
          <w:sz w:val="20"/>
          <w:szCs w:val="20"/>
        </w:rPr>
      </w:pPr>
      <w:bookmarkStart w:id="7" w:name="page2_2"/>
      <w:bookmarkEnd w:id="7"/>
      <w:r>
        <w:rPr>
          <w:rFonts w:ascii="宋体" w:hAnsi="宋体" w:eastAsia="宋体" w:cs="宋体"/>
          <w:sz w:val="20"/>
          <w:szCs w:val="20"/>
        </w:rPr>
        <w:t>项目号：</w:t>
      </w:r>
      <w:r>
        <w:rPr>
          <w:rFonts w:eastAsiaTheme="minorEastAsia"/>
          <w:sz w:val="20"/>
          <w:szCs w:val="20"/>
        </w:rPr>
        <w:tab/>
      </w:r>
      <w:r>
        <w:rPr>
          <w:rFonts w:ascii="宋体" w:hAnsi="宋体" w:eastAsia="宋体" w:cs="宋体"/>
          <w:sz w:val="20"/>
          <w:szCs w:val="20"/>
        </w:rPr>
        <w:t>采购合同号：</w:t>
      </w:r>
      <w:r>
        <w:rPr>
          <w:rFonts w:eastAsiaTheme="minorEastAsia"/>
          <w:sz w:val="20"/>
          <w:szCs w:val="20"/>
        </w:rPr>
        <w:tab/>
      </w:r>
      <w:r>
        <w:rPr>
          <w:rFonts w:ascii="宋体" w:hAnsi="宋体" w:eastAsia="宋体" w:cs="宋体"/>
          <w:sz w:val="19"/>
          <w:szCs w:val="19"/>
        </w:rPr>
        <w:t>合同履行地：湖北省武汉市</w:t>
      </w:r>
    </w:p>
    <w:p>
      <w:pPr>
        <w:spacing w:after="0" w:line="29" w:lineRule="exact"/>
        <w:rPr>
          <w:rFonts w:eastAsiaTheme="minorEastAsia"/>
          <w:sz w:val="20"/>
          <w:szCs w:val="20"/>
        </w:rPr>
      </w:pPr>
    </w:p>
    <w:p>
      <w:pPr>
        <w:spacing w:after="0" w:line="172" w:lineRule="exact"/>
        <w:rPr>
          <w:rFonts w:eastAsiaTheme="minorEastAsia"/>
          <w:sz w:val="20"/>
          <w:szCs w:val="20"/>
        </w:rPr>
      </w:pPr>
      <w:r>
        <w:rPr>
          <w:rFonts w:ascii="黑体" w:hAnsi="黑体" w:eastAsia="黑体" w:cs="黑体"/>
          <w:color w:val="808080"/>
          <w:sz w:val="15"/>
          <w:szCs w:val="15"/>
        </w:rPr>
        <w:t>————————————————————————————————————————————————————————————</w:t>
      </w:r>
    </w:p>
    <w:p>
      <w:pPr>
        <w:spacing w:after="0" w:line="293" w:lineRule="exact"/>
        <w:rPr>
          <w:rFonts w:eastAsiaTheme="minorEastAsia"/>
          <w:sz w:val="20"/>
          <w:szCs w:val="20"/>
        </w:rPr>
      </w:pPr>
    </w:p>
    <w:p>
      <w:pPr>
        <w:spacing w:after="0" w:line="366" w:lineRule="exact"/>
        <w:jc w:val="center"/>
        <w:rPr>
          <w:rFonts w:eastAsiaTheme="minorEastAsia"/>
          <w:sz w:val="20"/>
          <w:szCs w:val="20"/>
        </w:rPr>
      </w:pPr>
      <w:r>
        <w:rPr>
          <w:rFonts w:ascii="黑体" w:hAnsi="黑体" w:eastAsia="黑体" w:cs="黑体"/>
          <w:sz w:val="32"/>
          <w:szCs w:val="32"/>
        </w:rPr>
        <w:t>保密协议</w:t>
      </w:r>
    </w:p>
    <w:p>
      <w:pPr>
        <w:spacing w:after="0" w:line="89" w:lineRule="exact"/>
        <w:rPr>
          <w:rFonts w:eastAsiaTheme="minorEastAsia"/>
          <w:sz w:val="20"/>
          <w:szCs w:val="20"/>
        </w:rPr>
      </w:pPr>
    </w:p>
    <w:p>
      <w:pPr>
        <w:spacing w:after="0" w:line="274" w:lineRule="exact"/>
        <w:ind w:left="8080"/>
        <w:rPr>
          <w:rFonts w:eastAsiaTheme="minorEastAsia"/>
          <w:sz w:val="20"/>
          <w:szCs w:val="20"/>
        </w:rPr>
      </w:pPr>
      <w:r>
        <w:rPr>
          <w:rFonts w:ascii="宋体" w:hAnsi="宋体" w:eastAsia="宋体" w:cs="宋体"/>
        </w:rPr>
        <w:t>编号：</w:t>
      </w:r>
    </w:p>
    <w:p>
      <w:pPr>
        <w:spacing w:after="0" w:line="200" w:lineRule="exact"/>
        <w:rPr>
          <w:rFonts w:eastAsiaTheme="minorEastAsia"/>
          <w:sz w:val="20"/>
          <w:szCs w:val="20"/>
        </w:rPr>
      </w:pPr>
    </w:p>
    <w:p>
      <w:pPr>
        <w:spacing w:after="0" w:line="246" w:lineRule="exact"/>
        <w:rPr>
          <w:rFonts w:eastAsiaTheme="minorEastAsia"/>
          <w:sz w:val="20"/>
          <w:szCs w:val="20"/>
        </w:rPr>
      </w:pPr>
    </w:p>
    <w:p>
      <w:pPr>
        <w:spacing w:after="0" w:line="274" w:lineRule="exact"/>
        <w:ind w:left="20"/>
        <w:rPr>
          <w:rFonts w:eastAsiaTheme="minorEastAsia"/>
          <w:sz w:val="20"/>
          <w:szCs w:val="20"/>
        </w:rPr>
      </w:pPr>
      <w:r>
        <w:rPr>
          <w:rFonts w:ascii="宋体" w:hAnsi="宋体" w:eastAsia="宋体" w:cs="宋体"/>
        </w:rPr>
        <w:t>甲方: 武汉港迪电气有限公司</w:t>
      </w:r>
    </w:p>
    <w:p>
      <w:pPr>
        <w:spacing w:after="0" w:line="302" w:lineRule="exact"/>
        <w:rPr>
          <w:rFonts w:eastAsiaTheme="minorEastAsia"/>
          <w:sz w:val="20"/>
          <w:szCs w:val="20"/>
        </w:rPr>
      </w:pPr>
    </w:p>
    <w:p>
      <w:pPr>
        <w:spacing w:after="0" w:line="274" w:lineRule="exact"/>
        <w:ind w:left="20"/>
        <w:rPr>
          <w:rFonts w:eastAsiaTheme="minorEastAsia"/>
          <w:sz w:val="20"/>
          <w:szCs w:val="20"/>
        </w:rPr>
      </w:pPr>
      <w:r>
        <w:rPr>
          <w:rFonts w:ascii="宋体" w:hAnsi="宋体" w:eastAsia="宋体" w:cs="宋体"/>
        </w:rPr>
        <w:t xml:space="preserve">乙方: </w:t>
      </w:r>
    </w:p>
    <w:p>
      <w:pPr>
        <w:spacing w:after="0" w:line="200" w:lineRule="exact"/>
        <w:rPr>
          <w:rFonts w:eastAsiaTheme="minorEastAsia"/>
          <w:sz w:val="20"/>
          <w:szCs w:val="20"/>
        </w:rPr>
      </w:pPr>
    </w:p>
    <w:p>
      <w:pPr>
        <w:spacing w:after="0" w:line="282" w:lineRule="exact"/>
        <w:rPr>
          <w:rFonts w:eastAsiaTheme="minorEastAsia"/>
          <w:sz w:val="20"/>
          <w:szCs w:val="20"/>
        </w:rPr>
      </w:pPr>
    </w:p>
    <w:p>
      <w:pPr>
        <w:spacing w:after="0" w:line="271" w:lineRule="exact"/>
        <w:ind w:left="320" w:right="160" w:firstLine="453"/>
        <w:jc w:val="both"/>
        <w:rPr>
          <w:rFonts w:eastAsiaTheme="minorEastAsia"/>
          <w:sz w:val="20"/>
          <w:szCs w:val="20"/>
        </w:rPr>
      </w:pPr>
      <w:r>
        <w:rPr>
          <w:rFonts w:ascii="宋体" w:hAnsi="宋体" w:eastAsia="宋体" w:cs="宋体"/>
        </w:rPr>
        <w:t>为了明确甲乙双方的保密义务，甲、乙双方本着平等、自愿、公平和诚实信用的原则，订立本保密协议。双方确认在签署本协议前已经详细审阅过协议的内容，并完全了解协议各条款的法律含义。</w:t>
      </w:r>
    </w:p>
    <w:p>
      <w:pPr>
        <w:spacing w:after="0" w:line="164" w:lineRule="exact"/>
        <w:rPr>
          <w:rFonts w:eastAsiaTheme="minorEastAsia"/>
          <w:sz w:val="20"/>
          <w:szCs w:val="20"/>
        </w:rPr>
      </w:pPr>
    </w:p>
    <w:p>
      <w:pPr>
        <w:spacing w:after="0" w:line="320" w:lineRule="exact"/>
        <w:ind w:left="480"/>
        <w:rPr>
          <w:rFonts w:eastAsiaTheme="minorEastAsia"/>
          <w:sz w:val="20"/>
          <w:szCs w:val="20"/>
        </w:rPr>
      </w:pPr>
      <w:r>
        <w:rPr>
          <w:rFonts w:ascii="黑体" w:hAnsi="黑体" w:eastAsia="黑体" w:cs="黑体"/>
          <w:sz w:val="28"/>
          <w:szCs w:val="28"/>
        </w:rPr>
        <w:t>一、保密内容</w:t>
      </w:r>
    </w:p>
    <w:p>
      <w:pPr>
        <w:spacing w:after="0" w:line="121" w:lineRule="exact"/>
        <w:rPr>
          <w:rFonts w:eastAsiaTheme="minorEastAsia"/>
          <w:sz w:val="20"/>
          <w:szCs w:val="20"/>
        </w:rPr>
      </w:pPr>
    </w:p>
    <w:p>
      <w:pPr>
        <w:spacing w:after="0" w:line="263" w:lineRule="exact"/>
        <w:ind w:left="320" w:right="180" w:firstLine="453"/>
        <w:jc w:val="both"/>
        <w:rPr>
          <w:rFonts w:eastAsiaTheme="minorEastAsia"/>
          <w:sz w:val="20"/>
          <w:szCs w:val="20"/>
        </w:rPr>
      </w:pPr>
      <w:r>
        <w:rPr>
          <w:rFonts w:ascii="宋体" w:hAnsi="宋体" w:eastAsia="宋体" w:cs="宋体"/>
        </w:rPr>
        <w:t>（一）双方确认，甲、乙双方应承担对对方的商业秘密（包括但不限于各类信息及数据）保密的义务，范围包括但不限于以下内容：</w:t>
      </w:r>
    </w:p>
    <w:p>
      <w:pPr>
        <w:spacing w:after="0" w:line="123" w:lineRule="exact"/>
        <w:rPr>
          <w:rFonts w:eastAsiaTheme="minorEastAsia"/>
          <w:sz w:val="20"/>
          <w:szCs w:val="20"/>
        </w:rPr>
      </w:pPr>
    </w:p>
    <w:p>
      <w:pPr>
        <w:spacing w:after="0" w:line="263" w:lineRule="exact"/>
        <w:ind w:left="320" w:right="60" w:firstLine="453"/>
        <w:rPr>
          <w:rFonts w:eastAsiaTheme="minorEastAsia"/>
          <w:sz w:val="20"/>
          <w:szCs w:val="20"/>
        </w:rPr>
      </w:pPr>
      <w:r>
        <w:rPr>
          <w:rFonts w:ascii="宋体" w:hAnsi="宋体" w:eastAsia="宋体" w:cs="宋体"/>
        </w:rPr>
        <w:t>1、在合同开始前及合同履行过程中，乙方从甲方获取、了解、知悉的需保密的资料（口头、书面及电子文档）。</w:t>
      </w:r>
    </w:p>
    <w:p>
      <w:pPr>
        <w:spacing w:after="0" w:line="51" w:lineRule="exact"/>
        <w:rPr>
          <w:rFonts w:eastAsiaTheme="minorEastAsia"/>
          <w:sz w:val="20"/>
          <w:szCs w:val="20"/>
        </w:rPr>
      </w:pPr>
    </w:p>
    <w:p>
      <w:pPr>
        <w:spacing w:after="0" w:line="263" w:lineRule="exact"/>
        <w:ind w:left="320" w:right="60" w:firstLine="453"/>
        <w:rPr>
          <w:rFonts w:eastAsiaTheme="minorEastAsia"/>
          <w:sz w:val="20"/>
          <w:szCs w:val="20"/>
        </w:rPr>
      </w:pPr>
      <w:r>
        <w:rPr>
          <w:rFonts w:ascii="宋体" w:hAnsi="宋体" w:eastAsia="宋体" w:cs="宋体"/>
        </w:rPr>
        <w:t>2、在合同开始前及合同实施过程中，乙方向甲方提供的除用户使用说明书和操作手册以外的需保密的资料（口头、书面及电子文档）。</w:t>
      </w:r>
    </w:p>
    <w:p>
      <w:pPr>
        <w:spacing w:after="0" w:line="51" w:lineRule="exact"/>
        <w:rPr>
          <w:rFonts w:eastAsiaTheme="minorEastAsia"/>
          <w:sz w:val="20"/>
          <w:szCs w:val="20"/>
        </w:rPr>
      </w:pPr>
    </w:p>
    <w:p>
      <w:pPr>
        <w:spacing w:after="0" w:line="263" w:lineRule="exact"/>
        <w:ind w:left="320" w:right="60" w:firstLine="453"/>
        <w:rPr>
          <w:rFonts w:eastAsiaTheme="minorEastAsia"/>
          <w:sz w:val="20"/>
          <w:szCs w:val="20"/>
        </w:rPr>
      </w:pPr>
      <w:r>
        <w:rPr>
          <w:rFonts w:ascii="宋体" w:hAnsi="宋体" w:eastAsia="宋体" w:cs="宋体"/>
        </w:rPr>
        <w:t>3、在合同期限内的任何时候，任何双方可能获取对方运营的信息，包括生产、销售、财务、经营等属于对方专有的商业秘密。</w:t>
      </w:r>
    </w:p>
    <w:p>
      <w:pPr>
        <w:spacing w:after="0" w:line="16" w:lineRule="exact"/>
        <w:rPr>
          <w:rFonts w:eastAsiaTheme="minorEastAsia"/>
          <w:sz w:val="20"/>
          <w:szCs w:val="20"/>
        </w:rPr>
      </w:pPr>
    </w:p>
    <w:p>
      <w:pPr>
        <w:spacing w:after="0" w:line="274" w:lineRule="exact"/>
        <w:ind w:left="780"/>
        <w:rPr>
          <w:rFonts w:eastAsiaTheme="minorEastAsia"/>
          <w:sz w:val="20"/>
          <w:szCs w:val="20"/>
        </w:rPr>
      </w:pPr>
      <w:r>
        <w:rPr>
          <w:rFonts w:ascii="宋体" w:hAnsi="宋体" w:eastAsia="宋体" w:cs="宋体"/>
        </w:rPr>
        <w:t>4、双方依照法律规定或者有关协议的约定，对外承担保密义务的其它事项。</w:t>
      </w:r>
    </w:p>
    <w:p>
      <w:pPr>
        <w:spacing w:after="0" w:line="122" w:lineRule="exact"/>
        <w:rPr>
          <w:rFonts w:eastAsiaTheme="minorEastAsia"/>
          <w:sz w:val="20"/>
          <w:szCs w:val="20"/>
        </w:rPr>
      </w:pPr>
    </w:p>
    <w:p>
      <w:pPr>
        <w:spacing w:after="0" w:line="271" w:lineRule="exact"/>
        <w:ind w:left="320" w:right="180" w:firstLine="453"/>
        <w:jc w:val="both"/>
        <w:rPr>
          <w:rFonts w:eastAsiaTheme="minorEastAsia"/>
          <w:sz w:val="20"/>
          <w:szCs w:val="20"/>
        </w:rPr>
      </w:pPr>
      <w:r>
        <w:rPr>
          <w:rFonts w:ascii="宋体" w:hAnsi="宋体" w:eastAsia="宋体" w:cs="宋体"/>
        </w:rPr>
        <w:t>（二）凡涉及甲乙双方专利、专有知识，及甲、乙方认为需要对甲乙双方以外的第三方保密的文件、资料（含电子文档），合同交付产物（包括但不限于源代码、算法等），范围包括但不限于以下内容</w:t>
      </w:r>
    </w:p>
    <w:p>
      <w:pPr>
        <w:spacing w:after="0" w:line="125" w:lineRule="exact"/>
        <w:rPr>
          <w:rFonts w:eastAsiaTheme="minorEastAsia"/>
          <w:sz w:val="20"/>
          <w:szCs w:val="20"/>
        </w:rPr>
      </w:pPr>
    </w:p>
    <w:p>
      <w:pPr>
        <w:spacing w:after="0" w:line="271" w:lineRule="exact"/>
        <w:ind w:left="320" w:right="60" w:firstLine="453"/>
        <w:jc w:val="both"/>
        <w:rPr>
          <w:rFonts w:eastAsiaTheme="minorEastAsia"/>
          <w:sz w:val="20"/>
          <w:szCs w:val="20"/>
        </w:rPr>
      </w:pPr>
      <w:r>
        <w:rPr>
          <w:rFonts w:ascii="宋体" w:hAnsi="宋体" w:eastAsia="宋体" w:cs="宋体"/>
        </w:rPr>
        <w:t>1、涉及甲方的工艺技术、制造成本、客户群体、企业标准、工艺路径、产品规范、管理流程等甲方认为需对甲乙方以外保密的事项、文档资料，仅限于甲乙双方为推进信息化建设使用。</w:t>
      </w:r>
    </w:p>
    <w:p>
      <w:pPr>
        <w:spacing w:after="0" w:line="53" w:lineRule="exact"/>
        <w:rPr>
          <w:rFonts w:eastAsiaTheme="minorEastAsia"/>
          <w:sz w:val="20"/>
          <w:szCs w:val="20"/>
        </w:rPr>
      </w:pPr>
    </w:p>
    <w:p>
      <w:pPr>
        <w:spacing w:after="0" w:line="271" w:lineRule="exact"/>
        <w:ind w:left="320" w:right="160" w:firstLine="453"/>
        <w:jc w:val="both"/>
        <w:rPr>
          <w:rFonts w:eastAsiaTheme="minorEastAsia"/>
          <w:sz w:val="20"/>
          <w:szCs w:val="20"/>
        </w:rPr>
      </w:pPr>
      <w:r>
        <w:rPr>
          <w:rFonts w:ascii="宋体" w:hAnsi="宋体" w:eastAsia="宋体" w:cs="宋体"/>
        </w:rPr>
        <w:t>2、涉及乙方的信息化技术、知识（如编码知识）、资料、KNOW HOW，及乙方认为需对甲乙方以外保密的事项、文档资料，仅限于甲乙双方为推进信息化建设使用。</w:t>
      </w:r>
    </w:p>
    <w:p>
      <w:pPr>
        <w:spacing w:after="0" w:line="17" w:lineRule="exact"/>
        <w:rPr>
          <w:rFonts w:eastAsiaTheme="minorEastAsia"/>
          <w:sz w:val="20"/>
          <w:szCs w:val="20"/>
        </w:rPr>
      </w:pPr>
    </w:p>
    <w:p>
      <w:pPr>
        <w:spacing w:after="0" w:line="274" w:lineRule="exact"/>
        <w:ind w:left="780"/>
        <w:rPr>
          <w:rFonts w:eastAsiaTheme="minorEastAsia"/>
          <w:sz w:val="20"/>
          <w:szCs w:val="20"/>
        </w:rPr>
      </w:pPr>
      <w:r>
        <w:rPr>
          <w:rFonts w:ascii="宋体" w:hAnsi="宋体" w:eastAsia="宋体" w:cs="宋体"/>
        </w:rPr>
        <w:t>3、甲、乙双方的商务条款和具体内容。</w:t>
      </w:r>
    </w:p>
    <w:p>
      <w:pPr>
        <w:spacing w:after="0" w:line="161" w:lineRule="exact"/>
        <w:rPr>
          <w:rFonts w:eastAsiaTheme="minorEastAsia"/>
          <w:sz w:val="20"/>
          <w:szCs w:val="20"/>
        </w:rPr>
      </w:pPr>
    </w:p>
    <w:p>
      <w:pPr>
        <w:spacing w:after="0" w:line="320" w:lineRule="exact"/>
        <w:ind w:left="480"/>
        <w:rPr>
          <w:rFonts w:eastAsiaTheme="minorEastAsia"/>
          <w:sz w:val="20"/>
          <w:szCs w:val="20"/>
        </w:rPr>
      </w:pPr>
      <w:r>
        <w:rPr>
          <w:rFonts w:ascii="黑体" w:hAnsi="黑体" w:eastAsia="黑体" w:cs="黑体"/>
          <w:sz w:val="28"/>
          <w:szCs w:val="28"/>
        </w:rPr>
        <w:t>二、保密义务、方式和措施</w:t>
      </w:r>
    </w:p>
    <w:p>
      <w:pPr>
        <w:spacing w:after="0" w:line="86" w:lineRule="exact"/>
        <w:rPr>
          <w:rFonts w:eastAsiaTheme="minorEastAsia"/>
          <w:sz w:val="20"/>
          <w:szCs w:val="20"/>
        </w:rPr>
      </w:pPr>
    </w:p>
    <w:p>
      <w:pPr>
        <w:spacing w:after="0" w:line="274" w:lineRule="exact"/>
        <w:ind w:left="780"/>
        <w:rPr>
          <w:rFonts w:eastAsiaTheme="minorEastAsia"/>
          <w:sz w:val="20"/>
          <w:szCs w:val="20"/>
        </w:rPr>
      </w:pPr>
      <w:r>
        <w:rPr>
          <w:rFonts w:ascii="宋体" w:hAnsi="宋体" w:eastAsia="宋体" w:cs="宋体"/>
        </w:rPr>
        <w:t>1、双方参与合同的所有人员均对上述规定的保密内容承担保密义务。</w:t>
      </w:r>
    </w:p>
    <w:p>
      <w:pPr>
        <w:spacing w:after="0" w:line="86" w:lineRule="exact"/>
        <w:rPr>
          <w:rFonts w:eastAsiaTheme="minorEastAsia"/>
          <w:sz w:val="20"/>
          <w:szCs w:val="20"/>
        </w:rPr>
      </w:pPr>
    </w:p>
    <w:p>
      <w:pPr>
        <w:spacing w:after="0" w:line="274" w:lineRule="exact"/>
        <w:ind w:left="780"/>
        <w:rPr>
          <w:rFonts w:eastAsiaTheme="minorEastAsia"/>
          <w:sz w:val="20"/>
          <w:szCs w:val="20"/>
        </w:rPr>
      </w:pPr>
      <w:r>
        <w:rPr>
          <w:rFonts w:ascii="宋体" w:hAnsi="宋体" w:eastAsia="宋体" w:cs="宋体"/>
        </w:rPr>
        <w:t>2、对第一条所称的商业秘密，双方承担以下保密义务：</w:t>
      </w:r>
    </w:p>
    <w:p>
      <w:pPr>
        <w:spacing w:after="0" w:line="86" w:lineRule="exact"/>
        <w:rPr>
          <w:rFonts w:eastAsiaTheme="minorEastAsia"/>
          <w:sz w:val="20"/>
          <w:szCs w:val="20"/>
        </w:rPr>
      </w:pPr>
    </w:p>
    <w:p>
      <w:pPr>
        <w:spacing w:after="0" w:line="274" w:lineRule="exact"/>
        <w:ind w:left="780"/>
        <w:rPr>
          <w:rFonts w:eastAsiaTheme="minorEastAsia"/>
          <w:sz w:val="20"/>
          <w:szCs w:val="20"/>
        </w:rPr>
      </w:pPr>
      <w:r>
        <w:rPr>
          <w:rFonts w:ascii="宋体" w:hAnsi="宋体" w:eastAsia="宋体" w:cs="宋体"/>
        </w:rPr>
        <w:t>1）、不得获取与合同实施工作或本身业务无关的商业秘密；</w:t>
      </w:r>
    </w:p>
    <w:p>
      <w:pPr>
        <w:spacing w:after="0" w:line="14" w:lineRule="exact"/>
        <w:rPr>
          <w:rFonts w:eastAsiaTheme="minorEastAsia"/>
          <w:sz w:val="20"/>
          <w:szCs w:val="20"/>
        </w:rPr>
      </w:pPr>
    </w:p>
    <w:p>
      <w:pPr>
        <w:spacing w:after="0" w:line="274" w:lineRule="exact"/>
        <w:ind w:left="780"/>
        <w:rPr>
          <w:rFonts w:eastAsiaTheme="minorEastAsia"/>
          <w:sz w:val="20"/>
          <w:szCs w:val="20"/>
        </w:rPr>
      </w:pPr>
      <w:r>
        <w:rPr>
          <w:rFonts w:ascii="宋体" w:hAnsi="宋体" w:eastAsia="宋体" w:cs="宋体"/>
        </w:rPr>
        <w:t>2）、不得向不承担保密义务的任何第三方披露双方的商业秘密；</w:t>
      </w:r>
    </w:p>
    <w:p>
      <w:pPr>
        <w:spacing w:after="0" w:line="50" w:lineRule="exact"/>
        <w:rPr>
          <w:rFonts w:eastAsiaTheme="minorEastAsia"/>
          <w:sz w:val="20"/>
          <w:szCs w:val="20"/>
        </w:rPr>
      </w:pPr>
    </w:p>
    <w:p>
      <w:pPr>
        <w:spacing w:after="0" w:line="263" w:lineRule="exact"/>
        <w:ind w:left="320" w:right="540" w:firstLine="453"/>
        <w:rPr>
          <w:rFonts w:eastAsiaTheme="minorEastAsia"/>
          <w:sz w:val="20"/>
          <w:szCs w:val="20"/>
        </w:rPr>
      </w:pPr>
      <w:r>
        <w:rPr>
          <w:rFonts w:ascii="宋体" w:hAnsi="宋体" w:eastAsia="宋体" w:cs="宋体"/>
        </w:rPr>
        <w:t>3）、不得允许（出借、赠与、出租、转让等处理双方商业秘密的行为皆属于“允许”）或协助不承担保密义务的任何第三方使用双方的商业秘密；</w:t>
      </w:r>
    </w:p>
    <w:p>
      <w:pPr>
        <w:spacing w:after="0" w:line="51" w:lineRule="exact"/>
        <w:rPr>
          <w:rFonts w:eastAsiaTheme="minorEastAsia"/>
          <w:sz w:val="20"/>
          <w:szCs w:val="20"/>
        </w:rPr>
      </w:pPr>
    </w:p>
    <w:p>
      <w:pPr>
        <w:spacing w:after="0" w:line="263" w:lineRule="exact"/>
        <w:ind w:left="320" w:right="60" w:firstLine="453"/>
        <w:rPr>
          <w:rFonts w:eastAsiaTheme="minorEastAsia"/>
          <w:sz w:val="20"/>
          <w:szCs w:val="20"/>
        </w:rPr>
      </w:pPr>
      <w:r>
        <w:rPr>
          <w:rFonts w:ascii="宋体" w:hAnsi="宋体" w:eastAsia="宋体" w:cs="宋体"/>
        </w:rPr>
        <w:t>4）、如发现商业秘密被泄露或者自己过失泄露商业秘密，应当采取有效措施防止泄密进一步扩大，并及时向对方报告。</w:t>
      </w:r>
    </w:p>
    <w:p>
      <w:pPr>
        <w:spacing w:after="0" w:line="88" w:lineRule="exact"/>
        <w:rPr>
          <w:rFonts w:eastAsiaTheme="minorEastAsia"/>
          <w:sz w:val="20"/>
          <w:szCs w:val="20"/>
        </w:rPr>
      </w:pPr>
    </w:p>
    <w:p>
      <w:pPr>
        <w:spacing w:after="0" w:line="274" w:lineRule="exact"/>
        <w:ind w:left="780"/>
        <w:rPr>
          <w:rFonts w:eastAsiaTheme="minorEastAsia"/>
          <w:sz w:val="20"/>
          <w:szCs w:val="20"/>
        </w:rPr>
      </w:pPr>
      <w:r>
        <w:rPr>
          <w:rFonts w:ascii="宋体" w:hAnsi="宋体" w:eastAsia="宋体" w:cs="宋体"/>
        </w:rPr>
        <w:t>3、由专人负责保密资料的管理,设立管理台帐,建立借阅制度。</w:t>
      </w:r>
    </w:p>
    <w:p>
      <w:pPr>
        <w:spacing w:after="0" w:line="86" w:lineRule="exact"/>
        <w:rPr>
          <w:rFonts w:eastAsiaTheme="minorEastAsia"/>
          <w:sz w:val="20"/>
          <w:szCs w:val="20"/>
        </w:rPr>
      </w:pPr>
    </w:p>
    <w:p>
      <w:pPr>
        <w:spacing w:after="0" w:line="274" w:lineRule="exact"/>
        <w:ind w:left="780"/>
        <w:rPr>
          <w:rFonts w:eastAsiaTheme="minorEastAsia"/>
          <w:sz w:val="20"/>
          <w:szCs w:val="20"/>
        </w:rPr>
      </w:pPr>
      <w:r>
        <w:rPr>
          <w:rFonts w:ascii="宋体" w:hAnsi="宋体" w:eastAsia="宋体" w:cs="宋体"/>
        </w:rPr>
        <w:t>4、保密资料封面应注明保密级别、保存年限。</w:t>
      </w:r>
    </w:p>
    <w:p>
      <w:pPr>
        <w:spacing w:after="0" w:line="373" w:lineRule="exact"/>
        <w:rPr>
          <w:rFonts w:eastAsiaTheme="minorEastAsia"/>
          <w:sz w:val="20"/>
          <w:szCs w:val="20"/>
        </w:rPr>
      </w:pPr>
    </w:p>
    <w:p>
      <w:pPr>
        <w:spacing w:after="0" w:line="183" w:lineRule="exact"/>
        <w:ind w:left="20"/>
        <w:rPr>
          <w:rFonts w:eastAsiaTheme="minorEastAsia"/>
          <w:sz w:val="20"/>
          <w:szCs w:val="20"/>
        </w:rPr>
      </w:pPr>
      <w:r>
        <w:rPr>
          <w:rFonts w:ascii="宋体" w:hAnsi="宋体" w:eastAsia="宋体" w:cs="宋体"/>
          <w:sz w:val="16"/>
          <w:szCs w:val="16"/>
        </w:rPr>
        <w:t>宝信软件QHSEI管理方针：</w:t>
      </w:r>
    </w:p>
    <w:p>
      <w:pPr>
        <w:spacing w:after="0" w:line="9" w:lineRule="exact"/>
        <w:rPr>
          <w:rFonts w:eastAsiaTheme="minorEastAsia"/>
          <w:sz w:val="20"/>
          <w:szCs w:val="20"/>
        </w:rPr>
      </w:pPr>
    </w:p>
    <w:p>
      <w:pPr>
        <w:spacing w:after="0" w:line="183" w:lineRule="exact"/>
        <w:ind w:left="20"/>
        <w:rPr>
          <w:rFonts w:eastAsiaTheme="minorEastAsia"/>
          <w:sz w:val="20"/>
          <w:szCs w:val="20"/>
        </w:rPr>
      </w:pPr>
      <w:r>
        <w:rPr>
          <w:rFonts w:ascii="宋体" w:hAnsi="宋体" w:eastAsia="宋体" w:cs="宋体"/>
          <w:sz w:val="16"/>
          <w:szCs w:val="16"/>
        </w:rPr>
        <w:t>重质量安全意识，保过程稳定可靠，创一流公司品牌。</w:t>
      </w:r>
    </w:p>
    <w:p>
      <w:pPr>
        <w:spacing w:after="0" w:line="10" w:lineRule="exact"/>
        <w:rPr>
          <w:rFonts w:eastAsiaTheme="minorEastAsia"/>
          <w:sz w:val="20"/>
          <w:szCs w:val="20"/>
        </w:rPr>
      </w:pPr>
    </w:p>
    <w:p>
      <w:pPr>
        <w:spacing w:after="0" w:line="183" w:lineRule="exact"/>
        <w:ind w:left="20"/>
        <w:rPr>
          <w:rFonts w:eastAsiaTheme="minorEastAsia"/>
          <w:sz w:val="20"/>
          <w:szCs w:val="20"/>
        </w:rPr>
      </w:pPr>
      <w:r>
        <w:rPr>
          <w:rFonts w:ascii="宋体" w:hAnsi="宋体" w:eastAsia="宋体" w:cs="宋体"/>
          <w:sz w:val="16"/>
          <w:szCs w:val="16"/>
        </w:rPr>
        <w:t>致力于环境保护，为员工创造安全健康的工作场所，向顾客提供优质高效的专业服务。</w:t>
      </w:r>
    </w:p>
    <w:p>
      <w:pPr>
        <w:spacing w:after="0" w:line="10" w:lineRule="exact"/>
        <w:rPr>
          <w:rFonts w:eastAsiaTheme="minorEastAsia"/>
          <w:sz w:val="20"/>
          <w:szCs w:val="20"/>
        </w:rPr>
      </w:pPr>
    </w:p>
    <w:p>
      <w:pPr>
        <w:spacing w:after="0" w:line="183" w:lineRule="exact"/>
        <w:ind w:firstLine="7840" w:firstLineChars="4900"/>
        <w:rPr>
          <w:rFonts w:eastAsiaTheme="minorEastAsia"/>
          <w:sz w:val="20"/>
          <w:szCs w:val="20"/>
        </w:rPr>
        <w:sectPr>
          <w:pgSz w:w="11900" w:h="16838"/>
          <w:pgMar w:top="1123" w:right="1386" w:bottom="0" w:left="1400" w:header="0" w:footer="0" w:gutter="0"/>
          <w:cols w:equalWidth="0" w:num="1">
            <w:col w:w="9120"/>
          </w:cols>
        </w:sectPr>
      </w:pPr>
      <w:r>
        <w:rPr>
          <w:rFonts w:ascii="宋体" w:hAnsi="宋体" w:eastAsia="宋体" w:cs="宋体"/>
          <w:sz w:val="16"/>
          <w:szCs w:val="16"/>
        </w:rPr>
        <w:t>第8页/共12页</w:t>
      </w:r>
    </w:p>
    <w:p>
      <w:pPr>
        <w:tabs>
          <w:tab w:val="left" w:pos="3380"/>
          <w:tab w:val="left" w:pos="6460"/>
        </w:tabs>
        <w:spacing w:after="0" w:line="229" w:lineRule="exact"/>
        <w:ind w:left="1040"/>
        <w:rPr>
          <w:rFonts w:eastAsiaTheme="minorEastAsia"/>
          <w:sz w:val="20"/>
          <w:szCs w:val="20"/>
        </w:rPr>
      </w:pPr>
      <w:bookmarkStart w:id="8" w:name="page1_3"/>
      <w:bookmarkEnd w:id="8"/>
      <w:r>
        <w:rPr>
          <w:rFonts w:ascii="宋体" w:hAnsi="宋体" w:eastAsia="宋体" w:cs="宋体"/>
          <w:sz w:val="20"/>
          <w:szCs w:val="20"/>
        </w:rPr>
        <w:t>项目号：</w:t>
      </w:r>
      <w:r>
        <w:rPr>
          <w:rFonts w:eastAsiaTheme="minorEastAsia"/>
          <w:sz w:val="20"/>
          <w:szCs w:val="20"/>
        </w:rPr>
        <w:tab/>
      </w:r>
      <w:r>
        <w:rPr>
          <w:rFonts w:ascii="宋体" w:hAnsi="宋体" w:eastAsia="宋体" w:cs="宋体"/>
          <w:sz w:val="20"/>
          <w:szCs w:val="20"/>
        </w:rPr>
        <w:t>采购合同号：</w:t>
      </w:r>
      <w:r>
        <w:rPr>
          <w:rFonts w:eastAsiaTheme="minorEastAsia"/>
          <w:sz w:val="20"/>
          <w:szCs w:val="20"/>
        </w:rPr>
        <w:tab/>
      </w:r>
      <w:r>
        <w:rPr>
          <w:rFonts w:ascii="宋体" w:hAnsi="宋体" w:eastAsia="宋体" w:cs="宋体"/>
          <w:sz w:val="19"/>
          <w:szCs w:val="19"/>
        </w:rPr>
        <w:t>合同履行地：湖北省武汉市</w:t>
      </w:r>
    </w:p>
    <w:p>
      <w:pPr>
        <w:spacing w:after="0" w:line="29" w:lineRule="exact"/>
        <w:rPr>
          <w:rFonts w:eastAsiaTheme="minorEastAsia"/>
        </w:rPr>
      </w:pPr>
    </w:p>
    <w:p>
      <w:pPr>
        <w:spacing w:after="0" w:line="172" w:lineRule="exact"/>
        <w:rPr>
          <w:rFonts w:eastAsiaTheme="minorEastAsia"/>
          <w:sz w:val="20"/>
          <w:szCs w:val="20"/>
        </w:rPr>
      </w:pPr>
      <w:r>
        <w:rPr>
          <w:rFonts w:ascii="黑体" w:hAnsi="黑体" w:eastAsia="黑体" w:cs="黑体"/>
          <w:color w:val="808080"/>
          <w:sz w:val="15"/>
          <w:szCs w:val="15"/>
        </w:rPr>
        <w:t>—————————————————————————————————————————————————————————————</w:t>
      </w:r>
    </w:p>
    <w:p>
      <w:pPr>
        <w:spacing w:after="0" w:line="399" w:lineRule="exact"/>
        <w:rPr>
          <w:rFonts w:eastAsiaTheme="minorEastAsia"/>
        </w:rPr>
      </w:pPr>
    </w:p>
    <w:p>
      <w:pPr>
        <w:spacing w:after="0" w:line="263" w:lineRule="exact"/>
        <w:ind w:left="320" w:right="580" w:firstLine="453"/>
        <w:jc w:val="both"/>
        <w:rPr>
          <w:rFonts w:eastAsiaTheme="minorEastAsia"/>
          <w:sz w:val="20"/>
          <w:szCs w:val="20"/>
        </w:rPr>
      </w:pPr>
      <w:r>
        <w:rPr>
          <w:rFonts w:ascii="宋体" w:hAnsi="宋体" w:eastAsia="宋体" w:cs="宋体"/>
        </w:rPr>
        <w:t>5、不在广告或推广材料中提及与本协议有关的一切信息，但法律法规所要求的情形除外。</w:t>
      </w:r>
    </w:p>
    <w:p>
      <w:pPr>
        <w:spacing w:after="0" w:line="162" w:lineRule="exact"/>
        <w:rPr>
          <w:rFonts w:eastAsiaTheme="minorEastAsia"/>
        </w:rPr>
      </w:pPr>
    </w:p>
    <w:p>
      <w:pPr>
        <w:spacing w:after="0" w:line="320" w:lineRule="exact"/>
        <w:ind w:left="480"/>
        <w:rPr>
          <w:rFonts w:eastAsiaTheme="minorEastAsia"/>
          <w:sz w:val="20"/>
          <w:szCs w:val="20"/>
        </w:rPr>
      </w:pPr>
      <w:r>
        <w:rPr>
          <w:rFonts w:ascii="黑体" w:hAnsi="黑体" w:eastAsia="黑体" w:cs="黑体"/>
          <w:sz w:val="28"/>
          <w:szCs w:val="28"/>
        </w:rPr>
        <w:t>三、保密期限</w:t>
      </w:r>
    </w:p>
    <w:p>
      <w:pPr>
        <w:spacing w:after="0" w:line="121" w:lineRule="exact"/>
        <w:rPr>
          <w:rFonts w:eastAsiaTheme="minorEastAsia"/>
        </w:rPr>
      </w:pPr>
    </w:p>
    <w:p>
      <w:pPr>
        <w:spacing w:after="0" w:line="263" w:lineRule="exact"/>
        <w:ind w:left="320" w:right="700" w:firstLine="453"/>
        <w:rPr>
          <w:rFonts w:eastAsiaTheme="minorEastAsia"/>
          <w:sz w:val="20"/>
          <w:szCs w:val="20"/>
        </w:rPr>
      </w:pPr>
      <w:r>
        <w:rPr>
          <w:rFonts w:ascii="宋体" w:hAnsi="宋体" w:eastAsia="宋体" w:cs="宋体"/>
        </w:rPr>
        <w:t>甲、乙双方确认，双方的保密义务自合同开始接洽、谈判时开始，到该商业秘密公开时止。</w:t>
      </w:r>
    </w:p>
    <w:p>
      <w:pPr>
        <w:spacing w:after="0" w:line="162" w:lineRule="exact"/>
        <w:rPr>
          <w:rFonts w:eastAsiaTheme="minorEastAsia"/>
        </w:rPr>
      </w:pPr>
    </w:p>
    <w:p>
      <w:pPr>
        <w:spacing w:after="0" w:line="320" w:lineRule="exact"/>
        <w:ind w:left="480"/>
        <w:rPr>
          <w:rFonts w:eastAsiaTheme="minorEastAsia"/>
          <w:sz w:val="20"/>
          <w:szCs w:val="20"/>
        </w:rPr>
      </w:pPr>
      <w:r>
        <w:rPr>
          <w:rFonts w:ascii="黑体" w:hAnsi="黑体" w:eastAsia="黑体" w:cs="黑体"/>
          <w:sz w:val="28"/>
          <w:szCs w:val="28"/>
        </w:rPr>
        <w:t>四、信息及数据安全及保护责任</w:t>
      </w:r>
    </w:p>
    <w:p>
      <w:pPr>
        <w:spacing w:after="0" w:line="121" w:lineRule="exact"/>
        <w:rPr>
          <w:rFonts w:eastAsiaTheme="minorEastAsia"/>
        </w:rPr>
      </w:pPr>
    </w:p>
    <w:p>
      <w:pPr>
        <w:spacing w:after="0" w:line="263" w:lineRule="exact"/>
        <w:ind w:left="320" w:right="820" w:firstLine="453"/>
        <w:rPr>
          <w:rFonts w:eastAsiaTheme="minorEastAsia"/>
          <w:sz w:val="20"/>
          <w:szCs w:val="20"/>
        </w:rPr>
      </w:pPr>
      <w:r>
        <w:rPr>
          <w:rFonts w:ascii="宋体" w:hAnsi="宋体" w:eastAsia="宋体" w:cs="宋体"/>
        </w:rPr>
        <w:t>1、乙方应遵守中国所有适用法律法规及标准，包括但不限于《个人信息保护法》《数据安全法》《网络安全法》《民法典》等。</w:t>
      </w:r>
    </w:p>
    <w:p>
      <w:pPr>
        <w:spacing w:after="0" w:line="51" w:lineRule="exact"/>
        <w:rPr>
          <w:rFonts w:eastAsiaTheme="minorEastAsia"/>
        </w:rPr>
      </w:pPr>
    </w:p>
    <w:p>
      <w:pPr>
        <w:spacing w:after="0" w:line="275" w:lineRule="exact"/>
        <w:ind w:left="320" w:right="580" w:firstLine="453"/>
        <w:jc w:val="both"/>
        <w:rPr>
          <w:rFonts w:eastAsiaTheme="minorEastAsia"/>
          <w:sz w:val="20"/>
          <w:szCs w:val="20"/>
        </w:rPr>
      </w:pPr>
      <w:r>
        <w:rPr>
          <w:rFonts w:ascii="宋体" w:hAnsi="宋体" w:eastAsia="宋体" w:cs="宋体"/>
        </w:rPr>
        <w:t>2、乙方应在意识到实际或合理怀疑的信息及数据泄露后24小时内通知甲方。在信息及数据泄露的调查和补救中，乙方应与甲方充分合作。乙方应当采取一切必要和适当的纠正措施（包括法律法规及甲方指示的措施），补救或减轻任何信息及数据泄露损失。</w:t>
      </w:r>
    </w:p>
    <w:p>
      <w:pPr>
        <w:spacing w:after="0" w:line="52" w:lineRule="exact"/>
        <w:rPr>
          <w:rFonts w:eastAsiaTheme="minorEastAsia"/>
        </w:rPr>
      </w:pPr>
    </w:p>
    <w:p>
      <w:pPr>
        <w:spacing w:after="0" w:line="263" w:lineRule="exact"/>
        <w:ind w:left="320" w:right="580" w:firstLine="453"/>
        <w:jc w:val="both"/>
        <w:rPr>
          <w:rFonts w:eastAsiaTheme="minorEastAsia"/>
          <w:sz w:val="20"/>
          <w:szCs w:val="20"/>
        </w:rPr>
      </w:pPr>
      <w:r>
        <w:rPr>
          <w:rFonts w:ascii="宋体" w:hAnsi="宋体" w:eastAsia="宋体" w:cs="宋体"/>
        </w:rPr>
        <w:t>3、乙方处理甲方信息及数据范围：除因履行合同必要外，乙方不得以任何方式处理甲方信息及数据。</w:t>
      </w:r>
    </w:p>
    <w:p>
      <w:pPr>
        <w:spacing w:after="0" w:line="51" w:lineRule="exact"/>
        <w:rPr>
          <w:rFonts w:eastAsiaTheme="minorEastAsia"/>
        </w:rPr>
      </w:pPr>
    </w:p>
    <w:p>
      <w:pPr>
        <w:spacing w:after="0" w:line="278" w:lineRule="exact"/>
        <w:ind w:left="320" w:right="580" w:firstLine="453"/>
        <w:jc w:val="both"/>
        <w:rPr>
          <w:rFonts w:eastAsiaTheme="minorEastAsia"/>
          <w:sz w:val="20"/>
          <w:szCs w:val="20"/>
        </w:rPr>
      </w:pPr>
      <w:r>
        <w:rPr>
          <w:rFonts w:ascii="宋体" w:hAnsi="宋体" w:eastAsia="宋体" w:cs="宋体"/>
        </w:rPr>
        <w:t>4、在乙方协议终止或甲方出具书面要求的情况（以在先发生者为准）下，乙方应当确保其分包商立即停止一切对甲方信息及数据的使用并退还给甲方；或者根据甲方指示，处置、销毁所有此类信息及数据，在每种情况下均需采取协议中规定的安全措施。如果适用法律不允许乙方销毁甲方信息及数据，则乙方不得将甲方数据用于除适用协议规定之外的任何用途，并且始终应遵守适用协议的规定。</w:t>
      </w:r>
    </w:p>
    <w:p>
      <w:pPr>
        <w:spacing w:after="0" w:line="165" w:lineRule="exact"/>
        <w:rPr>
          <w:rFonts w:eastAsiaTheme="minorEastAsia"/>
        </w:rPr>
      </w:pPr>
    </w:p>
    <w:p>
      <w:pPr>
        <w:spacing w:after="0" w:line="320" w:lineRule="exact"/>
        <w:ind w:left="480"/>
        <w:rPr>
          <w:rFonts w:eastAsiaTheme="minorEastAsia"/>
          <w:sz w:val="20"/>
          <w:szCs w:val="20"/>
        </w:rPr>
      </w:pPr>
      <w:r>
        <w:rPr>
          <w:rFonts w:ascii="黑体" w:hAnsi="黑体" w:eastAsia="黑体" w:cs="黑体"/>
          <w:sz w:val="28"/>
          <w:szCs w:val="28"/>
        </w:rPr>
        <w:t>五、违约责任</w:t>
      </w:r>
    </w:p>
    <w:p>
      <w:pPr>
        <w:spacing w:after="0" w:line="86" w:lineRule="exact"/>
        <w:rPr>
          <w:rFonts w:eastAsiaTheme="minorEastAsia"/>
        </w:rPr>
      </w:pPr>
    </w:p>
    <w:p>
      <w:pPr>
        <w:spacing w:after="0" w:line="274" w:lineRule="exact"/>
        <w:ind w:left="780"/>
        <w:rPr>
          <w:rFonts w:eastAsiaTheme="minorEastAsia"/>
          <w:sz w:val="20"/>
          <w:szCs w:val="20"/>
        </w:rPr>
      </w:pPr>
      <w:r>
        <w:rPr>
          <w:rFonts w:ascii="宋体" w:hAnsi="宋体" w:eastAsia="宋体" w:cs="宋体"/>
        </w:rPr>
        <w:t>甲、乙双方约定：</w:t>
      </w:r>
    </w:p>
    <w:p>
      <w:pPr>
        <w:spacing w:after="0" w:line="50" w:lineRule="exact"/>
        <w:rPr>
          <w:rFonts w:eastAsiaTheme="minorEastAsia"/>
        </w:rPr>
      </w:pPr>
    </w:p>
    <w:p>
      <w:pPr>
        <w:spacing w:after="0" w:line="275" w:lineRule="exact"/>
        <w:ind w:left="320" w:right="680" w:firstLine="453"/>
        <w:jc w:val="both"/>
        <w:rPr>
          <w:rFonts w:eastAsiaTheme="minorEastAsia"/>
          <w:sz w:val="20"/>
          <w:szCs w:val="20"/>
        </w:rPr>
      </w:pPr>
      <w:r>
        <w:rPr>
          <w:rFonts w:ascii="宋体" w:hAnsi="宋体" w:eastAsia="宋体" w:cs="宋体"/>
        </w:rPr>
        <w:t>如果一方知悉对方的任何行为，可能或已经违反本协议有关规定，则应书面通知对方；被通知方立即向通知方提供证据，证明其不存在违反本协议的情形，若被通知方不予答复或被通知方所提出的事实理由不足以证明其未曾违反本协议规定，则通知方可以采取但不限于诉诸法律的方式维护其权益。</w:t>
      </w:r>
    </w:p>
    <w:p>
      <w:pPr>
        <w:spacing w:after="0" w:line="52" w:lineRule="exact"/>
        <w:rPr>
          <w:rFonts w:eastAsiaTheme="minorEastAsia"/>
        </w:rPr>
      </w:pPr>
    </w:p>
    <w:p>
      <w:pPr>
        <w:spacing w:after="0" w:line="275" w:lineRule="exact"/>
        <w:ind w:left="320" w:right="680" w:firstLine="453"/>
        <w:jc w:val="both"/>
        <w:rPr>
          <w:rFonts w:eastAsiaTheme="minorEastAsia"/>
          <w:sz w:val="20"/>
          <w:szCs w:val="20"/>
        </w:rPr>
      </w:pPr>
      <w:r>
        <w:rPr>
          <w:rFonts w:ascii="宋体" w:hAnsi="宋体" w:eastAsia="宋体" w:cs="宋体"/>
        </w:rPr>
        <w:t>对于由于乙方违反本协议行为而引起或与其相关的所有索赔、诉讼、要求和法律程序，以及所有债务、损害、损失、判决、费用、罚款、处罚和支出（包括合理的律师费用），乙方应为甲方及甲方的董事、高管、员工、代表和代理进行辩护、赔偿并使其免受全部损失。</w:t>
      </w:r>
    </w:p>
    <w:p>
      <w:pPr>
        <w:spacing w:after="0" w:line="164" w:lineRule="exact"/>
        <w:rPr>
          <w:rFonts w:eastAsiaTheme="minorEastAsia"/>
        </w:rPr>
      </w:pPr>
    </w:p>
    <w:p>
      <w:pPr>
        <w:spacing w:after="0" w:line="320" w:lineRule="exact"/>
        <w:ind w:left="480"/>
        <w:rPr>
          <w:rFonts w:eastAsiaTheme="minorEastAsia"/>
          <w:sz w:val="20"/>
          <w:szCs w:val="20"/>
        </w:rPr>
      </w:pPr>
      <w:r>
        <w:rPr>
          <w:rFonts w:ascii="黑体" w:hAnsi="黑体" w:eastAsia="黑体" w:cs="黑体"/>
          <w:sz w:val="28"/>
          <w:szCs w:val="28"/>
        </w:rPr>
        <w:t>六、争议的解决办法</w:t>
      </w:r>
    </w:p>
    <w:p>
      <w:pPr>
        <w:spacing w:after="0" w:line="121" w:lineRule="exact"/>
        <w:rPr>
          <w:rFonts w:eastAsiaTheme="minorEastAsia"/>
        </w:rPr>
      </w:pPr>
    </w:p>
    <w:p>
      <w:pPr>
        <w:spacing w:after="0" w:line="263" w:lineRule="exact"/>
        <w:ind w:left="320" w:right="700" w:firstLine="453"/>
        <w:rPr>
          <w:rFonts w:eastAsiaTheme="minorEastAsia"/>
          <w:sz w:val="20"/>
          <w:szCs w:val="20"/>
        </w:rPr>
      </w:pPr>
      <w:r>
        <w:rPr>
          <w:rFonts w:ascii="宋体" w:hAnsi="宋体" w:eastAsia="宋体" w:cs="宋体"/>
        </w:rPr>
        <w:t>协商、调解不成或者一方不愿意协商、调解的，任何一方有权向武汉市东湖高新区人民法院提起诉讼。</w:t>
      </w:r>
    </w:p>
    <w:p>
      <w:pPr>
        <w:spacing w:after="0" w:line="162" w:lineRule="exact"/>
        <w:rPr>
          <w:rFonts w:eastAsiaTheme="minorEastAsia"/>
        </w:rPr>
      </w:pPr>
    </w:p>
    <w:p>
      <w:pPr>
        <w:spacing w:after="0" w:line="320" w:lineRule="exact"/>
        <w:ind w:left="480"/>
        <w:rPr>
          <w:rFonts w:eastAsiaTheme="minorEastAsia"/>
          <w:sz w:val="20"/>
          <w:szCs w:val="20"/>
        </w:rPr>
      </w:pPr>
      <w:r>
        <w:rPr>
          <w:rFonts w:ascii="黑体" w:hAnsi="黑体" w:eastAsia="黑体" w:cs="黑体"/>
          <w:sz w:val="28"/>
          <w:szCs w:val="28"/>
        </w:rPr>
        <w:t>七、协议的效力和变更</w:t>
      </w:r>
    </w:p>
    <w:p>
      <w:pPr>
        <w:spacing w:after="0" w:line="121" w:lineRule="exact"/>
        <w:rPr>
          <w:rFonts w:eastAsiaTheme="minorEastAsia"/>
        </w:rPr>
      </w:pPr>
    </w:p>
    <w:p>
      <w:pPr>
        <w:spacing w:after="0" w:line="263" w:lineRule="exact"/>
        <w:ind w:left="320" w:right="700" w:firstLine="453"/>
        <w:rPr>
          <w:rFonts w:eastAsiaTheme="minorEastAsia"/>
          <w:sz w:val="20"/>
          <w:szCs w:val="20"/>
        </w:rPr>
      </w:pPr>
      <w:r>
        <w:rPr>
          <w:rFonts w:ascii="宋体" w:hAnsi="宋体" w:eastAsia="宋体" w:cs="宋体"/>
        </w:rPr>
        <w:t>本协议与甲乙双方所订立的合同具有同等法律效力，但其效力不受该份合同终止条款约束，具有永久法律效力。</w:t>
      </w:r>
    </w:p>
    <w:p>
      <w:pPr>
        <w:spacing w:after="0" w:line="51" w:lineRule="exact"/>
        <w:rPr>
          <w:rFonts w:eastAsiaTheme="minorEastAsia"/>
        </w:rPr>
      </w:pPr>
    </w:p>
    <w:p>
      <w:pPr>
        <w:spacing w:after="0" w:line="263" w:lineRule="exact"/>
        <w:ind w:left="320" w:right="700" w:firstLine="453"/>
        <w:rPr>
          <w:rFonts w:eastAsiaTheme="minorEastAsia"/>
          <w:sz w:val="20"/>
          <w:szCs w:val="20"/>
        </w:rPr>
      </w:pPr>
      <w:r>
        <w:rPr>
          <w:rFonts w:ascii="宋体" w:hAnsi="宋体" w:eastAsia="宋体" w:cs="宋体"/>
        </w:rPr>
        <w:t>本协议自双方签字并盖章或电子签章后生效。本协议的任何修改必须经过双方的书面同意。本协议壹式贰份，甲、乙双方各存壹份。</w:t>
      </w:r>
    </w:p>
    <w:p>
      <w:pPr>
        <w:rPr>
          <w:rFonts w:eastAsiaTheme="minorEastAsia"/>
          <w:sz w:val="22"/>
          <w:szCs w:val="22"/>
        </w:rPr>
        <w:sectPr>
          <w:pgSz w:w="11900" w:h="16838"/>
          <w:pgMar w:top="1123" w:right="866" w:bottom="0" w:left="1400" w:header="0" w:footer="0" w:gutter="0"/>
          <w:cols w:equalWidth="0" w:num="1">
            <w:col w:w="9640"/>
          </w:cols>
        </w:sectPr>
      </w:pPr>
    </w:p>
    <w:p>
      <w:pPr>
        <w:spacing w:after="0" w:line="200" w:lineRule="exact"/>
        <w:rPr>
          <w:rFonts w:eastAsiaTheme="minorEastAsia"/>
        </w:rPr>
      </w:pPr>
    </w:p>
    <w:p>
      <w:pPr>
        <w:spacing w:after="0" w:line="200" w:lineRule="exact"/>
        <w:rPr>
          <w:rFonts w:eastAsiaTheme="minorEastAsia"/>
        </w:rPr>
      </w:pPr>
    </w:p>
    <w:p>
      <w:pPr>
        <w:spacing w:after="0" w:line="203" w:lineRule="exact"/>
        <w:rPr>
          <w:rFonts w:eastAsiaTheme="minorEastAsia"/>
        </w:rPr>
      </w:pPr>
    </w:p>
    <w:p>
      <w:pPr>
        <w:spacing w:after="0" w:line="263" w:lineRule="exact"/>
        <w:ind w:left="20"/>
        <w:rPr>
          <w:rFonts w:eastAsiaTheme="minorEastAsia"/>
          <w:sz w:val="20"/>
          <w:szCs w:val="20"/>
        </w:rPr>
      </w:pPr>
      <w:r>
        <w:rPr>
          <w:rFonts w:ascii="宋体" w:hAnsi="宋体" w:eastAsia="宋体" w:cs="宋体"/>
          <w:sz w:val="23"/>
          <w:szCs w:val="23"/>
        </w:rPr>
        <w:t>甲方(盖章): 武汉港迪电气有限公司</w:t>
      </w:r>
    </w:p>
    <w:p>
      <w:pPr>
        <w:spacing w:after="0" w:line="14" w:lineRule="exact"/>
        <w:rPr>
          <w:rFonts w:eastAsiaTheme="minorEastAsia"/>
        </w:rPr>
      </w:pPr>
    </w:p>
    <w:p>
      <w:pPr>
        <w:spacing w:after="0" w:line="274" w:lineRule="exact"/>
        <w:ind w:left="20"/>
        <w:rPr>
          <w:rFonts w:eastAsiaTheme="minorEastAsia"/>
          <w:sz w:val="20"/>
          <w:szCs w:val="20"/>
        </w:rPr>
      </w:pPr>
      <w:r>
        <w:rPr>
          <w:rFonts w:ascii="宋体" w:hAnsi="宋体" w:eastAsia="宋体" w:cs="宋体"/>
        </w:rPr>
        <w:t xml:space="preserve">经办人(签字): </w:t>
      </w:r>
    </w:p>
    <w:p>
      <w:pPr>
        <w:spacing w:after="0" w:line="20" w:lineRule="exact"/>
        <w:rPr>
          <w:rFonts w:eastAsiaTheme="minorEastAsia"/>
        </w:rPr>
      </w:pPr>
      <w:r>
        <w:rPr>
          <w:rFonts w:eastAsiaTheme="minorEastAsia"/>
        </w:rPr>
        <w:br w:type="column"/>
      </w:r>
    </w:p>
    <w:p>
      <w:pPr>
        <w:spacing w:after="0" w:line="200" w:lineRule="exact"/>
        <w:rPr>
          <w:rFonts w:eastAsiaTheme="minorEastAsia"/>
        </w:rPr>
      </w:pPr>
    </w:p>
    <w:p>
      <w:pPr>
        <w:spacing w:after="0" w:line="200" w:lineRule="exact"/>
        <w:rPr>
          <w:rFonts w:eastAsiaTheme="minorEastAsia"/>
        </w:rPr>
      </w:pPr>
    </w:p>
    <w:p>
      <w:pPr>
        <w:spacing w:after="0" w:line="207" w:lineRule="exact"/>
        <w:rPr>
          <w:rFonts w:eastAsiaTheme="minorEastAsia"/>
        </w:rPr>
      </w:pPr>
    </w:p>
    <w:p>
      <w:pPr>
        <w:spacing w:after="0" w:line="263" w:lineRule="exact"/>
        <w:rPr>
          <w:rFonts w:ascii="宋体" w:hAnsi="宋体" w:eastAsia="宋体" w:cs="宋体"/>
        </w:rPr>
      </w:pPr>
      <w:r>
        <w:rPr>
          <w:rFonts w:ascii="宋体" w:hAnsi="宋体" w:eastAsia="宋体" w:cs="宋体"/>
        </w:rPr>
        <w:t xml:space="preserve">乙方(盖章): </w:t>
      </w:r>
    </w:p>
    <w:p>
      <w:pPr>
        <w:spacing w:after="0" w:line="263" w:lineRule="exact"/>
        <w:rPr>
          <w:rFonts w:eastAsiaTheme="minorEastAsia"/>
          <w:sz w:val="20"/>
          <w:szCs w:val="20"/>
        </w:rPr>
      </w:pPr>
      <w:r>
        <w:rPr>
          <w:rFonts w:ascii="宋体" w:hAnsi="宋体" w:eastAsia="宋体" w:cs="宋体"/>
        </w:rPr>
        <w:t>经办人(签字):</w:t>
      </w:r>
    </w:p>
    <w:p>
      <w:pPr>
        <w:spacing w:after="0" w:line="192" w:lineRule="exact"/>
        <w:rPr>
          <w:rFonts w:eastAsiaTheme="minorEastAsia"/>
        </w:rPr>
      </w:pPr>
    </w:p>
    <w:p>
      <w:pPr>
        <w:rPr>
          <w:rFonts w:eastAsiaTheme="minorEastAsia"/>
          <w:sz w:val="22"/>
          <w:szCs w:val="22"/>
        </w:rPr>
        <w:sectPr>
          <w:type w:val="continuous"/>
          <w:pgSz w:w="11900" w:h="16838"/>
          <w:pgMar w:top="1123" w:right="866" w:bottom="0" w:left="1400" w:header="0" w:footer="0" w:gutter="0"/>
          <w:cols w:equalWidth="0" w:num="2">
            <w:col w:w="4120" w:space="720"/>
            <w:col w:w="4800"/>
          </w:cols>
        </w:sectPr>
      </w:pPr>
    </w:p>
    <w:p>
      <w:pPr>
        <w:spacing w:after="0" w:line="263" w:lineRule="exact"/>
        <w:ind w:left="20"/>
        <w:rPr>
          <w:rFonts w:eastAsiaTheme="minorEastAsia"/>
          <w:sz w:val="20"/>
          <w:szCs w:val="20"/>
        </w:rPr>
      </w:pPr>
      <w:r>
        <w:rPr>
          <w:rFonts w:ascii="宋体" w:hAnsi="宋体" w:eastAsia="宋体" w:cs="宋体"/>
          <w:sz w:val="23"/>
          <w:szCs w:val="23"/>
        </w:rPr>
        <w:t>日期:</w:t>
      </w:r>
    </w:p>
    <w:p>
      <w:pPr>
        <w:spacing w:after="0" w:line="20" w:lineRule="exact"/>
        <w:rPr>
          <w:rFonts w:eastAsiaTheme="minorEastAsia"/>
        </w:rPr>
      </w:pPr>
      <w:r>
        <w:rPr>
          <w:rFonts w:eastAsiaTheme="minorEastAsia"/>
        </w:rPr>
        <w:br w:type="column"/>
      </w:r>
    </w:p>
    <w:p>
      <w:pPr>
        <w:spacing w:after="0" w:line="243" w:lineRule="exact"/>
        <w:ind w:right="4200"/>
        <w:jc w:val="center"/>
        <w:rPr>
          <w:rFonts w:eastAsiaTheme="minorEastAsia"/>
          <w:sz w:val="20"/>
          <w:szCs w:val="20"/>
        </w:rPr>
      </w:pPr>
      <w:r>
        <w:rPr>
          <w:rFonts w:ascii="宋体" w:hAnsi="宋体" w:eastAsia="宋体" w:cs="宋体"/>
          <w:sz w:val="23"/>
          <w:szCs w:val="23"/>
        </w:rPr>
        <w:t>日期:</w:t>
      </w:r>
    </w:p>
    <w:p>
      <w:pPr>
        <w:spacing w:after="0" w:line="200" w:lineRule="exact"/>
        <w:rPr>
          <w:rFonts w:eastAsiaTheme="minorEastAsia"/>
        </w:rPr>
      </w:pPr>
    </w:p>
    <w:p>
      <w:pPr>
        <w:rPr>
          <w:rFonts w:eastAsiaTheme="minorEastAsia"/>
          <w:sz w:val="22"/>
          <w:szCs w:val="22"/>
        </w:rPr>
        <w:sectPr>
          <w:type w:val="continuous"/>
          <w:pgSz w:w="11900" w:h="16838"/>
          <w:pgMar w:top="1123" w:right="866" w:bottom="0" w:left="1400" w:header="0" w:footer="0" w:gutter="0"/>
          <w:cols w:equalWidth="0" w:num="2">
            <w:col w:w="4120" w:space="720"/>
            <w:col w:w="4800"/>
          </w:cols>
        </w:sectPr>
      </w:pPr>
    </w:p>
    <w:p>
      <w:pPr>
        <w:spacing w:after="0" w:line="15" w:lineRule="exact"/>
        <w:rPr>
          <w:rFonts w:eastAsiaTheme="minorEastAsia"/>
        </w:rPr>
      </w:pPr>
    </w:p>
    <w:p>
      <w:pPr>
        <w:spacing w:after="0" w:line="183" w:lineRule="exact"/>
        <w:ind w:left="20"/>
        <w:rPr>
          <w:rFonts w:eastAsiaTheme="minorEastAsia"/>
          <w:sz w:val="20"/>
          <w:szCs w:val="20"/>
        </w:rPr>
      </w:pPr>
      <w:r>
        <w:rPr>
          <w:rFonts w:ascii="宋体" w:hAnsi="宋体" w:eastAsia="宋体" w:cs="宋体"/>
          <w:sz w:val="16"/>
          <w:szCs w:val="16"/>
        </w:rPr>
        <w:t>宝信软件QHSEI管理方针：</w:t>
      </w:r>
    </w:p>
    <w:p>
      <w:pPr>
        <w:spacing w:after="0" w:line="9" w:lineRule="exact"/>
        <w:rPr>
          <w:rFonts w:eastAsiaTheme="minorEastAsia"/>
        </w:rPr>
      </w:pPr>
    </w:p>
    <w:p>
      <w:pPr>
        <w:spacing w:after="0" w:line="183" w:lineRule="exact"/>
        <w:ind w:left="20"/>
        <w:rPr>
          <w:rFonts w:eastAsiaTheme="minorEastAsia"/>
          <w:sz w:val="20"/>
          <w:szCs w:val="20"/>
        </w:rPr>
      </w:pPr>
      <w:r>
        <w:rPr>
          <w:rFonts w:ascii="宋体" w:hAnsi="宋体" w:eastAsia="宋体" w:cs="宋体"/>
          <w:sz w:val="16"/>
          <w:szCs w:val="16"/>
        </w:rPr>
        <w:t>重质量安全意识，保过程稳定可靠，创一流公司品牌。</w:t>
      </w:r>
    </w:p>
    <w:p>
      <w:pPr>
        <w:spacing w:after="0" w:line="10" w:lineRule="exact"/>
        <w:rPr>
          <w:rFonts w:eastAsiaTheme="minorEastAsia"/>
        </w:rPr>
      </w:pPr>
    </w:p>
    <w:p>
      <w:pPr>
        <w:spacing w:after="0" w:line="183" w:lineRule="exact"/>
        <w:ind w:left="20"/>
        <w:rPr>
          <w:rFonts w:eastAsiaTheme="minorEastAsia"/>
          <w:sz w:val="20"/>
          <w:szCs w:val="20"/>
        </w:rPr>
      </w:pPr>
      <w:r>
        <w:rPr>
          <w:rFonts w:ascii="宋体" w:hAnsi="宋体" w:eastAsia="宋体" w:cs="宋体"/>
          <w:sz w:val="16"/>
          <w:szCs w:val="16"/>
        </w:rPr>
        <w:t>致力于环境保护，为员工创造安全健康的工作场所，向顾客提供优质高效的专业服务。</w:t>
      </w:r>
    </w:p>
    <w:p>
      <w:pPr>
        <w:spacing w:after="0" w:line="10" w:lineRule="exact"/>
        <w:rPr>
          <w:rFonts w:eastAsiaTheme="minorEastAsia"/>
        </w:rPr>
      </w:pPr>
    </w:p>
    <w:p>
      <w:pPr>
        <w:spacing w:after="0" w:line="183" w:lineRule="exact"/>
        <w:ind w:left="8120"/>
        <w:rPr>
          <w:rFonts w:eastAsiaTheme="minorEastAsia"/>
          <w:sz w:val="20"/>
          <w:szCs w:val="20"/>
        </w:rPr>
      </w:pPr>
      <w:r>
        <w:rPr>
          <w:rFonts w:ascii="宋体" w:hAnsi="宋体" w:eastAsia="宋体" w:cs="宋体"/>
          <w:sz w:val="16"/>
          <w:szCs w:val="16"/>
        </w:rPr>
        <w:t>第9页/共12页</w:t>
      </w:r>
    </w:p>
    <w:p>
      <w:pPr>
        <w:rPr>
          <w:rFonts w:eastAsiaTheme="minorEastAsia"/>
          <w:sz w:val="22"/>
          <w:szCs w:val="22"/>
        </w:rPr>
        <w:sectPr>
          <w:type w:val="continuous"/>
          <w:pgSz w:w="11900" w:h="16838"/>
          <w:pgMar w:top="1123" w:right="866" w:bottom="0" w:left="1400" w:header="0" w:footer="0" w:gutter="0"/>
          <w:cols w:equalWidth="0" w:num="1">
            <w:col w:w="9640"/>
          </w:cols>
        </w:sectPr>
      </w:pPr>
    </w:p>
    <w:p>
      <w:pPr>
        <w:tabs>
          <w:tab w:val="left" w:pos="3380"/>
          <w:tab w:val="left" w:pos="6460"/>
        </w:tabs>
        <w:spacing w:after="0" w:line="229" w:lineRule="exact"/>
        <w:ind w:left="1040"/>
        <w:rPr>
          <w:rFonts w:eastAsiaTheme="minorEastAsia"/>
          <w:sz w:val="20"/>
          <w:szCs w:val="20"/>
        </w:rPr>
      </w:pPr>
      <w:bookmarkStart w:id="9" w:name="page2_3"/>
      <w:bookmarkEnd w:id="9"/>
      <w:r>
        <w:rPr>
          <w:rFonts w:ascii="宋体" w:hAnsi="宋体" w:eastAsia="宋体" w:cs="宋体"/>
          <w:sz w:val="20"/>
          <w:szCs w:val="20"/>
        </w:rPr>
        <w:t>项目号：</w:t>
      </w:r>
      <w:r>
        <w:rPr>
          <w:rFonts w:eastAsiaTheme="minorEastAsia"/>
          <w:sz w:val="20"/>
          <w:szCs w:val="20"/>
        </w:rPr>
        <w:tab/>
      </w:r>
      <w:r>
        <w:rPr>
          <w:rFonts w:ascii="宋体" w:hAnsi="宋体" w:eastAsia="宋体" w:cs="宋体"/>
          <w:sz w:val="20"/>
          <w:szCs w:val="20"/>
        </w:rPr>
        <w:t>采购合同号：</w:t>
      </w:r>
      <w:r>
        <w:rPr>
          <w:rFonts w:eastAsiaTheme="minorEastAsia"/>
          <w:sz w:val="20"/>
          <w:szCs w:val="20"/>
        </w:rPr>
        <w:tab/>
      </w:r>
      <w:r>
        <w:rPr>
          <w:rFonts w:ascii="宋体" w:hAnsi="宋体" w:eastAsia="宋体" w:cs="宋体"/>
          <w:sz w:val="19"/>
          <w:szCs w:val="19"/>
        </w:rPr>
        <w:t>合同履行地：湖北省武汉市</w:t>
      </w:r>
    </w:p>
    <w:p>
      <w:pPr>
        <w:spacing w:after="0" w:line="29" w:lineRule="exact"/>
        <w:rPr>
          <w:rFonts w:eastAsiaTheme="minorEastAsia"/>
          <w:sz w:val="20"/>
          <w:szCs w:val="20"/>
        </w:rPr>
      </w:pPr>
    </w:p>
    <w:p>
      <w:pPr>
        <w:spacing w:after="0" w:line="172" w:lineRule="exact"/>
        <w:rPr>
          <w:rFonts w:eastAsiaTheme="minorEastAsia"/>
          <w:sz w:val="20"/>
          <w:szCs w:val="20"/>
        </w:rPr>
      </w:pPr>
      <w:r>
        <w:rPr>
          <w:rFonts w:ascii="黑体" w:hAnsi="黑体" w:eastAsia="黑体" w:cs="黑体"/>
          <w:color w:val="808080"/>
          <w:sz w:val="15"/>
          <w:szCs w:val="15"/>
        </w:rPr>
        <w:t>————————————————————————————————————————————————————————————</w:t>
      </w:r>
    </w:p>
    <w:p>
      <w:pPr>
        <w:spacing w:after="0" w:line="293" w:lineRule="exact"/>
        <w:rPr>
          <w:rFonts w:eastAsiaTheme="minorEastAsia"/>
          <w:sz w:val="20"/>
          <w:szCs w:val="20"/>
        </w:rPr>
      </w:pPr>
    </w:p>
    <w:p>
      <w:pPr>
        <w:spacing w:after="0" w:line="366" w:lineRule="exact"/>
        <w:jc w:val="center"/>
        <w:rPr>
          <w:rFonts w:eastAsiaTheme="minorEastAsia"/>
          <w:sz w:val="20"/>
          <w:szCs w:val="20"/>
        </w:rPr>
      </w:pPr>
      <w:r>
        <w:rPr>
          <w:rFonts w:ascii="黑体" w:hAnsi="黑体" w:eastAsia="黑体" w:cs="黑体"/>
          <w:sz w:val="32"/>
          <w:szCs w:val="32"/>
        </w:rPr>
        <w:t>生产安全和环保管理协议书</w:t>
      </w:r>
    </w:p>
    <w:p>
      <w:pPr>
        <w:spacing w:after="0" w:line="200" w:lineRule="exact"/>
        <w:rPr>
          <w:rFonts w:eastAsiaTheme="minorEastAsia"/>
          <w:sz w:val="20"/>
          <w:szCs w:val="20"/>
        </w:rPr>
      </w:pPr>
    </w:p>
    <w:p>
      <w:pPr>
        <w:spacing w:after="0" w:line="249" w:lineRule="exact"/>
        <w:rPr>
          <w:rFonts w:eastAsiaTheme="minorEastAsia"/>
          <w:sz w:val="20"/>
          <w:szCs w:val="20"/>
        </w:rPr>
      </w:pPr>
    </w:p>
    <w:p>
      <w:pPr>
        <w:spacing w:after="0" w:line="274" w:lineRule="exact"/>
        <w:ind w:left="20"/>
        <w:rPr>
          <w:rFonts w:eastAsiaTheme="minorEastAsia"/>
          <w:sz w:val="20"/>
          <w:szCs w:val="20"/>
        </w:rPr>
      </w:pPr>
      <w:r>
        <w:rPr>
          <w:rFonts w:ascii="宋体" w:hAnsi="宋体" w:eastAsia="宋体" w:cs="宋体"/>
        </w:rPr>
        <w:t>甲方: 武汉港迪电气有限公司</w:t>
      </w:r>
    </w:p>
    <w:p>
      <w:pPr>
        <w:spacing w:after="0" w:line="302" w:lineRule="exact"/>
        <w:rPr>
          <w:rFonts w:eastAsiaTheme="minorEastAsia"/>
          <w:sz w:val="20"/>
          <w:szCs w:val="20"/>
        </w:rPr>
      </w:pPr>
    </w:p>
    <w:p>
      <w:pPr>
        <w:spacing w:after="0" w:line="274" w:lineRule="exact"/>
        <w:ind w:left="20"/>
        <w:rPr>
          <w:rFonts w:eastAsiaTheme="minorEastAsia"/>
          <w:sz w:val="20"/>
          <w:szCs w:val="20"/>
        </w:rPr>
      </w:pPr>
      <w:r>
        <w:rPr>
          <w:rFonts w:ascii="宋体" w:hAnsi="宋体" w:eastAsia="宋体" w:cs="宋体"/>
        </w:rPr>
        <w:t xml:space="preserve">乙方: </w:t>
      </w:r>
    </w:p>
    <w:p>
      <w:pPr>
        <w:spacing w:after="0" w:line="200" w:lineRule="exact"/>
        <w:rPr>
          <w:rFonts w:eastAsiaTheme="minorEastAsia"/>
          <w:sz w:val="20"/>
          <w:szCs w:val="20"/>
        </w:rPr>
      </w:pPr>
    </w:p>
    <w:p>
      <w:pPr>
        <w:spacing w:after="0" w:line="282" w:lineRule="exact"/>
        <w:rPr>
          <w:rFonts w:eastAsiaTheme="minorEastAsia"/>
          <w:sz w:val="20"/>
          <w:szCs w:val="20"/>
        </w:rPr>
      </w:pPr>
    </w:p>
    <w:p>
      <w:pPr>
        <w:spacing w:after="0" w:line="275" w:lineRule="exact"/>
        <w:ind w:left="320" w:right="160" w:firstLine="453"/>
        <w:jc w:val="both"/>
        <w:rPr>
          <w:rFonts w:eastAsiaTheme="minorEastAsia"/>
          <w:sz w:val="20"/>
          <w:szCs w:val="20"/>
        </w:rPr>
      </w:pPr>
      <w:r>
        <w:rPr>
          <w:rFonts w:ascii="宋体" w:hAnsi="宋体" w:eastAsia="宋体" w:cs="宋体"/>
        </w:rPr>
        <w:t>为了切实加强甲乙双方在履行合同中的安全管理，依据《中华人民共和国安全生产法》、《中华人民共和国民法典》等法律法规的规定，双方本着平等自愿的原则，签订本协议书，甲乙双方均应严格遵守本协议书规定的权利、责任和义务，确保安全生产。</w:t>
      </w:r>
    </w:p>
    <w:p>
      <w:pPr>
        <w:spacing w:after="0" w:line="164" w:lineRule="exact"/>
        <w:rPr>
          <w:rFonts w:eastAsiaTheme="minorEastAsia"/>
          <w:sz w:val="20"/>
          <w:szCs w:val="20"/>
        </w:rPr>
      </w:pPr>
    </w:p>
    <w:p>
      <w:pPr>
        <w:spacing w:after="0" w:line="320" w:lineRule="exact"/>
        <w:ind w:left="480"/>
        <w:rPr>
          <w:rFonts w:eastAsiaTheme="minorEastAsia"/>
          <w:sz w:val="20"/>
          <w:szCs w:val="20"/>
        </w:rPr>
      </w:pPr>
      <w:r>
        <w:rPr>
          <w:rFonts w:ascii="黑体" w:hAnsi="黑体" w:eastAsia="黑体" w:cs="黑体"/>
          <w:sz w:val="28"/>
          <w:szCs w:val="28"/>
        </w:rPr>
        <w:t>一、管理的范围和原则</w:t>
      </w:r>
    </w:p>
    <w:p>
      <w:pPr>
        <w:spacing w:after="0" w:line="121" w:lineRule="exact"/>
        <w:rPr>
          <w:rFonts w:eastAsiaTheme="minorEastAsia"/>
          <w:sz w:val="20"/>
          <w:szCs w:val="20"/>
        </w:rPr>
      </w:pPr>
    </w:p>
    <w:p>
      <w:pPr>
        <w:spacing w:after="0" w:line="278" w:lineRule="exact"/>
        <w:ind w:left="320" w:right="160" w:firstLine="453"/>
        <w:rPr>
          <w:rFonts w:eastAsiaTheme="minorEastAsia"/>
          <w:sz w:val="20"/>
          <w:szCs w:val="20"/>
        </w:rPr>
      </w:pPr>
      <w:r>
        <w:rPr>
          <w:rFonts w:ascii="宋体" w:hAnsi="宋体" w:eastAsia="宋体" w:cs="宋体"/>
        </w:rPr>
        <w:t>凡是在履行主合同中所涉及的有关安全、防火、防爆、环境保护、职业健康、劳动保护等问题，均纳入安全生产的管理范围，实行“谁主管，谁负责”、“谁用工、谁负责”、“谁安排，谁负责”、“谁承包，谁负责”、“谁施工，谁负责”的原则，将“安全第一，预防为主，综合治理”的方针落实到整个安全生产和环保管理的全过程之中。</w:t>
      </w:r>
    </w:p>
    <w:p>
      <w:pPr>
        <w:spacing w:after="0" w:line="165" w:lineRule="exact"/>
        <w:rPr>
          <w:rFonts w:eastAsiaTheme="minorEastAsia"/>
          <w:sz w:val="20"/>
          <w:szCs w:val="20"/>
        </w:rPr>
      </w:pPr>
    </w:p>
    <w:p>
      <w:pPr>
        <w:spacing w:after="0" w:line="320" w:lineRule="exact"/>
        <w:ind w:left="480"/>
        <w:rPr>
          <w:rFonts w:eastAsiaTheme="minorEastAsia"/>
          <w:sz w:val="20"/>
          <w:szCs w:val="20"/>
        </w:rPr>
      </w:pPr>
      <w:r>
        <w:rPr>
          <w:rFonts w:ascii="黑体" w:hAnsi="黑体" w:eastAsia="黑体" w:cs="黑体"/>
          <w:sz w:val="28"/>
          <w:szCs w:val="28"/>
        </w:rPr>
        <w:t>二、安全生产和环保管理的组织分工</w:t>
      </w:r>
    </w:p>
    <w:p>
      <w:pPr>
        <w:spacing w:after="0" w:line="121" w:lineRule="exact"/>
        <w:rPr>
          <w:rFonts w:eastAsiaTheme="minorEastAsia"/>
          <w:sz w:val="20"/>
          <w:szCs w:val="20"/>
        </w:rPr>
      </w:pPr>
    </w:p>
    <w:p>
      <w:pPr>
        <w:spacing w:after="0" w:line="271" w:lineRule="exact"/>
        <w:ind w:left="320" w:right="160" w:firstLine="453"/>
        <w:jc w:val="both"/>
        <w:rPr>
          <w:rFonts w:eastAsiaTheme="minorEastAsia"/>
          <w:sz w:val="20"/>
          <w:szCs w:val="20"/>
        </w:rPr>
      </w:pPr>
      <w:r>
        <w:rPr>
          <w:rFonts w:ascii="宋体" w:hAnsi="宋体" w:eastAsia="宋体" w:cs="宋体"/>
        </w:rPr>
        <w:t>1.甲方负责整个安全生产和环保管理工作的协调、指导和检查监督，乙方具体负责合同范围内安全生产管理等工作。甲方的协调、指导和检查监督只是为了促进合同的顺利履行，并不能免除或者减轻乙方的安全管理主体责任和义务。</w:t>
      </w:r>
    </w:p>
    <w:p>
      <w:pPr>
        <w:spacing w:after="0" w:line="53" w:lineRule="exact"/>
        <w:rPr>
          <w:rFonts w:eastAsiaTheme="minorEastAsia"/>
          <w:sz w:val="20"/>
          <w:szCs w:val="20"/>
        </w:rPr>
      </w:pPr>
    </w:p>
    <w:p>
      <w:pPr>
        <w:spacing w:after="0" w:line="275" w:lineRule="exact"/>
        <w:ind w:left="320" w:right="160" w:firstLine="453"/>
        <w:jc w:val="both"/>
        <w:rPr>
          <w:rFonts w:eastAsiaTheme="minorEastAsia"/>
          <w:sz w:val="20"/>
          <w:szCs w:val="20"/>
        </w:rPr>
      </w:pPr>
      <w:r>
        <w:rPr>
          <w:rFonts w:ascii="宋体" w:hAnsi="宋体" w:eastAsia="宋体" w:cs="宋体"/>
        </w:rPr>
        <w:t>2.安全管理作业区域划分：对于乙方单独作业项目，该项目所涉及的包括安全管理责任在内的所有管理由乙方自行承担，包括并不限于场所、技术工艺、设备设施、人员等。对于甲乙双方及其他方共同作业的项目，该项目涉及的管理责任由各方根据各自的作业内容分别承担。</w:t>
      </w:r>
    </w:p>
    <w:p>
      <w:pPr>
        <w:spacing w:after="0" w:line="164" w:lineRule="exact"/>
        <w:rPr>
          <w:rFonts w:eastAsiaTheme="minorEastAsia"/>
          <w:sz w:val="20"/>
          <w:szCs w:val="20"/>
        </w:rPr>
      </w:pPr>
    </w:p>
    <w:p>
      <w:pPr>
        <w:spacing w:after="0" w:line="320" w:lineRule="exact"/>
        <w:ind w:left="480"/>
        <w:rPr>
          <w:rFonts w:eastAsiaTheme="minorEastAsia"/>
          <w:sz w:val="20"/>
          <w:szCs w:val="20"/>
        </w:rPr>
      </w:pPr>
      <w:r>
        <w:rPr>
          <w:rFonts w:ascii="黑体" w:hAnsi="黑体" w:eastAsia="黑体" w:cs="黑体"/>
          <w:sz w:val="28"/>
          <w:szCs w:val="28"/>
        </w:rPr>
        <w:t>三、甲方的责任与义务</w:t>
      </w:r>
    </w:p>
    <w:p>
      <w:pPr>
        <w:spacing w:after="0" w:line="121" w:lineRule="exact"/>
        <w:rPr>
          <w:rFonts w:eastAsiaTheme="minorEastAsia"/>
          <w:sz w:val="20"/>
          <w:szCs w:val="20"/>
        </w:rPr>
      </w:pPr>
    </w:p>
    <w:p>
      <w:pPr>
        <w:spacing w:after="0" w:line="263" w:lineRule="exact"/>
        <w:ind w:left="320" w:right="180" w:firstLine="453"/>
        <w:jc w:val="both"/>
        <w:rPr>
          <w:rFonts w:eastAsiaTheme="minorEastAsia"/>
          <w:sz w:val="20"/>
          <w:szCs w:val="20"/>
        </w:rPr>
      </w:pPr>
      <w:r>
        <w:rPr>
          <w:rFonts w:ascii="宋体" w:hAnsi="宋体" w:eastAsia="宋体" w:cs="宋体"/>
        </w:rPr>
        <w:t>1.审核乙方是否具备安全生产的资质条件和安全生产的能力，对乙方的职业健康安全和环保管理、文明施工等情况进行检查和监督，并提出整改意见。</w:t>
      </w:r>
    </w:p>
    <w:p>
      <w:pPr>
        <w:spacing w:after="0" w:line="123" w:lineRule="exact"/>
        <w:rPr>
          <w:rFonts w:eastAsiaTheme="minorEastAsia"/>
          <w:sz w:val="20"/>
          <w:szCs w:val="20"/>
        </w:rPr>
      </w:pPr>
    </w:p>
    <w:p>
      <w:pPr>
        <w:spacing w:after="0" w:line="271" w:lineRule="exact"/>
        <w:ind w:left="320" w:right="180" w:firstLine="453"/>
        <w:jc w:val="both"/>
        <w:rPr>
          <w:rFonts w:eastAsiaTheme="minorEastAsia"/>
          <w:sz w:val="20"/>
          <w:szCs w:val="20"/>
        </w:rPr>
      </w:pPr>
      <w:r>
        <w:rPr>
          <w:rFonts w:ascii="宋体" w:hAnsi="宋体" w:eastAsia="宋体" w:cs="宋体"/>
        </w:rPr>
        <w:t>2.对检查中发现的重大隐患和问题，督促乙方制定整改计划和措施，彻底消除事故隐患。乙方若拒不整改，甲方有权要求乙方停业整顿，并向政府有关部门报告，由此而产生的一切损失和费用，由乙方承担。</w:t>
      </w:r>
    </w:p>
    <w:p>
      <w:pPr>
        <w:spacing w:after="0" w:line="125" w:lineRule="exact"/>
        <w:rPr>
          <w:rFonts w:eastAsiaTheme="minorEastAsia"/>
          <w:sz w:val="20"/>
          <w:szCs w:val="20"/>
        </w:rPr>
      </w:pPr>
    </w:p>
    <w:p>
      <w:pPr>
        <w:spacing w:after="0" w:line="271" w:lineRule="exact"/>
        <w:ind w:left="320" w:right="160" w:firstLine="453"/>
        <w:jc w:val="both"/>
        <w:rPr>
          <w:rFonts w:eastAsiaTheme="minorEastAsia"/>
          <w:sz w:val="20"/>
          <w:szCs w:val="20"/>
        </w:rPr>
      </w:pPr>
      <w:r>
        <w:rPr>
          <w:rFonts w:ascii="宋体" w:hAnsi="宋体" w:eastAsia="宋体" w:cs="宋体"/>
        </w:rPr>
        <w:t>3.对乙方在项目现场存在的职业健康安全和环保管理问题及人员的违章行为进行监察、指导纠正与考核，并按照甲方的有关管理规定进行处理。乙方拒不服从处理的，甲方有权从乙方承揽的合同款项中扣除,乙方保证不提出任何异议。</w:t>
      </w:r>
    </w:p>
    <w:p>
      <w:pPr>
        <w:spacing w:after="0" w:line="125" w:lineRule="exact"/>
        <w:rPr>
          <w:rFonts w:eastAsiaTheme="minorEastAsia"/>
          <w:sz w:val="20"/>
          <w:szCs w:val="20"/>
        </w:rPr>
      </w:pPr>
    </w:p>
    <w:p>
      <w:pPr>
        <w:spacing w:after="0" w:line="263" w:lineRule="exact"/>
        <w:ind w:left="320" w:right="180" w:firstLine="453"/>
        <w:rPr>
          <w:rFonts w:eastAsiaTheme="minorEastAsia"/>
          <w:sz w:val="20"/>
          <w:szCs w:val="20"/>
        </w:rPr>
      </w:pPr>
      <w:r>
        <w:rPr>
          <w:rFonts w:ascii="宋体" w:hAnsi="宋体" w:eastAsia="宋体" w:cs="宋体"/>
        </w:rPr>
        <w:t>4.乙方发生生产安全事故时，甲方需积极配合有关部门和乙方做好事故的调查和善后处理工作。</w:t>
      </w:r>
    </w:p>
    <w:p>
      <w:pPr>
        <w:spacing w:after="0" w:line="88" w:lineRule="exact"/>
        <w:rPr>
          <w:rFonts w:eastAsiaTheme="minorEastAsia"/>
          <w:sz w:val="20"/>
          <w:szCs w:val="20"/>
        </w:rPr>
      </w:pPr>
    </w:p>
    <w:p>
      <w:pPr>
        <w:spacing w:after="0" w:line="274" w:lineRule="exact"/>
        <w:ind w:left="780"/>
        <w:rPr>
          <w:rFonts w:eastAsiaTheme="minorEastAsia"/>
          <w:sz w:val="20"/>
          <w:szCs w:val="20"/>
        </w:rPr>
      </w:pPr>
      <w:r>
        <w:rPr>
          <w:rFonts w:ascii="宋体" w:hAnsi="宋体" w:eastAsia="宋体" w:cs="宋体"/>
        </w:rPr>
        <w:t>5.甲方必须保证乙方作业场所的本质安全。</w:t>
      </w:r>
    </w:p>
    <w:p>
      <w:pPr>
        <w:spacing w:after="0" w:line="86" w:lineRule="exact"/>
        <w:rPr>
          <w:rFonts w:eastAsiaTheme="minorEastAsia"/>
          <w:sz w:val="20"/>
          <w:szCs w:val="20"/>
        </w:rPr>
      </w:pPr>
    </w:p>
    <w:p>
      <w:pPr>
        <w:spacing w:after="0" w:line="274" w:lineRule="exact"/>
        <w:ind w:left="780"/>
        <w:rPr>
          <w:rFonts w:eastAsiaTheme="minorEastAsia"/>
          <w:sz w:val="20"/>
          <w:szCs w:val="20"/>
        </w:rPr>
      </w:pPr>
      <w:r>
        <w:rPr>
          <w:rFonts w:ascii="宋体" w:hAnsi="宋体" w:eastAsia="宋体" w:cs="宋体"/>
        </w:rPr>
        <w:t>6.甲方不得向乙方提出不符合安全生产法律法规和标准规定的无理要求。</w:t>
      </w:r>
    </w:p>
    <w:p>
      <w:pPr>
        <w:spacing w:after="0" w:line="161" w:lineRule="exact"/>
        <w:rPr>
          <w:rFonts w:eastAsiaTheme="minorEastAsia"/>
          <w:sz w:val="20"/>
          <w:szCs w:val="20"/>
        </w:rPr>
      </w:pPr>
    </w:p>
    <w:p>
      <w:pPr>
        <w:spacing w:after="0" w:line="320" w:lineRule="exact"/>
        <w:ind w:left="480"/>
        <w:rPr>
          <w:rFonts w:eastAsiaTheme="minorEastAsia"/>
          <w:sz w:val="20"/>
          <w:szCs w:val="20"/>
        </w:rPr>
      </w:pPr>
      <w:r>
        <w:rPr>
          <w:rFonts w:ascii="黑体" w:hAnsi="黑体" w:eastAsia="黑体" w:cs="黑体"/>
          <w:sz w:val="28"/>
          <w:szCs w:val="28"/>
        </w:rPr>
        <w:t>四、乙方的责任与义务</w:t>
      </w:r>
    </w:p>
    <w:p>
      <w:pPr>
        <w:spacing w:after="0" w:line="121" w:lineRule="exact"/>
        <w:rPr>
          <w:rFonts w:eastAsiaTheme="minorEastAsia"/>
          <w:sz w:val="20"/>
          <w:szCs w:val="20"/>
        </w:rPr>
      </w:pPr>
    </w:p>
    <w:p>
      <w:pPr>
        <w:spacing w:after="0" w:line="271" w:lineRule="exact"/>
        <w:ind w:left="320" w:right="160" w:firstLine="453"/>
        <w:jc w:val="both"/>
        <w:rPr>
          <w:rFonts w:eastAsiaTheme="minorEastAsia"/>
          <w:sz w:val="20"/>
          <w:szCs w:val="20"/>
        </w:rPr>
      </w:pPr>
      <w:r>
        <w:rPr>
          <w:rFonts w:ascii="宋体" w:hAnsi="宋体" w:eastAsia="宋体" w:cs="宋体"/>
        </w:rPr>
        <w:t>1.乙方履行主合同中，必须自行承担工作内容、工作区域、从业人员（含乙方自行雇用的第三方人员等）以及设备设施、车辆(含厂内机动车辆等特种车辆)、工器具、材料、工装和技术工艺等的安全和环保管理责任和义务。</w:t>
      </w:r>
    </w:p>
    <w:p>
      <w:pPr>
        <w:spacing w:after="0" w:line="264" w:lineRule="exact"/>
        <w:rPr>
          <w:rFonts w:eastAsiaTheme="minorEastAsia"/>
          <w:sz w:val="20"/>
          <w:szCs w:val="20"/>
        </w:rPr>
      </w:pPr>
    </w:p>
    <w:p>
      <w:pPr>
        <w:spacing w:after="0" w:line="183" w:lineRule="exact"/>
        <w:ind w:left="20"/>
        <w:rPr>
          <w:rFonts w:eastAsiaTheme="minorEastAsia"/>
          <w:sz w:val="20"/>
          <w:szCs w:val="20"/>
        </w:rPr>
      </w:pPr>
      <w:r>
        <w:rPr>
          <w:rFonts w:ascii="宋体" w:hAnsi="宋体" w:eastAsia="宋体" w:cs="宋体"/>
          <w:sz w:val="16"/>
          <w:szCs w:val="16"/>
        </w:rPr>
        <w:t>宝信软件QHSEI管理方针：</w:t>
      </w:r>
    </w:p>
    <w:p>
      <w:pPr>
        <w:spacing w:after="0" w:line="9" w:lineRule="exact"/>
        <w:rPr>
          <w:rFonts w:eastAsiaTheme="minorEastAsia"/>
          <w:sz w:val="20"/>
          <w:szCs w:val="20"/>
        </w:rPr>
      </w:pPr>
    </w:p>
    <w:p>
      <w:pPr>
        <w:spacing w:after="0" w:line="183" w:lineRule="exact"/>
        <w:ind w:left="20"/>
        <w:rPr>
          <w:rFonts w:eastAsiaTheme="minorEastAsia"/>
          <w:sz w:val="20"/>
          <w:szCs w:val="20"/>
        </w:rPr>
      </w:pPr>
      <w:r>
        <w:rPr>
          <w:rFonts w:ascii="宋体" w:hAnsi="宋体" w:eastAsia="宋体" w:cs="宋体"/>
          <w:sz w:val="16"/>
          <w:szCs w:val="16"/>
        </w:rPr>
        <w:t>重质量安全意识，保过程稳定可靠，创一流公司品牌。</w:t>
      </w:r>
    </w:p>
    <w:p>
      <w:pPr>
        <w:spacing w:after="0" w:line="10" w:lineRule="exact"/>
        <w:rPr>
          <w:rFonts w:eastAsiaTheme="minorEastAsia"/>
          <w:sz w:val="20"/>
          <w:szCs w:val="20"/>
        </w:rPr>
      </w:pPr>
    </w:p>
    <w:p>
      <w:pPr>
        <w:spacing w:after="0" w:line="183" w:lineRule="exact"/>
        <w:ind w:left="20"/>
        <w:rPr>
          <w:rFonts w:eastAsiaTheme="minorEastAsia"/>
          <w:sz w:val="20"/>
          <w:szCs w:val="20"/>
        </w:rPr>
      </w:pPr>
      <w:r>
        <w:rPr>
          <w:rFonts w:ascii="宋体" w:hAnsi="宋体" w:eastAsia="宋体" w:cs="宋体"/>
          <w:sz w:val="16"/>
          <w:szCs w:val="16"/>
        </w:rPr>
        <w:t>致力于环境保护，为员工创造安全健康的工作场所，向顾客提供优质高效的专业服务。</w:t>
      </w:r>
    </w:p>
    <w:p>
      <w:pPr>
        <w:spacing w:after="0" w:line="10" w:lineRule="exact"/>
        <w:rPr>
          <w:rFonts w:eastAsiaTheme="minorEastAsia"/>
          <w:sz w:val="20"/>
          <w:szCs w:val="20"/>
        </w:rPr>
      </w:pPr>
    </w:p>
    <w:p>
      <w:pPr>
        <w:spacing w:after="0" w:line="183" w:lineRule="exact"/>
        <w:ind w:firstLine="7840" w:firstLineChars="4900"/>
        <w:rPr>
          <w:rFonts w:eastAsiaTheme="minorEastAsia"/>
          <w:sz w:val="20"/>
          <w:szCs w:val="20"/>
        </w:rPr>
        <w:sectPr>
          <w:pgSz w:w="11900" w:h="16838"/>
          <w:pgMar w:top="1123" w:right="1386" w:bottom="0" w:left="1400" w:header="0" w:footer="0" w:gutter="0"/>
          <w:cols w:equalWidth="0" w:num="1">
            <w:col w:w="9120"/>
          </w:cols>
        </w:sectPr>
      </w:pPr>
      <w:r>
        <w:rPr>
          <w:rFonts w:ascii="宋体" w:hAnsi="宋体" w:eastAsia="宋体" w:cs="宋体"/>
          <w:sz w:val="16"/>
          <w:szCs w:val="16"/>
        </w:rPr>
        <w:t>第10页/共12页</w:t>
      </w:r>
    </w:p>
    <w:p>
      <w:pPr>
        <w:tabs>
          <w:tab w:val="left" w:pos="3380"/>
          <w:tab w:val="left" w:pos="6460"/>
        </w:tabs>
        <w:spacing w:after="0" w:line="229" w:lineRule="exact"/>
        <w:ind w:left="1040"/>
        <w:rPr>
          <w:rFonts w:eastAsiaTheme="minorEastAsia"/>
          <w:sz w:val="20"/>
          <w:szCs w:val="20"/>
        </w:rPr>
      </w:pPr>
      <w:bookmarkStart w:id="10" w:name="page1_4"/>
      <w:bookmarkEnd w:id="10"/>
      <w:r>
        <w:rPr>
          <w:rFonts w:ascii="宋体" w:hAnsi="宋体" w:eastAsia="宋体" w:cs="宋体"/>
          <w:sz w:val="20"/>
          <w:szCs w:val="20"/>
        </w:rPr>
        <w:t>项目号：</w:t>
      </w:r>
      <w:r>
        <w:rPr>
          <w:rFonts w:eastAsiaTheme="minorEastAsia"/>
          <w:sz w:val="20"/>
          <w:szCs w:val="20"/>
        </w:rPr>
        <w:tab/>
      </w:r>
      <w:r>
        <w:rPr>
          <w:rFonts w:ascii="宋体" w:hAnsi="宋体" w:eastAsia="宋体" w:cs="宋体"/>
          <w:sz w:val="20"/>
          <w:szCs w:val="20"/>
        </w:rPr>
        <w:t>采购合同号：</w:t>
      </w:r>
      <w:r>
        <w:rPr>
          <w:rFonts w:eastAsiaTheme="minorEastAsia"/>
          <w:sz w:val="20"/>
          <w:szCs w:val="20"/>
        </w:rPr>
        <w:tab/>
      </w:r>
      <w:r>
        <w:rPr>
          <w:rFonts w:ascii="宋体" w:hAnsi="宋体" w:eastAsia="宋体" w:cs="宋体"/>
          <w:sz w:val="19"/>
          <w:szCs w:val="19"/>
        </w:rPr>
        <w:t>合同履行地：湖北省武汉市</w:t>
      </w:r>
    </w:p>
    <w:p>
      <w:pPr>
        <w:spacing w:after="0" w:line="29" w:lineRule="exact"/>
        <w:rPr>
          <w:rFonts w:eastAsiaTheme="minorEastAsia"/>
        </w:rPr>
      </w:pPr>
    </w:p>
    <w:p>
      <w:pPr>
        <w:spacing w:after="0" w:line="172" w:lineRule="exact"/>
        <w:rPr>
          <w:rFonts w:eastAsiaTheme="minorEastAsia"/>
          <w:sz w:val="20"/>
          <w:szCs w:val="20"/>
        </w:rPr>
      </w:pPr>
      <w:r>
        <w:rPr>
          <w:rFonts w:ascii="黑体" w:hAnsi="黑体" w:eastAsia="黑体" w:cs="黑体"/>
          <w:color w:val="808080"/>
          <w:sz w:val="15"/>
          <w:szCs w:val="15"/>
        </w:rPr>
        <w:t>————————————————————————————————————————————————————————————</w:t>
      </w:r>
    </w:p>
    <w:p>
      <w:pPr>
        <w:spacing w:after="0" w:line="327" w:lineRule="exact"/>
        <w:rPr>
          <w:rFonts w:eastAsiaTheme="minorEastAsia"/>
        </w:rPr>
      </w:pPr>
    </w:p>
    <w:p>
      <w:pPr>
        <w:spacing w:after="0" w:line="280" w:lineRule="exact"/>
        <w:ind w:left="320" w:right="160" w:firstLine="453"/>
        <w:rPr>
          <w:rFonts w:eastAsiaTheme="minorEastAsia"/>
          <w:sz w:val="20"/>
          <w:szCs w:val="20"/>
        </w:rPr>
      </w:pPr>
      <w:r>
        <w:rPr>
          <w:rFonts w:ascii="宋体" w:hAnsi="宋体" w:eastAsia="宋体" w:cs="宋体"/>
        </w:rPr>
        <w:t>2.乙方在从事生产施工、运输装卸、科研、安装拆卸、试验、调试、辐射探伤、租赁服务等工作时，必须保证严格按照《中华人民共和国安全生产法》、《中华人民共和国环境保护法》、《中华人民共和国消防法》、《中华人民共和国劳动法》、《中华人民共和国职业病防治法》、《中华人民共和建筑法》、《中华人民共和国特种设备安全法》等国家和地方相关的法律法规、标准、规范及甲方的安全管理规章制度执行。</w:t>
      </w:r>
    </w:p>
    <w:p>
      <w:pPr>
        <w:spacing w:after="0" w:line="51" w:lineRule="exact"/>
        <w:rPr>
          <w:rFonts w:eastAsiaTheme="minorEastAsia"/>
        </w:rPr>
      </w:pPr>
    </w:p>
    <w:p>
      <w:pPr>
        <w:spacing w:after="0" w:line="278" w:lineRule="exact"/>
        <w:ind w:left="320" w:right="160" w:firstLine="453"/>
        <w:jc w:val="both"/>
        <w:rPr>
          <w:rFonts w:eastAsiaTheme="minorEastAsia"/>
          <w:sz w:val="20"/>
          <w:szCs w:val="20"/>
        </w:rPr>
      </w:pPr>
      <w:r>
        <w:rPr>
          <w:rFonts w:ascii="宋体" w:hAnsi="宋体" w:eastAsia="宋体" w:cs="宋体"/>
        </w:rPr>
        <w:t>3.乙方必须具备《中华人民共和国安全生产法》和有关法律法规、行政法规和国家标准或行业标准规定的安全生产条件和资质证书，包括但不限于安全生产资格证书、施工许可证、具备安全生产达标条件的证书等。有健全的安全生产责任制、管理体系文件和安全技术操作规程、应急救援预案等。从业人员具备相应的安全生产知识和能力，根据岗位要求持有有效特种作业证书等。</w:t>
      </w:r>
    </w:p>
    <w:p>
      <w:pPr>
        <w:spacing w:after="0" w:line="54" w:lineRule="exact"/>
        <w:rPr>
          <w:rFonts w:eastAsiaTheme="minorEastAsia"/>
        </w:rPr>
      </w:pPr>
    </w:p>
    <w:p>
      <w:pPr>
        <w:spacing w:after="0" w:line="275" w:lineRule="exact"/>
        <w:ind w:left="320" w:right="160" w:firstLine="453"/>
        <w:jc w:val="both"/>
        <w:rPr>
          <w:rFonts w:eastAsiaTheme="minorEastAsia"/>
          <w:sz w:val="20"/>
          <w:szCs w:val="20"/>
        </w:rPr>
      </w:pPr>
      <w:r>
        <w:rPr>
          <w:rFonts w:ascii="宋体" w:hAnsi="宋体" w:eastAsia="宋体" w:cs="宋体"/>
        </w:rPr>
        <w:t>4.乙方同意遵守甲方的一切管理制度，服从甲方的管理，接受甲方按照管理制度做出的奖惩，自觉履行危险作业许可确认程序，遵守安全技术操作规程，佩戴劳保护具，不违章作业，不乱串工作岗位，严禁酒后上岗作业，未经允许不得随意进入有关场所（部位）。甲方对此的监管不能免除乙方自行承担的管理责任。</w:t>
      </w:r>
    </w:p>
    <w:p>
      <w:pPr>
        <w:spacing w:after="0" w:line="52" w:lineRule="exact"/>
        <w:rPr>
          <w:rFonts w:eastAsiaTheme="minorEastAsia"/>
        </w:rPr>
      </w:pPr>
    </w:p>
    <w:p>
      <w:pPr>
        <w:spacing w:after="0" w:line="275" w:lineRule="exact"/>
        <w:ind w:left="320" w:right="160" w:firstLine="453"/>
        <w:rPr>
          <w:rFonts w:eastAsiaTheme="minorEastAsia"/>
          <w:sz w:val="20"/>
          <w:szCs w:val="20"/>
        </w:rPr>
      </w:pPr>
      <w:r>
        <w:rPr>
          <w:rFonts w:ascii="宋体" w:hAnsi="宋体" w:eastAsia="宋体" w:cs="宋体"/>
        </w:rPr>
        <w:t>5.乙方必须对参加作业的人员进行上岗前的安全教育和上岗后的日常安全教育，通过建立“三级安全教育卡”、集中培训、召开会议等方式，做好安全教育的记录和履行受教育者签字手续。甲方对乙方的安全、消防和环保与职防的危险及危害告知和教育，并不能免除或者减轻乙方的教育和培训的主体责任和义务。</w:t>
      </w:r>
    </w:p>
    <w:p>
      <w:pPr>
        <w:spacing w:after="0" w:line="52" w:lineRule="exact"/>
        <w:rPr>
          <w:rFonts w:eastAsiaTheme="minorEastAsia"/>
        </w:rPr>
      </w:pPr>
    </w:p>
    <w:p>
      <w:pPr>
        <w:spacing w:after="0" w:line="275" w:lineRule="exact"/>
        <w:ind w:left="320" w:right="160" w:firstLine="453"/>
        <w:jc w:val="both"/>
        <w:rPr>
          <w:rFonts w:eastAsiaTheme="minorEastAsia"/>
          <w:sz w:val="20"/>
          <w:szCs w:val="20"/>
        </w:rPr>
      </w:pPr>
      <w:r>
        <w:rPr>
          <w:rFonts w:ascii="宋体" w:hAnsi="宋体" w:eastAsia="宋体" w:cs="宋体"/>
        </w:rPr>
        <w:t>6.乙方做好生产施工、运输装卸、科研、安装拆卸、试验、调试、辐射探伤、租赁服务等的安全管控。生产施工、运输装卸、科研、安装拆卸、试验、调试、辐射探伤、租赁服务过程中要充分考虑安全因素和风险，采取有效防范措施，确保人员、设备设施和作业环境的安全。</w:t>
      </w:r>
    </w:p>
    <w:p>
      <w:pPr>
        <w:spacing w:after="0" w:line="52" w:lineRule="exact"/>
        <w:rPr>
          <w:rFonts w:eastAsiaTheme="minorEastAsia"/>
        </w:rPr>
      </w:pPr>
    </w:p>
    <w:p>
      <w:pPr>
        <w:spacing w:after="0" w:line="278" w:lineRule="exact"/>
        <w:ind w:left="320" w:right="160" w:firstLine="453"/>
        <w:jc w:val="both"/>
        <w:rPr>
          <w:rFonts w:eastAsiaTheme="minorEastAsia"/>
          <w:sz w:val="20"/>
          <w:szCs w:val="20"/>
        </w:rPr>
      </w:pPr>
      <w:r>
        <w:rPr>
          <w:rFonts w:ascii="宋体" w:hAnsi="宋体" w:eastAsia="宋体" w:cs="宋体"/>
        </w:rPr>
        <w:t>7.乙方在作业过程中使用的各类工器具及设备设施、车辆（含厂内机动车辆等特种车辆）等必须符合国家的相关标准并资质证书齐全有效；乙方在作业过程中，如需要使用甲方的设备设施配合的，需经甲方现场负责人同意，甲方可以安排有资质和能力的人员配合完成；乙方使用甲方设备设施（含场内机动车辆等）时须甲方同意并安排持有效资质人员安全操作。</w:t>
      </w:r>
    </w:p>
    <w:p>
      <w:pPr>
        <w:spacing w:after="0" w:line="54" w:lineRule="exact"/>
        <w:rPr>
          <w:rFonts w:eastAsiaTheme="minorEastAsia"/>
        </w:rPr>
      </w:pPr>
    </w:p>
    <w:p>
      <w:pPr>
        <w:spacing w:after="0" w:line="263" w:lineRule="exact"/>
        <w:ind w:left="320" w:right="180" w:firstLine="453"/>
        <w:rPr>
          <w:rFonts w:eastAsiaTheme="minorEastAsia"/>
          <w:sz w:val="20"/>
          <w:szCs w:val="20"/>
        </w:rPr>
      </w:pPr>
      <w:r>
        <w:rPr>
          <w:rFonts w:ascii="宋体" w:hAnsi="宋体" w:eastAsia="宋体" w:cs="宋体"/>
        </w:rPr>
        <w:t>8.乙方在作业时，必须按照相关法律法规、标准、行业规范、管理规定、安全操作规程或具体的安全要求进行。严禁违章作业、违章指挥，冒险蛮干。</w:t>
      </w:r>
    </w:p>
    <w:p>
      <w:pPr>
        <w:spacing w:after="0" w:line="51" w:lineRule="exact"/>
        <w:rPr>
          <w:rFonts w:eastAsiaTheme="minorEastAsia"/>
        </w:rPr>
      </w:pPr>
    </w:p>
    <w:p>
      <w:pPr>
        <w:spacing w:after="0" w:line="263" w:lineRule="exact"/>
        <w:ind w:left="320" w:right="180" w:firstLine="453"/>
        <w:rPr>
          <w:rFonts w:eastAsiaTheme="minorEastAsia"/>
          <w:sz w:val="20"/>
          <w:szCs w:val="20"/>
        </w:rPr>
      </w:pPr>
      <w:r>
        <w:rPr>
          <w:rFonts w:ascii="宋体" w:hAnsi="宋体" w:eastAsia="宋体" w:cs="宋体"/>
        </w:rPr>
        <w:t>9.乙方不得使用国家明令淘汰、禁止使用的生产工艺和设备，不得违法制造、安装、改造和使用特种设备。</w:t>
      </w:r>
    </w:p>
    <w:p>
      <w:pPr>
        <w:spacing w:after="0" w:line="51" w:lineRule="exact"/>
        <w:rPr>
          <w:rFonts w:eastAsiaTheme="minorEastAsia"/>
        </w:rPr>
      </w:pPr>
    </w:p>
    <w:p>
      <w:pPr>
        <w:spacing w:after="0" w:line="263" w:lineRule="exact"/>
        <w:ind w:left="320" w:right="60" w:firstLine="453"/>
        <w:rPr>
          <w:rFonts w:eastAsiaTheme="minorEastAsia"/>
          <w:sz w:val="20"/>
          <w:szCs w:val="20"/>
        </w:rPr>
      </w:pPr>
      <w:r>
        <w:rPr>
          <w:rFonts w:ascii="宋体" w:hAnsi="宋体" w:eastAsia="宋体" w:cs="宋体"/>
        </w:rPr>
        <w:t>10.乙方不得私自动用、挪用甲方安全装置、消防设施等，不得私自改变甲方设备设施的用途。</w:t>
      </w:r>
    </w:p>
    <w:p>
      <w:pPr>
        <w:spacing w:after="0" w:line="51" w:lineRule="exact"/>
        <w:rPr>
          <w:rFonts w:eastAsiaTheme="minorEastAsia"/>
        </w:rPr>
      </w:pPr>
    </w:p>
    <w:p>
      <w:pPr>
        <w:spacing w:after="0" w:line="263" w:lineRule="exact"/>
        <w:ind w:left="320" w:right="300" w:firstLine="453"/>
        <w:rPr>
          <w:rFonts w:eastAsiaTheme="minorEastAsia"/>
          <w:sz w:val="20"/>
          <w:szCs w:val="20"/>
        </w:rPr>
      </w:pPr>
      <w:r>
        <w:rPr>
          <w:rFonts w:ascii="宋体" w:hAnsi="宋体" w:eastAsia="宋体" w:cs="宋体"/>
        </w:rPr>
        <w:t>11.各类生产性废弃物应按国家相关法律法规要求选择有资质的供应商定期清理，禁止随意堆放。</w:t>
      </w:r>
    </w:p>
    <w:p>
      <w:pPr>
        <w:spacing w:after="0" w:line="162" w:lineRule="exact"/>
        <w:rPr>
          <w:rFonts w:eastAsiaTheme="minorEastAsia"/>
        </w:rPr>
      </w:pPr>
    </w:p>
    <w:p>
      <w:pPr>
        <w:spacing w:after="0" w:line="320" w:lineRule="exact"/>
        <w:ind w:left="480"/>
        <w:rPr>
          <w:rFonts w:eastAsiaTheme="minorEastAsia"/>
          <w:sz w:val="20"/>
          <w:szCs w:val="20"/>
        </w:rPr>
      </w:pPr>
      <w:r>
        <w:rPr>
          <w:rFonts w:ascii="黑体" w:hAnsi="黑体" w:eastAsia="黑体" w:cs="黑体"/>
          <w:sz w:val="28"/>
          <w:szCs w:val="28"/>
        </w:rPr>
        <w:t>五、事故的报告与处理</w:t>
      </w:r>
    </w:p>
    <w:p>
      <w:pPr>
        <w:spacing w:after="0" w:line="121" w:lineRule="exact"/>
        <w:rPr>
          <w:rFonts w:eastAsiaTheme="minorEastAsia"/>
        </w:rPr>
      </w:pPr>
    </w:p>
    <w:p>
      <w:pPr>
        <w:spacing w:after="0" w:line="275" w:lineRule="exact"/>
        <w:ind w:left="320" w:right="160" w:firstLine="453"/>
        <w:jc w:val="both"/>
        <w:rPr>
          <w:rFonts w:eastAsiaTheme="minorEastAsia"/>
          <w:sz w:val="20"/>
          <w:szCs w:val="20"/>
        </w:rPr>
      </w:pPr>
      <w:r>
        <w:rPr>
          <w:rFonts w:ascii="宋体" w:hAnsi="宋体" w:eastAsia="宋体" w:cs="宋体"/>
        </w:rPr>
        <w:t>1.作业中如果发生任何事件和事故，原则是首先救人，其次要采取可行措施，尽可能减少损失，防止事故扩大，及时报警，保护好现场，随后有关各方成立调查小组，配合事故的调查处理。最先到达现场的一方，应在抢险和抢救的同时向对方报告。</w:t>
      </w:r>
    </w:p>
    <w:p>
      <w:pPr>
        <w:spacing w:after="0" w:line="17" w:lineRule="exact"/>
        <w:rPr>
          <w:rFonts w:eastAsiaTheme="minorEastAsia"/>
        </w:rPr>
      </w:pPr>
    </w:p>
    <w:p>
      <w:pPr>
        <w:spacing w:after="0" w:line="274" w:lineRule="exact"/>
        <w:ind w:left="780"/>
        <w:rPr>
          <w:rFonts w:eastAsiaTheme="minorEastAsia"/>
          <w:sz w:val="20"/>
          <w:szCs w:val="20"/>
        </w:rPr>
      </w:pPr>
      <w:r>
        <w:rPr>
          <w:rFonts w:ascii="宋体" w:hAnsi="宋体" w:eastAsia="宋体" w:cs="宋体"/>
        </w:rPr>
        <w:t>2.甲方在接到事故报告后除了应向上级有关部门报告外，应根据“四不放</w:t>
      </w:r>
    </w:p>
    <w:p>
      <w:pPr>
        <w:spacing w:after="0" w:line="14" w:lineRule="exact"/>
        <w:rPr>
          <w:rFonts w:eastAsiaTheme="minorEastAsia"/>
        </w:rPr>
      </w:pPr>
    </w:p>
    <w:p>
      <w:pPr>
        <w:spacing w:after="0" w:line="274" w:lineRule="exact"/>
        <w:ind w:left="320"/>
        <w:rPr>
          <w:rFonts w:eastAsiaTheme="minorEastAsia"/>
          <w:sz w:val="20"/>
          <w:szCs w:val="20"/>
        </w:rPr>
      </w:pPr>
      <w:r>
        <w:rPr>
          <w:rFonts w:ascii="宋体" w:hAnsi="宋体" w:eastAsia="宋体" w:cs="宋体"/>
        </w:rPr>
        <w:t>过”的原则，认真组织事故的调查与处理工作。对此，乙方应当积极地予以协助和</w:t>
      </w:r>
    </w:p>
    <w:p>
      <w:pPr>
        <w:spacing w:after="0" w:line="14" w:lineRule="exact"/>
        <w:rPr>
          <w:rFonts w:eastAsiaTheme="minorEastAsia"/>
        </w:rPr>
      </w:pPr>
    </w:p>
    <w:p>
      <w:pPr>
        <w:spacing w:after="0" w:line="274" w:lineRule="exact"/>
        <w:ind w:left="320"/>
        <w:rPr>
          <w:rFonts w:eastAsiaTheme="minorEastAsia"/>
          <w:sz w:val="20"/>
          <w:szCs w:val="20"/>
        </w:rPr>
      </w:pPr>
      <w:r>
        <w:rPr>
          <w:rFonts w:ascii="宋体" w:hAnsi="宋体" w:eastAsia="宋体" w:cs="宋体"/>
        </w:rPr>
        <w:t>配合。如果涉及乙方员工工伤的善后处理，包括受伤员工及其家属的接访、接待、</w:t>
      </w:r>
    </w:p>
    <w:p>
      <w:pPr>
        <w:spacing w:after="0" w:line="14" w:lineRule="exact"/>
        <w:rPr>
          <w:rFonts w:eastAsiaTheme="minorEastAsia"/>
        </w:rPr>
      </w:pPr>
    </w:p>
    <w:p>
      <w:pPr>
        <w:spacing w:after="0" w:line="274" w:lineRule="exact"/>
        <w:ind w:left="320"/>
        <w:rPr>
          <w:rFonts w:eastAsiaTheme="minorEastAsia"/>
          <w:sz w:val="20"/>
          <w:szCs w:val="20"/>
        </w:rPr>
      </w:pPr>
      <w:r>
        <w:rPr>
          <w:rFonts w:ascii="宋体" w:hAnsi="宋体" w:eastAsia="宋体" w:cs="宋体"/>
        </w:rPr>
        <w:t>赔付的办理，以及争议的处理（仲裁和诉讼的应诉等）由乙方负责。</w:t>
      </w:r>
    </w:p>
    <w:p>
      <w:pPr>
        <w:spacing w:after="0" w:line="200" w:lineRule="exact"/>
        <w:rPr>
          <w:rFonts w:eastAsiaTheme="minorEastAsia"/>
        </w:rPr>
      </w:pPr>
    </w:p>
    <w:p>
      <w:pPr>
        <w:spacing w:after="0" w:line="245" w:lineRule="exact"/>
        <w:rPr>
          <w:rFonts w:eastAsiaTheme="minorEastAsia"/>
        </w:rPr>
      </w:pPr>
    </w:p>
    <w:p>
      <w:pPr>
        <w:spacing w:after="0" w:line="183" w:lineRule="exact"/>
        <w:ind w:left="20"/>
        <w:rPr>
          <w:rFonts w:eastAsiaTheme="minorEastAsia"/>
          <w:sz w:val="20"/>
          <w:szCs w:val="20"/>
        </w:rPr>
      </w:pPr>
      <w:r>
        <w:rPr>
          <w:rFonts w:ascii="宋体" w:hAnsi="宋体" w:eastAsia="宋体" w:cs="宋体"/>
          <w:sz w:val="16"/>
          <w:szCs w:val="16"/>
        </w:rPr>
        <w:t>宝信软件QHSEI管理方针：</w:t>
      </w:r>
    </w:p>
    <w:p>
      <w:pPr>
        <w:spacing w:after="0" w:line="9" w:lineRule="exact"/>
        <w:rPr>
          <w:rFonts w:eastAsiaTheme="minorEastAsia"/>
        </w:rPr>
      </w:pPr>
    </w:p>
    <w:p>
      <w:pPr>
        <w:spacing w:after="0" w:line="183" w:lineRule="exact"/>
        <w:ind w:left="20"/>
        <w:rPr>
          <w:rFonts w:eastAsiaTheme="minorEastAsia"/>
          <w:sz w:val="20"/>
          <w:szCs w:val="20"/>
        </w:rPr>
      </w:pPr>
      <w:r>
        <w:rPr>
          <w:rFonts w:ascii="宋体" w:hAnsi="宋体" w:eastAsia="宋体" w:cs="宋体"/>
          <w:sz w:val="16"/>
          <w:szCs w:val="16"/>
        </w:rPr>
        <w:t>重质量安全意识，保过程稳定可靠，创一流公司品牌。</w:t>
      </w:r>
    </w:p>
    <w:p>
      <w:pPr>
        <w:spacing w:after="0" w:line="10" w:lineRule="exact"/>
        <w:rPr>
          <w:rFonts w:eastAsiaTheme="minorEastAsia"/>
        </w:rPr>
      </w:pPr>
    </w:p>
    <w:p>
      <w:pPr>
        <w:spacing w:after="0" w:line="183" w:lineRule="exact"/>
        <w:ind w:left="20"/>
        <w:rPr>
          <w:rFonts w:eastAsiaTheme="minorEastAsia"/>
          <w:sz w:val="20"/>
          <w:szCs w:val="20"/>
        </w:rPr>
      </w:pPr>
      <w:r>
        <w:rPr>
          <w:rFonts w:ascii="宋体" w:hAnsi="宋体" w:eastAsia="宋体" w:cs="宋体"/>
          <w:sz w:val="16"/>
          <w:szCs w:val="16"/>
        </w:rPr>
        <w:t>致力于环境保护，为员工创造安全健康的工作场所，向顾客提供优质高效的专业服务。</w:t>
      </w:r>
    </w:p>
    <w:p>
      <w:pPr>
        <w:spacing w:after="0" w:line="10" w:lineRule="exact"/>
        <w:rPr>
          <w:rFonts w:eastAsiaTheme="minorEastAsia"/>
        </w:rPr>
      </w:pPr>
    </w:p>
    <w:p>
      <w:pPr>
        <w:spacing w:after="0" w:line="183" w:lineRule="exact"/>
        <w:ind w:firstLine="7840" w:firstLineChars="4900"/>
        <w:rPr>
          <w:rFonts w:eastAsiaTheme="minorEastAsia"/>
          <w:sz w:val="20"/>
          <w:szCs w:val="20"/>
        </w:rPr>
      </w:pPr>
      <w:r>
        <w:rPr>
          <w:rFonts w:ascii="宋体" w:hAnsi="宋体" w:eastAsia="宋体" w:cs="宋体"/>
          <w:sz w:val="16"/>
          <w:szCs w:val="16"/>
        </w:rPr>
        <w:t>第11页/共12页</w:t>
      </w:r>
    </w:p>
    <w:p>
      <w:pPr>
        <w:rPr>
          <w:rFonts w:eastAsiaTheme="minorEastAsia"/>
          <w:sz w:val="22"/>
          <w:szCs w:val="22"/>
        </w:rPr>
        <w:sectPr>
          <w:pgSz w:w="11900" w:h="16838"/>
          <w:pgMar w:top="1123" w:right="1386" w:bottom="0" w:left="1400" w:header="0" w:footer="0" w:gutter="0"/>
          <w:cols w:equalWidth="0" w:num="1">
            <w:col w:w="9120"/>
          </w:cols>
        </w:sectPr>
      </w:pPr>
    </w:p>
    <w:p>
      <w:pPr>
        <w:tabs>
          <w:tab w:val="left" w:pos="3380"/>
          <w:tab w:val="left" w:pos="6460"/>
        </w:tabs>
        <w:spacing w:after="0" w:line="229" w:lineRule="exact"/>
        <w:ind w:left="1040"/>
        <w:rPr>
          <w:rFonts w:eastAsiaTheme="minorEastAsia"/>
          <w:sz w:val="20"/>
          <w:szCs w:val="20"/>
        </w:rPr>
      </w:pPr>
      <w:bookmarkStart w:id="11" w:name="page2_4"/>
      <w:bookmarkEnd w:id="11"/>
      <w:r>
        <w:rPr>
          <w:rFonts w:ascii="宋体" w:hAnsi="宋体" w:eastAsia="宋体" w:cs="宋体"/>
          <w:sz w:val="20"/>
          <w:szCs w:val="20"/>
        </w:rPr>
        <w:t>项目号：</w:t>
      </w:r>
      <w:r>
        <w:rPr>
          <w:rFonts w:eastAsiaTheme="minorEastAsia"/>
          <w:sz w:val="20"/>
          <w:szCs w:val="20"/>
        </w:rPr>
        <w:tab/>
      </w:r>
      <w:r>
        <w:rPr>
          <w:rFonts w:ascii="宋体" w:hAnsi="宋体" w:eastAsia="宋体" w:cs="宋体"/>
          <w:sz w:val="20"/>
          <w:szCs w:val="20"/>
        </w:rPr>
        <w:t>采购合同号：</w:t>
      </w:r>
      <w:r>
        <w:rPr>
          <w:rFonts w:eastAsiaTheme="minorEastAsia"/>
          <w:sz w:val="20"/>
          <w:szCs w:val="20"/>
        </w:rPr>
        <w:tab/>
      </w:r>
      <w:r>
        <w:rPr>
          <w:rFonts w:ascii="宋体" w:hAnsi="宋体" w:eastAsia="宋体" w:cs="宋体"/>
          <w:sz w:val="19"/>
          <w:szCs w:val="19"/>
        </w:rPr>
        <w:t>合同履行地：湖北省武汉市</w:t>
      </w:r>
    </w:p>
    <w:p>
      <w:pPr>
        <w:spacing w:after="0" w:line="17" w:lineRule="exact"/>
        <w:rPr>
          <w:rFonts w:eastAsiaTheme="minorEastAsia"/>
          <w:sz w:val="20"/>
          <w:szCs w:val="20"/>
        </w:rPr>
      </w:pPr>
    </w:p>
    <w:p>
      <w:pPr>
        <w:spacing w:after="0" w:line="183" w:lineRule="exact"/>
        <w:rPr>
          <w:rFonts w:eastAsiaTheme="minorEastAsia"/>
          <w:sz w:val="20"/>
          <w:szCs w:val="20"/>
        </w:rPr>
      </w:pPr>
      <w:r>
        <w:rPr>
          <w:rFonts w:ascii="黑体" w:hAnsi="黑体" w:eastAsia="黑体" w:cs="黑体"/>
          <w:color w:val="808080"/>
          <w:sz w:val="16"/>
          <w:szCs w:val="16"/>
        </w:rPr>
        <w:t>———————————————</w:t>
      </w:r>
      <w:r>
        <w:rPr>
          <w:rFonts w:ascii="黑体" w:hAnsi="黑体" w:eastAsia="黑体" w:cs="黑体"/>
          <w:color w:val="808080"/>
          <w:sz w:val="15"/>
          <w:szCs w:val="15"/>
        </w:rPr>
        <w:t>————</w:t>
      </w:r>
      <w:r>
        <w:rPr>
          <w:rFonts w:ascii="黑体" w:hAnsi="黑体" w:eastAsia="黑体" w:cs="黑体"/>
          <w:color w:val="808080"/>
          <w:sz w:val="16"/>
          <w:szCs w:val="16"/>
        </w:rPr>
        <w:t>—————————————————————————————————————————</w:t>
      </w:r>
    </w:p>
    <w:p>
      <w:pPr>
        <w:spacing w:after="0" w:line="327" w:lineRule="exact"/>
        <w:rPr>
          <w:rFonts w:eastAsiaTheme="minorEastAsia"/>
          <w:sz w:val="20"/>
          <w:szCs w:val="20"/>
        </w:rPr>
      </w:pPr>
    </w:p>
    <w:p>
      <w:pPr>
        <w:spacing w:after="0" w:line="263" w:lineRule="exact"/>
        <w:ind w:left="320" w:right="700" w:firstLine="453"/>
        <w:rPr>
          <w:rFonts w:eastAsiaTheme="minorEastAsia"/>
          <w:sz w:val="20"/>
          <w:szCs w:val="20"/>
        </w:rPr>
      </w:pPr>
      <w:r>
        <w:rPr>
          <w:rFonts w:ascii="宋体" w:hAnsi="宋体" w:eastAsia="宋体" w:cs="宋体"/>
        </w:rPr>
        <w:t>3.在事故的处理中，若因乙方的过错而使甲方受到经济处罚，该经济处罚由乙方承担，甲方有权在支付给乙方的款项中扣除，乙方保证不提出任何异议。</w:t>
      </w:r>
    </w:p>
    <w:p>
      <w:pPr>
        <w:spacing w:after="0" w:line="162" w:lineRule="exact"/>
        <w:rPr>
          <w:rFonts w:eastAsiaTheme="minorEastAsia"/>
          <w:sz w:val="20"/>
          <w:szCs w:val="20"/>
        </w:rPr>
      </w:pPr>
    </w:p>
    <w:p>
      <w:pPr>
        <w:spacing w:after="0" w:line="320" w:lineRule="exact"/>
        <w:ind w:left="480"/>
        <w:rPr>
          <w:rFonts w:eastAsiaTheme="minorEastAsia"/>
          <w:sz w:val="20"/>
          <w:szCs w:val="20"/>
        </w:rPr>
      </w:pPr>
      <w:r>
        <w:rPr>
          <w:rFonts w:ascii="黑体" w:hAnsi="黑体" w:eastAsia="黑体" w:cs="黑体"/>
          <w:sz w:val="28"/>
          <w:szCs w:val="28"/>
        </w:rPr>
        <w:t>六、责任划分及处理</w:t>
      </w:r>
    </w:p>
    <w:p>
      <w:pPr>
        <w:spacing w:after="0" w:line="121" w:lineRule="exact"/>
        <w:rPr>
          <w:rFonts w:eastAsiaTheme="minorEastAsia"/>
          <w:sz w:val="20"/>
          <w:szCs w:val="20"/>
        </w:rPr>
      </w:pPr>
    </w:p>
    <w:p>
      <w:pPr>
        <w:spacing w:after="0" w:line="278" w:lineRule="exact"/>
        <w:ind w:left="320" w:right="680" w:firstLine="453"/>
        <w:jc w:val="both"/>
        <w:rPr>
          <w:rFonts w:eastAsiaTheme="minorEastAsia"/>
          <w:sz w:val="20"/>
          <w:szCs w:val="20"/>
        </w:rPr>
      </w:pPr>
      <w:r>
        <w:rPr>
          <w:rFonts w:ascii="宋体" w:hAnsi="宋体" w:eastAsia="宋体" w:cs="宋体"/>
        </w:rPr>
        <w:t>1.因甲、乙以及其他方等任意一方的原因而造成的生产安全和环保事故等，由事故过错方承担相应责任，给自己造成的损失自行承担，给其他无过错方及第三方造成的损失由过错方承担。因双方共同的过错而造成的生产安全事故等，各方按照过错责任的大小分别承担相应责任。因不可抗力造成的生产安全事故等，双方各自承担各自的责任。</w:t>
      </w:r>
    </w:p>
    <w:p>
      <w:pPr>
        <w:spacing w:after="0" w:line="19" w:lineRule="exact"/>
        <w:rPr>
          <w:rFonts w:eastAsiaTheme="minorEastAsia"/>
          <w:sz w:val="20"/>
          <w:szCs w:val="20"/>
        </w:rPr>
      </w:pPr>
    </w:p>
    <w:p>
      <w:pPr>
        <w:spacing w:after="0" w:line="274" w:lineRule="exact"/>
        <w:ind w:left="780"/>
        <w:rPr>
          <w:rFonts w:eastAsiaTheme="minorEastAsia"/>
          <w:sz w:val="20"/>
          <w:szCs w:val="20"/>
        </w:rPr>
      </w:pPr>
      <w:r>
        <w:rPr>
          <w:rFonts w:ascii="宋体" w:hAnsi="宋体" w:eastAsia="宋体" w:cs="宋体"/>
        </w:rPr>
        <w:t>2.本协议未尽事宜，参照国家相关安全管理法律法规及国家标准执行。</w:t>
      </w:r>
    </w:p>
    <w:p>
      <w:pPr>
        <w:spacing w:after="0" w:line="161" w:lineRule="exact"/>
        <w:rPr>
          <w:rFonts w:eastAsiaTheme="minorEastAsia"/>
          <w:sz w:val="20"/>
          <w:szCs w:val="20"/>
        </w:rPr>
      </w:pPr>
    </w:p>
    <w:p>
      <w:pPr>
        <w:spacing w:after="0" w:line="320" w:lineRule="exact"/>
        <w:ind w:left="480"/>
        <w:rPr>
          <w:rFonts w:eastAsiaTheme="minorEastAsia"/>
          <w:sz w:val="20"/>
          <w:szCs w:val="20"/>
        </w:rPr>
      </w:pPr>
      <w:r>
        <w:rPr>
          <w:rFonts w:ascii="黑体" w:hAnsi="黑体" w:eastAsia="黑体" w:cs="黑体"/>
          <w:sz w:val="28"/>
          <w:szCs w:val="28"/>
        </w:rPr>
        <w:t>七、其它</w:t>
      </w:r>
    </w:p>
    <w:p>
      <w:pPr>
        <w:spacing w:after="0" w:line="86" w:lineRule="exact"/>
        <w:rPr>
          <w:rFonts w:eastAsiaTheme="minorEastAsia"/>
          <w:sz w:val="20"/>
          <w:szCs w:val="20"/>
        </w:rPr>
      </w:pPr>
    </w:p>
    <w:p>
      <w:pPr>
        <w:numPr>
          <w:ilvl w:val="0"/>
          <w:numId w:val="1"/>
        </w:numPr>
        <w:tabs>
          <w:tab w:val="left" w:pos="1140"/>
        </w:tabs>
        <w:spacing w:after="0" w:line="274" w:lineRule="exact"/>
        <w:ind w:left="1140" w:hanging="369"/>
        <w:rPr>
          <w:rFonts w:ascii="宋体" w:hAnsi="宋体" w:eastAsia="宋体" w:cs="宋体"/>
        </w:rPr>
      </w:pPr>
      <w:r>
        <w:rPr>
          <w:rFonts w:ascii="宋体" w:hAnsi="宋体" w:eastAsia="宋体" w:cs="宋体"/>
        </w:rPr>
        <w:t>本协议与合同范围以及有效期保持一致。</w:t>
      </w:r>
    </w:p>
    <w:p>
      <w:pPr>
        <w:spacing w:after="0" w:line="49" w:lineRule="exact"/>
        <w:rPr>
          <w:rFonts w:ascii="宋体" w:hAnsi="宋体" w:eastAsia="宋体" w:cs="宋体"/>
        </w:rPr>
      </w:pPr>
    </w:p>
    <w:p>
      <w:pPr>
        <w:numPr>
          <w:ilvl w:val="0"/>
          <w:numId w:val="1"/>
        </w:numPr>
        <w:tabs>
          <w:tab w:val="left" w:pos="1133"/>
        </w:tabs>
        <w:spacing w:after="0" w:line="263" w:lineRule="exact"/>
        <w:ind w:left="320" w:right="820" w:firstLine="451"/>
        <w:rPr>
          <w:rFonts w:ascii="宋体" w:hAnsi="宋体" w:eastAsia="宋体" w:cs="宋体"/>
        </w:rPr>
      </w:pPr>
      <w:r>
        <w:rPr>
          <w:rFonts w:ascii="宋体" w:hAnsi="宋体" w:eastAsia="宋体" w:cs="宋体"/>
        </w:rPr>
        <w:t>本协议生效后，甲乙双方都应向各自一方的人员进行告知，以便于知悉内容，共同遵守。</w:t>
      </w:r>
    </w:p>
    <w:p>
      <w:pPr>
        <w:spacing w:after="0" w:line="15" w:lineRule="exact"/>
        <w:rPr>
          <w:rFonts w:ascii="宋体" w:hAnsi="宋体" w:eastAsia="宋体" w:cs="宋体"/>
        </w:rPr>
      </w:pPr>
    </w:p>
    <w:p>
      <w:pPr>
        <w:numPr>
          <w:ilvl w:val="0"/>
          <w:numId w:val="1"/>
        </w:numPr>
        <w:tabs>
          <w:tab w:val="left" w:pos="1140"/>
        </w:tabs>
        <w:spacing w:after="0" w:line="274" w:lineRule="exact"/>
        <w:ind w:left="1140" w:hanging="369"/>
        <w:rPr>
          <w:rFonts w:ascii="宋体" w:hAnsi="宋体" w:eastAsia="宋体" w:cs="宋体"/>
        </w:rPr>
      </w:pPr>
      <w:r>
        <w:rPr>
          <w:rFonts w:ascii="宋体" w:hAnsi="宋体" w:eastAsia="宋体" w:cs="宋体"/>
        </w:rPr>
        <w:t>双方约定的其他事项：</w:t>
      </w:r>
    </w:p>
    <w:p>
      <w:pPr>
        <w:spacing w:after="0" w:line="14" w:lineRule="exact"/>
        <w:rPr>
          <w:rFonts w:ascii="宋体" w:hAnsi="宋体" w:eastAsia="宋体" w:cs="宋体"/>
        </w:rPr>
      </w:pPr>
    </w:p>
    <w:p>
      <w:pPr>
        <w:spacing w:after="0" w:line="274" w:lineRule="exact"/>
        <w:ind w:left="780"/>
        <w:rPr>
          <w:rFonts w:ascii="宋体" w:hAnsi="宋体" w:eastAsia="宋体" w:cs="宋体"/>
        </w:rPr>
      </w:pPr>
      <w:r>
        <w:rPr>
          <w:rFonts w:ascii="宋体" w:hAnsi="宋体" w:eastAsia="宋体" w:cs="宋体"/>
        </w:rPr>
        <w:t>___________________________________________________________________</w:t>
      </w:r>
    </w:p>
    <w:p>
      <w:pPr>
        <w:spacing w:after="0" w:line="14" w:lineRule="exact"/>
        <w:rPr>
          <w:rFonts w:ascii="宋体" w:hAnsi="宋体" w:eastAsia="宋体" w:cs="宋体"/>
        </w:rPr>
      </w:pPr>
    </w:p>
    <w:p>
      <w:pPr>
        <w:spacing w:after="0" w:line="274" w:lineRule="exact"/>
        <w:ind w:left="780"/>
        <w:rPr>
          <w:rFonts w:ascii="宋体" w:hAnsi="宋体" w:eastAsia="宋体" w:cs="宋体"/>
        </w:rPr>
      </w:pPr>
      <w:r>
        <w:rPr>
          <w:rFonts w:ascii="宋体" w:hAnsi="宋体" w:eastAsia="宋体" w:cs="宋体"/>
        </w:rPr>
        <w:t>___________________________________________________________________</w:t>
      </w:r>
    </w:p>
    <w:p>
      <w:pPr>
        <w:spacing w:after="0" w:line="14" w:lineRule="exact"/>
        <w:rPr>
          <w:rFonts w:ascii="宋体" w:hAnsi="宋体" w:eastAsia="宋体" w:cs="宋体"/>
        </w:rPr>
      </w:pPr>
    </w:p>
    <w:p>
      <w:pPr>
        <w:spacing w:after="0" w:line="274" w:lineRule="exact"/>
        <w:ind w:left="780"/>
        <w:rPr>
          <w:rFonts w:ascii="宋体" w:hAnsi="宋体" w:eastAsia="宋体" w:cs="宋体"/>
        </w:rPr>
      </w:pPr>
      <w:r>
        <w:rPr>
          <w:rFonts w:ascii="宋体" w:hAnsi="宋体" w:eastAsia="宋体" w:cs="宋体"/>
        </w:rPr>
        <w:t>___________________________________________________________________</w:t>
      </w:r>
    </w:p>
    <w:p>
      <w:pPr>
        <w:spacing w:after="0" w:line="14" w:lineRule="exact"/>
        <w:rPr>
          <w:rFonts w:ascii="宋体" w:hAnsi="宋体" w:eastAsia="宋体" w:cs="宋体"/>
        </w:rPr>
      </w:pPr>
    </w:p>
    <w:p>
      <w:pPr>
        <w:spacing w:after="0" w:line="274" w:lineRule="exact"/>
        <w:ind w:left="780"/>
        <w:rPr>
          <w:rFonts w:ascii="宋体" w:hAnsi="宋体" w:eastAsia="宋体" w:cs="宋体"/>
        </w:rPr>
      </w:pPr>
      <w:r>
        <w:rPr>
          <w:rFonts w:ascii="宋体" w:hAnsi="宋体" w:eastAsia="宋体" w:cs="宋体"/>
        </w:rPr>
        <w:t>4.本协议壹式贰份，甲、乙方各执壹份。</w:t>
      </w:r>
    </w:p>
    <w:p>
      <w:pPr>
        <w:spacing w:after="0" w:line="14" w:lineRule="exact"/>
        <w:rPr>
          <w:rFonts w:ascii="宋体" w:hAnsi="宋体" w:eastAsia="宋体" w:cs="宋体"/>
        </w:rPr>
      </w:pPr>
    </w:p>
    <w:p>
      <w:pPr>
        <w:spacing w:after="0" w:line="274" w:lineRule="exact"/>
        <w:ind w:left="780"/>
        <w:rPr>
          <w:rFonts w:ascii="宋体" w:hAnsi="宋体" w:eastAsia="宋体" w:cs="宋体"/>
        </w:rPr>
      </w:pPr>
      <w:r>
        <w:rPr>
          <w:rFonts w:ascii="宋体" w:hAnsi="宋体" w:eastAsia="宋体" w:cs="宋体"/>
        </w:rPr>
        <w:t>本协议有效期从2025年0</w:t>
      </w:r>
      <w:r>
        <w:rPr>
          <w:rFonts w:hint="eastAsia" w:ascii="宋体" w:hAnsi="宋体" w:eastAsia="宋体" w:cs="宋体"/>
          <w:lang w:val="en-US" w:eastAsia="zh-CN"/>
        </w:rPr>
        <w:t>1</w:t>
      </w:r>
      <w:r>
        <w:rPr>
          <w:rFonts w:ascii="宋体" w:hAnsi="宋体" w:eastAsia="宋体" w:cs="宋体"/>
        </w:rPr>
        <w:t>月0</w:t>
      </w:r>
      <w:r>
        <w:rPr>
          <w:rFonts w:hint="eastAsia" w:ascii="宋体" w:hAnsi="宋体" w:eastAsia="宋体" w:cs="宋体"/>
          <w:lang w:val="en-US" w:eastAsia="zh-CN"/>
        </w:rPr>
        <w:t>1</w:t>
      </w:r>
      <w:r>
        <w:rPr>
          <w:rFonts w:ascii="宋体" w:hAnsi="宋体" w:eastAsia="宋体" w:cs="宋体"/>
        </w:rPr>
        <w:t>日起至2026年12月31日</w:t>
      </w:r>
    </w:p>
    <w:p>
      <w:pPr>
        <w:spacing w:after="0" w:line="200" w:lineRule="exact"/>
        <w:rPr>
          <w:rFonts w:eastAsiaTheme="minorEastAsia"/>
          <w:sz w:val="20"/>
          <w:szCs w:val="20"/>
        </w:rPr>
      </w:pPr>
    </w:p>
    <w:p>
      <w:pPr>
        <w:spacing w:after="0" w:line="390" w:lineRule="exact"/>
        <w:rPr>
          <w:rFonts w:eastAsiaTheme="minorEastAsia"/>
          <w:sz w:val="20"/>
          <w:szCs w:val="20"/>
        </w:rPr>
      </w:pPr>
    </w:p>
    <w:p>
      <w:pPr>
        <w:tabs>
          <w:tab w:val="left" w:pos="4820"/>
        </w:tabs>
        <w:spacing w:after="0" w:line="274" w:lineRule="exact"/>
        <w:ind w:left="20"/>
        <w:rPr>
          <w:rFonts w:eastAsiaTheme="minorEastAsia"/>
          <w:sz w:val="20"/>
          <w:szCs w:val="20"/>
        </w:rPr>
      </w:pPr>
      <w:r>
        <w:rPr>
          <w:rFonts w:ascii="宋体" w:hAnsi="宋体" w:eastAsia="宋体" w:cs="宋体"/>
        </w:rPr>
        <w:t>甲方(盖章): 武汉港迪电气有限公司</w:t>
      </w:r>
      <w:r>
        <w:rPr>
          <w:rFonts w:eastAsiaTheme="minorEastAsia"/>
          <w:sz w:val="20"/>
          <w:szCs w:val="20"/>
        </w:rPr>
        <w:tab/>
      </w:r>
      <w:r>
        <w:rPr>
          <w:rFonts w:ascii="宋体" w:hAnsi="宋体" w:eastAsia="宋体" w:cs="宋体"/>
          <w:sz w:val="23"/>
          <w:szCs w:val="23"/>
        </w:rPr>
        <w:t xml:space="preserve">乙方(盖章): </w:t>
      </w:r>
    </w:p>
    <w:p>
      <w:pPr>
        <w:spacing w:after="0" w:line="14" w:lineRule="exact"/>
        <w:rPr>
          <w:rFonts w:eastAsiaTheme="minorEastAsia"/>
          <w:sz w:val="20"/>
          <w:szCs w:val="20"/>
        </w:rPr>
      </w:pPr>
    </w:p>
    <w:p>
      <w:pPr>
        <w:spacing w:after="0" w:line="274" w:lineRule="exact"/>
        <w:ind w:left="20"/>
        <w:rPr>
          <w:rFonts w:eastAsiaTheme="minorEastAsia"/>
          <w:sz w:val="20"/>
          <w:szCs w:val="20"/>
        </w:rPr>
      </w:pPr>
      <w:r>
        <w:rPr>
          <w:rFonts w:ascii="宋体" w:hAnsi="宋体" w:eastAsia="宋体" w:cs="宋体"/>
        </w:rPr>
        <w:t>地址: 武汉市东湖新技术开发区武汉理工大</w:t>
      </w:r>
      <w:r>
        <w:rPr>
          <w:rFonts w:hint="eastAsia" w:ascii="宋体" w:hAnsi="宋体" w:eastAsia="宋体" w:cs="宋体"/>
          <w:lang w:val="en-US" w:eastAsia="zh-CN"/>
        </w:rPr>
        <w:t xml:space="preserve">  </w:t>
      </w:r>
      <w:r>
        <w:rPr>
          <w:rFonts w:ascii="宋体" w:hAnsi="宋体" w:eastAsia="宋体" w:cs="宋体"/>
        </w:rPr>
        <w:t xml:space="preserve">地址: </w:t>
      </w:r>
    </w:p>
    <w:p>
      <w:pPr>
        <w:spacing w:after="0" w:line="14" w:lineRule="exact"/>
        <w:rPr>
          <w:rFonts w:eastAsiaTheme="minorEastAsia"/>
          <w:sz w:val="20"/>
          <w:szCs w:val="20"/>
        </w:rPr>
      </w:pPr>
    </w:p>
    <w:p>
      <w:pPr>
        <w:tabs>
          <w:tab w:val="left" w:pos="4820"/>
        </w:tabs>
        <w:spacing w:after="0" w:line="274" w:lineRule="exact"/>
        <w:ind w:left="20"/>
        <w:rPr>
          <w:rFonts w:eastAsiaTheme="minorEastAsia"/>
          <w:sz w:val="20"/>
          <w:szCs w:val="20"/>
        </w:rPr>
      </w:pPr>
      <w:r>
        <w:rPr>
          <w:rFonts w:ascii="宋体" w:hAnsi="宋体" w:eastAsia="宋体" w:cs="宋体"/>
        </w:rPr>
        <w:t>科技园</w:t>
      </w:r>
      <w:r>
        <w:rPr>
          <w:rFonts w:eastAsiaTheme="minorEastAsia"/>
          <w:sz w:val="20"/>
          <w:szCs w:val="20"/>
        </w:rPr>
        <w:tab/>
      </w:r>
    </w:p>
    <w:p>
      <w:pPr>
        <w:spacing w:after="0" w:line="14" w:lineRule="exact"/>
        <w:rPr>
          <w:rFonts w:eastAsiaTheme="minorEastAsia"/>
          <w:sz w:val="20"/>
          <w:szCs w:val="20"/>
        </w:rPr>
      </w:pPr>
    </w:p>
    <w:p>
      <w:pPr>
        <w:tabs>
          <w:tab w:val="left" w:pos="4820"/>
        </w:tabs>
        <w:spacing w:after="0" w:line="274" w:lineRule="exact"/>
        <w:ind w:left="20"/>
        <w:rPr>
          <w:rFonts w:eastAsiaTheme="minorEastAsia"/>
          <w:sz w:val="20"/>
          <w:szCs w:val="20"/>
        </w:rPr>
      </w:pPr>
      <w:r>
        <w:rPr>
          <w:rFonts w:ascii="宋体" w:hAnsi="宋体" w:eastAsia="宋体" w:cs="宋体"/>
        </w:rPr>
        <w:t>法人代表(签字):</w:t>
      </w:r>
      <w:r>
        <w:rPr>
          <w:rFonts w:eastAsiaTheme="minorEastAsia"/>
          <w:sz w:val="20"/>
          <w:szCs w:val="20"/>
        </w:rPr>
        <w:tab/>
      </w:r>
      <w:r>
        <w:rPr>
          <w:rFonts w:ascii="宋体" w:hAnsi="宋体" w:eastAsia="宋体" w:cs="宋体"/>
        </w:rPr>
        <w:t>法人代表(签字):</w:t>
      </w:r>
    </w:p>
    <w:p>
      <w:pPr>
        <w:rPr>
          <w:rFonts w:eastAsiaTheme="minorEastAsia"/>
          <w:sz w:val="22"/>
          <w:szCs w:val="22"/>
        </w:rPr>
        <w:sectPr>
          <w:pgSz w:w="11900" w:h="16838"/>
          <w:pgMar w:top="1123" w:right="866" w:bottom="0" w:left="1400" w:header="0" w:footer="0" w:gutter="0"/>
          <w:cols w:equalWidth="0" w:num="1">
            <w:col w:w="9640"/>
          </w:cols>
        </w:sectPr>
      </w:pPr>
    </w:p>
    <w:p>
      <w:pPr>
        <w:spacing w:after="0" w:line="191" w:lineRule="exact"/>
        <w:rPr>
          <w:rFonts w:eastAsiaTheme="minorEastAsia"/>
          <w:sz w:val="20"/>
          <w:szCs w:val="20"/>
        </w:rPr>
      </w:pPr>
    </w:p>
    <w:p>
      <w:pPr>
        <w:spacing w:after="0" w:line="263" w:lineRule="exact"/>
        <w:ind w:left="20"/>
        <w:rPr>
          <w:rFonts w:eastAsiaTheme="minorEastAsia"/>
          <w:sz w:val="20"/>
          <w:szCs w:val="20"/>
        </w:rPr>
      </w:pPr>
      <w:r>
        <w:rPr>
          <w:rFonts w:ascii="宋体" w:hAnsi="宋体" w:eastAsia="宋体" w:cs="宋体"/>
          <w:sz w:val="23"/>
          <w:szCs w:val="23"/>
        </w:rPr>
        <w:t>委托代理人(签字):</w:t>
      </w:r>
    </w:p>
    <w:p>
      <w:pPr>
        <w:spacing w:after="0" w:line="20" w:lineRule="exact"/>
        <w:rPr>
          <w:rFonts w:eastAsiaTheme="minorEastAsia"/>
          <w:sz w:val="20"/>
          <w:szCs w:val="20"/>
        </w:rPr>
      </w:pPr>
      <w:r>
        <w:rPr>
          <w:rFonts w:eastAsiaTheme="minorEastAsia"/>
          <w:sz w:val="20"/>
          <w:szCs w:val="20"/>
        </w:rPr>
        <w:br w:type="column"/>
      </w:r>
    </w:p>
    <w:p>
      <w:pPr>
        <w:spacing w:after="0" w:line="171" w:lineRule="exact"/>
        <w:rPr>
          <w:rFonts w:eastAsiaTheme="minorEastAsia"/>
          <w:sz w:val="20"/>
          <w:szCs w:val="20"/>
        </w:rPr>
      </w:pPr>
    </w:p>
    <w:p>
      <w:pPr>
        <w:spacing w:after="0" w:line="263" w:lineRule="exact"/>
        <w:ind w:right="2760"/>
        <w:jc w:val="center"/>
        <w:rPr>
          <w:rFonts w:eastAsiaTheme="minorEastAsia"/>
          <w:sz w:val="20"/>
          <w:szCs w:val="20"/>
        </w:rPr>
      </w:pPr>
      <w:r>
        <w:rPr>
          <w:rFonts w:ascii="宋体" w:hAnsi="宋体" w:eastAsia="宋体" w:cs="宋体"/>
          <w:sz w:val="23"/>
          <w:szCs w:val="23"/>
        </w:rPr>
        <w:t>委托代理人(签字):</w:t>
      </w:r>
    </w:p>
    <w:p>
      <w:pPr>
        <w:spacing w:after="0" w:line="191" w:lineRule="exact"/>
        <w:rPr>
          <w:rFonts w:eastAsiaTheme="minorEastAsia"/>
          <w:sz w:val="20"/>
          <w:szCs w:val="20"/>
        </w:rPr>
      </w:pPr>
    </w:p>
    <w:p>
      <w:pPr>
        <w:rPr>
          <w:rFonts w:eastAsiaTheme="minorEastAsia"/>
          <w:sz w:val="22"/>
          <w:szCs w:val="22"/>
        </w:rPr>
        <w:sectPr>
          <w:type w:val="continuous"/>
          <w:pgSz w:w="11900" w:h="16838"/>
          <w:pgMar w:top="1123" w:right="866" w:bottom="0" w:left="1400" w:header="0" w:footer="0" w:gutter="0"/>
          <w:cols w:equalWidth="0" w:num="2">
            <w:col w:w="4120" w:space="720"/>
            <w:col w:w="4800"/>
          </w:cols>
        </w:sectPr>
      </w:pPr>
    </w:p>
    <w:p>
      <w:pPr>
        <w:spacing w:after="0" w:line="263" w:lineRule="exact"/>
        <w:ind w:left="20"/>
        <w:rPr>
          <w:rFonts w:eastAsiaTheme="minorEastAsia"/>
          <w:sz w:val="20"/>
          <w:szCs w:val="20"/>
        </w:rPr>
      </w:pPr>
      <w:r>
        <w:rPr>
          <w:rFonts w:ascii="宋体" w:hAnsi="宋体" w:eastAsia="宋体" w:cs="宋体"/>
          <w:sz w:val="23"/>
          <w:szCs w:val="23"/>
        </w:rPr>
        <w:t>日期:</w:t>
      </w:r>
    </w:p>
    <w:p>
      <w:pPr>
        <w:spacing w:after="0" w:line="20" w:lineRule="exact"/>
        <w:rPr>
          <w:rFonts w:eastAsiaTheme="minorEastAsia"/>
          <w:sz w:val="20"/>
          <w:szCs w:val="20"/>
        </w:rPr>
      </w:pPr>
      <w:r>
        <w:rPr>
          <w:rFonts w:eastAsiaTheme="minorEastAsia"/>
          <w:sz w:val="20"/>
          <w:szCs w:val="20"/>
        </w:rPr>
        <w:br w:type="column"/>
      </w:r>
    </w:p>
    <w:p>
      <w:pPr>
        <w:spacing w:after="0" w:line="243" w:lineRule="exact"/>
        <w:ind w:right="4200"/>
        <w:jc w:val="center"/>
        <w:rPr>
          <w:rFonts w:eastAsiaTheme="minorEastAsia"/>
          <w:sz w:val="20"/>
          <w:szCs w:val="20"/>
        </w:rPr>
      </w:pPr>
      <w:r>
        <w:rPr>
          <w:rFonts w:ascii="宋体" w:hAnsi="宋体" w:eastAsia="宋体" w:cs="宋体"/>
          <w:sz w:val="23"/>
          <w:szCs w:val="23"/>
        </w:rPr>
        <w:t>日期:</w:t>
      </w:r>
    </w:p>
    <w:p>
      <w:pPr>
        <w:spacing w:after="0" w:line="200" w:lineRule="exact"/>
        <w:rPr>
          <w:rFonts w:eastAsiaTheme="minorEastAsia"/>
          <w:sz w:val="20"/>
          <w:szCs w:val="20"/>
        </w:rPr>
      </w:pPr>
    </w:p>
    <w:p>
      <w:pPr>
        <w:rPr>
          <w:rFonts w:eastAsiaTheme="minorEastAsia"/>
          <w:sz w:val="22"/>
          <w:szCs w:val="22"/>
        </w:rPr>
        <w:sectPr>
          <w:type w:val="continuous"/>
          <w:pgSz w:w="11900" w:h="16838"/>
          <w:pgMar w:top="1123" w:right="866" w:bottom="0" w:left="1400" w:header="0" w:footer="0" w:gutter="0"/>
          <w:cols w:equalWidth="0" w:num="2">
            <w:col w:w="4120" w:space="720"/>
            <w:col w:w="4800"/>
          </w:cols>
        </w:sectPr>
      </w:pPr>
    </w:p>
    <w:p>
      <w:pPr>
        <w:spacing w:after="0" w:line="200" w:lineRule="exact"/>
        <w:rPr>
          <w:rFonts w:eastAsiaTheme="minorEastAsia"/>
          <w:sz w:val="20"/>
          <w:szCs w:val="20"/>
        </w:rPr>
      </w:pPr>
    </w:p>
    <w:p>
      <w:pPr>
        <w:spacing w:after="0" w:line="200" w:lineRule="exact"/>
        <w:rPr>
          <w:rFonts w:eastAsiaTheme="minorEastAsia"/>
          <w:sz w:val="20"/>
          <w:szCs w:val="20"/>
        </w:rPr>
      </w:pPr>
    </w:p>
    <w:p>
      <w:pPr>
        <w:spacing w:after="0" w:line="200" w:lineRule="exact"/>
        <w:rPr>
          <w:rFonts w:eastAsiaTheme="minorEastAsia"/>
          <w:sz w:val="20"/>
          <w:szCs w:val="20"/>
        </w:rPr>
      </w:pPr>
    </w:p>
    <w:p>
      <w:pPr>
        <w:spacing w:after="0" w:line="200" w:lineRule="exact"/>
        <w:rPr>
          <w:rFonts w:eastAsiaTheme="minorEastAsia"/>
          <w:sz w:val="20"/>
          <w:szCs w:val="20"/>
        </w:rPr>
      </w:pPr>
    </w:p>
    <w:p>
      <w:pPr>
        <w:spacing w:after="0" w:line="200" w:lineRule="exact"/>
        <w:rPr>
          <w:rFonts w:eastAsiaTheme="minorEastAsia"/>
          <w:sz w:val="20"/>
          <w:szCs w:val="20"/>
        </w:rPr>
      </w:pPr>
    </w:p>
    <w:p>
      <w:pPr>
        <w:spacing w:after="0" w:line="200" w:lineRule="exact"/>
        <w:rPr>
          <w:rFonts w:eastAsiaTheme="minorEastAsia"/>
          <w:sz w:val="20"/>
          <w:szCs w:val="20"/>
        </w:rPr>
      </w:pPr>
    </w:p>
    <w:p>
      <w:pPr>
        <w:spacing w:after="0" w:line="200" w:lineRule="exact"/>
        <w:rPr>
          <w:rFonts w:eastAsiaTheme="minorEastAsia"/>
          <w:sz w:val="20"/>
          <w:szCs w:val="20"/>
        </w:rPr>
      </w:pPr>
    </w:p>
    <w:p>
      <w:pPr>
        <w:spacing w:after="0" w:line="200" w:lineRule="exact"/>
        <w:rPr>
          <w:rFonts w:eastAsiaTheme="minorEastAsia"/>
          <w:sz w:val="20"/>
          <w:szCs w:val="20"/>
        </w:rPr>
      </w:pPr>
    </w:p>
    <w:p>
      <w:pPr>
        <w:spacing w:after="0" w:line="200" w:lineRule="exact"/>
        <w:rPr>
          <w:rFonts w:eastAsiaTheme="minorEastAsia"/>
          <w:sz w:val="20"/>
          <w:szCs w:val="20"/>
        </w:rPr>
      </w:pPr>
    </w:p>
    <w:p>
      <w:pPr>
        <w:spacing w:after="0" w:line="200" w:lineRule="exact"/>
        <w:rPr>
          <w:rFonts w:eastAsiaTheme="minorEastAsia"/>
          <w:sz w:val="20"/>
          <w:szCs w:val="20"/>
        </w:rPr>
      </w:pPr>
    </w:p>
    <w:p>
      <w:pPr>
        <w:spacing w:after="0" w:line="200" w:lineRule="exact"/>
        <w:rPr>
          <w:rFonts w:eastAsiaTheme="minorEastAsia"/>
          <w:sz w:val="20"/>
          <w:szCs w:val="20"/>
        </w:rPr>
      </w:pPr>
    </w:p>
    <w:p>
      <w:pPr>
        <w:spacing w:after="0" w:line="200" w:lineRule="exact"/>
        <w:rPr>
          <w:rFonts w:eastAsiaTheme="minorEastAsia"/>
          <w:sz w:val="20"/>
          <w:szCs w:val="20"/>
        </w:rPr>
      </w:pPr>
    </w:p>
    <w:p>
      <w:pPr>
        <w:spacing w:after="0" w:line="200" w:lineRule="exact"/>
        <w:rPr>
          <w:rFonts w:eastAsiaTheme="minorEastAsia"/>
          <w:sz w:val="20"/>
          <w:szCs w:val="20"/>
        </w:rPr>
      </w:pPr>
    </w:p>
    <w:p>
      <w:pPr>
        <w:spacing w:after="0" w:line="200" w:lineRule="exact"/>
        <w:rPr>
          <w:rFonts w:eastAsiaTheme="minorEastAsia"/>
          <w:sz w:val="20"/>
          <w:szCs w:val="20"/>
        </w:rPr>
      </w:pPr>
    </w:p>
    <w:p>
      <w:pPr>
        <w:spacing w:after="0" w:line="200" w:lineRule="exact"/>
        <w:rPr>
          <w:rFonts w:eastAsiaTheme="minorEastAsia"/>
          <w:sz w:val="20"/>
          <w:szCs w:val="20"/>
        </w:rPr>
      </w:pPr>
    </w:p>
    <w:p>
      <w:pPr>
        <w:spacing w:after="0" w:line="200" w:lineRule="exact"/>
        <w:rPr>
          <w:rFonts w:eastAsiaTheme="minorEastAsia"/>
          <w:sz w:val="20"/>
          <w:szCs w:val="20"/>
        </w:rPr>
      </w:pPr>
    </w:p>
    <w:p>
      <w:pPr>
        <w:spacing w:after="0" w:line="200" w:lineRule="exact"/>
        <w:rPr>
          <w:rFonts w:eastAsiaTheme="minorEastAsia"/>
          <w:sz w:val="20"/>
          <w:szCs w:val="20"/>
        </w:rPr>
      </w:pPr>
    </w:p>
    <w:p>
      <w:pPr>
        <w:spacing w:after="0" w:line="200" w:lineRule="exact"/>
        <w:rPr>
          <w:rFonts w:eastAsiaTheme="minorEastAsia"/>
          <w:sz w:val="20"/>
          <w:szCs w:val="20"/>
        </w:rPr>
      </w:pPr>
    </w:p>
    <w:p>
      <w:pPr>
        <w:spacing w:after="0" w:line="200" w:lineRule="exact"/>
        <w:rPr>
          <w:rFonts w:eastAsiaTheme="minorEastAsia"/>
          <w:sz w:val="20"/>
          <w:szCs w:val="20"/>
        </w:rPr>
      </w:pPr>
    </w:p>
    <w:p>
      <w:pPr>
        <w:spacing w:after="0" w:line="200" w:lineRule="exact"/>
        <w:rPr>
          <w:rFonts w:eastAsiaTheme="minorEastAsia"/>
          <w:sz w:val="20"/>
          <w:szCs w:val="20"/>
        </w:rPr>
      </w:pPr>
    </w:p>
    <w:p>
      <w:pPr>
        <w:spacing w:after="0" w:line="200" w:lineRule="exact"/>
        <w:rPr>
          <w:rFonts w:eastAsiaTheme="minorEastAsia"/>
          <w:sz w:val="20"/>
          <w:szCs w:val="20"/>
        </w:rPr>
      </w:pPr>
    </w:p>
    <w:p>
      <w:pPr>
        <w:spacing w:after="0" w:line="200" w:lineRule="exact"/>
        <w:rPr>
          <w:rFonts w:eastAsiaTheme="minorEastAsia"/>
          <w:sz w:val="20"/>
          <w:szCs w:val="20"/>
        </w:rPr>
      </w:pPr>
    </w:p>
    <w:p>
      <w:pPr>
        <w:spacing w:after="0" w:line="200" w:lineRule="exact"/>
        <w:rPr>
          <w:rFonts w:eastAsiaTheme="minorEastAsia"/>
          <w:sz w:val="20"/>
          <w:szCs w:val="20"/>
        </w:rPr>
      </w:pPr>
    </w:p>
    <w:p>
      <w:pPr>
        <w:spacing w:after="0" w:line="234" w:lineRule="exact"/>
        <w:rPr>
          <w:rFonts w:eastAsiaTheme="minorEastAsia"/>
          <w:sz w:val="20"/>
          <w:szCs w:val="20"/>
        </w:rPr>
      </w:pPr>
    </w:p>
    <w:p>
      <w:pPr>
        <w:spacing w:after="0" w:line="183" w:lineRule="exact"/>
        <w:ind w:left="20"/>
        <w:rPr>
          <w:rFonts w:eastAsiaTheme="minorEastAsia"/>
          <w:sz w:val="20"/>
          <w:szCs w:val="20"/>
        </w:rPr>
      </w:pPr>
      <w:r>
        <w:rPr>
          <w:rFonts w:ascii="宋体" w:hAnsi="宋体" w:eastAsia="宋体" w:cs="宋体"/>
          <w:sz w:val="16"/>
          <w:szCs w:val="16"/>
        </w:rPr>
        <w:t>宝信软件QHSEI管理方针：</w:t>
      </w:r>
    </w:p>
    <w:p>
      <w:pPr>
        <w:spacing w:after="0" w:line="9" w:lineRule="exact"/>
        <w:rPr>
          <w:rFonts w:eastAsiaTheme="minorEastAsia"/>
          <w:sz w:val="20"/>
          <w:szCs w:val="20"/>
        </w:rPr>
      </w:pPr>
    </w:p>
    <w:p>
      <w:pPr>
        <w:spacing w:after="0" w:line="183" w:lineRule="exact"/>
        <w:ind w:left="20"/>
        <w:rPr>
          <w:rFonts w:eastAsiaTheme="minorEastAsia"/>
          <w:sz w:val="20"/>
          <w:szCs w:val="20"/>
        </w:rPr>
      </w:pPr>
      <w:r>
        <w:rPr>
          <w:rFonts w:ascii="宋体" w:hAnsi="宋体" w:eastAsia="宋体" w:cs="宋体"/>
          <w:sz w:val="16"/>
          <w:szCs w:val="16"/>
        </w:rPr>
        <w:t>重质量安全意识，保过程稳定可靠，创一流公司品牌。</w:t>
      </w:r>
    </w:p>
    <w:p>
      <w:pPr>
        <w:spacing w:after="0" w:line="10" w:lineRule="exact"/>
        <w:rPr>
          <w:rFonts w:eastAsiaTheme="minorEastAsia"/>
          <w:sz w:val="20"/>
          <w:szCs w:val="20"/>
        </w:rPr>
      </w:pPr>
    </w:p>
    <w:p>
      <w:pPr>
        <w:spacing w:after="0" w:line="183" w:lineRule="exact"/>
        <w:ind w:left="20"/>
        <w:rPr>
          <w:rFonts w:eastAsiaTheme="minorEastAsia"/>
          <w:sz w:val="20"/>
          <w:szCs w:val="20"/>
        </w:rPr>
      </w:pPr>
      <w:r>
        <w:rPr>
          <w:rFonts w:ascii="宋体" w:hAnsi="宋体" w:eastAsia="宋体" w:cs="宋体"/>
          <w:sz w:val="16"/>
          <w:szCs w:val="16"/>
        </w:rPr>
        <w:t>致力于环境保护，为员工创造安全健康的工作场所，向顾客提供优质高效的专业服务。</w:t>
      </w:r>
    </w:p>
    <w:p>
      <w:pPr>
        <w:spacing w:after="0" w:line="10" w:lineRule="exact"/>
        <w:rPr>
          <w:rFonts w:eastAsiaTheme="minorEastAsia"/>
          <w:sz w:val="20"/>
          <w:szCs w:val="20"/>
        </w:rPr>
      </w:pPr>
    </w:p>
    <w:p>
      <w:pPr>
        <w:spacing w:after="0" w:line="183" w:lineRule="exact"/>
        <w:ind w:left="8040"/>
        <w:rPr>
          <w:rFonts w:eastAsiaTheme="minorEastAsia"/>
          <w:sz w:val="20"/>
          <w:szCs w:val="20"/>
        </w:rPr>
      </w:pPr>
      <w:r>
        <w:rPr>
          <w:rFonts w:ascii="宋体" w:hAnsi="宋体" w:eastAsia="宋体" w:cs="宋体"/>
          <w:sz w:val="16"/>
          <w:szCs w:val="16"/>
        </w:rPr>
        <w:t>第12页/共12页</w:t>
      </w:r>
    </w:p>
    <w:sectPr>
      <w:type w:val="continuous"/>
      <w:pgSz w:w="11900" w:h="16838"/>
      <w:pgMar w:top="1123" w:right="866" w:bottom="0" w:left="1400" w:header="0" w:footer="0" w:gutter="0"/>
      <w:cols w:equalWidth="0" w:num="1">
        <w:col w:w="964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72AE"/>
    <w:multiLevelType w:val="multilevel"/>
    <w:tmpl w:val="000072AE"/>
    <w:lvl w:ilvl="0" w:tentative="0">
      <w:start w:val="1"/>
      <w:numFmt w:val="decimal"/>
      <w:lvlText w:val="%1."/>
      <w:lvlJc w:val="left"/>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B3E"/>
    <w:rsid w:val="00A77B3E"/>
    <w:rsid w:val="00CA2A55"/>
    <w:rsid w:val="0445031D"/>
    <w:rsid w:val="0E825D53"/>
    <w:rsid w:val="10C35E2F"/>
    <w:rsid w:val="30BF58A9"/>
    <w:rsid w:val="3A20610F"/>
    <w:rsid w:val="42540649"/>
    <w:rsid w:val="49F8661B"/>
    <w:rsid w:val="4B950D61"/>
    <w:rsid w:val="5529199B"/>
    <w:rsid w:val="5DCF574C"/>
    <w:rsid w:val="60F81F41"/>
    <w:rsid w:val="6A26140B"/>
    <w:rsid w:val="738159F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Pages>1</Pages>
  <Words>0</Words>
  <Characters>0</Characters>
  <Lines>1</Lines>
  <Paragraphs>1</Paragraphs>
  <TotalTime>4</TotalTime>
  <ScaleCrop>false</ScaleCrop>
  <LinksUpToDate>false</LinksUpToDate>
  <CharactersWithSpaces>0</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2025-06-09T06:39:00Z</dcterms:created>
  <dc:creator>Administrator</dc:creator>
  <cp:lastModifiedBy>Administrator</cp:lastModifiedBy>
  <dcterms:modified xsi:type="dcterms:W3CDTF">2025-06-24T08:50:08Z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CDC17DD9D069452480D0AF39A5CED2D3</vt:lpwstr>
  </property>
</Properties>
</file>