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B2DA8">
      <w:pPr>
        <w:pStyle w:val="3"/>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b/>
          <w:bCs/>
          <w:sz w:val="36"/>
          <w:szCs w:val="36"/>
        </w:rPr>
      </w:pPr>
      <w:r>
        <w:rPr>
          <w:rFonts w:hint="eastAsia" w:ascii="宋体" w:hAnsi="宋体" w:cs="宋体"/>
          <w:b/>
          <w:bCs/>
          <w:sz w:val="36"/>
          <w:szCs w:val="36"/>
        </w:rPr>
        <w:t>报名申请与承诺书</w:t>
      </w:r>
    </w:p>
    <w:p w14:paraId="52B2CEBF">
      <w:pPr>
        <w:pStyle w:val="3"/>
        <w:keepNext w:val="0"/>
        <w:keepLines w:val="0"/>
        <w:pageBreakBefore w:val="0"/>
        <w:kinsoku/>
        <w:overflowPunct/>
        <w:topLinePunct w:val="0"/>
        <w:autoSpaceDE/>
        <w:autoSpaceDN/>
        <w:bidi w:val="0"/>
        <w:spacing w:line="240" w:lineRule="exact"/>
        <w:ind w:firstLine="0" w:firstLineChars="0"/>
        <w:textAlignment w:val="auto"/>
        <w:rPr>
          <w:rFonts w:ascii="宋体"/>
          <w:sz w:val="24"/>
          <w:szCs w:val="24"/>
        </w:rPr>
      </w:pPr>
      <w:r>
        <w:rPr>
          <w:rFonts w:hint="eastAsia" w:ascii="宋体" w:hAnsi="宋体" w:cs="宋体"/>
          <w:sz w:val="24"/>
          <w:szCs w:val="24"/>
        </w:rPr>
        <w:t>湖南省联合产权交易所郴州有限公司：</w:t>
      </w:r>
    </w:p>
    <w:p w14:paraId="468D8424">
      <w:pPr>
        <w:keepNext w:val="0"/>
        <w:keepLines w:val="0"/>
        <w:pageBreakBefore w:val="0"/>
        <w:widowControl/>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rPr>
        <w:t>本公司</w:t>
      </w:r>
      <w:r>
        <w:rPr>
          <w:rFonts w:ascii="宋体" w:hAnsi="宋体" w:cs="宋体"/>
          <w:kern w:val="0"/>
          <w:sz w:val="24"/>
          <w:szCs w:val="24"/>
        </w:rPr>
        <w:t>/</w:t>
      </w:r>
      <w:r>
        <w:rPr>
          <w:rFonts w:hint="eastAsia" w:ascii="宋体" w:hAnsi="宋体" w:cs="宋体"/>
          <w:kern w:val="0"/>
          <w:sz w:val="24"/>
          <w:szCs w:val="24"/>
        </w:rPr>
        <w:t>本人</w:t>
      </w:r>
      <w:r>
        <w:rPr>
          <w:rFonts w:ascii="宋体" w:hAnsi="宋体" w:cs="宋体"/>
          <w:u w:val="single"/>
        </w:rPr>
        <w:t xml:space="preserve">          </w:t>
      </w:r>
      <w:r>
        <w:rPr>
          <w:rFonts w:hint="eastAsia" w:ascii="宋体" w:hAnsi="宋体" w:cs="宋体"/>
          <w:u w:val="single"/>
          <w:lang w:val="en-US" w:eastAsia="zh-CN"/>
        </w:rPr>
        <w:t xml:space="preserve">                  </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kern w:val="0"/>
          <w:sz w:val="24"/>
          <w:szCs w:val="24"/>
        </w:rPr>
        <w:t>（统一社会信用代码</w:t>
      </w:r>
      <w:r>
        <w:rPr>
          <w:rFonts w:ascii="宋体" w:hAnsi="宋体" w:cs="宋体"/>
          <w:kern w:val="0"/>
          <w:sz w:val="24"/>
          <w:szCs w:val="24"/>
        </w:rPr>
        <w:t>/</w:t>
      </w:r>
      <w:r>
        <w:rPr>
          <w:rFonts w:hint="eastAsia" w:ascii="宋体" w:hAnsi="宋体" w:cs="宋体"/>
          <w:kern w:val="0"/>
          <w:sz w:val="24"/>
          <w:szCs w:val="24"/>
        </w:rPr>
        <w:t>身份证号码：</w:t>
      </w:r>
      <w:r>
        <w:rPr>
          <w:rFonts w:ascii="宋体" w:hAnsi="宋体" w:cs="宋体"/>
          <w:u w:val="single"/>
        </w:rPr>
        <w:t xml:space="preserve">             </w:t>
      </w:r>
      <w:r>
        <w:rPr>
          <w:rFonts w:hint="eastAsia" w:ascii="宋体" w:hAnsi="宋体" w:cs="宋体"/>
          <w:u w:val="single"/>
          <w:lang w:val="en-US" w:eastAsia="zh-CN"/>
        </w:rPr>
        <w:t xml:space="preserve">                   </w:t>
      </w:r>
      <w:r>
        <w:rPr>
          <w:rFonts w:ascii="宋体" w:hAnsi="宋体" w:cs="宋体"/>
          <w:u w:val="single"/>
        </w:rPr>
        <w:t xml:space="preserve">  </w:t>
      </w:r>
      <w:r>
        <w:rPr>
          <w:rFonts w:hint="eastAsia" w:ascii="宋体" w:hAnsi="宋体" w:cs="宋体"/>
          <w:kern w:val="0"/>
          <w:sz w:val="24"/>
          <w:szCs w:val="24"/>
          <w:lang w:val="en-US" w:eastAsia="zh-CN"/>
        </w:rPr>
        <w:t>已认真阅读《郴州市南岭大道50-3号办公楼出租》公告（编号：2025060037）（以下简称《资产出租公告》），现申请承租该标的。</w:t>
      </w:r>
    </w:p>
    <w:p w14:paraId="53261E6C">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240" w:lineRule="exact"/>
        <w:jc w:val="both"/>
        <w:textAlignment w:val="auto"/>
        <w:rPr>
          <w:rFonts w:ascii="宋体"/>
        </w:rPr>
      </w:pPr>
      <w:r>
        <w:rPr>
          <w:rFonts w:ascii="宋体" w:hAnsi="宋体" w:cs="宋体"/>
        </w:rPr>
        <w:t xml:space="preserve">  </w:t>
      </w:r>
      <w:r>
        <w:rPr>
          <w:rFonts w:hint="eastAsia" w:ascii="宋体" w:hAnsi="宋体" w:eastAsia="宋体" w:cs="宋体"/>
          <w:kern w:val="0"/>
          <w:sz w:val="24"/>
          <w:szCs w:val="24"/>
          <w:lang w:val="en-US" w:eastAsia="zh-CN" w:bidi="ar-SA"/>
        </w:rPr>
        <w:t xml:space="preserve">  根据《资产出租公告》，本承租人自愿按照《资产出租公告》中约定的条件,通过E交易网（网址：http://www.ejy365.com/）以网络竞价的方式承租上述标的，并承诺如下：</w:t>
      </w:r>
    </w:p>
    <w:p w14:paraId="45BE912F">
      <w:pPr>
        <w:keepNext w:val="0"/>
        <w:keepLines w:val="0"/>
        <w:pageBreakBefore w:val="0"/>
        <w:kinsoku/>
        <w:overflowPunct/>
        <w:topLinePunct w:val="0"/>
        <w:autoSpaceDE/>
        <w:autoSpaceDN/>
        <w:bidi w:val="0"/>
        <w:adjustRightInd w:val="0"/>
        <w:snapToGrid w:val="0"/>
        <w:spacing w:line="260" w:lineRule="exact"/>
        <w:textAlignment w:val="auto"/>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1、我方接受标的在《</w:t>
      </w:r>
      <w:r>
        <w:rPr>
          <w:rFonts w:hint="eastAsia" w:ascii="宋体" w:hAnsi="宋体" w:cs="宋体"/>
          <w:sz w:val="24"/>
          <w:szCs w:val="24"/>
          <w:lang w:val="en-US" w:eastAsia="zh-CN"/>
        </w:rPr>
        <w:t>资产</w:t>
      </w:r>
      <w:r>
        <w:rPr>
          <w:rFonts w:hint="eastAsia" w:ascii="宋体" w:hAnsi="宋体" w:cs="宋体"/>
          <w:kern w:val="0"/>
          <w:sz w:val="24"/>
          <w:szCs w:val="24"/>
        </w:rPr>
        <w:t>出租公告</w:t>
      </w:r>
      <w:r>
        <w:rPr>
          <w:rFonts w:hint="eastAsia" w:ascii="宋体" w:hAnsi="宋体" w:cs="宋体"/>
          <w:sz w:val="24"/>
          <w:szCs w:val="24"/>
        </w:rPr>
        <w:t>》所载的全部内容和要求，保证遵守法律法规规定和产权交易市场的相关政策规则，按照有关要求履行我方义务。</w:t>
      </w:r>
    </w:p>
    <w:p w14:paraId="495A7AE3">
      <w:pPr>
        <w:keepNext w:val="0"/>
        <w:keepLines w:val="0"/>
        <w:pageBreakBefore w:val="0"/>
        <w:kinsoku/>
        <w:overflowPunct/>
        <w:topLinePunct w:val="0"/>
        <w:autoSpaceDE/>
        <w:autoSpaceDN/>
        <w:bidi w:val="0"/>
        <w:spacing w:line="260" w:lineRule="exact"/>
        <w:ind w:firstLine="480" w:firstLineChars="200"/>
        <w:textAlignment w:val="auto"/>
        <w:rPr>
          <w:rFonts w:hint="eastAsia" w:ascii="宋体" w:hAnsi="宋体" w:cs="宋体"/>
          <w:sz w:val="24"/>
          <w:szCs w:val="24"/>
        </w:rPr>
      </w:pPr>
      <w:r>
        <w:rPr>
          <w:rFonts w:hint="eastAsia" w:ascii="宋体" w:hAnsi="宋体" w:cs="宋体"/>
          <w:sz w:val="24"/>
          <w:szCs w:val="24"/>
        </w:rPr>
        <w:t>2、同意按标的</w:t>
      </w:r>
      <w:r>
        <w:rPr>
          <w:rFonts w:hint="eastAsia" w:ascii="宋体" w:hAnsi="宋体" w:cs="宋体"/>
          <w:sz w:val="24"/>
          <w:szCs w:val="24"/>
          <w:lang w:val="en-US" w:eastAsia="zh-CN"/>
        </w:rPr>
        <w:t>的</w:t>
      </w:r>
      <w:r>
        <w:rPr>
          <w:rFonts w:hint="eastAsia" w:ascii="宋体" w:hAnsi="宋体" w:cs="宋体"/>
          <w:sz w:val="24"/>
          <w:szCs w:val="24"/>
        </w:rPr>
        <w:t>挂牌价17.1万元/年</w:t>
      </w:r>
      <w:bookmarkStart w:id="0" w:name="_GoBack"/>
      <w:bookmarkEnd w:id="0"/>
      <w:r>
        <w:rPr>
          <w:rFonts w:hint="eastAsia" w:ascii="宋体" w:hAnsi="宋体" w:cs="宋体"/>
          <w:sz w:val="24"/>
          <w:szCs w:val="24"/>
        </w:rPr>
        <w:t>报价，并同意以本承租人在网络竞价系统中的最后有效报价承租该标的。</w:t>
      </w:r>
    </w:p>
    <w:p w14:paraId="40705EE8">
      <w:pPr>
        <w:keepNext w:val="0"/>
        <w:keepLines w:val="0"/>
        <w:pageBreakBefore w:val="0"/>
        <w:kinsoku/>
        <w:overflowPunct/>
        <w:topLinePunct w:val="0"/>
        <w:autoSpaceDE/>
        <w:autoSpaceDN/>
        <w:bidi w:val="0"/>
        <w:spacing w:line="260" w:lineRule="exact"/>
        <w:ind w:firstLine="480" w:firstLineChars="200"/>
        <w:textAlignment w:val="auto"/>
        <w:rPr>
          <w:rFonts w:ascii="宋体" w:hAnsi="宋体" w:cs="宋体"/>
          <w:sz w:val="24"/>
          <w:szCs w:val="24"/>
        </w:rPr>
      </w:pPr>
      <w:r>
        <w:rPr>
          <w:rFonts w:hint="eastAsia" w:ascii="宋体" w:hAnsi="宋体" w:cs="宋体"/>
          <w:sz w:val="24"/>
          <w:szCs w:val="24"/>
        </w:rPr>
        <w:t>3、同意交纳标的交易保证金3万元，并同意《</w:t>
      </w:r>
      <w:r>
        <w:rPr>
          <w:rFonts w:hint="eastAsia" w:ascii="宋体" w:hAnsi="宋体" w:cs="宋体"/>
          <w:sz w:val="24"/>
          <w:szCs w:val="24"/>
          <w:lang w:val="en-US" w:eastAsia="zh-CN"/>
        </w:rPr>
        <w:t>资产</w:t>
      </w:r>
      <w:r>
        <w:rPr>
          <w:rFonts w:hint="eastAsia" w:ascii="宋体" w:hAnsi="宋体" w:cs="宋体"/>
          <w:kern w:val="0"/>
          <w:sz w:val="24"/>
          <w:szCs w:val="24"/>
        </w:rPr>
        <w:t>出租公告</w:t>
      </w:r>
      <w:r>
        <w:rPr>
          <w:rFonts w:hint="eastAsia" w:ascii="宋体" w:hAnsi="宋体" w:cs="宋体"/>
          <w:sz w:val="24"/>
          <w:szCs w:val="24"/>
        </w:rPr>
        <w:t>》中关于交易保证金条款的约定。</w:t>
      </w:r>
    </w:p>
    <w:p w14:paraId="12E2D1BC">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ascii="宋体" w:hAnsi="宋体" w:cs="宋体"/>
          <w:sz w:val="24"/>
          <w:szCs w:val="24"/>
        </w:rPr>
      </w:pPr>
      <w:r>
        <w:rPr>
          <w:rFonts w:hint="eastAsia" w:ascii="宋体" w:hAnsi="宋体" w:cs="宋体"/>
          <w:sz w:val="24"/>
          <w:szCs w:val="24"/>
        </w:rPr>
        <w:t>4、我方已对出租标的进行了实地勘验工作。我方在此郑重承诺：对标的质量、面积等现状充分了解并予以确认，同时已做好勘验记录工作。因标的瑕疵产生的相关后果由我方自行承担。</w:t>
      </w:r>
    </w:p>
    <w:p w14:paraId="4B535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cs="宋体"/>
          <w:sz w:val="24"/>
          <w:szCs w:val="24"/>
          <w:u w:val="single"/>
        </w:rPr>
      </w:pPr>
      <w:r>
        <w:rPr>
          <w:rFonts w:hint="eastAsia" w:ascii="宋体" w:hAnsi="宋体" w:cs="宋体"/>
          <w:sz w:val="24"/>
          <w:szCs w:val="24"/>
          <w:u w:val="single"/>
        </w:rPr>
        <w:t>5</w:t>
      </w:r>
      <w:r>
        <w:rPr>
          <w:rFonts w:hint="eastAsia" w:ascii="宋体" w:hAnsi="宋体" w:cs="宋体"/>
          <w:sz w:val="24"/>
          <w:szCs w:val="24"/>
        </w:rPr>
        <w:t>、</w:t>
      </w:r>
      <w:r>
        <w:rPr>
          <w:rFonts w:hint="eastAsia" w:ascii="宋体" w:hAnsi="宋体" w:cs="宋体"/>
          <w:sz w:val="24"/>
          <w:szCs w:val="24"/>
          <w:u w:val="single"/>
        </w:rPr>
        <w:t>我方</w:t>
      </w:r>
      <w:r>
        <w:rPr>
          <w:rFonts w:hint="eastAsia" w:ascii="宋体" w:hAnsi="宋体" w:cs="宋体"/>
          <w:sz w:val="24"/>
          <w:szCs w:val="24"/>
          <w:u w:val="single"/>
          <w:lang w:val="en-US" w:eastAsia="zh-CN"/>
        </w:rPr>
        <w:t>在</w:t>
      </w:r>
      <w:r>
        <w:rPr>
          <w:rFonts w:hint="eastAsia" w:ascii="宋体" w:hAnsi="宋体" w:cs="宋体"/>
          <w:sz w:val="24"/>
          <w:szCs w:val="24"/>
          <w:u w:val="single"/>
        </w:rPr>
        <w:t>交纳交易保证金后，</w:t>
      </w:r>
      <w:r>
        <w:rPr>
          <w:rFonts w:hint="eastAsia" w:ascii="宋体" w:hAnsi="宋体" w:cs="宋体"/>
          <w:sz w:val="24"/>
          <w:szCs w:val="24"/>
          <w:u w:val="single"/>
          <w:lang w:val="en-US" w:eastAsia="zh-CN"/>
        </w:rPr>
        <w:t>保证</w:t>
      </w:r>
      <w:r>
        <w:rPr>
          <w:rFonts w:hint="eastAsia" w:ascii="宋体" w:hAnsi="宋体" w:cs="宋体"/>
          <w:sz w:val="24"/>
          <w:szCs w:val="24"/>
          <w:u w:val="single"/>
        </w:rPr>
        <w:t>参与标的的竞价，并以不低于标的挂牌底价报价（如其他竞价人已报价或有更高报价的，本项保证失效）。否则，</w:t>
      </w:r>
      <w:r>
        <w:rPr>
          <w:rFonts w:hint="eastAsia" w:ascii="宋体" w:hAnsi="宋体" w:cs="宋体"/>
          <w:sz w:val="24"/>
          <w:szCs w:val="24"/>
          <w:u w:val="single"/>
          <w:lang w:val="en-US" w:eastAsia="zh-CN"/>
        </w:rPr>
        <w:t>我方</w:t>
      </w:r>
      <w:r>
        <w:rPr>
          <w:rFonts w:hint="eastAsia" w:ascii="宋体" w:hAnsi="宋体" w:cs="宋体"/>
          <w:sz w:val="24"/>
          <w:szCs w:val="24"/>
          <w:u w:val="single"/>
        </w:rPr>
        <w:t>报名交纳的交易保证金在扣除全部交易服务费后作为向出租方支付的违约金不予退还。</w:t>
      </w:r>
    </w:p>
    <w:p w14:paraId="04FADE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exact"/>
        <w:ind w:left="0" w:right="0" w:firstLine="480" w:firstLineChars="200"/>
        <w:jc w:val="left"/>
        <w:textAlignment w:val="auto"/>
        <w:rPr>
          <w:rFonts w:hint="eastAsia" w:ascii="宋体" w:hAnsi="宋体" w:eastAsia="宋体" w:cs="宋体"/>
          <w:kern w:val="2"/>
          <w:sz w:val="24"/>
          <w:szCs w:val="24"/>
          <w:u w:val="none"/>
          <w:lang w:val="en-US" w:eastAsia="zh-CN" w:bidi="ar-SA"/>
        </w:rPr>
      </w:pPr>
      <w:r>
        <w:rPr>
          <w:rFonts w:hint="eastAsia" w:ascii="宋体" w:hAnsi="宋体" w:cs="宋体"/>
          <w:sz w:val="24"/>
          <w:szCs w:val="24"/>
          <w:u w:val="none"/>
          <w:lang w:val="en-US" w:eastAsia="zh-CN"/>
        </w:rPr>
        <w:t>6、</w:t>
      </w:r>
      <w:r>
        <w:rPr>
          <w:rFonts w:hint="eastAsia" w:ascii="宋体" w:hAnsi="宋体" w:eastAsia="宋体" w:cs="宋体"/>
          <w:kern w:val="2"/>
          <w:sz w:val="24"/>
          <w:szCs w:val="24"/>
          <w:u w:val="none"/>
          <w:lang w:val="en-US" w:eastAsia="zh-CN" w:bidi="ar-SA"/>
        </w:rPr>
        <w:t>自愿接受《资产出租公告》中有关交易保证金处置方式的相关条款：竞价人在交纳交易保证金后，出现以下任何一种情况，其交易保证金在扣除竞价人应交纳的全部交易服务费后作为向出租方支付的违约金不予退还：</w:t>
      </w:r>
    </w:p>
    <w:p w14:paraId="08388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240" w:firstLineChars="1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（1）竞价人交纳交易保证金后单方要求撤回承租申请的；</w:t>
      </w:r>
    </w:p>
    <w:p w14:paraId="76ED9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240" w:firstLineChars="1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（2）挂牌期满征集到一个符合条件的竞价人，该竞价人未在规定时间内以不低于挂牌价格报价的；</w:t>
      </w:r>
    </w:p>
    <w:p w14:paraId="3104B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240" w:firstLineChars="1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（3）挂牌期满，征集到两个或两个以上符合条件的竞价人，但所有竞价人均未在规定时间内以不低于挂牌价格报价的（有一个竞价人以挂牌价格或更高价格报价的，其他竞价人不算违约）；</w:t>
      </w:r>
    </w:p>
    <w:p w14:paraId="49E8A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240" w:firstLineChars="1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（4）竞价结束后，竞得人放弃承租，未按要求签订《电子竞价成交确认书》等文件或未按时全额支付交易价款、交易服务费，或承租资格条件弄虚作假的；</w:t>
      </w:r>
    </w:p>
    <w:p w14:paraId="02EA91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240" w:firstLineChars="1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（5）违反做出的承诺的；</w:t>
      </w:r>
    </w:p>
    <w:p w14:paraId="42E6C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240" w:firstLineChars="1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（6）竞价人（竞得人）存在其它违约情形的。</w:t>
      </w:r>
    </w:p>
    <w:p w14:paraId="5405FE3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宋体" w:hAnsi="宋体" w:cs="宋体"/>
          <w:kern w:val="2"/>
        </w:rPr>
      </w:pPr>
      <w:r>
        <w:rPr>
          <w:rFonts w:hint="eastAsia" w:ascii="宋体" w:hAnsi="宋体" w:cs="宋体"/>
          <w:kern w:val="2"/>
          <w:lang w:val="en-US" w:eastAsia="zh-CN"/>
        </w:rPr>
        <w:t>7</w:t>
      </w:r>
      <w:r>
        <w:rPr>
          <w:rFonts w:hint="eastAsia" w:ascii="宋体" w:hAnsi="宋体" w:cs="宋体"/>
          <w:kern w:val="2"/>
        </w:rPr>
        <w:t>、我方对参与本次网络竞价的登录名及密码的安全性负责，在注册登录名及密码后，由我方妥善保管。若因登录名及密码遗失、泄露等造成的损失由我方承担，任何使用我方登录名和密码登陆进入e交易网（网址：http://www.ejy365.com/）的用户，在该网站上的一切行为均视为我方的行为，由我方负责，湖南省联合产权交易所郴州有限公司不承担任何责任。</w:t>
      </w:r>
    </w:p>
    <w:p w14:paraId="775DD52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宋体" w:hAnsi="宋体" w:cs="宋体"/>
        </w:rPr>
      </w:pPr>
      <w:r>
        <w:rPr>
          <w:rFonts w:hint="eastAsia" w:ascii="宋体" w:hAnsi="宋体" w:cs="宋体"/>
          <w:kern w:val="2"/>
          <w:lang w:val="en-US" w:eastAsia="zh-CN"/>
        </w:rPr>
        <w:t>8</w:t>
      </w:r>
      <w:r>
        <w:rPr>
          <w:rFonts w:hint="eastAsia" w:ascii="宋体" w:hAnsi="宋体" w:cs="宋体"/>
          <w:kern w:val="2"/>
        </w:rPr>
        <w:t>、我方保证遵守以上承诺，如我方发生违规违约行为，而给交易相关方和贵所造成损失的，我方承诺以我方交纳的交易保证金承担赔偿责任。交易保证金金额不足以弥补上述损失的，利益受损方可以向我方进行追偿。</w:t>
      </w:r>
    </w:p>
    <w:p w14:paraId="6671673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ind w:firstLine="480" w:firstLineChars="200"/>
        <w:jc w:val="both"/>
        <w:textAlignment w:val="auto"/>
        <w:rPr>
          <w:rFonts w:ascii="宋体" w:hAnsi="宋体" w:cs="宋体"/>
        </w:rPr>
      </w:pPr>
      <w:r>
        <w:rPr>
          <w:rFonts w:hint="eastAsia" w:ascii="宋体" w:hAnsi="宋体" w:cs="宋体"/>
          <w:lang w:val="en-US" w:eastAsia="zh-CN"/>
        </w:rPr>
        <w:t>9</w:t>
      </w:r>
      <w:r>
        <w:rPr>
          <w:rFonts w:hint="eastAsia" w:ascii="宋体" w:hAnsi="宋体" w:cs="宋体"/>
        </w:rPr>
        <w:t>、我方承诺接受《资产出租公告》各项条款的要求，并愿意按照本次竞价程序参与竞价。组织人湖南省联合产权交易所郴州有限公司已就出租项目的相关事项作出详尽说明，我方已充分知晓并认可。</w:t>
      </w:r>
    </w:p>
    <w:p w14:paraId="4A89D1CB">
      <w:pPr>
        <w:pStyle w:val="13"/>
        <w:keepNext w:val="0"/>
        <w:keepLines w:val="0"/>
        <w:pageBreakBefore w:val="0"/>
        <w:widowControl w:val="0"/>
        <w:kinsoku/>
        <w:wordWrap/>
        <w:overflowPunct/>
        <w:topLinePunct w:val="0"/>
        <w:autoSpaceDE/>
        <w:autoSpaceDN/>
        <w:bidi w:val="0"/>
        <w:adjustRightInd/>
        <w:snapToGrid/>
        <w:spacing w:before="0" w:after="0" w:line="240" w:lineRule="exact"/>
        <w:ind w:firstLine="482"/>
        <w:textAlignment w:val="auto"/>
        <w:rPr>
          <w:rFonts w:ascii="宋体" w:hAnsi="宋体" w:cs="宋体"/>
          <w:u w:val="single"/>
        </w:rPr>
      </w:pPr>
      <w:r>
        <w:rPr>
          <w:rFonts w:hint="eastAsia" w:ascii="宋体" w:hAnsi="宋体" w:cs="宋体"/>
          <w:b/>
          <w:bCs/>
        </w:rPr>
        <w:t>本公司/本人已知晓和理解上述内容的含义，无任何异议，愿意完全接受并承担相应法律责任及风险。（承租人手写抄录上述黑体字并签字）</w:t>
      </w:r>
    </w:p>
    <w:p w14:paraId="645BF464">
      <w:pPr>
        <w:pStyle w:val="13"/>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cs="宋体"/>
          <w:u w:val="single"/>
        </w:rPr>
      </w:pPr>
      <w:r>
        <w:rPr>
          <w:rFonts w:ascii="宋体" w:hAnsi="宋体" w:cs="宋体"/>
          <w:u w:val="single"/>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p>
    <w:p w14:paraId="2A988D90">
      <w:pPr>
        <w:pStyle w:val="13"/>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ascii="宋体" w:hAnsi="宋体" w:cs="宋体"/>
          <w:u w:val="single"/>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p>
    <w:p w14:paraId="5FF8B767">
      <w:pPr>
        <w:pStyle w:val="13"/>
        <w:keepNext w:val="0"/>
        <w:keepLines w:val="0"/>
        <w:pageBreakBefore w:val="0"/>
        <w:widowControl w:val="0"/>
        <w:kinsoku/>
        <w:wordWrap/>
        <w:overflowPunct/>
        <w:topLinePunct w:val="0"/>
        <w:autoSpaceDE/>
        <w:autoSpaceDN/>
        <w:bidi w:val="0"/>
        <w:adjustRightInd/>
        <w:snapToGrid/>
        <w:spacing w:before="0" w:after="0" w:line="260" w:lineRule="exact"/>
        <w:ind w:firstLine="0" w:firstLineChars="0"/>
        <w:textAlignment w:val="auto"/>
        <w:rPr>
          <w:rFonts w:ascii="宋体"/>
        </w:rPr>
      </w:pPr>
      <w:r>
        <w:rPr>
          <w:rFonts w:ascii="宋体" w:hAnsi="宋体" w:cs="宋体"/>
        </w:rPr>
        <w:t xml:space="preserve">    </w:t>
      </w:r>
      <w:r>
        <w:rPr>
          <w:rFonts w:hint="eastAsia" w:ascii="宋体" w:hAnsi="宋体" w:cs="宋体"/>
        </w:rPr>
        <w:t>特此承诺。</w:t>
      </w:r>
      <w:r>
        <w:rPr>
          <w:rFonts w:ascii="宋体" w:hAnsi="宋体" w:cs="宋体"/>
        </w:rPr>
        <w:t xml:space="preserve">                                     </w:t>
      </w:r>
    </w:p>
    <w:p w14:paraId="35E5E15B">
      <w:pPr>
        <w:pStyle w:val="13"/>
        <w:keepNext w:val="0"/>
        <w:keepLines w:val="0"/>
        <w:pageBreakBefore w:val="0"/>
        <w:widowControl w:val="0"/>
        <w:kinsoku/>
        <w:wordWrap/>
        <w:overflowPunct/>
        <w:topLinePunct w:val="0"/>
        <w:autoSpaceDE/>
        <w:autoSpaceDN/>
        <w:bidi w:val="0"/>
        <w:adjustRightInd/>
        <w:snapToGrid/>
        <w:spacing w:before="0" w:after="0" w:line="260" w:lineRule="exact"/>
        <w:ind w:firstLine="0" w:firstLineChars="0"/>
        <w:jc w:val="left"/>
        <w:textAlignment w:val="auto"/>
        <w:rPr>
          <w:rFonts w:ascii="宋体"/>
        </w:rPr>
      </w:pP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承租人或</w:t>
      </w:r>
      <w:r>
        <w:rPr>
          <w:rFonts w:hint="eastAsia" w:ascii="宋体" w:hAnsi="宋体" w:cs="宋体"/>
          <w:lang w:val="en-US" w:eastAsia="zh-CN"/>
        </w:rPr>
        <w:t>授权代表</w:t>
      </w:r>
      <w:r>
        <w:rPr>
          <w:rFonts w:hint="eastAsia" w:ascii="宋体" w:hAnsi="宋体" w:cs="宋体"/>
        </w:rPr>
        <w:t>（签章）：</w:t>
      </w:r>
    </w:p>
    <w:p w14:paraId="057D449E">
      <w:pPr>
        <w:pStyle w:val="13"/>
        <w:keepNext w:val="0"/>
        <w:keepLines w:val="0"/>
        <w:pageBreakBefore w:val="0"/>
        <w:widowControl w:val="0"/>
        <w:kinsoku/>
        <w:wordWrap/>
        <w:overflowPunct/>
        <w:topLinePunct w:val="0"/>
        <w:autoSpaceDE/>
        <w:autoSpaceDN/>
        <w:bidi w:val="0"/>
        <w:adjustRightInd/>
        <w:snapToGrid/>
        <w:spacing w:before="0" w:after="0" w:line="260" w:lineRule="exact"/>
        <w:ind w:firstLine="3600" w:firstLineChars="1500"/>
        <w:jc w:val="left"/>
        <w:textAlignment w:val="auto"/>
        <w:rPr>
          <w:rFonts w:ascii="宋体"/>
        </w:rPr>
      </w:pPr>
      <w:r>
        <w:rPr>
          <w:rFonts w:hint="eastAsia" w:ascii="宋体" w:hAnsi="宋体" w:cs="宋体"/>
        </w:rPr>
        <w:t>联系电话：</w:t>
      </w:r>
    </w:p>
    <w:p w14:paraId="59BD2FD6">
      <w:pPr>
        <w:pStyle w:val="13"/>
        <w:keepNext w:val="0"/>
        <w:keepLines w:val="0"/>
        <w:pageBreakBefore w:val="0"/>
        <w:widowControl w:val="0"/>
        <w:kinsoku/>
        <w:wordWrap/>
        <w:overflowPunct/>
        <w:topLinePunct w:val="0"/>
        <w:autoSpaceDE/>
        <w:autoSpaceDN/>
        <w:bidi w:val="0"/>
        <w:adjustRightInd/>
        <w:snapToGrid/>
        <w:spacing w:before="0" w:after="0" w:line="260" w:lineRule="exact"/>
        <w:ind w:firstLine="0" w:firstLineChars="0"/>
        <w:textAlignment w:val="auto"/>
        <w:rPr>
          <w:rFonts w:ascii="宋体"/>
        </w:rPr>
      </w:pPr>
      <w:r>
        <w:rPr>
          <w:rFonts w:ascii="宋体" w:hAnsi="宋体" w:cs="宋体"/>
        </w:rPr>
        <w:t xml:space="preserve">                                        </w:t>
      </w: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ZmI3NmUxNDA3NDIwMGVkZDg0OWY3MDgwOGMzNzYifQ=="/>
  </w:docVars>
  <w:rsids>
    <w:rsidRoot w:val="00C26FF6"/>
    <w:rsid w:val="00030EB0"/>
    <w:rsid w:val="00047B5A"/>
    <w:rsid w:val="00051D94"/>
    <w:rsid w:val="000553F4"/>
    <w:rsid w:val="00055C41"/>
    <w:rsid w:val="000579AD"/>
    <w:rsid w:val="000610D1"/>
    <w:rsid w:val="000624D2"/>
    <w:rsid w:val="00065DB0"/>
    <w:rsid w:val="00071120"/>
    <w:rsid w:val="00106F3D"/>
    <w:rsid w:val="00150E25"/>
    <w:rsid w:val="00157B09"/>
    <w:rsid w:val="00166895"/>
    <w:rsid w:val="001866C9"/>
    <w:rsid w:val="00187B0B"/>
    <w:rsid w:val="001A62A9"/>
    <w:rsid w:val="001C2BD2"/>
    <w:rsid w:val="001F3871"/>
    <w:rsid w:val="00224AA2"/>
    <w:rsid w:val="002463A5"/>
    <w:rsid w:val="0028097A"/>
    <w:rsid w:val="002A447E"/>
    <w:rsid w:val="002B18D9"/>
    <w:rsid w:val="002B2EF0"/>
    <w:rsid w:val="002D2418"/>
    <w:rsid w:val="002F48BF"/>
    <w:rsid w:val="00310C14"/>
    <w:rsid w:val="003227BE"/>
    <w:rsid w:val="00325A04"/>
    <w:rsid w:val="00384768"/>
    <w:rsid w:val="00453D92"/>
    <w:rsid w:val="00482454"/>
    <w:rsid w:val="00486E1D"/>
    <w:rsid w:val="00513FC1"/>
    <w:rsid w:val="005368C8"/>
    <w:rsid w:val="005403AD"/>
    <w:rsid w:val="005942F8"/>
    <w:rsid w:val="005C477C"/>
    <w:rsid w:val="005C5F02"/>
    <w:rsid w:val="005F2A88"/>
    <w:rsid w:val="00602173"/>
    <w:rsid w:val="006A1001"/>
    <w:rsid w:val="006C75A4"/>
    <w:rsid w:val="006E53F0"/>
    <w:rsid w:val="00763B02"/>
    <w:rsid w:val="00791080"/>
    <w:rsid w:val="007A7C01"/>
    <w:rsid w:val="007C45CE"/>
    <w:rsid w:val="00834CC6"/>
    <w:rsid w:val="00857A95"/>
    <w:rsid w:val="0099658C"/>
    <w:rsid w:val="009A1F88"/>
    <w:rsid w:val="009F368E"/>
    <w:rsid w:val="00A37846"/>
    <w:rsid w:val="00A74FE6"/>
    <w:rsid w:val="00AC483B"/>
    <w:rsid w:val="00AD1819"/>
    <w:rsid w:val="00AE6B68"/>
    <w:rsid w:val="00AF2119"/>
    <w:rsid w:val="00B53276"/>
    <w:rsid w:val="00B60845"/>
    <w:rsid w:val="00B852EB"/>
    <w:rsid w:val="00BB4FA8"/>
    <w:rsid w:val="00BC635C"/>
    <w:rsid w:val="00BF61DE"/>
    <w:rsid w:val="00C26FF6"/>
    <w:rsid w:val="00C63E53"/>
    <w:rsid w:val="00CA0717"/>
    <w:rsid w:val="00CB356B"/>
    <w:rsid w:val="00CF701E"/>
    <w:rsid w:val="00D957EF"/>
    <w:rsid w:val="00D9687E"/>
    <w:rsid w:val="00DB357E"/>
    <w:rsid w:val="00DB3F19"/>
    <w:rsid w:val="00E242F8"/>
    <w:rsid w:val="00E303BC"/>
    <w:rsid w:val="00EE4A13"/>
    <w:rsid w:val="00F00C8E"/>
    <w:rsid w:val="00F23121"/>
    <w:rsid w:val="00F62184"/>
    <w:rsid w:val="00F934F0"/>
    <w:rsid w:val="00FA5101"/>
    <w:rsid w:val="00FE2273"/>
    <w:rsid w:val="01EF5717"/>
    <w:rsid w:val="02977BE5"/>
    <w:rsid w:val="062B6738"/>
    <w:rsid w:val="064D0947"/>
    <w:rsid w:val="06677846"/>
    <w:rsid w:val="06D12F8D"/>
    <w:rsid w:val="09D12633"/>
    <w:rsid w:val="0A160A2B"/>
    <w:rsid w:val="0AE67375"/>
    <w:rsid w:val="0C090ADD"/>
    <w:rsid w:val="0EA459C5"/>
    <w:rsid w:val="0F7D0448"/>
    <w:rsid w:val="0FDE51B4"/>
    <w:rsid w:val="10C633F1"/>
    <w:rsid w:val="1CF44A75"/>
    <w:rsid w:val="219D1D9A"/>
    <w:rsid w:val="22D542CC"/>
    <w:rsid w:val="233E2986"/>
    <w:rsid w:val="265F42E5"/>
    <w:rsid w:val="28FD068A"/>
    <w:rsid w:val="2CEF37F8"/>
    <w:rsid w:val="2E2C5B89"/>
    <w:rsid w:val="33324071"/>
    <w:rsid w:val="3AF26E63"/>
    <w:rsid w:val="3B53521F"/>
    <w:rsid w:val="3FF466D5"/>
    <w:rsid w:val="47A76484"/>
    <w:rsid w:val="49A279AE"/>
    <w:rsid w:val="4C29249B"/>
    <w:rsid w:val="4CAE5C69"/>
    <w:rsid w:val="4EAC271D"/>
    <w:rsid w:val="535B61C9"/>
    <w:rsid w:val="550D0BE0"/>
    <w:rsid w:val="55C7286F"/>
    <w:rsid w:val="55C84929"/>
    <w:rsid w:val="57DC2C49"/>
    <w:rsid w:val="58AD2E2E"/>
    <w:rsid w:val="5ABA28D9"/>
    <w:rsid w:val="5B4271F8"/>
    <w:rsid w:val="5CD1308B"/>
    <w:rsid w:val="5F9F7B5A"/>
    <w:rsid w:val="6223167F"/>
    <w:rsid w:val="62BF6693"/>
    <w:rsid w:val="62DA7C87"/>
    <w:rsid w:val="62F447CA"/>
    <w:rsid w:val="6598309D"/>
    <w:rsid w:val="66CA39CA"/>
    <w:rsid w:val="66D273DA"/>
    <w:rsid w:val="67507055"/>
    <w:rsid w:val="67EF1A3C"/>
    <w:rsid w:val="69640F20"/>
    <w:rsid w:val="6CFC5435"/>
    <w:rsid w:val="73BA17F0"/>
    <w:rsid w:val="78DE6BE2"/>
    <w:rsid w:val="7B4F79FF"/>
    <w:rsid w:val="7D0057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locked/>
    <w:uiPriority w:val="0"/>
    <w:pPr>
      <w:keepNext/>
      <w:keepLines/>
      <w:spacing w:line="360" w:lineRule="auto"/>
      <w:outlineLvl w:val="1"/>
    </w:pPr>
    <w:rPr>
      <w:rFonts w:ascii="Arial" w:hAnsi="Arial"/>
      <w:b/>
      <w:bCs/>
      <w:sz w:val="24"/>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4">
    <w:name w:val="footer"/>
    <w:basedOn w:val="1"/>
    <w:link w:val="10"/>
    <w:autoRedefine/>
    <w:semiHidden/>
    <w:qFormat/>
    <w:uiPriority w:val="99"/>
    <w:pPr>
      <w:tabs>
        <w:tab w:val="center" w:pos="4153"/>
        <w:tab w:val="right" w:pos="8306"/>
      </w:tabs>
      <w:snapToGrid w:val="0"/>
      <w:jc w:val="left"/>
    </w:pPr>
    <w:rPr>
      <w:sz w:val="18"/>
      <w:szCs w:val="18"/>
    </w:rPr>
  </w:style>
  <w:style w:type="paragraph" w:styleId="5">
    <w:name w:val="header"/>
    <w:basedOn w:val="1"/>
    <w:link w:val="1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100" w:beforeAutospacing="1" w:after="100" w:afterAutospacing="1"/>
      <w:jc w:val="left"/>
    </w:pPr>
    <w:rPr>
      <w:kern w:val="0"/>
      <w:sz w:val="24"/>
      <w:szCs w:val="24"/>
    </w:rPr>
  </w:style>
  <w:style w:type="character" w:styleId="9">
    <w:name w:val="Strong"/>
    <w:basedOn w:val="8"/>
    <w:autoRedefine/>
    <w:qFormat/>
    <w:uiPriority w:val="99"/>
    <w:rPr>
      <w:b/>
      <w:bCs/>
    </w:rPr>
  </w:style>
  <w:style w:type="character" w:customStyle="1" w:styleId="10">
    <w:name w:val="页脚 Char"/>
    <w:basedOn w:val="8"/>
    <w:link w:val="4"/>
    <w:autoRedefine/>
    <w:semiHidden/>
    <w:qFormat/>
    <w:locked/>
    <w:uiPriority w:val="99"/>
    <w:rPr>
      <w:rFonts w:ascii="Times New Roman" w:hAnsi="Times New Roman" w:eastAsia="宋体" w:cs="Times New Roman"/>
      <w:sz w:val="18"/>
      <w:szCs w:val="18"/>
    </w:rPr>
  </w:style>
  <w:style w:type="character" w:customStyle="1" w:styleId="11">
    <w:name w:val="页眉 Char"/>
    <w:basedOn w:val="8"/>
    <w:link w:val="5"/>
    <w:autoRedefine/>
    <w:semiHidden/>
    <w:qFormat/>
    <w:locked/>
    <w:uiPriority w:val="99"/>
    <w:rPr>
      <w:rFonts w:ascii="Times New Roman" w:hAnsi="Times New Roman" w:eastAsia="宋体" w:cs="Times New Roman"/>
      <w:sz w:val="18"/>
      <w:szCs w:val="18"/>
    </w:rPr>
  </w:style>
  <w:style w:type="paragraph" w:customStyle="1" w:styleId="12">
    <w:name w:val="Char"/>
    <w:basedOn w:val="1"/>
    <w:autoRedefine/>
    <w:qFormat/>
    <w:uiPriority w:val="99"/>
    <w:pPr>
      <w:widowControl/>
      <w:spacing w:after="160" w:line="360" w:lineRule="auto"/>
      <w:jc w:val="left"/>
    </w:pPr>
    <w:rPr>
      <w:rFonts w:ascii="Verdana" w:hAnsi="Verdana" w:cs="Verdana"/>
      <w:kern w:val="0"/>
      <w:sz w:val="20"/>
      <w:szCs w:val="20"/>
      <w:lang w:eastAsia="en-US"/>
    </w:rPr>
  </w:style>
  <w:style w:type="paragraph" w:customStyle="1" w:styleId="13">
    <w:name w:val="样式 首行缩进:  2 字符"/>
    <w:basedOn w:val="1"/>
    <w:autoRedefine/>
    <w:qFormat/>
    <w:uiPriority w:val="99"/>
    <w:pPr>
      <w:spacing w:before="60" w:after="60"/>
      <w:ind w:firstLine="480" w:firstLineChars="200"/>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1293</Words>
  <Characters>1344</Characters>
  <Lines>9</Lines>
  <Paragraphs>2</Paragraphs>
  <TotalTime>0</TotalTime>
  <ScaleCrop>false</ScaleCrop>
  <LinksUpToDate>false</LinksUpToDate>
  <CharactersWithSpaces>1714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2017-06-15T08:37:00Z</dcterms:created>
  <dc:creator>User</dc:creator>
  <cp:lastModifiedBy>Hyukoh</cp:lastModifiedBy>
  <cp:lastPrinted>2023-12-01T09:37:00Z</cp:lastPrinted>
  <dcterms:modified xsi:type="dcterms:W3CDTF">2025-06-04T02:52:47Z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65AA62709E214F99B6CD4F67EB38A7D5_13</vt:lpwstr>
  </property>
  <property fmtid="{D5CDD505-2E9C-101B-9397-08002B2CF9AE}" pid="4" name="KSOTemplateDocerSaveRecord">
    <vt:lpwstr>eyJoZGlkIjoiOTgyYWU5MjdhZDliMDBiMDA4MjgxNDdlNDQ1NDA5YzQiLCJ1c2VySWQiOiIyODAzNjE2NzEifQ==</vt:lpwstr>
  </property>
</Properties>
</file>