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226253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5F12A5E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43CF247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472C6B4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1CC5963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 </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w:t>
      </w:r>
      <w:r>
        <w:rPr>
          <w:rFonts w:hint="eastAsia" w:ascii="宋体" w:hAnsi="宋体" w:eastAsia="宋体" w:cs="宋体"/>
          <w:kern w:val="0"/>
          <w:sz w:val="24"/>
          <w:szCs w:val="20"/>
          <w:highlight w:val="none"/>
          <w:lang w:val="en-US" w:eastAsia="en-US"/>
        </w:rPr>
        <w:t>在开标日期前六个月内其开户银行出具的资信证明</w:t>
      </w:r>
      <w:r>
        <w:rPr>
          <w:rFonts w:hint="eastAsia" w:ascii="宋体" w:hAnsi="宋体" w:eastAsia="宋体" w:cs="宋体"/>
          <w:kern w:val="0"/>
          <w:sz w:val="24"/>
          <w:szCs w:val="20"/>
          <w:highlight w:val="none"/>
          <w:lang w:val="en-US" w:eastAsia="zh-CN"/>
        </w:rPr>
        <w:t>，或信用担保机构出具的投标担保函（以上三种形式的资料提供任何一种即可）；其他组织和自然人提供银行出具的资信证明或财务报表。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3616D469"/>
    <w:p w14:paraId="34AD2BBB">
      <w:pPr>
        <w:pStyle w:val="2"/>
        <w:rPr>
          <w:rFonts w:hint="eastAsia"/>
          <w:lang w:val="en-US" w:eastAsia="zh-CN"/>
        </w:rPr>
      </w:pPr>
    </w:p>
    <w:p w14:paraId="60440A1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7C16663">
      <w:pPr>
        <w:rPr>
          <w:rFonts w:hint="eastAsia"/>
          <w:lang w:val="en-US" w:eastAsia="zh-CN"/>
        </w:rPr>
      </w:pPr>
    </w:p>
    <w:p w14:paraId="2E9038B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3908A07">
      <w:pPr>
        <w:bidi w:val="0"/>
        <w:rPr>
          <w:rFonts w:hint="eastAsia"/>
          <w:lang w:val="en-US" w:eastAsia="zh-CN"/>
        </w:rPr>
      </w:pPr>
    </w:p>
    <w:p w14:paraId="397F04BF">
      <w:pPr>
        <w:bidi w:val="0"/>
        <w:rPr>
          <w:rFonts w:hint="eastAsia"/>
          <w:lang w:val="en-US" w:eastAsia="zh-CN"/>
        </w:rPr>
      </w:pPr>
    </w:p>
    <w:p w14:paraId="0EA8BF30">
      <w:pPr>
        <w:bidi w:val="0"/>
        <w:rPr>
          <w:rFonts w:hint="eastAsia"/>
          <w:lang w:val="en-US" w:eastAsia="zh-CN"/>
        </w:rPr>
      </w:pP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7AA6CF6">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 xml:space="preserve">1.须具有《道路运输经营许可证》 </w:t>
      </w:r>
    </w:p>
    <w:p w14:paraId="18CED706">
      <w:pPr>
        <w:widowControl w:val="0"/>
        <w:wordWrap/>
        <w:topLinePunct w:val="0"/>
        <w:spacing w:line="360" w:lineRule="auto"/>
        <w:jc w:val="left"/>
        <w:outlineLvl w:val="9"/>
        <w:rPr>
          <w:rFonts w:hint="default"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 xml:space="preserve">2.具有行业主管部门核发的二类及以上汽车整车维修资质证书并年检合格，经营范围必须是大型汽车 </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3.法定代表人身份证明或法定代表人授权书</w:t>
      </w:r>
    </w:p>
    <w:p w14:paraId="70484440">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法定代表人</w:t>
      </w:r>
      <w:bookmarkStart w:id="0" w:name="_GoBack"/>
      <w:bookmarkEnd w:id="0"/>
      <w:r>
        <w:rPr>
          <w:rFonts w:hint="eastAsia" w:ascii="宋体" w:hAnsi="宋体" w:eastAsia="宋体" w:cs="宋体"/>
          <w:b w:val="0"/>
          <w:bCs/>
          <w:color w:val="333333"/>
          <w:kern w:val="0"/>
          <w:sz w:val="24"/>
          <w:szCs w:val="24"/>
          <w:highlight w:val="none"/>
          <w:lang w:val="en-US" w:eastAsia="zh-CN" w:bidi="ar"/>
        </w:rPr>
        <w:t xml:space="preserve">直接参加投标，须提供法定代表人身份证明及身份证复印件；授权代表参与投标，须提供法定代表人授权书（附法定代表人、被授权人身份证复印件）及被授权人身份证复印件；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3051E46F">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2.本项目不接受联合体磋商</w:t>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13C80E72"/>
    <w:rsid w:val="19B16E33"/>
    <w:rsid w:val="341346BC"/>
    <w:rsid w:val="343D6842"/>
    <w:rsid w:val="453B57B1"/>
    <w:rsid w:val="554F52B8"/>
    <w:rsid w:val="64AB6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2908</Words>
  <Characters>2923</Characters>
  <Lines>0</Lines>
  <Paragraphs>0</Paragraphs>
  <TotalTime>6</TotalTime>
  <ScaleCrop>false</ScaleCrop>
  <LinksUpToDate>false</LinksUpToDate>
  <CharactersWithSpaces>3440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2025-04-29T10:36:52Z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