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4FCBC">
      <w:pPr>
        <w:spacing w:line="360" w:lineRule="auto"/>
        <w:ind w:firstLine="482" w:firstLineChars="200"/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分项报价表</w:t>
      </w:r>
    </w:p>
    <w:p w14:paraId="6B2E9638">
      <w:pPr>
        <w:pStyle w:val="3"/>
        <w:spacing w:line="360" w:lineRule="auto"/>
        <w:rPr>
          <w:rFonts w:hint="eastAsia"/>
          <w:b/>
          <w:bCs/>
          <w:sz w:val="22"/>
          <w:szCs w:val="22"/>
        </w:rPr>
      </w:pPr>
    </w:p>
    <w:p w14:paraId="639A5375">
      <w:pPr>
        <w:spacing w:line="360" w:lineRule="auto"/>
        <w:jc w:val="both"/>
        <w:rPr>
          <w:rFonts w:hint="eastAsia"/>
          <w:lang w:val="en-US" w:eastAsia="zh-CN"/>
        </w:rPr>
      </w:pPr>
      <w:r>
        <w:rPr>
          <w:rFonts w:hint="eastAsia"/>
          <w:color w:val="auto"/>
        </w:rPr>
        <w:t>项目名称：</w:t>
      </w:r>
      <w:r>
        <w:rPr>
          <w:rFonts w:hint="eastAsia"/>
        </w:rPr>
        <w:t xml:space="preserve">         </w:t>
      </w:r>
      <w:r>
        <w:rPr>
          <w:rFonts w:hint="eastAsia"/>
          <w:lang w:val="en-US" w:eastAsia="zh-CN"/>
        </w:rPr>
        <w:t xml:space="preserve">         </w:t>
      </w:r>
    </w:p>
    <w:p w14:paraId="58091BDA">
      <w:pPr>
        <w:pStyle w:val="2"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项目编号：</w:t>
      </w:r>
      <w:bookmarkStart w:id="0" w:name="_GoBack"/>
      <w:bookmarkEnd w:id="0"/>
    </w:p>
    <w:tbl>
      <w:tblPr>
        <w:tblStyle w:val="6"/>
        <w:tblW w:w="516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501"/>
        <w:gridCol w:w="450"/>
        <w:gridCol w:w="873"/>
        <w:gridCol w:w="777"/>
        <w:gridCol w:w="700"/>
        <w:gridCol w:w="3734"/>
        <w:gridCol w:w="800"/>
        <w:gridCol w:w="533"/>
      </w:tblGrid>
      <w:tr w14:paraId="5EB75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6A439B8A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84" w:type="pct"/>
            <w:vAlign w:val="center"/>
          </w:tcPr>
          <w:p w14:paraId="08E7DA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车辆类型</w:t>
            </w:r>
          </w:p>
        </w:tc>
        <w:tc>
          <w:tcPr>
            <w:tcW w:w="255" w:type="pct"/>
            <w:vAlign w:val="center"/>
          </w:tcPr>
          <w:p w14:paraId="0D51F5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车辆品牌</w:t>
            </w:r>
          </w:p>
        </w:tc>
        <w:tc>
          <w:tcPr>
            <w:tcW w:w="496" w:type="pct"/>
            <w:vAlign w:val="center"/>
          </w:tcPr>
          <w:p w14:paraId="41367D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型号</w:t>
            </w:r>
          </w:p>
        </w:tc>
        <w:tc>
          <w:tcPr>
            <w:tcW w:w="441" w:type="pct"/>
            <w:vAlign w:val="center"/>
          </w:tcPr>
          <w:p w14:paraId="5424FF8B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已使用年限</w:t>
            </w:r>
          </w:p>
        </w:tc>
        <w:tc>
          <w:tcPr>
            <w:tcW w:w="397" w:type="pct"/>
            <w:vAlign w:val="center"/>
          </w:tcPr>
          <w:p w14:paraId="15786E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项目</w:t>
            </w:r>
          </w:p>
        </w:tc>
        <w:tc>
          <w:tcPr>
            <w:tcW w:w="2123" w:type="pct"/>
            <w:vAlign w:val="center"/>
          </w:tcPr>
          <w:p w14:paraId="4F407E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维修项目</w:t>
            </w:r>
          </w:p>
        </w:tc>
        <w:tc>
          <w:tcPr>
            <w:tcW w:w="454" w:type="pct"/>
            <w:vAlign w:val="center"/>
          </w:tcPr>
          <w:p w14:paraId="5C7632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单价</w:t>
            </w:r>
          </w:p>
          <w:p w14:paraId="461DD6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（元）</w:t>
            </w:r>
          </w:p>
        </w:tc>
        <w:tc>
          <w:tcPr>
            <w:tcW w:w="303" w:type="pct"/>
            <w:vAlign w:val="center"/>
          </w:tcPr>
          <w:p w14:paraId="1A8FE51B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备注</w:t>
            </w:r>
          </w:p>
        </w:tc>
      </w:tr>
      <w:tr w14:paraId="211A4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42" w:type="pct"/>
            <w:shd w:val="clear" w:color="auto" w:fill="auto"/>
            <w:vAlign w:val="center"/>
          </w:tcPr>
          <w:p w14:paraId="58F6A3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284" w:type="pct"/>
            <w:vMerge w:val="restart"/>
            <w:vAlign w:val="center"/>
          </w:tcPr>
          <w:p w14:paraId="4F5626E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钩臂式垃圾车</w:t>
            </w:r>
          </w:p>
        </w:tc>
        <w:tc>
          <w:tcPr>
            <w:tcW w:w="255" w:type="pct"/>
            <w:vMerge w:val="restart"/>
            <w:vAlign w:val="center"/>
          </w:tcPr>
          <w:p w14:paraId="7FE7D7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山花牌</w:t>
            </w:r>
          </w:p>
        </w:tc>
        <w:tc>
          <w:tcPr>
            <w:tcW w:w="496" w:type="pct"/>
            <w:vMerge w:val="restart"/>
            <w:vAlign w:val="center"/>
          </w:tcPr>
          <w:p w14:paraId="52B5DE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JHA5315ZXXZZA5</w:t>
            </w:r>
          </w:p>
        </w:tc>
        <w:tc>
          <w:tcPr>
            <w:tcW w:w="441" w:type="pct"/>
            <w:vMerge w:val="restart"/>
            <w:vAlign w:val="center"/>
          </w:tcPr>
          <w:p w14:paraId="02217A0D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8年</w:t>
            </w:r>
          </w:p>
        </w:tc>
        <w:tc>
          <w:tcPr>
            <w:tcW w:w="397" w:type="pct"/>
            <w:vMerge w:val="restart"/>
            <w:vAlign w:val="center"/>
          </w:tcPr>
          <w:p w14:paraId="552892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发动机部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分</w:t>
            </w:r>
          </w:p>
        </w:tc>
        <w:tc>
          <w:tcPr>
            <w:tcW w:w="2123" w:type="pct"/>
            <w:vAlign w:val="center"/>
          </w:tcPr>
          <w:p w14:paraId="5526D68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高压电子油泵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</w:rPr>
              <w:t>高压喷油嘴工时及配件</w:t>
            </w:r>
          </w:p>
        </w:tc>
        <w:tc>
          <w:tcPr>
            <w:tcW w:w="454" w:type="pct"/>
            <w:vAlign w:val="center"/>
          </w:tcPr>
          <w:p w14:paraId="19EC32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456E29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3F20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755CCF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284" w:type="pct"/>
            <w:vMerge w:val="continue"/>
            <w:vAlign w:val="center"/>
          </w:tcPr>
          <w:p w14:paraId="450EBE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7F2AB98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D6159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6723F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415234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458CAC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更换活塞环工时及配件</w:t>
            </w:r>
          </w:p>
        </w:tc>
        <w:tc>
          <w:tcPr>
            <w:tcW w:w="454" w:type="pct"/>
            <w:vAlign w:val="center"/>
          </w:tcPr>
          <w:p w14:paraId="17A7AB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7836B9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0E5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15D505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284" w:type="pct"/>
            <w:vMerge w:val="continue"/>
            <w:vAlign w:val="center"/>
          </w:tcPr>
          <w:p w14:paraId="4952B1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554711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EDC8E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383DB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51D5DD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2EBDA7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发动机二级保养工时及配件</w:t>
            </w:r>
          </w:p>
        </w:tc>
        <w:tc>
          <w:tcPr>
            <w:tcW w:w="454" w:type="pct"/>
            <w:vAlign w:val="center"/>
          </w:tcPr>
          <w:p w14:paraId="2DF985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07458AA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1FB2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3A4482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284" w:type="pct"/>
            <w:vMerge w:val="continue"/>
            <w:vAlign w:val="center"/>
          </w:tcPr>
          <w:p w14:paraId="235DBF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421217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36914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42F5A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restart"/>
            <w:vAlign w:val="center"/>
          </w:tcPr>
          <w:p w14:paraId="0C4072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电器部分</w:t>
            </w:r>
          </w:p>
        </w:tc>
        <w:tc>
          <w:tcPr>
            <w:tcW w:w="2123" w:type="pct"/>
            <w:vAlign w:val="center"/>
          </w:tcPr>
          <w:p w14:paraId="5ABBCE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汽车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电脑版、</w:t>
            </w:r>
            <w:r>
              <w:rPr>
                <w:rFonts w:hint="eastAsia" w:ascii="宋体" w:hAnsi="宋体" w:eastAsia="宋体" w:cs="宋体"/>
                <w:color w:val="auto"/>
              </w:rPr>
              <w:t>电器线路检修维修工时及配件</w:t>
            </w:r>
          </w:p>
        </w:tc>
        <w:tc>
          <w:tcPr>
            <w:tcW w:w="454" w:type="pct"/>
            <w:vAlign w:val="center"/>
          </w:tcPr>
          <w:p w14:paraId="3C31E6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0322BF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B371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42" w:type="pct"/>
            <w:vMerge w:val="restart"/>
            <w:shd w:val="clear" w:color="auto" w:fill="auto"/>
            <w:vAlign w:val="center"/>
          </w:tcPr>
          <w:p w14:paraId="42DDE3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284" w:type="pct"/>
            <w:vMerge w:val="continue"/>
            <w:vAlign w:val="center"/>
          </w:tcPr>
          <w:p w14:paraId="48CE82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7B42A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73D1E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74D3D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5602342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2B561B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发电机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</w:rPr>
              <w:t>马达维修工时及配件</w:t>
            </w:r>
          </w:p>
        </w:tc>
        <w:tc>
          <w:tcPr>
            <w:tcW w:w="454" w:type="pct"/>
            <w:vAlign w:val="center"/>
          </w:tcPr>
          <w:p w14:paraId="2867DB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5DD375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2DFD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42" w:type="pct"/>
            <w:vMerge w:val="continue"/>
            <w:shd w:val="clear" w:color="auto" w:fill="auto"/>
            <w:vAlign w:val="center"/>
          </w:tcPr>
          <w:p w14:paraId="071E0B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84" w:type="pct"/>
            <w:vMerge w:val="continue"/>
            <w:vAlign w:val="center"/>
          </w:tcPr>
          <w:p w14:paraId="2E4FCF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6B01C8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C2F00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60B0C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76B31C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0B2845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空调压缩机维修工时及配件</w:t>
            </w:r>
          </w:p>
        </w:tc>
        <w:tc>
          <w:tcPr>
            <w:tcW w:w="454" w:type="pct"/>
            <w:vAlign w:val="center"/>
          </w:tcPr>
          <w:p w14:paraId="575237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58DA68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568F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42" w:type="pct"/>
            <w:vMerge w:val="continue"/>
            <w:shd w:val="clear" w:color="auto" w:fill="auto"/>
            <w:vAlign w:val="center"/>
          </w:tcPr>
          <w:p w14:paraId="29731D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84" w:type="pct"/>
            <w:vMerge w:val="continue"/>
            <w:vAlign w:val="center"/>
          </w:tcPr>
          <w:p w14:paraId="0B0B5A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546E83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FBF1B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FB457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11DE06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6589E0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尿素泵、控制电脑版维修工时及配件</w:t>
            </w:r>
          </w:p>
        </w:tc>
        <w:tc>
          <w:tcPr>
            <w:tcW w:w="454" w:type="pct"/>
            <w:vAlign w:val="center"/>
          </w:tcPr>
          <w:p w14:paraId="058137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74141F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59A8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618A3B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6</w:t>
            </w:r>
          </w:p>
        </w:tc>
        <w:tc>
          <w:tcPr>
            <w:tcW w:w="284" w:type="pct"/>
            <w:vMerge w:val="continue"/>
            <w:vAlign w:val="center"/>
          </w:tcPr>
          <w:p w14:paraId="41094B6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23509A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3FBBE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FD60A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restart"/>
            <w:vAlign w:val="center"/>
          </w:tcPr>
          <w:p w14:paraId="49D7F8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底盘部分</w:t>
            </w:r>
          </w:p>
        </w:tc>
        <w:tc>
          <w:tcPr>
            <w:tcW w:w="2123" w:type="pct"/>
            <w:vAlign w:val="center"/>
          </w:tcPr>
          <w:p w14:paraId="715D28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更换离合器工时及配件</w:t>
            </w:r>
          </w:p>
        </w:tc>
        <w:tc>
          <w:tcPr>
            <w:tcW w:w="454" w:type="pct"/>
            <w:vAlign w:val="center"/>
          </w:tcPr>
          <w:p w14:paraId="06BAF4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09B233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04C4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6FCEC1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7</w:t>
            </w:r>
          </w:p>
        </w:tc>
        <w:tc>
          <w:tcPr>
            <w:tcW w:w="284" w:type="pct"/>
            <w:vMerge w:val="continue"/>
            <w:vAlign w:val="center"/>
          </w:tcPr>
          <w:p w14:paraId="7C439A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72D2C4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227A4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EBCFF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119632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1114753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变速箱维修工时及配件</w:t>
            </w:r>
          </w:p>
        </w:tc>
        <w:tc>
          <w:tcPr>
            <w:tcW w:w="454" w:type="pct"/>
            <w:vAlign w:val="center"/>
          </w:tcPr>
          <w:p w14:paraId="100B87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4D8943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9069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2BE6F1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8</w:t>
            </w:r>
          </w:p>
        </w:tc>
        <w:tc>
          <w:tcPr>
            <w:tcW w:w="284" w:type="pct"/>
            <w:vMerge w:val="continue"/>
            <w:vAlign w:val="center"/>
          </w:tcPr>
          <w:p w14:paraId="3A42A20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7337C3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20731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BF01D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39D778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2EE0A4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传动系统维修工时及配件</w:t>
            </w:r>
          </w:p>
        </w:tc>
        <w:tc>
          <w:tcPr>
            <w:tcW w:w="454" w:type="pct"/>
            <w:vAlign w:val="center"/>
          </w:tcPr>
          <w:p w14:paraId="4AF5EF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5F91C4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53F1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74718A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9</w:t>
            </w:r>
          </w:p>
        </w:tc>
        <w:tc>
          <w:tcPr>
            <w:tcW w:w="284" w:type="pct"/>
            <w:vMerge w:val="continue"/>
            <w:vAlign w:val="center"/>
          </w:tcPr>
          <w:p w14:paraId="1CBBEB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77DF9B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01ADE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35C8B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70B12E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2A15D2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差速器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、制动系统</w:t>
            </w:r>
            <w:r>
              <w:rPr>
                <w:rFonts w:hint="eastAsia" w:ascii="宋体" w:hAnsi="宋体" w:eastAsia="宋体" w:cs="宋体"/>
                <w:color w:val="auto"/>
              </w:rPr>
              <w:t>维修工时及配件</w:t>
            </w:r>
          </w:p>
        </w:tc>
        <w:tc>
          <w:tcPr>
            <w:tcW w:w="454" w:type="pct"/>
            <w:vAlign w:val="center"/>
          </w:tcPr>
          <w:p w14:paraId="3DA5BD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081DFD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ECE1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397743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284" w:type="pct"/>
            <w:vMerge w:val="continue"/>
            <w:vAlign w:val="center"/>
          </w:tcPr>
          <w:p w14:paraId="37FA53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11B80F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BA303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08C1B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168A26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47DA09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底盘二级保养工时及配件</w:t>
            </w:r>
          </w:p>
        </w:tc>
        <w:tc>
          <w:tcPr>
            <w:tcW w:w="454" w:type="pct"/>
            <w:vAlign w:val="center"/>
          </w:tcPr>
          <w:p w14:paraId="29CFF9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72B1B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1407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42" w:type="pct"/>
            <w:shd w:val="clear" w:color="auto" w:fill="auto"/>
            <w:vAlign w:val="center"/>
          </w:tcPr>
          <w:p w14:paraId="1DB1F77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11</w:t>
            </w:r>
          </w:p>
        </w:tc>
        <w:tc>
          <w:tcPr>
            <w:tcW w:w="284" w:type="pct"/>
            <w:vMerge w:val="restart"/>
            <w:vAlign w:val="center"/>
          </w:tcPr>
          <w:p w14:paraId="44740F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洒水车</w:t>
            </w:r>
          </w:p>
        </w:tc>
        <w:tc>
          <w:tcPr>
            <w:tcW w:w="255" w:type="pct"/>
            <w:vMerge w:val="restart"/>
            <w:vAlign w:val="center"/>
          </w:tcPr>
          <w:p w14:paraId="6956A0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远达牌</w:t>
            </w:r>
          </w:p>
        </w:tc>
        <w:tc>
          <w:tcPr>
            <w:tcW w:w="496" w:type="pct"/>
            <w:vMerge w:val="restart"/>
            <w:vAlign w:val="center"/>
          </w:tcPr>
          <w:p w14:paraId="4931B3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SSZ5180GSS6</w:t>
            </w:r>
          </w:p>
        </w:tc>
        <w:tc>
          <w:tcPr>
            <w:tcW w:w="441" w:type="pct"/>
            <w:vMerge w:val="restart"/>
            <w:vAlign w:val="center"/>
          </w:tcPr>
          <w:p w14:paraId="23D06727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6年</w:t>
            </w:r>
          </w:p>
        </w:tc>
        <w:tc>
          <w:tcPr>
            <w:tcW w:w="397" w:type="pct"/>
            <w:vMerge w:val="restart"/>
            <w:vAlign w:val="center"/>
          </w:tcPr>
          <w:p w14:paraId="63855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发动机部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分</w:t>
            </w:r>
          </w:p>
        </w:tc>
        <w:tc>
          <w:tcPr>
            <w:tcW w:w="2123" w:type="pct"/>
            <w:vAlign w:val="center"/>
          </w:tcPr>
          <w:p w14:paraId="499BF8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高压电子油泵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</w:rPr>
              <w:t>高压喷油嘴工时及配件</w:t>
            </w:r>
          </w:p>
        </w:tc>
        <w:tc>
          <w:tcPr>
            <w:tcW w:w="454" w:type="pct"/>
            <w:vAlign w:val="center"/>
          </w:tcPr>
          <w:p w14:paraId="4ED820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0089D2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1A69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1E4BB7B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12</w:t>
            </w:r>
          </w:p>
        </w:tc>
        <w:tc>
          <w:tcPr>
            <w:tcW w:w="284" w:type="pct"/>
            <w:vMerge w:val="continue"/>
            <w:vAlign w:val="center"/>
          </w:tcPr>
          <w:p w14:paraId="512E13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4C5009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83701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71BBA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78F93F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4C0CF6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更换活塞环工时及配件</w:t>
            </w:r>
          </w:p>
        </w:tc>
        <w:tc>
          <w:tcPr>
            <w:tcW w:w="454" w:type="pct"/>
            <w:vAlign w:val="center"/>
          </w:tcPr>
          <w:p w14:paraId="0DF866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18934F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CBDD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3E378DC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13</w:t>
            </w:r>
          </w:p>
        </w:tc>
        <w:tc>
          <w:tcPr>
            <w:tcW w:w="284" w:type="pct"/>
            <w:vMerge w:val="continue"/>
            <w:vAlign w:val="center"/>
          </w:tcPr>
          <w:p w14:paraId="17AB46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039355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146EF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C30CF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7410BF4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53289A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发动机二级保养工时及配件</w:t>
            </w:r>
          </w:p>
        </w:tc>
        <w:tc>
          <w:tcPr>
            <w:tcW w:w="454" w:type="pct"/>
            <w:vAlign w:val="center"/>
          </w:tcPr>
          <w:p w14:paraId="5A289B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1BFF8E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F176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0638763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14</w:t>
            </w:r>
          </w:p>
        </w:tc>
        <w:tc>
          <w:tcPr>
            <w:tcW w:w="284" w:type="pct"/>
            <w:vMerge w:val="continue"/>
            <w:vAlign w:val="center"/>
          </w:tcPr>
          <w:p w14:paraId="4B19B8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2EADFD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2AF9D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34792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restart"/>
            <w:vAlign w:val="center"/>
          </w:tcPr>
          <w:p w14:paraId="2ECB7A5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电器部分</w:t>
            </w:r>
          </w:p>
        </w:tc>
        <w:tc>
          <w:tcPr>
            <w:tcW w:w="2123" w:type="pct"/>
            <w:vAlign w:val="center"/>
          </w:tcPr>
          <w:p w14:paraId="6AB331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汽车电器线路检修维修工时及配件</w:t>
            </w:r>
          </w:p>
        </w:tc>
        <w:tc>
          <w:tcPr>
            <w:tcW w:w="454" w:type="pct"/>
            <w:vAlign w:val="center"/>
          </w:tcPr>
          <w:p w14:paraId="389B62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5FB135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DCB4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2" w:type="pct"/>
            <w:vMerge w:val="restart"/>
            <w:shd w:val="clear" w:color="auto" w:fill="auto"/>
            <w:vAlign w:val="center"/>
          </w:tcPr>
          <w:p w14:paraId="7164FB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284" w:type="pct"/>
            <w:vMerge w:val="continue"/>
            <w:vAlign w:val="center"/>
          </w:tcPr>
          <w:p w14:paraId="41DFC4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6171D9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AAE4B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ABA26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78DF32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3B6528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发电机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</w:rPr>
              <w:t>马达维修工时及配件</w:t>
            </w:r>
          </w:p>
        </w:tc>
        <w:tc>
          <w:tcPr>
            <w:tcW w:w="454" w:type="pct"/>
            <w:vAlign w:val="center"/>
          </w:tcPr>
          <w:p w14:paraId="650568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5042B7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E820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2" w:type="pct"/>
            <w:vMerge w:val="continue"/>
            <w:shd w:val="clear" w:color="auto" w:fill="auto"/>
            <w:vAlign w:val="center"/>
          </w:tcPr>
          <w:p w14:paraId="1C153A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84" w:type="pct"/>
            <w:vMerge w:val="continue"/>
            <w:vAlign w:val="center"/>
          </w:tcPr>
          <w:p w14:paraId="0740CD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3FA2DE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796C9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F95CB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387145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36205AE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空调压缩机维修工时及配件</w:t>
            </w:r>
          </w:p>
        </w:tc>
        <w:tc>
          <w:tcPr>
            <w:tcW w:w="454" w:type="pct"/>
            <w:vAlign w:val="center"/>
          </w:tcPr>
          <w:p w14:paraId="368E1A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5D8128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4B71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2" w:type="pct"/>
            <w:vMerge w:val="continue"/>
            <w:shd w:val="clear" w:color="auto" w:fill="auto"/>
            <w:vAlign w:val="center"/>
          </w:tcPr>
          <w:p w14:paraId="019B3C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84" w:type="pct"/>
            <w:vMerge w:val="continue"/>
            <w:vAlign w:val="center"/>
          </w:tcPr>
          <w:p w14:paraId="388B8F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628CC3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65F6C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2C69A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73CAC6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72AD4B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尿素泵、控制电脑版维修工时及配件</w:t>
            </w:r>
          </w:p>
        </w:tc>
        <w:tc>
          <w:tcPr>
            <w:tcW w:w="454" w:type="pct"/>
            <w:vAlign w:val="center"/>
          </w:tcPr>
          <w:p w14:paraId="372F9D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6CDCCB3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F3C0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0F7DA2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16</w:t>
            </w:r>
          </w:p>
        </w:tc>
        <w:tc>
          <w:tcPr>
            <w:tcW w:w="284" w:type="pct"/>
            <w:vMerge w:val="continue"/>
            <w:vAlign w:val="center"/>
          </w:tcPr>
          <w:p w14:paraId="50C2AF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1BC62C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2395B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6F3D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restart"/>
            <w:vAlign w:val="center"/>
          </w:tcPr>
          <w:p w14:paraId="65EF85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底盘部分</w:t>
            </w:r>
          </w:p>
        </w:tc>
        <w:tc>
          <w:tcPr>
            <w:tcW w:w="2123" w:type="pct"/>
            <w:vAlign w:val="center"/>
          </w:tcPr>
          <w:p w14:paraId="1D0004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更换离合器工时及配件</w:t>
            </w:r>
          </w:p>
        </w:tc>
        <w:tc>
          <w:tcPr>
            <w:tcW w:w="454" w:type="pct"/>
            <w:vAlign w:val="center"/>
          </w:tcPr>
          <w:p w14:paraId="523FDF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6DCD60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3241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2A01FD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17</w:t>
            </w:r>
          </w:p>
        </w:tc>
        <w:tc>
          <w:tcPr>
            <w:tcW w:w="284" w:type="pct"/>
            <w:vMerge w:val="continue"/>
            <w:vAlign w:val="center"/>
          </w:tcPr>
          <w:p w14:paraId="783B7D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7FC14AA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A76AA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DC550B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57E9BC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410C31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变速箱维修工时及配件</w:t>
            </w:r>
          </w:p>
        </w:tc>
        <w:tc>
          <w:tcPr>
            <w:tcW w:w="454" w:type="pct"/>
            <w:vAlign w:val="center"/>
          </w:tcPr>
          <w:p w14:paraId="6E4A0C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068688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B421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609376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18</w:t>
            </w:r>
          </w:p>
        </w:tc>
        <w:tc>
          <w:tcPr>
            <w:tcW w:w="284" w:type="pct"/>
            <w:vMerge w:val="continue"/>
            <w:vAlign w:val="center"/>
          </w:tcPr>
          <w:p w14:paraId="714BC7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7C90A9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7A4DE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A4467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086B56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18640B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传动系统维修工时及配件</w:t>
            </w:r>
          </w:p>
        </w:tc>
        <w:tc>
          <w:tcPr>
            <w:tcW w:w="454" w:type="pct"/>
            <w:vAlign w:val="center"/>
          </w:tcPr>
          <w:p w14:paraId="0AE5E2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4D9BB3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9869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shd w:val="clear" w:color="auto" w:fill="auto"/>
            <w:vAlign w:val="center"/>
          </w:tcPr>
          <w:p w14:paraId="5388EE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19</w:t>
            </w:r>
          </w:p>
        </w:tc>
        <w:tc>
          <w:tcPr>
            <w:tcW w:w="284" w:type="pct"/>
            <w:vMerge w:val="continue"/>
            <w:vAlign w:val="center"/>
          </w:tcPr>
          <w:p w14:paraId="57F5EA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75446B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8B146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52374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085FA6E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19AE2A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差速器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、制动系统</w:t>
            </w:r>
            <w:r>
              <w:rPr>
                <w:rFonts w:hint="eastAsia" w:ascii="宋体" w:hAnsi="宋体" w:eastAsia="宋体" w:cs="宋体"/>
                <w:color w:val="auto"/>
              </w:rPr>
              <w:t>维修工时及配件</w:t>
            </w:r>
          </w:p>
        </w:tc>
        <w:tc>
          <w:tcPr>
            <w:tcW w:w="454" w:type="pct"/>
            <w:vAlign w:val="center"/>
          </w:tcPr>
          <w:p w14:paraId="287C91D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39D084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041E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2" w:type="pct"/>
            <w:shd w:val="clear" w:color="auto" w:fill="auto"/>
            <w:vAlign w:val="center"/>
          </w:tcPr>
          <w:p w14:paraId="5478D3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284" w:type="pct"/>
            <w:vMerge w:val="continue"/>
            <w:vAlign w:val="center"/>
          </w:tcPr>
          <w:p w14:paraId="4C919F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55" w:type="pct"/>
            <w:vMerge w:val="continue"/>
            <w:vAlign w:val="center"/>
          </w:tcPr>
          <w:p w14:paraId="4A0313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AC71C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F528C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97" w:type="pct"/>
            <w:vMerge w:val="continue"/>
            <w:vAlign w:val="center"/>
          </w:tcPr>
          <w:p w14:paraId="050017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3" w:type="pct"/>
            <w:vAlign w:val="center"/>
          </w:tcPr>
          <w:p w14:paraId="64DBF94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底盘二级保养工时及配件</w:t>
            </w:r>
          </w:p>
        </w:tc>
        <w:tc>
          <w:tcPr>
            <w:tcW w:w="454" w:type="pct"/>
            <w:vAlign w:val="center"/>
          </w:tcPr>
          <w:p w14:paraId="037021D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123CE8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E860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pct"/>
            <w:gridSpan w:val="2"/>
            <w:shd w:val="clear" w:color="auto" w:fill="auto"/>
            <w:vAlign w:val="center"/>
          </w:tcPr>
          <w:p w14:paraId="2D6C679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单价</w:t>
            </w:r>
          </w:p>
          <w:p w14:paraId="18CB35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合计</w:t>
            </w:r>
          </w:p>
        </w:tc>
        <w:tc>
          <w:tcPr>
            <w:tcW w:w="3715" w:type="pct"/>
            <w:gridSpan w:val="5"/>
            <w:vAlign w:val="center"/>
          </w:tcPr>
          <w:p w14:paraId="1B403D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（人民币大写）：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auto"/>
              </w:rPr>
              <w:tab/>
            </w:r>
            <w:r>
              <w:rPr>
                <w:rFonts w:hint="eastAsia" w:ascii="宋体" w:hAnsi="宋体" w:eastAsia="宋体" w:cs="宋体"/>
                <w:color w:val="auto"/>
              </w:rPr>
              <w:t>（￥</w:t>
            </w:r>
            <w:r>
              <w:rPr>
                <w:rFonts w:hint="eastAsia" w:ascii="宋体" w:hAnsi="宋体" w:eastAsia="宋体" w:cs="宋体"/>
                <w:color w:val="auto"/>
              </w:rPr>
              <w:tab/>
            </w:r>
            <w:r>
              <w:rPr>
                <w:rFonts w:hint="eastAsia" w:ascii="宋体" w:hAnsi="宋体" w:eastAsia="宋体" w:cs="宋体"/>
                <w:color w:val="auto"/>
              </w:rPr>
              <w:t>元）</w:t>
            </w:r>
          </w:p>
        </w:tc>
        <w:tc>
          <w:tcPr>
            <w:tcW w:w="454" w:type="pct"/>
            <w:vAlign w:val="center"/>
          </w:tcPr>
          <w:p w14:paraId="1E4280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3" w:type="pct"/>
            <w:vAlign w:val="center"/>
          </w:tcPr>
          <w:p w14:paraId="257FFB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755BE3AC">
      <w:pPr>
        <w:spacing w:line="360" w:lineRule="auto"/>
        <w:ind w:left="735" w:hanging="735" w:hangingChars="350"/>
      </w:pPr>
      <w:r>
        <w:rPr>
          <w:rFonts w:hint="eastAsia"/>
        </w:rPr>
        <w:t>注：1、投标人必须按</w:t>
      </w:r>
      <w:r>
        <w:rPr>
          <w:rFonts w:hint="eastAsia"/>
          <w:lang w:val="en-US" w:eastAsia="zh-CN"/>
        </w:rPr>
        <w:t>磋商文件</w:t>
      </w:r>
      <w:r>
        <w:rPr>
          <w:rFonts w:hint="eastAsia"/>
        </w:rPr>
        <w:t>中“分项报价表”的格式详细报出所有</w:t>
      </w:r>
      <w:r>
        <w:rPr>
          <w:rFonts w:hint="eastAsia"/>
          <w:lang w:val="en-US" w:eastAsia="zh-CN"/>
        </w:rPr>
        <w:t>单项</w:t>
      </w:r>
      <w:r>
        <w:rPr>
          <w:rFonts w:hint="eastAsia"/>
        </w:rPr>
        <w:t>报价，否则作无效投标处理。</w:t>
      </w:r>
    </w:p>
    <w:p w14:paraId="2AAB58DD">
      <w:pPr>
        <w:numPr>
          <w:ilvl w:val="0"/>
          <w:numId w:val="1"/>
        </w:numPr>
        <w:spacing w:line="360" w:lineRule="auto"/>
        <w:ind w:firstLine="465"/>
        <w:rPr>
          <w:rFonts w:hint="eastAsia"/>
        </w:rPr>
      </w:pPr>
      <w:r>
        <w:rPr>
          <w:rFonts w:hint="eastAsia"/>
        </w:rPr>
        <w:t>以上报价均为含税价格。</w:t>
      </w:r>
    </w:p>
    <w:p w14:paraId="5A0A78C3">
      <w:pPr>
        <w:kinsoku/>
        <w:spacing w:before="75" w:line="360" w:lineRule="auto"/>
        <w:ind w:right="1105"/>
        <w:rPr>
          <w:rFonts w:hint="eastAsia" w:ascii="宋体" w:hAnsi="宋体" w:cs="宋体"/>
          <w:color w:val="auto"/>
          <w:spacing w:val="9"/>
          <w:sz w:val="24"/>
          <w:szCs w:val="24"/>
        </w:rPr>
      </w:pPr>
    </w:p>
    <w:p w14:paraId="0CEA90F7">
      <w:pPr>
        <w:kinsoku/>
        <w:spacing w:before="75" w:line="360" w:lineRule="auto"/>
        <w:ind w:right="1105"/>
        <w:rPr>
          <w:rFonts w:hint="eastAsia" w:ascii="宋体" w:hAnsi="宋体" w:cs="宋体"/>
          <w:color w:val="auto"/>
          <w:spacing w:val="9"/>
          <w:sz w:val="24"/>
          <w:szCs w:val="24"/>
        </w:rPr>
      </w:pPr>
    </w:p>
    <w:p w14:paraId="2ECB1B95">
      <w:pPr>
        <w:kinsoku/>
        <w:spacing w:before="75" w:line="360" w:lineRule="auto"/>
        <w:ind w:right="1105"/>
        <w:rPr>
          <w:rFonts w:hint="eastAsia" w:ascii="宋体" w:hAnsi="宋体" w:cs="宋体"/>
          <w:color w:val="auto"/>
          <w:spacing w:val="9"/>
          <w:sz w:val="24"/>
          <w:szCs w:val="24"/>
        </w:rPr>
      </w:pPr>
    </w:p>
    <w:p w14:paraId="13D66C17">
      <w:pPr>
        <w:kinsoku/>
        <w:spacing w:before="75" w:line="360" w:lineRule="auto"/>
        <w:ind w:right="1105"/>
        <w:rPr>
          <w:rFonts w:ascii="宋体" w:hAnsi="宋体" w:cs="宋体"/>
          <w:color w:val="auto"/>
          <w:spacing w:val="6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pacing w:val="9"/>
          <w:sz w:val="24"/>
          <w:szCs w:val="24"/>
        </w:rPr>
        <w:t>供</w:t>
      </w:r>
      <w:r>
        <w:rPr>
          <w:rFonts w:hint="eastAsia" w:ascii="宋体" w:hAnsi="宋体" w:cs="宋体"/>
          <w:color w:val="auto"/>
          <w:spacing w:val="6"/>
          <w:sz w:val="24"/>
          <w:szCs w:val="24"/>
        </w:rPr>
        <w:t>应商名称：</w:t>
      </w:r>
      <w:r>
        <w:rPr>
          <w:rFonts w:ascii="宋体" w:hAnsi="宋体" w:cs="宋体"/>
          <w:color w:val="auto"/>
          <w:spacing w:val="6"/>
          <w:sz w:val="24"/>
          <w:szCs w:val="24"/>
          <w:u w:val="single"/>
        </w:rPr>
        <w:t>(</w:t>
      </w:r>
      <w:r>
        <w:rPr>
          <w:rFonts w:hint="eastAsia" w:ascii="宋体" w:hAnsi="宋体" w:cs="宋体"/>
          <w:color w:val="auto"/>
          <w:spacing w:val="6"/>
          <w:sz w:val="24"/>
          <w:szCs w:val="24"/>
          <w:u w:val="single"/>
        </w:rPr>
        <w:t>盖章</w:t>
      </w:r>
      <w:r>
        <w:rPr>
          <w:rFonts w:ascii="宋体" w:hAnsi="宋体" w:cs="宋体"/>
          <w:color w:val="auto"/>
          <w:spacing w:val="6"/>
          <w:sz w:val="24"/>
          <w:szCs w:val="24"/>
          <w:u w:val="single"/>
        </w:rPr>
        <w:t>)</w:t>
      </w:r>
    </w:p>
    <w:p w14:paraId="7A72C0C6">
      <w:pPr>
        <w:kinsoku/>
        <w:spacing w:before="75" w:line="360" w:lineRule="auto"/>
        <w:ind w:right="1105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pacing w:val="8"/>
          <w:sz w:val="24"/>
          <w:szCs w:val="24"/>
        </w:rPr>
        <w:t>法定代表</w:t>
      </w:r>
      <w:r>
        <w:rPr>
          <w:rFonts w:hint="eastAsia" w:ascii="宋体" w:hAnsi="宋体" w:cs="宋体"/>
          <w:color w:val="auto"/>
          <w:spacing w:val="7"/>
          <w:sz w:val="24"/>
          <w:szCs w:val="24"/>
        </w:rPr>
        <w:t>人</w:t>
      </w:r>
      <w:r>
        <w:rPr>
          <w:rFonts w:hint="eastAsia" w:ascii="宋体" w:hAnsi="宋体" w:cs="宋体"/>
          <w:color w:val="auto"/>
          <w:spacing w:val="4"/>
          <w:sz w:val="24"/>
          <w:szCs w:val="24"/>
        </w:rPr>
        <w:t>或委托代理人：</w:t>
      </w:r>
      <w:r>
        <w:rPr>
          <w:rFonts w:ascii="宋体" w:hAnsi="宋体" w:cs="宋体"/>
          <w:color w:val="auto"/>
          <w:spacing w:val="2"/>
          <w:sz w:val="24"/>
          <w:szCs w:val="24"/>
          <w:u w:val="single"/>
        </w:rPr>
        <w:t>(</w:t>
      </w:r>
      <w:r>
        <w:rPr>
          <w:rFonts w:hint="eastAsia" w:ascii="宋体" w:hAnsi="宋体" w:cs="宋体"/>
          <w:color w:val="auto"/>
          <w:spacing w:val="2"/>
          <w:sz w:val="24"/>
          <w:szCs w:val="24"/>
          <w:u w:val="single"/>
        </w:rPr>
        <w:t>签字或盖章</w:t>
      </w:r>
      <w:r>
        <w:rPr>
          <w:rFonts w:ascii="宋体" w:hAnsi="宋体" w:cs="宋体"/>
          <w:color w:val="auto"/>
          <w:spacing w:val="2"/>
          <w:sz w:val="24"/>
          <w:szCs w:val="24"/>
          <w:u w:val="single"/>
        </w:rPr>
        <w:t>)</w:t>
      </w:r>
    </w:p>
    <w:p w14:paraId="1C9D78CD">
      <w:pPr>
        <w:kinsoku/>
        <w:spacing w:before="175" w:line="360" w:lineRule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pacing w:val="-2"/>
          <w:sz w:val="24"/>
          <w:szCs w:val="24"/>
        </w:rPr>
        <w:t xml:space="preserve">日期： 年 月 </w:t>
      </w:r>
      <w:r>
        <w:rPr>
          <w:rFonts w:hint="eastAsia" w:ascii="宋体" w:hAnsi="宋体" w:cs="宋体"/>
          <w:color w:val="auto"/>
          <w:sz w:val="24"/>
          <w:szCs w:val="24"/>
        </w:rPr>
        <w:t>日</w:t>
      </w:r>
    </w:p>
    <w:p w14:paraId="3CCBE16B">
      <w:pPr>
        <w:kinsoku/>
        <w:spacing w:line="360" w:lineRule="auto"/>
        <w:rPr>
          <w:color w:val="auto"/>
          <w:sz w:val="24"/>
          <w:szCs w:val="24"/>
        </w:rPr>
        <w:sectPr>
          <w:pgSz w:w="11906" w:h="16839"/>
          <w:pgMar w:top="1440" w:right="1803" w:bottom="1440" w:left="1803" w:header="882" w:footer="981" w:gutter="0"/>
          <w:cols w:space="720" w:num="1"/>
        </w:sectPr>
      </w:pPr>
    </w:p>
    <w:p w14:paraId="4AEDD2EF">
      <w:pPr>
        <w:numPr>
          <w:ilvl w:val="0"/>
          <w:numId w:val="0"/>
        </w:numPr>
        <w:spacing w:line="360" w:lineRule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778ADD"/>
    <w:multiLevelType w:val="singleLevel"/>
    <w:tmpl w:val="59778AD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34BD0"/>
    <w:rsid w:val="02311736"/>
    <w:rsid w:val="0EE24651"/>
    <w:rsid w:val="0EF44384"/>
    <w:rsid w:val="11F12DFD"/>
    <w:rsid w:val="1E636E30"/>
    <w:rsid w:val="24DB6678"/>
    <w:rsid w:val="25B34BD0"/>
    <w:rsid w:val="290C4C94"/>
    <w:rsid w:val="361A12CA"/>
    <w:rsid w:val="384144EE"/>
    <w:rsid w:val="43741014"/>
    <w:rsid w:val="571F7091"/>
    <w:rsid w:val="5726041F"/>
    <w:rsid w:val="63472010"/>
    <w:rsid w:val="797F0137"/>
    <w:rsid w:val="7A99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8"/>
    </w:rPr>
  </w:style>
  <w:style w:type="paragraph" w:styleId="3">
    <w:name w:val="Normal Indent"/>
    <w:basedOn w:val="1"/>
    <w:next w:val="4"/>
    <w:qFormat/>
    <w:uiPriority w:val="0"/>
    <w:pPr>
      <w:ind w:firstLine="420" w:firstLineChars="200"/>
    </w:pPr>
  </w:style>
  <w:style w:type="paragraph" w:styleId="4">
    <w:name w:val="toc 4"/>
    <w:basedOn w:val="1"/>
    <w:next w:val="1"/>
    <w:unhideWhenUsed/>
    <w:qFormat/>
    <w:uiPriority w:val="31"/>
    <w:pPr>
      <w:spacing w:line="400" w:lineRule="exact"/>
      <w:ind w:left="1275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622</Words>
  <Characters>658</Characters>
  <Lines>0</Lines>
  <Paragraphs>0</Paragraphs>
  <TotalTime>3</TotalTime>
  <ScaleCrop>false</ScaleCrop>
  <LinksUpToDate>false</LinksUpToDate>
  <CharactersWithSpaces>676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2025-04-27T06:01:00Z</dcterms:created>
  <dc:creator>ZB</dc:creator>
  <cp:lastModifiedBy>ZB</cp:lastModifiedBy>
  <dcterms:modified xsi:type="dcterms:W3CDTF">2025-04-29T08:24:31Z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F20CAFDFC82F46918753AE2DF3E8DA0D_13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