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1C8DA">
      <w:pPr>
        <w:pStyle w:val="54"/>
        <w:ind w:firstLine="0" w:firstLineChars="0"/>
        <w:rPr>
          <w:rFonts w:cs="宋体"/>
          <w:b/>
          <w:bCs/>
          <w:spacing w:val="-20"/>
          <w:sz w:val="44"/>
          <w:szCs w:val="44"/>
        </w:rPr>
      </w:pPr>
    </w:p>
    <w:p w14:paraId="05D52CBF">
      <w:pPr>
        <w:rPr>
          <w:rFonts w:cs="宋体"/>
          <w:b/>
          <w:bCs/>
          <w:spacing w:val="-20"/>
          <w:sz w:val="44"/>
          <w:szCs w:val="44"/>
        </w:rPr>
      </w:pPr>
    </w:p>
    <w:p w14:paraId="12B37A6F">
      <w:pPr>
        <w:jc w:val="center"/>
        <w:rPr>
          <w:rFonts w:hint="eastAsia" w:ascii="宋体" w:hAnsi="宋体" w:eastAsia="宋体" w:cs="宋体"/>
          <w:lang w:eastAsia="zh-CN"/>
        </w:rPr>
      </w:pPr>
      <w:r>
        <w:rPr>
          <w:rFonts w:hint="eastAsia" w:ascii="宋体" w:hAnsi="宋体" w:eastAsia="宋体" w:cs="宋体"/>
          <w:b/>
          <w:bCs/>
          <w:sz w:val="44"/>
          <w:szCs w:val="44"/>
          <w:lang w:eastAsia="zh-CN"/>
        </w:rPr>
        <w:t>长兴县人民医院一体化PACS系统升级采购项目</w:t>
      </w:r>
    </w:p>
    <w:p w14:paraId="482C251B">
      <w:pPr>
        <w:pStyle w:val="54"/>
        <w:ind w:firstLine="210"/>
        <w:rPr>
          <w:rFonts w:cs="宋体"/>
        </w:rPr>
      </w:pPr>
    </w:p>
    <w:p w14:paraId="679130F3">
      <w:pPr>
        <w:rPr>
          <w:rFonts w:cs="宋体"/>
        </w:rPr>
      </w:pPr>
    </w:p>
    <w:p w14:paraId="71469F34">
      <w:pPr>
        <w:pStyle w:val="54"/>
        <w:ind w:firstLine="210"/>
        <w:rPr>
          <w:rFonts w:cs="宋体"/>
        </w:rPr>
      </w:pPr>
    </w:p>
    <w:p w14:paraId="3F6CE26A"/>
    <w:p w14:paraId="5E3DF154">
      <w:pPr>
        <w:pStyle w:val="54"/>
        <w:ind w:firstLine="210"/>
        <w:rPr>
          <w:rFonts w:cs="宋体"/>
        </w:rPr>
      </w:pPr>
    </w:p>
    <w:p w14:paraId="6970E3BA">
      <w:pPr>
        <w:pStyle w:val="54"/>
        <w:ind w:firstLine="210"/>
        <w:rPr>
          <w:rFonts w:cs="宋体"/>
        </w:rPr>
      </w:pPr>
    </w:p>
    <w:p w14:paraId="1F7B888E">
      <w:pPr>
        <w:spacing w:before="120" w:after="120" w:line="460" w:lineRule="exact"/>
        <w:jc w:val="center"/>
        <w:rPr>
          <w:rFonts w:ascii="宋体" w:hAnsi="宋体" w:eastAsia="宋体" w:cs="宋体"/>
          <w:b/>
          <w:bCs/>
          <w:sz w:val="24"/>
        </w:rPr>
      </w:pPr>
    </w:p>
    <w:p w14:paraId="37774F5C">
      <w:pPr>
        <w:pStyle w:val="70"/>
        <w:rPr>
          <w:rFonts w:ascii="宋体" w:hAnsi="宋体" w:eastAsia="宋体" w:cs="宋体"/>
          <w:b/>
          <w:bCs/>
        </w:rPr>
      </w:pPr>
    </w:p>
    <w:p w14:paraId="732F2333">
      <w:pPr>
        <w:pStyle w:val="70"/>
        <w:rPr>
          <w:rFonts w:ascii="宋体" w:hAnsi="宋体" w:eastAsia="宋体" w:cs="宋体"/>
          <w:b/>
          <w:bCs/>
        </w:rPr>
      </w:pPr>
    </w:p>
    <w:p w14:paraId="058E09D0">
      <w:pPr>
        <w:pStyle w:val="23"/>
        <w:jc w:val="center"/>
        <w:rPr>
          <w:rFonts w:cs="宋体"/>
          <w:b/>
          <w:bCs/>
          <w:sz w:val="96"/>
          <w:szCs w:val="96"/>
          <w:lang w:val="zh-CN"/>
        </w:rPr>
      </w:pPr>
      <w:r>
        <w:rPr>
          <w:rFonts w:hint="eastAsia" w:ascii="黑体" w:hAnsi="黑体" w:eastAsia="黑体" w:cs="黑体"/>
          <w:b/>
          <w:bCs/>
          <w:sz w:val="96"/>
          <w:szCs w:val="96"/>
        </w:rPr>
        <w:t>竞争性磋商文件</w:t>
      </w:r>
      <w:r>
        <w:rPr>
          <w:rFonts w:hint="eastAsia" w:cs="宋体"/>
          <w:b/>
          <w:bCs/>
          <w:sz w:val="96"/>
          <w:szCs w:val="96"/>
          <w:lang w:val="zh-CN"/>
        </w:rPr>
        <w:cr/>
      </w:r>
    </w:p>
    <w:p w14:paraId="118EE672">
      <w:pPr>
        <w:rPr>
          <w:lang w:val="zh-CN"/>
        </w:rPr>
      </w:pPr>
    </w:p>
    <w:p w14:paraId="453A9581">
      <w:pPr>
        <w:autoSpaceDE w:val="0"/>
        <w:autoSpaceDN w:val="0"/>
        <w:spacing w:before="120" w:after="120"/>
        <w:rPr>
          <w:rFonts w:ascii="宋体" w:hAnsi="宋体" w:eastAsia="宋体" w:cs="宋体"/>
          <w:sz w:val="30"/>
          <w:lang w:val="zh-CN"/>
        </w:rPr>
      </w:pPr>
    </w:p>
    <w:p w14:paraId="04397385">
      <w:pPr>
        <w:pStyle w:val="54"/>
        <w:ind w:firstLine="210"/>
        <w:rPr>
          <w:lang w:val="zh-CN"/>
        </w:rPr>
      </w:pPr>
    </w:p>
    <w:p w14:paraId="49D625C4">
      <w:pPr>
        <w:pStyle w:val="3"/>
        <w:rPr>
          <w:lang w:val="zh-CN"/>
        </w:rPr>
      </w:pPr>
    </w:p>
    <w:p w14:paraId="725F84E1">
      <w:pPr>
        <w:rPr>
          <w:lang w:val="zh-CN"/>
        </w:rPr>
      </w:pPr>
    </w:p>
    <w:p w14:paraId="075F669D">
      <w:pPr>
        <w:widowControl/>
        <w:autoSpaceDE w:val="0"/>
        <w:autoSpaceDN w:val="0"/>
        <w:spacing w:before="120" w:after="120"/>
        <w:rPr>
          <w:rFonts w:hint="default" w:ascii="宋体" w:hAnsi="宋体" w:eastAsia="宋体" w:cs="宋体"/>
          <w:b/>
          <w:bCs/>
          <w:sz w:val="30"/>
          <w:szCs w:val="30"/>
          <w:lang w:val="en-US" w:eastAsia="zh-CN"/>
        </w:rPr>
      </w:pPr>
      <w:r>
        <w:rPr>
          <w:rFonts w:hint="eastAsia" w:ascii="宋体" w:hAnsi="宋体" w:eastAsia="宋体" w:cs="宋体"/>
          <w:b/>
          <w:bCs/>
          <w:sz w:val="30"/>
          <w:szCs w:val="30"/>
          <w:lang w:val="zh-CN"/>
        </w:rPr>
        <w:t>项目编号：ZJXWCX-202</w:t>
      </w:r>
      <w:r>
        <w:rPr>
          <w:rFonts w:hint="eastAsia" w:ascii="宋体" w:hAnsi="宋体" w:eastAsia="宋体" w:cs="宋体"/>
          <w:b/>
          <w:bCs/>
          <w:sz w:val="30"/>
          <w:szCs w:val="30"/>
        </w:rPr>
        <w:t>5</w:t>
      </w:r>
      <w:r>
        <w:rPr>
          <w:rFonts w:hint="eastAsia" w:ascii="宋体" w:hAnsi="宋体" w:eastAsia="宋体" w:cs="宋体"/>
          <w:b/>
          <w:bCs/>
          <w:sz w:val="30"/>
          <w:szCs w:val="30"/>
          <w:lang w:val="zh-CN"/>
        </w:rPr>
        <w:t>-</w:t>
      </w:r>
      <w:r>
        <w:rPr>
          <w:rFonts w:hint="eastAsia" w:ascii="宋体" w:hAnsi="宋体" w:eastAsia="宋体" w:cs="宋体"/>
          <w:b/>
          <w:bCs/>
          <w:sz w:val="30"/>
          <w:szCs w:val="30"/>
          <w:lang w:val="en-US" w:eastAsia="zh-CN"/>
        </w:rPr>
        <w:t>022</w:t>
      </w:r>
    </w:p>
    <w:p w14:paraId="4D3F9B98">
      <w:pPr>
        <w:autoSpaceDE w:val="0"/>
        <w:autoSpaceDN w:val="0"/>
        <w:spacing w:before="120" w:after="120"/>
        <w:rPr>
          <w:rFonts w:ascii="宋体" w:hAnsi="宋体" w:eastAsia="宋体" w:cs="宋体"/>
          <w:b/>
          <w:bCs/>
          <w:sz w:val="30"/>
          <w:szCs w:val="30"/>
          <w:lang w:val="zh-CN"/>
        </w:rPr>
      </w:pPr>
      <w:r>
        <w:rPr>
          <w:rFonts w:hint="eastAsia" w:ascii="宋体" w:hAnsi="宋体" w:eastAsia="宋体" w:cs="宋体"/>
          <w:b/>
          <w:bCs/>
          <w:sz w:val="30"/>
          <w:szCs w:val="30"/>
          <w:lang w:val="zh-CN"/>
        </w:rPr>
        <w:t>项目名称：长兴县人民医院一体化PACS系统升级采购项目</w:t>
      </w:r>
    </w:p>
    <w:p w14:paraId="7FEF43AC">
      <w:pPr>
        <w:autoSpaceDE w:val="0"/>
        <w:autoSpaceDN w:val="0"/>
        <w:spacing w:before="120" w:after="120"/>
        <w:rPr>
          <w:rFonts w:ascii="宋体" w:hAnsi="宋体" w:eastAsia="宋体" w:cs="宋体"/>
          <w:b/>
          <w:bCs/>
          <w:sz w:val="30"/>
          <w:szCs w:val="30"/>
          <w:lang w:val="zh-CN"/>
        </w:rPr>
      </w:pPr>
      <w:r>
        <w:rPr>
          <w:rFonts w:hint="eastAsia" w:ascii="宋体" w:hAnsi="宋体" w:eastAsia="宋体" w:cs="宋体"/>
          <w:b/>
          <w:bCs/>
          <w:snapToGrid w:val="0"/>
          <w:kern w:val="0"/>
          <w:sz w:val="30"/>
          <w:szCs w:val="30"/>
        </w:rPr>
        <w:t>采购单位</w:t>
      </w:r>
      <w:r>
        <w:rPr>
          <w:rFonts w:hint="eastAsia" w:ascii="宋体" w:hAnsi="宋体" w:eastAsia="宋体" w:cs="宋体"/>
          <w:b/>
          <w:bCs/>
          <w:sz w:val="30"/>
          <w:szCs w:val="30"/>
          <w:lang w:val="zh-CN"/>
        </w:rPr>
        <w:t>：长兴县人民医院</w:t>
      </w:r>
    </w:p>
    <w:p w14:paraId="7A042042">
      <w:pPr>
        <w:spacing w:line="360" w:lineRule="auto"/>
        <w:ind w:right="246" w:rightChars="117"/>
        <w:rPr>
          <w:rFonts w:eastAsia="宋体" w:cs="宋体"/>
          <w:b/>
          <w:bCs/>
          <w:snapToGrid w:val="0"/>
          <w:kern w:val="0"/>
          <w:sz w:val="30"/>
          <w:szCs w:val="30"/>
        </w:rPr>
      </w:pPr>
      <w:r>
        <w:rPr>
          <w:rFonts w:hint="eastAsia" w:ascii="宋体" w:hAnsi="宋体" w:eastAsia="宋体" w:cs="宋体"/>
          <w:b/>
          <w:bCs/>
          <w:snapToGrid w:val="0"/>
          <w:kern w:val="0"/>
          <w:sz w:val="30"/>
          <w:szCs w:val="30"/>
        </w:rPr>
        <w:t xml:space="preserve">采购代理机构：浙江信望工程咨询有限公司  </w:t>
      </w:r>
    </w:p>
    <w:p w14:paraId="2FF46BE8">
      <w:pPr>
        <w:autoSpaceDE w:val="0"/>
        <w:autoSpaceDN w:val="0"/>
        <w:spacing w:before="120"/>
        <w:rPr>
          <w:rFonts w:ascii="宋体" w:hAnsi="宋体" w:eastAsia="宋体" w:cs="宋体"/>
          <w:b/>
          <w:snapToGrid w:val="0"/>
          <w:kern w:val="0"/>
          <w:sz w:val="30"/>
          <w:szCs w:val="30"/>
        </w:rPr>
      </w:pPr>
      <w:r>
        <w:rPr>
          <w:rFonts w:hint="eastAsia" w:ascii="宋体" w:hAnsi="宋体" w:eastAsia="宋体" w:cs="宋体"/>
          <w:b/>
          <w:snapToGrid w:val="0"/>
          <w:kern w:val="0"/>
          <w:sz w:val="30"/>
          <w:szCs w:val="30"/>
        </w:rPr>
        <w:t>日   期：二○二五年</w:t>
      </w:r>
      <w:r>
        <w:rPr>
          <w:rFonts w:hint="eastAsia" w:ascii="宋体" w:hAnsi="宋体" w:eastAsia="宋体" w:cs="宋体"/>
          <w:b/>
          <w:snapToGrid w:val="0"/>
          <w:kern w:val="0"/>
          <w:sz w:val="30"/>
          <w:szCs w:val="30"/>
          <w:lang w:val="en-US" w:eastAsia="zh-CN"/>
        </w:rPr>
        <w:t>五</w:t>
      </w:r>
      <w:r>
        <w:rPr>
          <w:rFonts w:hint="eastAsia" w:ascii="宋体" w:hAnsi="宋体" w:eastAsia="宋体" w:cs="宋体"/>
          <w:b/>
          <w:snapToGrid w:val="0"/>
          <w:kern w:val="0"/>
          <w:sz w:val="30"/>
          <w:szCs w:val="30"/>
        </w:rPr>
        <w:t>月</w:t>
      </w:r>
    </w:p>
    <w:p w14:paraId="16AF31B4">
      <w:pPr>
        <w:autoSpaceDE w:val="0"/>
        <w:autoSpaceDN w:val="0"/>
        <w:spacing w:before="120"/>
        <w:jc w:val="center"/>
        <w:rPr>
          <w:rFonts w:ascii="宋体" w:hAnsi="宋体" w:eastAsia="宋体" w:cs="宋体"/>
          <w:b/>
          <w:snapToGrid w:val="0"/>
          <w:spacing w:val="20"/>
          <w:kern w:val="0"/>
          <w:sz w:val="30"/>
          <w:szCs w:val="30"/>
        </w:rPr>
      </w:pPr>
    </w:p>
    <w:p w14:paraId="03884BBA">
      <w:pPr>
        <w:autoSpaceDE w:val="0"/>
        <w:autoSpaceDN w:val="0"/>
        <w:spacing w:before="120" w:after="120" w:line="400" w:lineRule="exact"/>
        <w:jc w:val="center"/>
        <w:rPr>
          <w:rFonts w:ascii="宋体" w:hAnsi="宋体" w:eastAsia="宋体" w:cs="宋体"/>
          <w:b/>
          <w:bCs/>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850" w:gutter="0"/>
          <w:pgNumType w:start="1"/>
          <w:cols w:space="720" w:num="1"/>
          <w:titlePg/>
          <w:docGrid w:linePitch="312" w:charSpace="0"/>
        </w:sectPr>
      </w:pPr>
    </w:p>
    <w:p w14:paraId="75C8CA19">
      <w:pPr>
        <w:autoSpaceDE w:val="0"/>
        <w:autoSpaceDN w:val="0"/>
        <w:spacing w:before="120" w:after="120" w:line="400" w:lineRule="exact"/>
        <w:jc w:val="center"/>
        <w:rPr>
          <w:rFonts w:ascii="宋体" w:hAnsi="宋体" w:eastAsia="宋体" w:cs="宋体"/>
          <w:b/>
          <w:bCs/>
          <w:sz w:val="36"/>
          <w:szCs w:val="36"/>
        </w:rPr>
      </w:pPr>
    </w:p>
    <w:p w14:paraId="60CB9697">
      <w:pPr>
        <w:autoSpaceDE w:val="0"/>
        <w:autoSpaceDN w:val="0"/>
        <w:spacing w:before="120" w:after="120" w:line="400" w:lineRule="exact"/>
        <w:jc w:val="center"/>
        <w:rPr>
          <w:rFonts w:ascii="宋体" w:hAnsi="宋体" w:eastAsia="宋体" w:cs="宋体"/>
          <w:b/>
          <w:bCs/>
          <w:sz w:val="36"/>
          <w:szCs w:val="36"/>
          <w:lang w:val="zh-CN"/>
        </w:rPr>
      </w:pPr>
      <w:r>
        <w:rPr>
          <w:rFonts w:hint="eastAsia" w:ascii="宋体" w:hAnsi="宋体" w:eastAsia="宋体" w:cs="宋体"/>
          <w:b/>
          <w:bCs/>
          <w:sz w:val="36"/>
          <w:szCs w:val="36"/>
          <w:lang w:val="zh-CN"/>
        </w:rPr>
        <w:t>目    录</w:t>
      </w:r>
    </w:p>
    <w:p w14:paraId="5EEE09DB">
      <w:pPr>
        <w:autoSpaceDE w:val="0"/>
        <w:autoSpaceDN w:val="0"/>
        <w:spacing w:before="120" w:after="120" w:line="400" w:lineRule="exact"/>
        <w:jc w:val="center"/>
        <w:rPr>
          <w:rFonts w:ascii="宋体" w:hAnsi="宋体" w:eastAsia="宋体" w:cs="宋体"/>
          <w:sz w:val="32"/>
          <w:szCs w:val="32"/>
          <w:lang w:val="zh-CN"/>
        </w:rPr>
      </w:pPr>
    </w:p>
    <w:sdt>
      <w:sdtPr>
        <w:rPr>
          <w:rFonts w:ascii="宋体" w:hAnsi="宋体" w:eastAsia="宋体"/>
        </w:rPr>
        <w:id w:val="147476200"/>
        <w:docPartObj>
          <w:docPartGallery w:val="Table of Contents"/>
          <w:docPartUnique/>
        </w:docPartObj>
      </w:sdtPr>
      <w:sdtEndPr>
        <w:rPr>
          <w:rFonts w:ascii="宋体" w:hAnsi="宋体" w:eastAsia="宋体" w:cs="宋体"/>
          <w:b/>
          <w:bCs/>
          <w:sz w:val="24"/>
        </w:rPr>
      </w:sdtEndPr>
      <w:sdtContent>
        <w:p w14:paraId="36923345">
          <w:pPr>
            <w:jc w:val="center"/>
          </w:pPr>
        </w:p>
        <w:p w14:paraId="0D19C382">
          <w:pPr>
            <w:pStyle w:val="192"/>
            <w:tabs>
              <w:tab w:val="right" w:leader="dot" w:pos="9746"/>
            </w:tabs>
            <w:spacing w:line="480" w:lineRule="auto"/>
            <w:rPr>
              <w:b/>
              <w:bCs/>
              <w:sz w:val="24"/>
              <w:szCs w:val="24"/>
            </w:rPr>
          </w:pPr>
          <w:r>
            <w:rPr>
              <w:rFonts w:ascii="宋体" w:hAnsi="宋体" w:cs="宋体"/>
              <w:b/>
              <w:bCs/>
              <w:sz w:val="24"/>
              <w:szCs w:val="24"/>
            </w:rPr>
            <w:fldChar w:fldCharType="begin"/>
          </w:r>
          <w:r>
            <w:rPr>
              <w:rFonts w:ascii="宋体" w:hAnsi="宋体" w:cs="宋体"/>
              <w:b/>
              <w:bCs/>
              <w:sz w:val="24"/>
              <w:szCs w:val="24"/>
            </w:rPr>
            <w:instrText xml:space="preserve">TOC \o "1-1" \h \u </w:instrText>
          </w:r>
          <w:r>
            <w:rPr>
              <w:rFonts w:ascii="宋体" w:hAnsi="宋体" w:cs="宋体"/>
              <w:b/>
              <w:bCs/>
              <w:sz w:val="24"/>
              <w:szCs w:val="24"/>
            </w:rPr>
            <w:fldChar w:fldCharType="separate"/>
          </w:r>
          <w:r>
            <w:fldChar w:fldCharType="begin"/>
          </w:r>
          <w:r>
            <w:instrText xml:space="preserve"> HYPERLINK \l "_Toc15113" </w:instrText>
          </w:r>
          <w:r>
            <w:fldChar w:fldCharType="separate"/>
          </w:r>
          <w:r>
            <w:rPr>
              <w:rFonts w:hint="eastAsia" w:ascii="宋体" w:hAnsi="宋体" w:cs="宋体"/>
              <w:b/>
              <w:bCs/>
              <w:sz w:val="24"/>
              <w:szCs w:val="24"/>
            </w:rPr>
            <w:t>第一章  竞争性磋商公告</w:t>
          </w:r>
          <w:r>
            <w:rPr>
              <w:b/>
              <w:bCs/>
              <w:sz w:val="24"/>
              <w:szCs w:val="24"/>
            </w:rPr>
            <w:tab/>
          </w:r>
          <w:r>
            <w:rPr>
              <w:b/>
              <w:bCs/>
              <w:sz w:val="24"/>
              <w:szCs w:val="24"/>
            </w:rPr>
            <w:fldChar w:fldCharType="begin"/>
          </w:r>
          <w:r>
            <w:rPr>
              <w:b/>
              <w:bCs/>
              <w:sz w:val="24"/>
              <w:szCs w:val="24"/>
            </w:rPr>
            <w:instrText xml:space="preserve"> PAGEREF _Toc15113 </w:instrText>
          </w:r>
          <w:r>
            <w:rPr>
              <w:b/>
              <w:bCs/>
              <w:sz w:val="24"/>
              <w:szCs w:val="24"/>
            </w:rPr>
            <w:fldChar w:fldCharType="separate"/>
          </w:r>
          <w:r>
            <w:rPr>
              <w:b/>
              <w:bCs/>
              <w:sz w:val="24"/>
              <w:szCs w:val="24"/>
            </w:rPr>
            <w:t>1</w:t>
          </w:r>
          <w:r>
            <w:rPr>
              <w:b/>
              <w:bCs/>
              <w:sz w:val="24"/>
              <w:szCs w:val="24"/>
            </w:rPr>
            <w:fldChar w:fldCharType="end"/>
          </w:r>
          <w:r>
            <w:rPr>
              <w:b/>
              <w:bCs/>
              <w:sz w:val="24"/>
              <w:szCs w:val="24"/>
            </w:rPr>
            <w:fldChar w:fldCharType="end"/>
          </w:r>
        </w:p>
        <w:p w14:paraId="0A2D285A">
          <w:pPr>
            <w:pStyle w:val="192"/>
            <w:tabs>
              <w:tab w:val="right" w:leader="dot" w:pos="9746"/>
            </w:tabs>
            <w:spacing w:line="480" w:lineRule="auto"/>
            <w:rPr>
              <w:b/>
              <w:bCs/>
              <w:sz w:val="24"/>
              <w:szCs w:val="24"/>
            </w:rPr>
          </w:pPr>
          <w:r>
            <w:fldChar w:fldCharType="begin"/>
          </w:r>
          <w:r>
            <w:instrText xml:space="preserve"> HYPERLINK \l "_Toc24788" </w:instrText>
          </w:r>
          <w:r>
            <w:fldChar w:fldCharType="separate"/>
          </w:r>
          <w:r>
            <w:rPr>
              <w:rFonts w:hint="eastAsia" w:ascii="宋体" w:hAnsi="宋体" w:cs="宋体"/>
              <w:b/>
              <w:bCs/>
              <w:sz w:val="24"/>
              <w:szCs w:val="24"/>
            </w:rPr>
            <w:t>第二章  磋商需求</w:t>
          </w:r>
          <w:r>
            <w:rPr>
              <w:b/>
              <w:bCs/>
              <w:sz w:val="24"/>
              <w:szCs w:val="24"/>
            </w:rPr>
            <w:tab/>
          </w:r>
          <w:r>
            <w:rPr>
              <w:b/>
              <w:bCs/>
              <w:sz w:val="24"/>
              <w:szCs w:val="24"/>
            </w:rPr>
            <w:fldChar w:fldCharType="begin"/>
          </w:r>
          <w:r>
            <w:rPr>
              <w:b/>
              <w:bCs/>
              <w:sz w:val="24"/>
              <w:szCs w:val="24"/>
            </w:rPr>
            <w:instrText xml:space="preserve"> PAGEREF _Toc24788 </w:instrText>
          </w:r>
          <w:r>
            <w:rPr>
              <w:b/>
              <w:bCs/>
              <w:sz w:val="24"/>
              <w:szCs w:val="24"/>
            </w:rPr>
            <w:fldChar w:fldCharType="separate"/>
          </w:r>
          <w:r>
            <w:rPr>
              <w:b/>
              <w:bCs/>
              <w:sz w:val="24"/>
              <w:szCs w:val="24"/>
            </w:rPr>
            <w:t>4</w:t>
          </w:r>
          <w:r>
            <w:rPr>
              <w:b/>
              <w:bCs/>
              <w:sz w:val="24"/>
              <w:szCs w:val="24"/>
            </w:rPr>
            <w:fldChar w:fldCharType="end"/>
          </w:r>
          <w:r>
            <w:rPr>
              <w:b/>
              <w:bCs/>
              <w:sz w:val="24"/>
              <w:szCs w:val="24"/>
            </w:rPr>
            <w:fldChar w:fldCharType="end"/>
          </w:r>
        </w:p>
        <w:p w14:paraId="495FC0F3">
          <w:pPr>
            <w:pStyle w:val="192"/>
            <w:tabs>
              <w:tab w:val="right" w:leader="dot" w:pos="9746"/>
            </w:tabs>
            <w:spacing w:line="480" w:lineRule="auto"/>
            <w:rPr>
              <w:rFonts w:hint="default" w:eastAsia="宋体"/>
              <w:b/>
              <w:bCs/>
              <w:sz w:val="24"/>
              <w:szCs w:val="24"/>
              <w:lang w:val="en-US" w:eastAsia="zh-CN"/>
            </w:rPr>
          </w:pPr>
          <w:r>
            <w:fldChar w:fldCharType="begin"/>
          </w:r>
          <w:r>
            <w:instrText xml:space="preserve"> HYPERLINK \l "_Toc29022" </w:instrText>
          </w:r>
          <w:r>
            <w:fldChar w:fldCharType="separate"/>
          </w:r>
          <w:r>
            <w:rPr>
              <w:rFonts w:hint="eastAsia" w:ascii="宋体" w:hAnsi="宋体" w:cs="宋体"/>
              <w:b/>
              <w:bCs/>
              <w:sz w:val="24"/>
              <w:szCs w:val="24"/>
            </w:rPr>
            <w:t>第三章  磋商须知</w:t>
          </w:r>
          <w:r>
            <w:rPr>
              <w:b/>
              <w:bCs/>
              <w:sz w:val="24"/>
              <w:szCs w:val="24"/>
            </w:rPr>
            <w:tab/>
          </w:r>
          <w:r>
            <w:rPr>
              <w:b/>
              <w:bCs/>
              <w:sz w:val="24"/>
              <w:szCs w:val="24"/>
            </w:rPr>
            <w:fldChar w:fldCharType="end"/>
          </w:r>
          <w:r>
            <w:rPr>
              <w:rFonts w:hint="eastAsia"/>
              <w:b/>
              <w:bCs/>
              <w:sz w:val="24"/>
              <w:szCs w:val="24"/>
              <w:lang w:val="en-US" w:eastAsia="zh-CN"/>
            </w:rPr>
            <w:t>22</w:t>
          </w:r>
        </w:p>
        <w:p w14:paraId="1F6E6B91">
          <w:pPr>
            <w:pStyle w:val="192"/>
            <w:tabs>
              <w:tab w:val="right" w:leader="dot" w:pos="9746"/>
            </w:tabs>
            <w:spacing w:line="480" w:lineRule="auto"/>
            <w:rPr>
              <w:rFonts w:hint="eastAsia" w:eastAsia="宋体"/>
              <w:b/>
              <w:bCs/>
              <w:sz w:val="24"/>
              <w:szCs w:val="24"/>
              <w:lang w:eastAsia="zh-CN"/>
            </w:rPr>
          </w:pPr>
          <w:r>
            <w:fldChar w:fldCharType="begin"/>
          </w:r>
          <w:r>
            <w:instrText xml:space="preserve"> HYPERLINK \l "_Toc31147" </w:instrText>
          </w:r>
          <w:r>
            <w:fldChar w:fldCharType="separate"/>
          </w:r>
          <w:r>
            <w:rPr>
              <w:rFonts w:hint="eastAsia" w:ascii="宋体" w:hAnsi="宋体" w:cs="宋体"/>
              <w:b/>
              <w:bCs/>
              <w:sz w:val="24"/>
              <w:szCs w:val="24"/>
            </w:rPr>
            <w:t>第四章  磋商办法及评分标准</w:t>
          </w:r>
          <w:r>
            <w:rPr>
              <w:b/>
              <w:bCs/>
              <w:sz w:val="24"/>
              <w:szCs w:val="24"/>
            </w:rPr>
            <w:tab/>
          </w:r>
          <w:r>
            <w:rPr>
              <w:b/>
              <w:bCs/>
              <w:sz w:val="24"/>
              <w:szCs w:val="24"/>
            </w:rPr>
            <w:fldChar w:fldCharType="begin"/>
          </w:r>
          <w:r>
            <w:rPr>
              <w:b/>
              <w:bCs/>
              <w:sz w:val="24"/>
              <w:szCs w:val="24"/>
            </w:rPr>
            <w:instrText xml:space="preserve"> PAGEREF _Toc31147 </w:instrText>
          </w:r>
          <w:r>
            <w:rPr>
              <w:b/>
              <w:bCs/>
              <w:sz w:val="24"/>
              <w:szCs w:val="24"/>
            </w:rPr>
            <w:fldChar w:fldCharType="separate"/>
          </w:r>
          <w:r>
            <w:rPr>
              <w:b/>
              <w:bCs/>
              <w:sz w:val="24"/>
              <w:szCs w:val="24"/>
            </w:rPr>
            <w:t>33</w:t>
          </w:r>
          <w:r>
            <w:rPr>
              <w:b/>
              <w:bCs/>
              <w:sz w:val="24"/>
              <w:szCs w:val="24"/>
            </w:rPr>
            <w:fldChar w:fldCharType="end"/>
          </w:r>
          <w:r>
            <w:rPr>
              <w:b/>
              <w:bCs/>
              <w:sz w:val="24"/>
              <w:szCs w:val="24"/>
            </w:rPr>
            <w:fldChar w:fldCharType="end"/>
          </w:r>
        </w:p>
        <w:p w14:paraId="7F21F571">
          <w:pPr>
            <w:pStyle w:val="192"/>
            <w:tabs>
              <w:tab w:val="right" w:leader="dot" w:pos="9746"/>
            </w:tabs>
            <w:spacing w:line="480" w:lineRule="auto"/>
            <w:rPr>
              <w:rFonts w:hint="default" w:eastAsia="宋体"/>
              <w:b/>
              <w:bCs/>
              <w:sz w:val="24"/>
              <w:szCs w:val="24"/>
              <w:lang w:val="en-US" w:eastAsia="zh-CN"/>
            </w:rPr>
          </w:pPr>
          <w:r>
            <w:fldChar w:fldCharType="begin"/>
          </w:r>
          <w:r>
            <w:instrText xml:space="preserve"> HYPERLINK \l "_Toc18629" </w:instrText>
          </w:r>
          <w:r>
            <w:fldChar w:fldCharType="separate"/>
          </w:r>
          <w:r>
            <w:rPr>
              <w:rFonts w:hint="eastAsia" w:ascii="宋体" w:hAnsi="宋体" w:cs="宋体"/>
              <w:b/>
              <w:bCs/>
              <w:sz w:val="24"/>
              <w:szCs w:val="24"/>
            </w:rPr>
            <w:t>第五章  合同协议书</w:t>
          </w:r>
          <w:r>
            <w:rPr>
              <w:b/>
              <w:bCs/>
              <w:sz w:val="24"/>
              <w:szCs w:val="24"/>
            </w:rPr>
            <w:tab/>
          </w:r>
          <w:r>
            <w:rPr>
              <w:b/>
              <w:bCs/>
              <w:sz w:val="24"/>
              <w:szCs w:val="24"/>
            </w:rPr>
            <w:fldChar w:fldCharType="end"/>
          </w:r>
          <w:r>
            <w:rPr>
              <w:rFonts w:hint="eastAsia"/>
              <w:b/>
              <w:bCs/>
              <w:sz w:val="24"/>
              <w:szCs w:val="24"/>
              <w:lang w:val="en-US" w:eastAsia="zh-CN"/>
            </w:rPr>
            <w:t>36</w:t>
          </w:r>
        </w:p>
        <w:p w14:paraId="23C8EAB9">
          <w:pPr>
            <w:pStyle w:val="192"/>
            <w:tabs>
              <w:tab w:val="right" w:leader="dot" w:pos="9746"/>
            </w:tabs>
            <w:spacing w:line="480" w:lineRule="auto"/>
            <w:rPr>
              <w:rFonts w:hint="default" w:eastAsia="宋体"/>
              <w:b/>
              <w:bCs/>
              <w:sz w:val="24"/>
              <w:szCs w:val="24"/>
              <w:lang w:val="en-US" w:eastAsia="zh-CN"/>
            </w:rPr>
          </w:pPr>
          <w:r>
            <w:fldChar w:fldCharType="begin"/>
          </w:r>
          <w:r>
            <w:instrText xml:space="preserve"> HYPERLINK \l "_Toc14600" </w:instrText>
          </w:r>
          <w:r>
            <w:fldChar w:fldCharType="separate"/>
          </w:r>
          <w:r>
            <w:rPr>
              <w:rFonts w:hint="eastAsia" w:ascii="宋体" w:hAnsi="宋体" w:cs="宋体"/>
              <w:b/>
              <w:bCs/>
              <w:sz w:val="24"/>
              <w:szCs w:val="24"/>
            </w:rPr>
            <w:t xml:space="preserve">第六章 </w:t>
          </w:r>
          <w:r>
            <w:rPr>
              <w:rFonts w:hint="eastAsia" w:ascii="宋体" w:hAnsi="宋体" w:cs="宋体"/>
              <w:b/>
              <w:bCs/>
              <w:sz w:val="24"/>
              <w:szCs w:val="24"/>
              <w:lang w:val="zh-CN"/>
            </w:rPr>
            <w:t>磋商响应文件</w:t>
          </w:r>
          <w:r>
            <w:rPr>
              <w:rFonts w:hint="eastAsia" w:ascii="宋体" w:hAnsi="宋体" w:cs="宋体"/>
              <w:b/>
              <w:bCs/>
              <w:sz w:val="24"/>
              <w:szCs w:val="24"/>
            </w:rPr>
            <w:t>格式</w:t>
          </w:r>
          <w:r>
            <w:rPr>
              <w:b/>
              <w:bCs/>
              <w:sz w:val="24"/>
              <w:szCs w:val="24"/>
            </w:rPr>
            <w:tab/>
          </w:r>
          <w:r>
            <w:rPr>
              <w:b/>
              <w:bCs/>
              <w:sz w:val="24"/>
              <w:szCs w:val="24"/>
            </w:rPr>
            <w:fldChar w:fldCharType="end"/>
          </w:r>
          <w:r>
            <w:rPr>
              <w:rFonts w:hint="eastAsia"/>
              <w:b/>
              <w:bCs/>
              <w:sz w:val="24"/>
              <w:szCs w:val="24"/>
              <w:lang w:val="en-US" w:eastAsia="zh-CN"/>
            </w:rPr>
            <w:t>40</w:t>
          </w:r>
        </w:p>
        <w:p w14:paraId="23B99ACE">
          <w:pPr>
            <w:spacing w:line="480" w:lineRule="auto"/>
            <w:rPr>
              <w:rFonts w:ascii="宋体" w:hAnsi="宋体" w:eastAsia="宋体" w:cs="宋体"/>
              <w:b/>
              <w:bCs/>
              <w:sz w:val="24"/>
            </w:rPr>
          </w:pPr>
          <w:r>
            <w:rPr>
              <w:rFonts w:ascii="宋体" w:hAnsi="宋体" w:eastAsia="宋体" w:cs="宋体"/>
              <w:b/>
              <w:bCs/>
              <w:sz w:val="24"/>
            </w:rPr>
            <w:fldChar w:fldCharType="end"/>
          </w:r>
        </w:p>
      </w:sdtContent>
    </w:sdt>
    <w:p w14:paraId="4B494C81">
      <w:pPr>
        <w:spacing w:line="180" w:lineRule="exact"/>
        <w:jc w:val="center"/>
        <w:rPr>
          <w:rFonts w:ascii="宋体" w:hAnsi="宋体" w:eastAsia="宋体" w:cs="宋体"/>
          <w:sz w:val="32"/>
          <w:szCs w:val="32"/>
        </w:rPr>
        <w:sectPr>
          <w:headerReference r:id="rId9" w:type="default"/>
          <w:footerReference r:id="rId10" w:type="default"/>
          <w:pgSz w:w="11906" w:h="16838"/>
          <w:pgMar w:top="1440" w:right="1080" w:bottom="1440" w:left="1080" w:header="851" w:footer="850" w:gutter="0"/>
          <w:pgNumType w:start="1"/>
          <w:cols w:space="720" w:num="1"/>
          <w:docGrid w:linePitch="312" w:charSpace="0"/>
        </w:sectPr>
      </w:pPr>
    </w:p>
    <w:p w14:paraId="1F9DC8AC">
      <w:pPr>
        <w:pStyle w:val="54"/>
        <w:ind w:firstLine="210"/>
      </w:pPr>
    </w:p>
    <w:p w14:paraId="6294A622">
      <w:pPr>
        <w:spacing w:line="360" w:lineRule="auto"/>
        <w:jc w:val="center"/>
        <w:outlineLvl w:val="0"/>
        <w:rPr>
          <w:rFonts w:ascii="宋体" w:hAnsi="宋体" w:eastAsia="宋体" w:cs="宋体"/>
          <w:b/>
          <w:sz w:val="30"/>
          <w:szCs w:val="30"/>
        </w:rPr>
      </w:pPr>
      <w:bookmarkStart w:id="0" w:name="_Toc15113"/>
      <w:r>
        <w:rPr>
          <w:rFonts w:hint="eastAsia" w:ascii="宋体" w:hAnsi="宋体" w:eastAsia="宋体" w:cs="宋体"/>
          <w:b/>
          <w:sz w:val="30"/>
          <w:szCs w:val="30"/>
        </w:rPr>
        <w:t>第一章  竞争性磋商公告</w:t>
      </w:r>
      <w:bookmarkEnd w:id="0"/>
    </w:p>
    <w:p w14:paraId="70891802">
      <w:pPr>
        <w:autoSpaceDE w:val="0"/>
        <w:autoSpaceDN w:val="0"/>
        <w:adjustRightInd w:val="0"/>
        <w:snapToGrid w:val="0"/>
        <w:spacing w:line="380" w:lineRule="exact"/>
        <w:ind w:firstLine="420" w:firstLineChars="200"/>
        <w:rPr>
          <w:rFonts w:ascii="宋体" w:hAnsi="宋体" w:eastAsia="宋体" w:cs="宋体"/>
          <w:szCs w:val="21"/>
        </w:rPr>
      </w:pPr>
      <w: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99695</wp:posOffset>
                </wp:positionV>
                <wp:extent cx="5886450" cy="81915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0" y="0"/>
                          <a:ext cx="5886450" cy="819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8F9A6E">
                            <w:pPr>
                              <w:ind w:firstLine="420" w:firstLineChars="200"/>
                              <w:rPr>
                                <w:rFonts w:ascii="宋体" w:hAnsi="宋体" w:eastAsia="宋体" w:cs="宋体"/>
                              </w:rPr>
                            </w:pPr>
                            <w:r>
                              <w:rPr>
                                <w:rFonts w:hint="eastAsia" w:ascii="宋体" w:hAnsi="宋体" w:eastAsia="宋体" w:cs="宋体"/>
                              </w:rPr>
                              <w:t>项目概况</w:t>
                            </w:r>
                          </w:p>
                          <w:p w14:paraId="4EB777B0">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长兴县人民医院一体化PACS系统升级采购项目</w:t>
                            </w:r>
                            <w:r>
                              <w:rPr>
                                <w:rFonts w:hint="eastAsia" w:ascii="宋体" w:hAnsi="宋体" w:eastAsia="宋体" w:cs="宋体"/>
                              </w:rPr>
                              <w:t>的潜在供应商应在政府采购云平台（www.zcygov.cn）获取（下载）采购文件，并于</w:t>
                            </w:r>
                            <w:r>
                              <w:rPr>
                                <w:rFonts w:hint="eastAsia" w:ascii="宋体" w:hAnsi="宋体" w:eastAsia="宋体" w:cs="宋体"/>
                                <w:kern w:val="0"/>
                                <w:szCs w:val="21"/>
                              </w:rPr>
                              <w:t>2025年</w:t>
                            </w:r>
                            <w:r>
                              <w:rPr>
                                <w:rFonts w:hint="eastAsia" w:ascii="宋体" w:hAnsi="宋体" w:eastAsia="宋体" w:cs="宋体"/>
                                <w:kern w:val="0"/>
                                <w:szCs w:val="21"/>
                                <w:lang w:val="en-US" w:eastAsia="zh-CN"/>
                              </w:rPr>
                              <w:t>5</w:t>
                            </w:r>
                            <w:r>
                              <w:rPr>
                                <w:rFonts w:hint="eastAsia" w:ascii="宋体" w:hAnsi="宋体" w:eastAsia="宋体" w:cs="宋体"/>
                                <w:kern w:val="0"/>
                                <w:szCs w:val="21"/>
                              </w:rPr>
                              <w:t>月</w:t>
                            </w:r>
                            <w:r>
                              <w:rPr>
                                <w:rFonts w:hint="eastAsia" w:ascii="宋体" w:hAnsi="宋体" w:eastAsia="宋体" w:cs="宋体"/>
                                <w:kern w:val="0"/>
                                <w:szCs w:val="21"/>
                                <w:lang w:val="en-US" w:eastAsia="zh-CN"/>
                              </w:rPr>
                              <w:t>26</w:t>
                            </w:r>
                            <w:r>
                              <w:rPr>
                                <w:rFonts w:hint="eastAsia" w:ascii="宋体" w:hAnsi="宋体" w:eastAsia="宋体" w:cs="宋体"/>
                                <w:kern w:val="0"/>
                                <w:szCs w:val="21"/>
                              </w:rPr>
                              <w:t>日09:00</w:t>
                            </w:r>
                            <w:r>
                              <w:rPr>
                                <w:rFonts w:hint="eastAsia" w:ascii="宋体" w:hAnsi="宋体" w:eastAsia="宋体" w:cs="宋体"/>
                              </w:rPr>
                              <w:t>（北京时间）前提交（上传）响应文件。</w:t>
                            </w:r>
                          </w:p>
                        </w:txbxContent>
                      </wps:txbx>
                      <wps:bodyPr upright="1"/>
                    </wps:wsp>
                  </a:graphicData>
                </a:graphic>
              </wp:anchor>
            </w:drawing>
          </mc:Choice>
          <mc:Fallback>
            <w:pict>
              <v:shape id="_x0000_s1026" o:spid="_x0000_s1026" o:spt="202" type="#_x0000_t202" style="position:absolute;left:0pt;margin-left:0.1pt;margin-top:7.85pt;height:64.5pt;width:463.5pt;z-index:251663360;mso-width-relative:page;mso-height-relative:page;" fillcolor="#FFFFFF" filled="t" stroked="t" coordsize="21600,21600" o:gfxdata="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&#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9r1a1QAAAAcBAAAPAAAAAAAAAAEAIAAAACIAAABk&#10;cnMvZG93bnJldi54bWxQSwECFAAUAAAACACHTuJAo832BQkCAAA2BAAADgAAAAAAAAABACAAAAAk&#10;AQAAZHJzL2Uyb0RvYy54bWxQSwUGAAAAAAYABgBZAQAAnwUAAAAA&#10;">
                <v:fill on="t" focussize="0,0"/>
                <v:stroke color="#000000" joinstyle="miter"/>
                <v:imagedata o:title=""/>
                <o:lock v:ext="edit" aspectratio="f"/>
                <v:textbox>
                  <w:txbxContent>
                    <w:p w14:paraId="158F9A6E">
                      <w:pPr>
                        <w:ind w:firstLine="420" w:firstLineChars="200"/>
                        <w:rPr>
                          <w:rFonts w:ascii="宋体" w:hAnsi="宋体" w:eastAsia="宋体" w:cs="宋体"/>
                        </w:rPr>
                      </w:pPr>
                      <w:r>
                        <w:rPr>
                          <w:rFonts w:hint="eastAsia" w:ascii="宋体" w:hAnsi="宋体" w:eastAsia="宋体" w:cs="宋体"/>
                        </w:rPr>
                        <w:t>项目概况</w:t>
                      </w:r>
                    </w:p>
                    <w:p w14:paraId="4EB777B0">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长兴县人民医院一体化PACS系统升级采购项目</w:t>
                      </w:r>
                      <w:r>
                        <w:rPr>
                          <w:rFonts w:hint="eastAsia" w:ascii="宋体" w:hAnsi="宋体" w:eastAsia="宋体" w:cs="宋体"/>
                        </w:rPr>
                        <w:t>的潜在供应商应在政府采购云平台（www.zcygov.cn）获取（下载）采购文件，并于</w:t>
                      </w:r>
                      <w:r>
                        <w:rPr>
                          <w:rFonts w:hint="eastAsia" w:ascii="宋体" w:hAnsi="宋体" w:eastAsia="宋体" w:cs="宋体"/>
                          <w:kern w:val="0"/>
                          <w:szCs w:val="21"/>
                        </w:rPr>
                        <w:t>2025年</w:t>
                      </w:r>
                      <w:r>
                        <w:rPr>
                          <w:rFonts w:hint="eastAsia" w:ascii="宋体" w:hAnsi="宋体" w:eastAsia="宋体" w:cs="宋体"/>
                          <w:kern w:val="0"/>
                          <w:szCs w:val="21"/>
                          <w:lang w:val="en-US" w:eastAsia="zh-CN"/>
                        </w:rPr>
                        <w:t>5</w:t>
                      </w:r>
                      <w:r>
                        <w:rPr>
                          <w:rFonts w:hint="eastAsia" w:ascii="宋体" w:hAnsi="宋体" w:eastAsia="宋体" w:cs="宋体"/>
                          <w:kern w:val="0"/>
                          <w:szCs w:val="21"/>
                        </w:rPr>
                        <w:t>月</w:t>
                      </w:r>
                      <w:r>
                        <w:rPr>
                          <w:rFonts w:hint="eastAsia" w:ascii="宋体" w:hAnsi="宋体" w:eastAsia="宋体" w:cs="宋体"/>
                          <w:kern w:val="0"/>
                          <w:szCs w:val="21"/>
                          <w:lang w:val="en-US" w:eastAsia="zh-CN"/>
                        </w:rPr>
                        <w:t>26</w:t>
                      </w:r>
                      <w:r>
                        <w:rPr>
                          <w:rFonts w:hint="eastAsia" w:ascii="宋体" w:hAnsi="宋体" w:eastAsia="宋体" w:cs="宋体"/>
                          <w:kern w:val="0"/>
                          <w:szCs w:val="21"/>
                        </w:rPr>
                        <w:t>日09:00</w:t>
                      </w:r>
                      <w:r>
                        <w:rPr>
                          <w:rFonts w:hint="eastAsia" w:ascii="宋体" w:hAnsi="宋体" w:eastAsia="宋体" w:cs="宋体"/>
                        </w:rPr>
                        <w:t>（北京时间）前提交（上传）响应文件。</w:t>
                      </w:r>
                    </w:p>
                  </w:txbxContent>
                </v:textbox>
              </v:shape>
            </w:pict>
          </mc:Fallback>
        </mc:AlternateContent>
      </w:r>
    </w:p>
    <w:p w14:paraId="43A4AC19">
      <w:pPr>
        <w:autoSpaceDE w:val="0"/>
        <w:autoSpaceDN w:val="0"/>
        <w:adjustRightInd w:val="0"/>
        <w:snapToGrid w:val="0"/>
        <w:spacing w:line="380" w:lineRule="exact"/>
        <w:ind w:firstLine="420" w:firstLineChars="200"/>
        <w:rPr>
          <w:rFonts w:ascii="宋体" w:hAnsi="宋体" w:eastAsia="宋体" w:cs="宋体"/>
          <w:szCs w:val="21"/>
        </w:rPr>
      </w:pPr>
    </w:p>
    <w:p w14:paraId="4C937ACE">
      <w:pPr>
        <w:autoSpaceDE w:val="0"/>
        <w:autoSpaceDN w:val="0"/>
        <w:adjustRightInd w:val="0"/>
        <w:snapToGrid w:val="0"/>
        <w:spacing w:line="380" w:lineRule="exact"/>
        <w:ind w:firstLine="420" w:firstLineChars="200"/>
        <w:rPr>
          <w:rFonts w:ascii="宋体" w:hAnsi="宋体" w:eastAsia="宋体" w:cs="宋体"/>
          <w:szCs w:val="21"/>
        </w:rPr>
      </w:pPr>
    </w:p>
    <w:p w14:paraId="0A2E0C41">
      <w:pPr>
        <w:autoSpaceDE w:val="0"/>
        <w:autoSpaceDN w:val="0"/>
        <w:adjustRightInd w:val="0"/>
        <w:snapToGrid w:val="0"/>
        <w:spacing w:line="380" w:lineRule="exact"/>
        <w:ind w:firstLine="420" w:firstLineChars="200"/>
        <w:rPr>
          <w:rFonts w:ascii="宋体" w:hAnsi="宋体" w:eastAsia="宋体" w:cs="宋体"/>
          <w:szCs w:val="21"/>
        </w:rPr>
      </w:pPr>
    </w:p>
    <w:p w14:paraId="1B7E0516">
      <w:pPr>
        <w:widowControl/>
        <w:spacing w:line="344"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一、项目基本情况</w:t>
      </w:r>
    </w:p>
    <w:p w14:paraId="6DECD824">
      <w:pPr>
        <w:widowControl/>
        <w:spacing w:line="344" w:lineRule="exact"/>
        <w:ind w:firstLine="420" w:firstLineChars="200"/>
        <w:rPr>
          <w:rFonts w:hint="default" w:ascii="宋体" w:hAnsi="宋体" w:eastAsia="宋体" w:cs="宋体"/>
          <w:kern w:val="0"/>
          <w:szCs w:val="21"/>
          <w:lang w:val="en-US" w:eastAsia="zh-CN"/>
        </w:rPr>
      </w:pPr>
      <w:r>
        <w:rPr>
          <w:rFonts w:hint="eastAsia" w:ascii="宋体" w:hAnsi="宋体" w:eastAsia="宋体" w:cs="宋体"/>
          <w:kern w:val="0"/>
          <w:szCs w:val="21"/>
        </w:rPr>
        <w:t>项目编号：ZJXWCX-2025-</w:t>
      </w:r>
      <w:r>
        <w:rPr>
          <w:rFonts w:hint="eastAsia" w:ascii="宋体" w:hAnsi="宋体" w:eastAsia="宋体" w:cs="宋体"/>
          <w:kern w:val="0"/>
          <w:szCs w:val="21"/>
          <w:lang w:val="en-US" w:eastAsia="zh-CN"/>
        </w:rPr>
        <w:t>022</w:t>
      </w:r>
    </w:p>
    <w:p w14:paraId="0A4556AD">
      <w:pPr>
        <w:widowControl/>
        <w:spacing w:line="344"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项目名称：</w:t>
      </w:r>
      <w:r>
        <w:rPr>
          <w:rFonts w:hint="eastAsia" w:ascii="宋体" w:hAnsi="宋体" w:eastAsia="宋体" w:cs="宋体"/>
          <w:kern w:val="0"/>
          <w:szCs w:val="21"/>
          <w:lang w:eastAsia="zh-CN"/>
        </w:rPr>
        <w:t>长兴县人民医院一体化PACS系统升级采购项目</w:t>
      </w:r>
    </w:p>
    <w:p w14:paraId="4B6B7026">
      <w:pPr>
        <w:widowControl/>
        <w:spacing w:line="344" w:lineRule="exact"/>
        <w:ind w:firstLine="420" w:firstLineChars="200"/>
        <w:rPr>
          <w:rFonts w:ascii="宋体" w:hAnsi="宋体" w:eastAsia="宋体" w:cs="宋体"/>
          <w:kern w:val="0"/>
          <w:szCs w:val="21"/>
        </w:rPr>
      </w:pPr>
      <w:r>
        <w:rPr>
          <w:rFonts w:hint="eastAsia" w:ascii="宋体" w:hAnsi="宋体" w:eastAsia="宋体" w:cs="宋体"/>
          <w:kern w:val="0"/>
          <w:szCs w:val="21"/>
        </w:rPr>
        <w:t>采购方式：竞争性磋商</w:t>
      </w:r>
    </w:p>
    <w:p w14:paraId="23A9C5EA">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预算金额（元）：</w:t>
      </w:r>
      <w:r>
        <w:rPr>
          <w:rFonts w:hint="eastAsia" w:ascii="宋体" w:hAnsi="宋体" w:eastAsia="宋体" w:cs="宋体"/>
          <w:kern w:val="0"/>
          <w:szCs w:val="21"/>
          <w:lang w:val="en-US" w:eastAsia="zh-CN"/>
        </w:rPr>
        <w:t>130</w:t>
      </w:r>
      <w:r>
        <w:rPr>
          <w:rFonts w:hint="eastAsia" w:ascii="宋体" w:hAnsi="宋体" w:eastAsia="宋体" w:cs="宋体"/>
          <w:kern w:val="0"/>
          <w:szCs w:val="21"/>
        </w:rPr>
        <w:t>0000</w:t>
      </w:r>
    </w:p>
    <w:p w14:paraId="79586A7F">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最高限价（元）：</w:t>
      </w:r>
      <w:r>
        <w:rPr>
          <w:rFonts w:hint="eastAsia" w:ascii="宋体" w:hAnsi="宋体" w:eastAsia="宋体" w:cs="宋体"/>
          <w:kern w:val="0"/>
          <w:szCs w:val="21"/>
          <w:lang w:val="en-US" w:eastAsia="zh-CN"/>
        </w:rPr>
        <w:t>130</w:t>
      </w:r>
      <w:r>
        <w:rPr>
          <w:rFonts w:hint="eastAsia" w:ascii="宋体" w:hAnsi="宋体" w:eastAsia="宋体" w:cs="宋体"/>
          <w:kern w:val="0"/>
          <w:szCs w:val="21"/>
        </w:rPr>
        <w:t>0000</w:t>
      </w:r>
    </w:p>
    <w:p w14:paraId="697F3F9F">
      <w:pPr>
        <w:widowControl/>
        <w:spacing w:line="344" w:lineRule="exact"/>
        <w:ind w:firstLine="420" w:firstLineChars="200"/>
        <w:jc w:val="left"/>
        <w:rPr>
          <w:rFonts w:ascii="宋体" w:hAnsi="宋体" w:eastAsia="宋体" w:cs="宋体"/>
          <w:kern w:val="0"/>
          <w:szCs w:val="21"/>
        </w:rPr>
      </w:pPr>
    </w:p>
    <w:p w14:paraId="3C1552A2">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磋商需求：</w:t>
      </w:r>
    </w:p>
    <w:p w14:paraId="33322AEA">
      <w:pPr>
        <w:widowControl/>
        <w:spacing w:line="344" w:lineRule="exact"/>
        <w:ind w:firstLine="420" w:firstLineChars="200"/>
        <w:rPr>
          <w:rFonts w:ascii="宋体" w:hAnsi="宋体" w:eastAsia="宋体" w:cs="宋体"/>
          <w:szCs w:val="21"/>
        </w:rPr>
      </w:pPr>
      <w:r>
        <w:rPr>
          <w:rFonts w:hint="eastAsia" w:ascii="宋体" w:hAnsi="宋体" w:eastAsia="宋体" w:cs="宋体"/>
          <w:szCs w:val="21"/>
        </w:rPr>
        <w:t>标项一</w:t>
      </w:r>
    </w:p>
    <w:p w14:paraId="021C7BB1">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预算金额（元）：</w:t>
      </w:r>
      <w:r>
        <w:rPr>
          <w:rFonts w:hint="eastAsia" w:ascii="宋体" w:hAnsi="宋体" w:eastAsia="宋体" w:cs="宋体"/>
          <w:kern w:val="0"/>
          <w:szCs w:val="21"/>
          <w:lang w:val="en-US" w:eastAsia="zh-CN"/>
        </w:rPr>
        <w:t>130</w:t>
      </w:r>
      <w:r>
        <w:rPr>
          <w:rFonts w:hint="eastAsia" w:ascii="宋体" w:hAnsi="宋体" w:eastAsia="宋体" w:cs="宋体"/>
          <w:kern w:val="0"/>
          <w:szCs w:val="21"/>
        </w:rPr>
        <w:t>0000</w:t>
      </w:r>
    </w:p>
    <w:p w14:paraId="04DBBD02">
      <w:pPr>
        <w:widowControl/>
        <w:spacing w:line="344" w:lineRule="exact"/>
        <w:ind w:firstLine="420" w:firstLineChars="200"/>
        <w:rPr>
          <w:rFonts w:ascii="宋体" w:hAnsi="宋体" w:eastAsia="宋体" w:cs="宋体"/>
          <w:kern w:val="0"/>
          <w:szCs w:val="21"/>
        </w:rPr>
      </w:pPr>
      <w:r>
        <w:rPr>
          <w:rFonts w:hint="eastAsia" w:ascii="宋体" w:hAnsi="宋体" w:eastAsia="宋体" w:cs="宋体"/>
          <w:kern w:val="0"/>
          <w:szCs w:val="21"/>
        </w:rPr>
        <w:t xml:space="preserve">数量：1 </w:t>
      </w:r>
    </w:p>
    <w:p w14:paraId="23286488">
      <w:pPr>
        <w:widowControl/>
        <w:spacing w:line="344" w:lineRule="exact"/>
        <w:ind w:firstLine="420" w:firstLineChars="200"/>
        <w:rPr>
          <w:rFonts w:ascii="宋体" w:hAnsi="宋体" w:eastAsia="宋体" w:cs="宋体"/>
          <w:kern w:val="0"/>
          <w:szCs w:val="21"/>
        </w:rPr>
      </w:pPr>
      <w:r>
        <w:rPr>
          <w:rFonts w:hint="eastAsia" w:ascii="宋体" w:hAnsi="宋体" w:eastAsia="宋体" w:cs="宋体"/>
          <w:kern w:val="0"/>
          <w:szCs w:val="21"/>
        </w:rPr>
        <w:t>单位：项</w:t>
      </w:r>
    </w:p>
    <w:p w14:paraId="02A72D11">
      <w:pPr>
        <w:widowControl/>
        <w:spacing w:line="344"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rPr>
        <w:t>简要规格描述：包括放射信息系统升级、超声信息系统升级、内镜信息系统升级、心电信息系统升级、病理信息系统、升级临床影像中心等业务系统，实现医技检查信息一体化升级、智慧化管理，同步响应国家信创规划。</w:t>
      </w:r>
    </w:p>
    <w:p w14:paraId="519955B7">
      <w:pPr>
        <w:widowControl/>
        <w:spacing w:line="344" w:lineRule="exact"/>
        <w:ind w:firstLine="420" w:firstLineChars="200"/>
        <w:rPr>
          <w:rFonts w:ascii="宋体" w:hAnsi="宋体" w:eastAsia="宋体" w:cs="宋体"/>
          <w:kern w:val="0"/>
          <w:szCs w:val="21"/>
        </w:rPr>
      </w:pPr>
      <w:r>
        <w:rPr>
          <w:rFonts w:hint="eastAsia" w:ascii="宋体" w:hAnsi="宋体" w:eastAsia="宋体" w:cs="宋体"/>
          <w:kern w:val="0"/>
          <w:szCs w:val="21"/>
        </w:rPr>
        <w:t>备注：</w:t>
      </w:r>
    </w:p>
    <w:p w14:paraId="57E79A71">
      <w:pPr>
        <w:pStyle w:val="70"/>
        <w:autoSpaceDE/>
        <w:autoSpaceDN/>
        <w:spacing w:line="344" w:lineRule="exact"/>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合同履约期限：</w:t>
      </w:r>
      <w:bookmarkStart w:id="1" w:name="_Toc35393622"/>
      <w:bookmarkStart w:id="2" w:name="_Toc28359080"/>
      <w:bookmarkStart w:id="3" w:name="_Toc28359003"/>
      <w:bookmarkStart w:id="4" w:name="_Toc35393791"/>
      <w:r>
        <w:rPr>
          <w:rFonts w:hint="eastAsia" w:ascii="宋体" w:hAnsi="宋体" w:eastAsia="宋体" w:cs="宋体"/>
          <w:color w:val="auto"/>
          <w:kern w:val="0"/>
          <w:sz w:val="21"/>
          <w:szCs w:val="21"/>
          <w:lang w:val="en-US" w:eastAsia="zh-CN" w:bidi="ar-SA"/>
        </w:rPr>
        <w:t>第一阶段:合同签订后3个月内完成设备到货、安装及软件的安装调试使用，经测试运行及培训，并拿到试运行报告；第二阶段:试运行2个月之后,组织项目验收，拿到项目验收单之后，正式进入免费质保期。</w:t>
      </w:r>
    </w:p>
    <w:p w14:paraId="73996861">
      <w:pPr>
        <w:widowControl/>
        <w:spacing w:line="344" w:lineRule="exact"/>
        <w:ind w:firstLine="420" w:firstLineChars="200"/>
        <w:rPr>
          <w:rFonts w:ascii="宋体" w:hAnsi="宋体" w:eastAsia="宋体" w:cs="宋体"/>
          <w:kern w:val="0"/>
          <w:szCs w:val="21"/>
        </w:rPr>
      </w:pPr>
      <w:r>
        <w:rPr>
          <w:rFonts w:hint="eastAsia" w:ascii="宋体" w:hAnsi="宋体" w:eastAsia="宋体" w:cs="宋体"/>
          <w:kern w:val="0"/>
          <w:szCs w:val="21"/>
        </w:rPr>
        <w:t>本项目（否）接受联合体</w:t>
      </w:r>
      <w:r>
        <w:rPr>
          <w:rFonts w:hint="eastAsia" w:ascii="宋体" w:hAnsi="宋体" w:eastAsia="宋体" w:cs="宋体"/>
          <w:szCs w:val="21"/>
        </w:rPr>
        <w:t>磋商响应</w:t>
      </w:r>
      <w:r>
        <w:rPr>
          <w:rFonts w:hint="eastAsia" w:ascii="宋体" w:hAnsi="宋体" w:eastAsia="宋体" w:cs="宋体"/>
          <w:kern w:val="0"/>
          <w:szCs w:val="21"/>
        </w:rPr>
        <w:t>。</w:t>
      </w:r>
    </w:p>
    <w:p w14:paraId="2BB24CEF">
      <w:pPr>
        <w:widowControl/>
        <w:spacing w:line="344"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二、申请人的资格要求：</w:t>
      </w:r>
      <w:bookmarkEnd w:id="1"/>
      <w:bookmarkEnd w:id="2"/>
      <w:bookmarkEnd w:id="3"/>
      <w:bookmarkEnd w:id="4"/>
    </w:p>
    <w:p w14:paraId="5C002494">
      <w:pPr>
        <w:widowControl/>
        <w:spacing w:line="344" w:lineRule="exact"/>
        <w:ind w:firstLine="420" w:firstLineChars="200"/>
        <w:rPr>
          <w:rFonts w:ascii="宋体" w:hAnsi="宋体" w:eastAsia="宋体" w:cs="宋体"/>
          <w:kern w:val="0"/>
          <w:szCs w:val="21"/>
        </w:rPr>
      </w:pPr>
      <w:r>
        <w:rPr>
          <w:rFonts w:hint="eastAsia" w:ascii="宋体" w:hAnsi="宋体" w:eastAsia="宋体" w:cs="宋体"/>
          <w:kern w:val="0"/>
          <w:szCs w:val="21"/>
        </w:rPr>
        <w:t>1.</w:t>
      </w:r>
      <w:bookmarkStart w:id="5" w:name="_Toc28359081"/>
      <w:bookmarkStart w:id="6" w:name="_Toc28359004"/>
      <w:r>
        <w:rPr>
          <w:rFonts w:hint="eastAsia" w:ascii="宋体" w:hAnsi="宋体" w:eastAsia="宋体" w:cs="宋体"/>
          <w:kern w:val="0"/>
          <w:szCs w:val="21"/>
        </w:rPr>
        <w:t>满足《中华人民共和国政府采购法》第二十二条规定；未被“信用中国”（www.creditchina.gov.cn）、中国政府采购网（www.ccgp.gov.cn）列入失信被执行人、重大税收违法失信主体、政府采购严重违法失信行为记录名单。</w:t>
      </w:r>
    </w:p>
    <w:p w14:paraId="59BF6862">
      <w:pPr>
        <w:widowControl/>
        <w:spacing w:line="344" w:lineRule="exact"/>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kern w:val="0"/>
          <w:szCs w:val="21"/>
        </w:rPr>
        <w:t>2.落实政府采购政策需满足的资格要求</w:t>
      </w:r>
      <w:r>
        <w:rPr>
          <w:rFonts w:hint="eastAsia" w:ascii="宋体" w:hAnsi="宋体" w:eastAsia="宋体" w:cs="宋体"/>
          <w:color w:val="auto"/>
          <w:kern w:val="0"/>
          <w:sz w:val="21"/>
          <w:szCs w:val="21"/>
          <w:lang w:val="en-US" w:eastAsia="zh-CN" w:bidi="ar-SA"/>
        </w:rPr>
        <w:t>：本项目属于专门面向中小企业采购的项目。</w:t>
      </w:r>
    </w:p>
    <w:p w14:paraId="70D0B8AF">
      <w:pPr>
        <w:adjustRightInd w:val="0"/>
        <w:snapToGrid w:val="0"/>
        <w:spacing w:line="344" w:lineRule="exact"/>
        <w:ind w:firstLine="420" w:firstLineChars="200"/>
        <w:rPr>
          <w:rFonts w:ascii="宋体" w:hAnsi="宋体" w:eastAsia="宋体" w:cs="宋体"/>
          <w:kern w:val="0"/>
          <w:szCs w:val="21"/>
        </w:rPr>
      </w:pPr>
      <w:r>
        <w:rPr>
          <w:rFonts w:hint="eastAsia" w:ascii="宋体" w:hAnsi="宋体" w:eastAsia="宋体" w:cs="宋体"/>
          <w:kern w:val="0"/>
          <w:szCs w:val="21"/>
        </w:rPr>
        <w:t>3.本项目的特定资格要求：标项1：无。</w:t>
      </w:r>
    </w:p>
    <w:p w14:paraId="244CB1A1">
      <w:pPr>
        <w:widowControl/>
        <w:spacing w:line="344" w:lineRule="exact"/>
        <w:ind w:firstLine="422" w:firstLineChars="200"/>
        <w:rPr>
          <w:rFonts w:ascii="宋体" w:hAnsi="宋体" w:eastAsia="宋体" w:cs="宋体"/>
          <w:b/>
          <w:bCs/>
          <w:kern w:val="0"/>
          <w:szCs w:val="21"/>
        </w:rPr>
      </w:pPr>
      <w:bookmarkStart w:id="7" w:name="_Toc35393623"/>
      <w:bookmarkStart w:id="8" w:name="_Toc35393792"/>
      <w:r>
        <w:rPr>
          <w:rFonts w:hint="eastAsia" w:ascii="宋体" w:hAnsi="宋体" w:eastAsia="宋体" w:cs="宋体"/>
          <w:b/>
          <w:bCs/>
          <w:kern w:val="0"/>
          <w:szCs w:val="21"/>
        </w:rPr>
        <w:t>三、获取</w:t>
      </w:r>
      <w:bookmarkEnd w:id="5"/>
      <w:bookmarkEnd w:id="6"/>
      <w:bookmarkEnd w:id="7"/>
      <w:bookmarkEnd w:id="8"/>
      <w:r>
        <w:rPr>
          <w:rFonts w:hint="eastAsia" w:ascii="宋体" w:hAnsi="宋体" w:eastAsia="宋体" w:cs="宋体"/>
          <w:b/>
          <w:bCs/>
          <w:kern w:val="0"/>
          <w:szCs w:val="21"/>
        </w:rPr>
        <w:t>（下载）采购文件</w:t>
      </w:r>
    </w:p>
    <w:p w14:paraId="1203D39C">
      <w:pPr>
        <w:widowControl/>
        <w:spacing w:line="344" w:lineRule="exact"/>
        <w:ind w:firstLine="420" w:firstLineChars="200"/>
        <w:rPr>
          <w:rFonts w:ascii="宋体" w:hAnsi="宋体" w:eastAsia="宋体" w:cs="宋体"/>
          <w:kern w:val="0"/>
          <w:szCs w:val="21"/>
        </w:rPr>
      </w:pPr>
      <w:r>
        <w:rPr>
          <w:rFonts w:hint="eastAsia" w:ascii="宋体" w:hAnsi="宋体" w:eastAsia="宋体" w:cs="宋体"/>
          <w:kern w:val="0"/>
          <w:szCs w:val="21"/>
        </w:rPr>
        <w:t>1.时间：</w:t>
      </w:r>
      <w:r>
        <w:rPr>
          <w:rFonts w:hint="eastAsia" w:ascii="宋体" w:hAnsi="宋体" w:eastAsia="宋体" w:cs="宋体"/>
          <w:szCs w:val="21"/>
        </w:rPr>
        <w:t>至2025年</w:t>
      </w:r>
      <w:r>
        <w:rPr>
          <w:rFonts w:hint="eastAsia" w:ascii="宋体" w:hAnsi="宋体" w:eastAsia="宋体" w:cs="宋体"/>
          <w:szCs w:val="21"/>
          <w:lang w:val="en-US" w:eastAsia="zh-CN"/>
        </w:rPr>
        <w:t>5</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日，每天上午00:00至12:00，下午12:00至23:59（北京时间，线上获取法定节假日均可，线下获取文件法定节假日除外）。</w:t>
      </w:r>
    </w:p>
    <w:p w14:paraId="62F21B39">
      <w:pPr>
        <w:widowControl/>
        <w:spacing w:line="344" w:lineRule="exact"/>
        <w:ind w:firstLine="420" w:firstLineChars="200"/>
        <w:rPr>
          <w:rFonts w:ascii="宋体" w:hAnsi="宋体" w:eastAsia="宋体" w:cs="宋体"/>
          <w:kern w:val="0"/>
          <w:szCs w:val="21"/>
        </w:rPr>
      </w:pPr>
      <w:r>
        <w:rPr>
          <w:rFonts w:hint="eastAsia" w:ascii="宋体" w:hAnsi="宋体" w:eastAsia="宋体" w:cs="宋体"/>
          <w:kern w:val="0"/>
          <w:szCs w:val="21"/>
        </w:rPr>
        <w:t>2.地点（网址）：</w:t>
      </w:r>
      <w:r>
        <w:rPr>
          <w:rStyle w:val="205"/>
          <w:rFonts w:hint="eastAsia" w:ascii="宋体" w:hAnsi="宋体" w:cs="宋体"/>
          <w:szCs w:val="21"/>
        </w:rPr>
        <w:t>政府采购云平台（www.zcygov.cn）。</w:t>
      </w:r>
    </w:p>
    <w:p w14:paraId="61905403">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方式：在线获取（潜在供应商登录政府采购云平台，进入“项目采购”，在“获取采购文件”菜单中选择项目后“申请获取采购文件”）。仅需浏览竞争性磋商文件的可点击“游客，浏览采购文件”直接下载竞争性磋商文件浏览。本项目不提供纸质版竞争性磋商文件。</w:t>
      </w:r>
    </w:p>
    <w:p w14:paraId="2688041A">
      <w:pPr>
        <w:widowControl/>
        <w:spacing w:line="344" w:lineRule="exact"/>
        <w:ind w:firstLine="420" w:firstLineChars="200"/>
        <w:rPr>
          <w:rFonts w:ascii="宋体" w:hAnsi="宋体" w:eastAsia="宋体" w:cs="宋体"/>
          <w:kern w:val="0"/>
          <w:szCs w:val="21"/>
        </w:rPr>
      </w:pPr>
      <w:r>
        <w:rPr>
          <w:rFonts w:hint="eastAsia" w:ascii="宋体" w:hAnsi="宋体" w:eastAsia="宋体" w:cs="宋体"/>
          <w:kern w:val="0"/>
          <w:szCs w:val="21"/>
        </w:rPr>
        <w:t>4.售价（元）：0 。</w:t>
      </w:r>
    </w:p>
    <w:p w14:paraId="35FFD2BD">
      <w:pPr>
        <w:widowControl/>
        <w:spacing w:line="344" w:lineRule="exact"/>
        <w:ind w:firstLine="420" w:firstLineChars="200"/>
        <w:jc w:val="left"/>
        <w:rPr>
          <w:rFonts w:ascii="宋体" w:hAnsi="宋体" w:eastAsia="宋体" w:cs="宋体"/>
          <w:szCs w:val="21"/>
        </w:rPr>
      </w:pPr>
      <w:r>
        <w:rPr>
          <w:rFonts w:hint="eastAsia" w:ascii="宋体" w:hAnsi="宋体" w:eastAsia="宋体" w:cs="宋体"/>
          <w:kern w:val="0"/>
          <w:szCs w:val="21"/>
        </w:rPr>
        <w:t>5.竞争性磋商文件同时以本公告附件形式发布。该竞争性磋商文件仅供阅览使用，供应商只有在“政府采购云平台”完成注册并下载了竞争性磋商文件后才视作依法获取竞争性磋商文件，未在政采云平台上获取竞争性磋商文件的潜在供应商均无资格参加本次磋商。已依法获取竞争性磋商文件的供应商不代表已通过资格审查，资格审查由磋商小组根据供应商提交的磋商响应文件认定</w:t>
      </w:r>
      <w:r>
        <w:rPr>
          <w:rFonts w:hint="eastAsia" w:ascii="宋体" w:hAnsi="宋体" w:eastAsia="宋体" w:cs="宋体"/>
          <w:szCs w:val="21"/>
        </w:rPr>
        <w:t>。</w:t>
      </w:r>
    </w:p>
    <w:p w14:paraId="0F3CDBD1">
      <w:pPr>
        <w:widowControl/>
        <w:spacing w:line="344" w:lineRule="exact"/>
        <w:ind w:firstLine="420" w:firstLineChars="200"/>
        <w:rPr>
          <w:rFonts w:ascii="宋体" w:hAnsi="宋体" w:eastAsia="宋体" w:cs="宋体"/>
          <w:kern w:val="0"/>
          <w:szCs w:val="21"/>
        </w:rPr>
      </w:pPr>
      <w:bookmarkStart w:id="9" w:name="_Toc35393793"/>
      <w:bookmarkStart w:id="10" w:name="_Toc35393624"/>
      <w:bookmarkStart w:id="11" w:name="_Toc28359005"/>
      <w:bookmarkStart w:id="12" w:name="_Toc28359082"/>
      <w:r>
        <w:rPr>
          <w:rFonts w:hint="eastAsia" w:ascii="宋体" w:hAnsi="宋体" w:eastAsia="宋体" w:cs="宋体"/>
          <w:kern w:val="0"/>
          <w:szCs w:val="21"/>
        </w:rPr>
        <w:t>6.采购项目信息发布网址：“浙江省政府采购网”（http://zfcg.czt.zj.gov.cn/）、“长兴县公共资源交易中心网 ”（http://www.zjcx.gov.cn/col/col1229713478/index.html）</w:t>
      </w:r>
    </w:p>
    <w:p w14:paraId="220DEEB9">
      <w:pPr>
        <w:widowControl/>
        <w:spacing w:line="344"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四、</w:t>
      </w:r>
      <w:bookmarkEnd w:id="9"/>
      <w:bookmarkEnd w:id="10"/>
      <w:bookmarkEnd w:id="11"/>
      <w:bookmarkEnd w:id="12"/>
      <w:r>
        <w:rPr>
          <w:rFonts w:hint="eastAsia" w:ascii="宋体" w:hAnsi="宋体" w:eastAsia="宋体" w:cs="宋体"/>
          <w:b/>
          <w:bCs/>
          <w:kern w:val="0"/>
          <w:szCs w:val="21"/>
        </w:rPr>
        <w:t>响应文件提交（上传）</w:t>
      </w:r>
    </w:p>
    <w:p w14:paraId="657E78CD">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1.截止时间：2025年</w:t>
      </w:r>
      <w:r>
        <w:rPr>
          <w:rFonts w:hint="eastAsia" w:ascii="宋体" w:hAnsi="宋体" w:eastAsia="宋体" w:cs="宋体"/>
          <w:kern w:val="0"/>
          <w:szCs w:val="21"/>
          <w:lang w:val="en-US" w:eastAsia="zh-CN"/>
        </w:rPr>
        <w:t>5</w:t>
      </w:r>
      <w:r>
        <w:rPr>
          <w:rFonts w:hint="eastAsia" w:ascii="宋体" w:hAnsi="宋体" w:eastAsia="宋体" w:cs="宋体"/>
          <w:kern w:val="0"/>
          <w:szCs w:val="21"/>
        </w:rPr>
        <w:t>月</w:t>
      </w:r>
      <w:r>
        <w:rPr>
          <w:rFonts w:hint="eastAsia" w:ascii="宋体" w:hAnsi="宋体" w:eastAsia="宋体" w:cs="宋体"/>
          <w:kern w:val="0"/>
          <w:szCs w:val="21"/>
          <w:lang w:val="en-US" w:eastAsia="zh-CN"/>
        </w:rPr>
        <w:t>26</w:t>
      </w:r>
      <w:r>
        <w:rPr>
          <w:rFonts w:hint="eastAsia" w:ascii="宋体" w:hAnsi="宋体" w:eastAsia="宋体" w:cs="宋体"/>
          <w:kern w:val="0"/>
          <w:szCs w:val="21"/>
        </w:rPr>
        <w:t>日09:00（北京时间）。</w:t>
      </w:r>
    </w:p>
    <w:p w14:paraId="7954CC67">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2.地点（网址）：</w:t>
      </w:r>
      <w:r>
        <w:rPr>
          <w:rFonts w:hint="eastAsia" w:ascii="宋体" w:hAnsi="宋体" w:eastAsia="宋体" w:cs="宋体"/>
          <w:szCs w:val="21"/>
          <w:lang w:val="zh-CN"/>
        </w:rPr>
        <w:t>长兴县市民服务中心四楼（长兴县锦绣路8号）公共资源交易中心开标室（届时详见四楼大屏公告栏）</w:t>
      </w:r>
      <w:r>
        <w:rPr>
          <w:rFonts w:hint="eastAsia" w:ascii="宋体" w:hAnsi="宋体" w:eastAsia="宋体" w:cs="宋体"/>
          <w:kern w:val="0"/>
          <w:szCs w:val="21"/>
        </w:rPr>
        <w:t>。</w:t>
      </w:r>
      <w:r>
        <w:rPr>
          <w:rFonts w:hint="eastAsia" w:ascii="宋体" w:hAnsi="宋体" w:eastAsia="宋体" w:cs="宋体"/>
          <w:szCs w:val="21"/>
          <w:lang w:val="zh-CN"/>
        </w:rPr>
        <w:t>（</w:t>
      </w:r>
      <w:r>
        <w:rPr>
          <w:rFonts w:hint="eastAsia" w:ascii="宋体" w:hAnsi="宋体" w:eastAsia="宋体" w:cs="宋体"/>
          <w:szCs w:val="21"/>
        </w:rPr>
        <w:t>网址：通过“政府采购云平台（www.zcygov.cn）”实行在线磋商响应。 ）</w:t>
      </w:r>
    </w:p>
    <w:p w14:paraId="01AF3360">
      <w:pPr>
        <w:widowControl/>
        <w:spacing w:line="344" w:lineRule="exact"/>
        <w:ind w:firstLine="422" w:firstLineChars="200"/>
        <w:rPr>
          <w:rFonts w:ascii="宋体" w:hAnsi="宋体" w:eastAsia="宋体" w:cs="宋体"/>
          <w:b/>
          <w:bCs/>
          <w:kern w:val="0"/>
          <w:szCs w:val="21"/>
        </w:rPr>
      </w:pPr>
      <w:bookmarkStart w:id="13" w:name="_Toc35393625"/>
      <w:bookmarkStart w:id="14" w:name="_Toc28359007"/>
      <w:bookmarkStart w:id="15" w:name="_Toc28359084"/>
      <w:bookmarkStart w:id="16" w:name="_Toc35393794"/>
      <w:r>
        <w:rPr>
          <w:rFonts w:hint="eastAsia" w:ascii="宋体" w:hAnsi="宋体" w:eastAsia="宋体" w:cs="宋体"/>
          <w:b/>
          <w:bCs/>
          <w:kern w:val="0"/>
          <w:szCs w:val="21"/>
        </w:rPr>
        <w:t>五、响应文件开启</w:t>
      </w:r>
    </w:p>
    <w:p w14:paraId="705835EE">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1.开启时间：2025年</w:t>
      </w:r>
      <w:r>
        <w:rPr>
          <w:rFonts w:hint="eastAsia" w:ascii="宋体" w:hAnsi="宋体" w:eastAsia="宋体" w:cs="宋体"/>
          <w:kern w:val="0"/>
          <w:szCs w:val="21"/>
          <w:lang w:val="en-US" w:eastAsia="zh-CN"/>
        </w:rPr>
        <w:t>5</w:t>
      </w:r>
      <w:r>
        <w:rPr>
          <w:rFonts w:hint="eastAsia" w:ascii="宋体" w:hAnsi="宋体" w:eastAsia="宋体" w:cs="宋体"/>
          <w:kern w:val="0"/>
          <w:szCs w:val="21"/>
        </w:rPr>
        <w:t>月</w:t>
      </w:r>
      <w:r>
        <w:rPr>
          <w:rFonts w:hint="eastAsia" w:ascii="宋体" w:hAnsi="宋体" w:eastAsia="宋体" w:cs="宋体"/>
          <w:kern w:val="0"/>
          <w:szCs w:val="21"/>
          <w:lang w:val="en-US" w:eastAsia="zh-CN"/>
        </w:rPr>
        <w:t>26</w:t>
      </w:r>
      <w:r>
        <w:rPr>
          <w:rFonts w:hint="eastAsia" w:ascii="宋体" w:hAnsi="宋体" w:eastAsia="宋体" w:cs="宋体"/>
          <w:kern w:val="0"/>
          <w:szCs w:val="21"/>
        </w:rPr>
        <w:t>日09:00（北京时间）。</w:t>
      </w:r>
    </w:p>
    <w:p w14:paraId="35896F53">
      <w:pPr>
        <w:widowControl/>
        <w:spacing w:line="344" w:lineRule="exact"/>
        <w:ind w:firstLine="420" w:firstLineChars="200"/>
        <w:rPr>
          <w:rFonts w:ascii="宋体" w:hAnsi="宋体" w:eastAsia="宋体" w:cs="宋体"/>
          <w:kern w:val="0"/>
          <w:szCs w:val="21"/>
        </w:rPr>
      </w:pPr>
      <w:r>
        <w:rPr>
          <w:rFonts w:hint="eastAsia" w:ascii="宋体" w:hAnsi="宋体" w:eastAsia="宋体" w:cs="宋体"/>
          <w:kern w:val="0"/>
          <w:szCs w:val="21"/>
        </w:rPr>
        <w:t>2.地点（网址）：</w:t>
      </w:r>
      <w:r>
        <w:rPr>
          <w:rFonts w:hint="eastAsia" w:ascii="宋体" w:hAnsi="宋体" w:eastAsia="宋体" w:cs="宋体"/>
          <w:szCs w:val="21"/>
          <w:lang w:val="zh-CN"/>
        </w:rPr>
        <w:t>长兴县市民服务中心四楼（长兴县锦绣路8号）公共资源交易中心开标室（届时详见四楼大屏公告栏）。（</w:t>
      </w:r>
      <w:r>
        <w:rPr>
          <w:rFonts w:hint="eastAsia" w:ascii="宋体" w:hAnsi="宋体" w:eastAsia="宋体" w:cs="宋体"/>
          <w:szCs w:val="21"/>
        </w:rPr>
        <w:t>网址：通过“政府采购云平台（www.zcygov.cn）”实行在线磋商响应。 ）</w:t>
      </w:r>
    </w:p>
    <w:p w14:paraId="089CD21A">
      <w:pPr>
        <w:widowControl/>
        <w:spacing w:line="344"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六、公告期限</w:t>
      </w:r>
      <w:bookmarkEnd w:id="13"/>
      <w:bookmarkEnd w:id="14"/>
      <w:bookmarkEnd w:id="15"/>
      <w:bookmarkEnd w:id="16"/>
    </w:p>
    <w:p w14:paraId="0666CDCB">
      <w:pPr>
        <w:widowControl/>
        <w:spacing w:line="344" w:lineRule="exact"/>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自本公告发布之日起3个工作日。</w:t>
      </w:r>
    </w:p>
    <w:p w14:paraId="291F93A7">
      <w:pPr>
        <w:widowControl/>
        <w:spacing w:line="344" w:lineRule="exact"/>
        <w:ind w:firstLine="422" w:firstLineChars="200"/>
        <w:rPr>
          <w:rFonts w:ascii="宋体" w:hAnsi="宋体" w:eastAsia="宋体" w:cs="宋体"/>
          <w:b/>
          <w:bCs/>
          <w:kern w:val="0"/>
          <w:szCs w:val="21"/>
        </w:rPr>
      </w:pPr>
      <w:bookmarkStart w:id="17" w:name="_Toc35393795"/>
      <w:bookmarkStart w:id="18" w:name="_Toc35393626"/>
      <w:r>
        <w:rPr>
          <w:rFonts w:hint="eastAsia" w:ascii="宋体" w:hAnsi="宋体" w:eastAsia="宋体" w:cs="宋体"/>
          <w:b/>
          <w:bCs/>
          <w:kern w:val="0"/>
          <w:szCs w:val="21"/>
        </w:rPr>
        <w:t>七、其他补充事宜</w:t>
      </w:r>
      <w:bookmarkEnd w:id="17"/>
      <w:bookmarkEnd w:id="18"/>
    </w:p>
    <w:p w14:paraId="252DC616">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A9155A">
      <w:pPr>
        <w:widowControl/>
        <w:spacing w:line="344" w:lineRule="exact"/>
        <w:ind w:firstLine="420" w:firstLineChars="200"/>
        <w:rPr>
          <w:rFonts w:ascii="宋体" w:hAnsi="宋体" w:eastAsia="宋体" w:cs="宋体"/>
          <w:kern w:val="0"/>
          <w:szCs w:val="21"/>
        </w:rPr>
      </w:pPr>
      <w:r>
        <w:rPr>
          <w:rFonts w:hint="eastAsia" w:ascii="宋体" w:hAnsi="宋体" w:eastAsia="宋体" w:cs="宋体"/>
          <w:kern w:val="0"/>
          <w:szCs w:val="21"/>
        </w:rPr>
        <w:t>2、其他事项：2.1本项目实行电子投标，应按照本项目磋商文件和政采云平台的要求编制、加密并递交磋商响应文件（使用政采云平台专用编制工具）。供应商在使用系统进行响应的过程中遇到涉及平台使用的任何问题，可致电政采云平台技术支持热线咨询，联系方式：400-881-7190。</w:t>
      </w:r>
    </w:p>
    <w:p w14:paraId="5C2C21A3">
      <w:pPr>
        <w:widowControl/>
        <w:spacing w:line="344" w:lineRule="exact"/>
        <w:ind w:firstLine="420" w:firstLineChars="200"/>
        <w:rPr>
          <w:rFonts w:ascii="宋体" w:hAnsi="宋体" w:eastAsia="宋体" w:cs="宋体"/>
          <w:kern w:val="0"/>
          <w:szCs w:val="21"/>
        </w:rPr>
      </w:pPr>
      <w:r>
        <w:rPr>
          <w:rFonts w:hint="eastAsia" w:ascii="宋体" w:hAnsi="宋体" w:eastAsia="宋体" w:cs="宋体"/>
          <w:kern w:val="0"/>
          <w:szCs w:val="21"/>
        </w:rPr>
        <w:t>2.2供应商应在磋商前完成CA数字证书办理（办理流程详见http://www.zjzfcg.gov.cn/bidClientTemplate/2019-05-27/12945.html）。完成CA数字证书办理预计一周左右，建议各供应商抓紧时间办理。</w:t>
      </w:r>
    </w:p>
    <w:p w14:paraId="6AE72558">
      <w:pPr>
        <w:widowControl/>
        <w:spacing w:line="344" w:lineRule="exact"/>
        <w:ind w:firstLine="420" w:firstLineChars="200"/>
        <w:rPr>
          <w:rFonts w:ascii="宋体" w:hAnsi="宋体" w:eastAsia="宋体" w:cs="宋体"/>
          <w:kern w:val="0"/>
          <w:szCs w:val="21"/>
        </w:rPr>
      </w:pPr>
      <w:r>
        <w:rPr>
          <w:rFonts w:hint="eastAsia" w:ascii="宋体" w:hAnsi="宋体" w:eastAsia="宋体" w:cs="宋体"/>
          <w:kern w:val="0"/>
          <w:szCs w:val="21"/>
        </w:rPr>
        <w:t>2.3供应商通过政采云平台电子投标工具制作磋商响应文件，电子投标工具请供应商自行前往浙江省政府采购网下载并安装（下载网址：http://zfcg.czt.zj.gov.cn/bidClientTemplate/2019-09-24/12975.html），电子投标制作具体流程详见“政采云供应商项目采购－电子招投标操作指南”（请供应商点击链接https://help.zcygov.cn/web/site_2/2018/12-28/2573.html）以获取最新操作指南。</w:t>
      </w:r>
    </w:p>
    <w:p w14:paraId="6C0515D8">
      <w:pPr>
        <w:widowControl/>
        <w:spacing w:line="344" w:lineRule="exact"/>
        <w:ind w:firstLine="420" w:firstLineChars="200"/>
        <w:rPr>
          <w:rFonts w:ascii="宋体" w:hAnsi="宋体" w:eastAsia="宋体" w:cs="宋体"/>
          <w:kern w:val="0"/>
          <w:szCs w:val="21"/>
        </w:rPr>
      </w:pPr>
      <w:r>
        <w:rPr>
          <w:rFonts w:hint="eastAsia" w:ascii="宋体" w:hAnsi="宋体" w:eastAsia="宋体" w:cs="宋体"/>
          <w:kern w:val="0"/>
          <w:szCs w:val="21"/>
        </w:rPr>
        <w:t>2.4因本次磋商为全流程电子开评标，请各供应商自备可联网的电脑及CA锁，最后报价由各供应商在规定的时间内在政采云平台在线完成。政采云平台在线报价操作失败的，供应商应通过指定的电子邮箱或电话及时联系采购代理机构。</w:t>
      </w:r>
    </w:p>
    <w:p w14:paraId="459627CF">
      <w:pPr>
        <w:widowControl/>
        <w:spacing w:line="344" w:lineRule="exact"/>
        <w:ind w:firstLine="420" w:firstLineChars="200"/>
        <w:rPr>
          <w:rFonts w:ascii="宋体" w:hAnsi="宋体" w:eastAsia="宋体" w:cs="宋体"/>
          <w:kern w:val="0"/>
          <w:szCs w:val="21"/>
        </w:rPr>
      </w:pPr>
      <w:r>
        <w:rPr>
          <w:rFonts w:hint="eastAsia" w:ascii="宋体" w:hAnsi="宋体" w:eastAsia="宋体" w:cs="宋体"/>
          <w:kern w:val="0"/>
          <w:szCs w:val="21"/>
        </w:rPr>
        <w:t>2.5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14:paraId="38B0C99C">
      <w:pPr>
        <w:pStyle w:val="54"/>
        <w:spacing w:after="0" w:line="344" w:lineRule="exact"/>
        <w:ind w:firstLineChars="200"/>
        <w:rPr>
          <w:rFonts w:cs="宋体"/>
          <w:kern w:val="0"/>
          <w:szCs w:val="21"/>
        </w:rPr>
      </w:pPr>
      <w:r>
        <w:rPr>
          <w:rFonts w:hint="eastAsia" w:cs="宋体"/>
          <w:kern w:val="0"/>
          <w:szCs w:val="21"/>
        </w:rPr>
        <w:t>2.6供</w:t>
      </w:r>
      <w:r>
        <w:rPr>
          <w:rFonts w:hint="eastAsia" w:cs="宋体"/>
          <w:b/>
          <w:bCs/>
          <w:kern w:val="0"/>
          <w:szCs w:val="21"/>
        </w:rPr>
        <w:t>应商应当在磋商响应截止时间前，如认为需要，供应商可以选择递交以介质存储的数据电文形式的U盘或光盘备份文件一份和制作纸质备份磋商响应文件一份。</w:t>
      </w:r>
      <w:r>
        <w:rPr>
          <w:rFonts w:hint="eastAsia" w:cs="宋体"/>
          <w:kern w:val="0"/>
          <w:szCs w:val="21"/>
        </w:rPr>
        <w:t>U盘或光盘备份文件和纸质备份磋商响应将通过邮寄快递方式送达，邮寄地址为：浙江信望工程咨询有限公司（长兴县明珠商务大厦7层708室），联系电话： 0572-6032988 ，由采购代理机构统一负责接收，邮寄接收截止时间：2025年</w:t>
      </w:r>
      <w:r>
        <w:rPr>
          <w:rFonts w:hint="eastAsia" w:cs="宋体"/>
          <w:kern w:val="0"/>
          <w:szCs w:val="21"/>
          <w:lang w:val="en-US" w:eastAsia="zh-CN"/>
        </w:rPr>
        <w:t>5</w:t>
      </w:r>
      <w:r>
        <w:rPr>
          <w:rFonts w:hint="eastAsia" w:cs="宋体"/>
          <w:kern w:val="0"/>
          <w:szCs w:val="21"/>
        </w:rPr>
        <w:t>月</w:t>
      </w:r>
      <w:r>
        <w:rPr>
          <w:rFonts w:hint="eastAsia" w:cs="宋体"/>
          <w:kern w:val="0"/>
          <w:szCs w:val="21"/>
          <w:lang w:val="en-US" w:eastAsia="zh-CN"/>
        </w:rPr>
        <w:t>23</w:t>
      </w:r>
      <w:r>
        <w:rPr>
          <w:rFonts w:hint="eastAsia" w:cs="宋体"/>
          <w:kern w:val="0"/>
          <w:szCs w:val="21"/>
        </w:rPr>
        <w:t>日11∶00时。</w:t>
      </w:r>
    </w:p>
    <w:p w14:paraId="2942AF31">
      <w:pPr>
        <w:widowControl/>
        <w:spacing w:line="344" w:lineRule="exact"/>
        <w:ind w:firstLine="420" w:firstLineChars="200"/>
        <w:rPr>
          <w:rFonts w:ascii="宋体" w:hAnsi="宋体" w:eastAsia="宋体" w:cs="宋体"/>
          <w:kern w:val="0"/>
          <w:szCs w:val="21"/>
        </w:rPr>
      </w:pPr>
      <w:r>
        <w:rPr>
          <w:rFonts w:hint="eastAsia" w:ascii="宋体" w:hAnsi="宋体" w:eastAsia="宋体" w:cs="宋体"/>
          <w:kern w:val="0"/>
          <w:szCs w:val="21"/>
        </w:rPr>
        <w:t>2.7供应商应留足响应文件邮寄时间，确保备份磋商响应文件于接收截止时间前送达指定地点，逾期送达或未密封将被拒收。供应商自行承担所有风险和由此带来的后果。</w:t>
      </w:r>
    </w:p>
    <w:p w14:paraId="69C78967">
      <w:pPr>
        <w:pStyle w:val="54"/>
        <w:spacing w:after="0" w:line="344" w:lineRule="exact"/>
        <w:ind w:firstLineChars="200"/>
        <w:rPr>
          <w:rFonts w:cs="宋体"/>
          <w:kern w:val="0"/>
          <w:szCs w:val="21"/>
        </w:rPr>
      </w:pPr>
      <w:r>
        <w:rPr>
          <w:rFonts w:hint="eastAsia" w:cs="宋体"/>
          <w:kern w:val="0"/>
          <w:szCs w:val="21"/>
        </w:rPr>
        <w:t>2.8为有效破解当前中小企业面临的“融资难、融资贵”困局，充分发挥好政府采购扶持中小企业发展的政策功能，本项目中标供应商可凭政府采购合同或中标通知书等材料至政采云平台申请相关融资产品。</w:t>
      </w:r>
    </w:p>
    <w:p w14:paraId="06A140F5">
      <w:pPr>
        <w:pStyle w:val="54"/>
        <w:spacing w:after="0" w:line="344" w:lineRule="exact"/>
        <w:ind w:firstLineChars="200"/>
        <w:rPr>
          <w:rFonts w:cs="宋体"/>
          <w:kern w:val="0"/>
          <w:szCs w:val="21"/>
        </w:rPr>
      </w:pPr>
      <w:r>
        <w:rPr>
          <w:rFonts w:hint="eastAsia" w:cs="宋体"/>
          <w:kern w:val="0"/>
          <w:szCs w:val="21"/>
        </w:rPr>
        <w:t>办理流程：政采云平台线上发起申请——银行审批给出额度利率——贷款发放。</w:t>
      </w:r>
    </w:p>
    <w:p w14:paraId="6920E8F1">
      <w:pPr>
        <w:pStyle w:val="54"/>
        <w:spacing w:after="0" w:line="344" w:lineRule="exact"/>
        <w:ind w:firstLineChars="200"/>
        <w:rPr>
          <w:rFonts w:cs="宋体"/>
          <w:szCs w:val="21"/>
        </w:rPr>
      </w:pPr>
      <w:r>
        <w:rPr>
          <w:rFonts w:hint="eastAsia" w:cs="宋体"/>
          <w:kern w:val="0"/>
          <w:szCs w:val="21"/>
        </w:rPr>
        <w:t>操作方式：登录政采云平台（</w:t>
      </w:r>
      <w:r>
        <w:rPr>
          <w:rFonts w:hint="eastAsia" w:cs="宋体"/>
          <w:kern w:val="0"/>
          <w:szCs w:val="21"/>
        </w:rPr>
        <w:fldChar w:fldCharType="begin"/>
      </w:r>
      <w:r>
        <w:instrText xml:space="preserve"> INCLUDEPICTURE "D:\\我的文档\\Documents\\WeChat Files\\wxid_b2tupcfpmkjx21\\FileStorage\\Administrator\\AppData\\Roaming\\Tencent\\QQTempSys\\%25W@GJ$ACOF(TYDYECOKVDYB.png" \* MERGEFORMAT \d </w:instrText>
      </w:r>
      <w:r>
        <w:rPr>
          <w:rFonts w:hint="eastAsia" w:cs="宋体"/>
          <w:kern w:val="0"/>
          <w:szCs w:val="21"/>
        </w:rPr>
        <w:fldChar w:fldCharType="separate"/>
      </w:r>
      <w:r>
        <w:rPr>
          <w:rFonts w:hint="eastAsia" w:cs="宋体"/>
          <w:kern w:val="0"/>
          <w:szCs w:val="21"/>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3"/>
                    <a:stretch>
                      <a:fillRect/>
                    </a:stretch>
                  </pic:blipFill>
                  <pic:spPr>
                    <a:xfrm>
                      <a:off x="0" y="0"/>
                      <a:ext cx="190500" cy="142875"/>
                    </a:xfrm>
                    <a:prstGeom prst="rect">
                      <a:avLst/>
                    </a:prstGeom>
                    <a:noFill/>
                    <a:ln>
                      <a:noFill/>
                    </a:ln>
                  </pic:spPr>
                </pic:pic>
              </a:graphicData>
            </a:graphic>
          </wp:inline>
        </w:drawing>
      </w:r>
      <w:r>
        <w:rPr>
          <w:rFonts w:hint="eastAsia" w:cs="宋体"/>
          <w:kern w:val="0"/>
          <w:szCs w:val="21"/>
        </w:rPr>
        <w:fldChar w:fldCharType="end"/>
      </w:r>
      <w:r>
        <w:rPr>
          <w:rFonts w:hint="eastAsia" w:cs="宋体"/>
          <w:kern w:val="0"/>
          <w:szCs w:val="21"/>
        </w:rPr>
        <w:t>https://www.zcygov.cn/）——点击右上角金融服务（</w:t>
      </w:r>
      <w:r>
        <w:rPr>
          <w:rFonts w:hint="eastAsia" w:cs="宋体"/>
          <w:kern w:val="0"/>
          <w:szCs w:val="21"/>
        </w:rPr>
        <w:fldChar w:fldCharType="begin"/>
      </w:r>
      <w:r>
        <w:instrText xml:space="preserve"> INCLUDEPICTURE "D:\\我的文档\\Documents\\WeChat Files\\wxid_b2tupcfpmkjx21\\FileStorage\\Administrator\\AppData\\Roaming\\Tencent\\QQTempSys\\%25W@GJ$ACOF(TYDYECOKVDYB.png" \* MERGEFORMAT \d </w:instrText>
      </w:r>
      <w:r>
        <w:rPr>
          <w:rFonts w:hint="eastAsia" w:cs="宋体"/>
          <w:kern w:val="0"/>
          <w:szCs w:val="21"/>
        </w:rPr>
        <w:fldChar w:fldCharType="separate"/>
      </w:r>
      <w:r>
        <w:rPr>
          <w:rFonts w:hint="eastAsia" w:cs="宋体"/>
          <w:kern w:val="0"/>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3"/>
                    <a:stretch>
                      <a:fillRect/>
                    </a:stretch>
                  </pic:blipFill>
                  <pic:spPr>
                    <a:xfrm>
                      <a:off x="0" y="0"/>
                      <a:ext cx="190500" cy="142875"/>
                    </a:xfrm>
                    <a:prstGeom prst="rect">
                      <a:avLst/>
                    </a:prstGeom>
                    <a:noFill/>
                    <a:ln>
                      <a:noFill/>
                    </a:ln>
                  </pic:spPr>
                </pic:pic>
              </a:graphicData>
            </a:graphic>
          </wp:inline>
        </w:drawing>
      </w:r>
      <w:r>
        <w:rPr>
          <w:rFonts w:hint="eastAsia" w:cs="宋体"/>
          <w:kern w:val="0"/>
          <w:szCs w:val="21"/>
        </w:rPr>
        <w:fldChar w:fldCharType="end"/>
      </w:r>
      <w:r>
        <w:rPr>
          <w:rFonts w:hint="eastAsia" w:cs="宋体"/>
          <w:kern w:val="0"/>
          <w:szCs w:val="21"/>
        </w:rPr>
        <w:t>https://jinrong.zcygov.cn/）——选择融资服务——选择银行及产品——线上直接申请。</w:t>
      </w:r>
    </w:p>
    <w:p w14:paraId="61715F10">
      <w:pPr>
        <w:widowControl/>
        <w:spacing w:line="344" w:lineRule="exact"/>
        <w:ind w:firstLine="422" w:firstLineChars="200"/>
        <w:rPr>
          <w:rFonts w:ascii="宋体" w:hAnsi="宋体" w:eastAsia="宋体" w:cs="宋体"/>
          <w:kern w:val="0"/>
          <w:szCs w:val="21"/>
        </w:rPr>
      </w:pPr>
      <w:bookmarkStart w:id="19" w:name="_Toc28359008"/>
      <w:bookmarkStart w:id="20" w:name="_Toc35393796"/>
      <w:bookmarkStart w:id="21" w:name="_Toc35393627"/>
      <w:bookmarkStart w:id="22" w:name="_Toc28359085"/>
      <w:r>
        <w:rPr>
          <w:rFonts w:hint="eastAsia" w:ascii="宋体" w:hAnsi="宋体" w:eastAsia="宋体" w:cs="宋体"/>
          <w:b/>
          <w:bCs/>
          <w:kern w:val="0"/>
          <w:szCs w:val="21"/>
        </w:rPr>
        <w:t>八、</w:t>
      </w:r>
      <w:bookmarkEnd w:id="19"/>
      <w:bookmarkEnd w:id="20"/>
      <w:bookmarkEnd w:id="21"/>
      <w:bookmarkEnd w:id="22"/>
      <w:r>
        <w:rPr>
          <w:rFonts w:hint="eastAsia" w:ascii="宋体" w:hAnsi="宋体" w:eastAsia="宋体" w:cs="宋体"/>
          <w:b/>
          <w:bCs/>
          <w:kern w:val="0"/>
          <w:szCs w:val="21"/>
        </w:rPr>
        <w:t>对本次招标提出询问、质疑、投诉，请按以下方式联系</w:t>
      </w:r>
      <w:bookmarkStart w:id="23" w:name="_Toc28515"/>
      <w:bookmarkStart w:id="24" w:name="_Toc9404"/>
      <w:bookmarkStart w:id="25" w:name="_Toc11212"/>
      <w:bookmarkStart w:id="26" w:name="_Toc11186"/>
      <w:bookmarkStart w:id="27" w:name="_Toc11970"/>
      <w:bookmarkStart w:id="28" w:name="_Toc24861"/>
      <w:bookmarkStart w:id="29" w:name="_Toc9637"/>
      <w:bookmarkStart w:id="30" w:name="_Toc1764"/>
      <w:bookmarkStart w:id="31" w:name="_Toc12917"/>
      <w:bookmarkStart w:id="32" w:name="_Toc24708"/>
      <w:bookmarkStart w:id="33" w:name="_Toc30974"/>
      <w:r>
        <w:rPr>
          <w:rFonts w:hint="eastAsia" w:ascii="宋体" w:hAnsi="宋体" w:eastAsia="宋体" w:cs="宋体"/>
          <w:kern w:val="0"/>
          <w:szCs w:val="21"/>
        </w:rPr>
        <w:t>　　　　　　　　　</w:t>
      </w:r>
    </w:p>
    <w:p w14:paraId="69FCDAE8">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1、采购人信息</w:t>
      </w:r>
    </w:p>
    <w:p w14:paraId="22A5F1CC">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名 称：长兴县人民医院      </w:t>
      </w:r>
    </w:p>
    <w:p w14:paraId="65369FE0">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地 址：长兴县龙山街道太湖中路66号</w:t>
      </w:r>
    </w:p>
    <w:p w14:paraId="2A973A19">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传 真：/</w:t>
      </w:r>
    </w:p>
    <w:p w14:paraId="3A354452">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项目联系人（询问）：耿先生  </w:t>
      </w:r>
    </w:p>
    <w:p w14:paraId="2206855B">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项目联系方式（询问）：0572-6267531</w:t>
      </w:r>
    </w:p>
    <w:p w14:paraId="01C41FB6">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质疑联系人：钱先生</w:t>
      </w:r>
    </w:p>
    <w:p w14:paraId="6B669079">
      <w:pPr>
        <w:widowControl/>
        <w:spacing w:line="344" w:lineRule="exact"/>
        <w:ind w:firstLine="420" w:firstLineChars="200"/>
        <w:jc w:val="left"/>
        <w:rPr>
          <w:rFonts w:ascii="宋体" w:hAnsi="宋体" w:eastAsia="宋体" w:cs="宋体"/>
          <w:color w:val="FF0000"/>
          <w:kern w:val="0"/>
          <w:szCs w:val="21"/>
        </w:rPr>
      </w:pPr>
      <w:r>
        <w:rPr>
          <w:rFonts w:hint="eastAsia" w:ascii="宋体" w:hAnsi="宋体" w:eastAsia="宋体" w:cs="宋体"/>
          <w:kern w:val="0"/>
          <w:szCs w:val="21"/>
        </w:rPr>
        <w:t xml:space="preserve">质疑联系方式：0572-6207290 </w:t>
      </w:r>
    </w:p>
    <w:p w14:paraId="5E5F4C53">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2、采购代理机构信息</w:t>
      </w:r>
    </w:p>
    <w:p w14:paraId="389087B8">
      <w:pPr>
        <w:widowControl/>
        <w:spacing w:line="344" w:lineRule="exact"/>
        <w:ind w:firstLine="420" w:firstLineChars="200"/>
        <w:rPr>
          <w:rFonts w:ascii="宋体" w:hAnsi="宋体" w:eastAsia="宋体" w:cs="宋体"/>
          <w:spacing w:val="11"/>
          <w:kern w:val="0"/>
          <w:szCs w:val="21"/>
        </w:rPr>
      </w:pPr>
      <w:r>
        <w:rPr>
          <w:rFonts w:hint="eastAsia" w:ascii="宋体" w:hAnsi="宋体" w:eastAsia="宋体" w:cs="宋体"/>
          <w:kern w:val="0"/>
          <w:szCs w:val="21"/>
        </w:rPr>
        <w:t>名 称：</w:t>
      </w:r>
      <w:r>
        <w:rPr>
          <w:rFonts w:hint="eastAsia" w:ascii="宋体" w:hAnsi="宋体" w:eastAsia="宋体" w:cs="宋体"/>
          <w:spacing w:val="11"/>
          <w:kern w:val="0"/>
          <w:szCs w:val="21"/>
        </w:rPr>
        <w:t>浙江信望工程咨询有限公司</w:t>
      </w:r>
    </w:p>
    <w:p w14:paraId="20D71520">
      <w:pPr>
        <w:widowControl/>
        <w:spacing w:line="344" w:lineRule="exact"/>
        <w:ind w:firstLine="420" w:firstLineChars="200"/>
        <w:jc w:val="left"/>
        <w:rPr>
          <w:rFonts w:ascii="宋体" w:hAnsi="宋体" w:eastAsia="宋体" w:cs="宋体"/>
          <w:szCs w:val="21"/>
        </w:rPr>
      </w:pPr>
      <w:r>
        <w:rPr>
          <w:rFonts w:hint="eastAsia" w:ascii="宋体" w:hAnsi="宋体" w:eastAsia="宋体" w:cs="宋体"/>
          <w:kern w:val="0"/>
          <w:szCs w:val="21"/>
        </w:rPr>
        <w:t>地 址：</w:t>
      </w:r>
      <w:r>
        <w:rPr>
          <w:rFonts w:hint="eastAsia" w:ascii="宋体" w:hAnsi="宋体" w:eastAsia="宋体" w:cs="宋体"/>
          <w:szCs w:val="21"/>
          <w:lang w:val="zh-CN"/>
        </w:rPr>
        <w:t>长兴县明珠商务大厦</w:t>
      </w:r>
      <w:r>
        <w:rPr>
          <w:rFonts w:hint="eastAsia" w:ascii="宋体" w:hAnsi="宋体" w:eastAsia="宋体" w:cs="宋体"/>
          <w:szCs w:val="21"/>
        </w:rPr>
        <w:t>7层708室</w:t>
      </w:r>
    </w:p>
    <w:p w14:paraId="28B574B7">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传 真：/</w:t>
      </w:r>
    </w:p>
    <w:p w14:paraId="22B4B413">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项目联系人（询问）：陈工  项目联系方式（询问）：0572-6032988</w:t>
      </w:r>
    </w:p>
    <w:p w14:paraId="1226EDB7">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质疑联系人：徐工    质疑联系方式：0572-6032988</w:t>
      </w:r>
    </w:p>
    <w:p w14:paraId="6E5EB6E4">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3.同级政府采购监督管理部门</w:t>
      </w:r>
    </w:p>
    <w:p w14:paraId="2522A7A9">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名 称：长兴县财政局政府采购监管科</w:t>
      </w:r>
    </w:p>
    <w:p w14:paraId="130DA5CD">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地 址：长兴县龙山街道锦绣路6号兴国商务楼1号楼1305室</w:t>
      </w:r>
    </w:p>
    <w:p w14:paraId="040DB44D">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联系人 ：佘科    监督投诉电话：0572-6027789</w:t>
      </w:r>
    </w:p>
    <w:p w14:paraId="782E0784">
      <w:pPr>
        <w:widowControl/>
        <w:spacing w:line="344" w:lineRule="exact"/>
        <w:ind w:firstLine="420" w:firstLineChars="200"/>
        <w:jc w:val="left"/>
        <w:rPr>
          <w:rFonts w:ascii="宋体" w:hAnsi="宋体" w:eastAsia="宋体" w:cs="宋体"/>
          <w:kern w:val="0"/>
          <w:szCs w:val="21"/>
        </w:rPr>
      </w:pPr>
    </w:p>
    <w:p w14:paraId="379CAE82">
      <w:pPr>
        <w:widowControl/>
        <w:spacing w:line="344"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备注：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bookmarkEnd w:id="23"/>
    <w:bookmarkEnd w:id="24"/>
    <w:bookmarkEnd w:id="25"/>
    <w:bookmarkEnd w:id="26"/>
    <w:bookmarkEnd w:id="27"/>
    <w:bookmarkEnd w:id="28"/>
    <w:bookmarkEnd w:id="29"/>
    <w:bookmarkEnd w:id="30"/>
    <w:bookmarkEnd w:id="31"/>
    <w:bookmarkEnd w:id="32"/>
    <w:bookmarkEnd w:id="33"/>
    <w:p w14:paraId="3A598597">
      <w:pPr>
        <w:widowControl/>
        <w:rPr>
          <w:rFonts w:ascii="宋体" w:hAnsi="宋体" w:cs="宋体"/>
          <w:b/>
          <w:sz w:val="32"/>
          <w:szCs w:val="32"/>
        </w:rPr>
      </w:pPr>
    </w:p>
    <w:p w14:paraId="17DBDBE7">
      <w:pPr>
        <w:spacing w:line="360" w:lineRule="auto"/>
        <w:jc w:val="center"/>
        <w:outlineLvl w:val="0"/>
        <w:rPr>
          <w:rFonts w:ascii="宋体" w:hAnsi="宋体" w:eastAsia="宋体" w:cs="宋体"/>
          <w:b/>
          <w:sz w:val="30"/>
          <w:szCs w:val="30"/>
        </w:rPr>
      </w:pPr>
      <w:bookmarkStart w:id="34" w:name="_Toc24788"/>
    </w:p>
    <w:p w14:paraId="2D6FD0C4">
      <w:pPr>
        <w:numPr>
          <w:ilvl w:val="0"/>
          <w:numId w:val="4"/>
        </w:numPr>
        <w:spacing w:line="360" w:lineRule="auto"/>
        <w:jc w:val="center"/>
        <w:outlineLvl w:val="0"/>
        <w:rPr>
          <w:rFonts w:ascii="宋体" w:hAnsi="宋体" w:eastAsia="宋体" w:cs="宋体"/>
          <w:b/>
          <w:bCs/>
          <w:color w:val="000000"/>
          <w:sz w:val="30"/>
          <w:szCs w:val="30"/>
        </w:rPr>
      </w:pPr>
      <w:r>
        <w:rPr>
          <w:rFonts w:hint="eastAsia" w:ascii="宋体" w:hAnsi="宋体" w:eastAsia="宋体" w:cs="宋体"/>
          <w:b/>
          <w:sz w:val="30"/>
          <w:szCs w:val="30"/>
        </w:rPr>
        <w:t xml:space="preserve"> 磋商需求</w:t>
      </w:r>
      <w:bookmarkEnd w:id="34"/>
    </w:p>
    <w:p w14:paraId="41E509F9">
      <w:pPr>
        <w:rPr>
          <w:rFonts w:hint="eastAsia" w:ascii="宋体" w:hAnsi="宋体" w:eastAsia="宋体" w:cs="宋体"/>
          <w:b/>
          <w:bCs/>
        </w:rPr>
      </w:pPr>
      <w:r>
        <w:rPr>
          <w:rFonts w:hint="eastAsia" w:ascii="宋体" w:hAnsi="宋体" w:eastAsia="宋体" w:cs="宋体"/>
          <w:b/>
          <w:bCs/>
          <w:lang w:val="en-US" w:eastAsia="zh-CN"/>
        </w:rPr>
        <w:t>一、</w:t>
      </w:r>
      <w:r>
        <w:rPr>
          <w:rFonts w:hint="eastAsia" w:ascii="宋体" w:hAnsi="宋体" w:eastAsia="宋体" w:cs="宋体"/>
          <w:b/>
          <w:bCs/>
        </w:rPr>
        <w:t>项目背景</w:t>
      </w:r>
    </w:p>
    <w:p w14:paraId="151894F8">
      <w:pPr>
        <w:pStyle w:val="217"/>
        <w:spacing w:line="400" w:lineRule="exact"/>
        <w:ind w:firstLine="482"/>
        <w:rPr>
          <w:rFonts w:hint="eastAsia" w:ascii="宋体" w:hAnsi="宋体" w:eastAsia="宋体" w:cs="宋体"/>
        </w:rPr>
      </w:pPr>
      <w:r>
        <w:rPr>
          <w:rFonts w:hint="eastAsia" w:ascii="宋体" w:hAnsi="宋体" w:eastAsia="宋体" w:cs="宋体"/>
          <w:shd w:val="clear" w:color="auto" w:fill="FFFFFF"/>
        </w:rPr>
        <w:t>随着医疗行业的快速发展，传统的医技系统较难满足现代医疗服务的需求。本次院址搬迁，规模、人员的变化带来新的需求，除了平行迁移预约业务系统外，升级放射</w:t>
      </w:r>
      <w:r>
        <w:rPr>
          <w:rFonts w:hint="eastAsia" w:ascii="宋体" w:hAnsi="宋体" w:eastAsia="宋体" w:cs="宋体"/>
          <w:shd w:val="clear" w:color="auto" w:fill="FFFFFF"/>
          <w:lang w:val="en-US" w:eastAsia="zh-CN"/>
        </w:rPr>
        <w:t>信息系统</w:t>
      </w:r>
      <w:r>
        <w:rPr>
          <w:rFonts w:hint="eastAsia" w:ascii="宋体" w:hAnsi="宋体" w:eastAsia="宋体" w:cs="宋体"/>
          <w:shd w:val="clear" w:color="auto" w:fill="FFFFFF"/>
        </w:rPr>
        <w:t>、超声</w:t>
      </w:r>
      <w:r>
        <w:rPr>
          <w:rFonts w:hint="eastAsia" w:ascii="宋体" w:hAnsi="宋体" w:eastAsia="宋体" w:cs="宋体"/>
          <w:shd w:val="clear" w:color="auto" w:fill="FFFFFF"/>
          <w:lang w:val="en-US" w:eastAsia="zh-CN"/>
        </w:rPr>
        <w:t>信息系统</w:t>
      </w:r>
      <w:r>
        <w:rPr>
          <w:rFonts w:hint="eastAsia" w:ascii="宋体" w:hAnsi="宋体" w:eastAsia="宋体" w:cs="宋体"/>
          <w:shd w:val="clear" w:color="auto" w:fill="FFFFFF"/>
        </w:rPr>
        <w:t>、内镜</w:t>
      </w:r>
      <w:r>
        <w:rPr>
          <w:rFonts w:hint="eastAsia" w:ascii="宋体" w:hAnsi="宋体" w:eastAsia="宋体" w:cs="宋体"/>
          <w:shd w:val="clear" w:color="auto" w:fill="FFFFFF"/>
          <w:lang w:val="en-US" w:eastAsia="zh-CN"/>
        </w:rPr>
        <w:t>信息系统、心电信息系统、病理信息系统、</w:t>
      </w:r>
      <w:r>
        <w:rPr>
          <w:rFonts w:hint="eastAsia" w:ascii="宋体" w:hAnsi="宋体" w:eastAsia="宋体" w:cs="宋体"/>
        </w:rPr>
        <w:t>升级临床影像中心</w:t>
      </w:r>
      <w:r>
        <w:rPr>
          <w:rFonts w:hint="eastAsia" w:ascii="宋体" w:hAnsi="宋体" w:eastAsia="宋体" w:cs="宋体"/>
          <w:shd w:val="clear" w:color="auto" w:fill="FFFFFF"/>
          <w:lang w:val="en-US" w:eastAsia="zh-CN"/>
        </w:rPr>
        <w:t>等</w:t>
      </w:r>
      <w:r>
        <w:rPr>
          <w:rFonts w:hint="eastAsia" w:ascii="宋体" w:hAnsi="宋体" w:eastAsia="宋体" w:cs="宋体"/>
          <w:shd w:val="clear" w:color="auto" w:fill="FFFFFF"/>
        </w:rPr>
        <w:t>业务系统，</w:t>
      </w:r>
      <w:r>
        <w:rPr>
          <w:rFonts w:hint="eastAsia" w:ascii="宋体" w:hAnsi="宋体" w:eastAsia="宋体" w:cs="宋体"/>
        </w:rPr>
        <w:t>实现医技检查信息</w:t>
      </w:r>
      <w:r>
        <w:rPr>
          <w:rFonts w:hint="eastAsia" w:ascii="宋体" w:hAnsi="宋体" w:eastAsia="宋体" w:cs="宋体"/>
          <w:lang w:val="en-US" w:eastAsia="zh-CN"/>
        </w:rPr>
        <w:t>一体</w:t>
      </w:r>
      <w:r>
        <w:rPr>
          <w:rFonts w:hint="eastAsia" w:ascii="宋体" w:hAnsi="宋体" w:eastAsia="宋体" w:cs="宋体"/>
        </w:rPr>
        <w:t>化升级、智慧化管理，同步响应国家信创规划。本次项目升级需贴合</w:t>
      </w:r>
      <w:r>
        <w:rPr>
          <w:rFonts w:hint="eastAsia" w:ascii="宋体" w:hAnsi="宋体" w:eastAsia="宋体" w:cs="宋体"/>
          <w:lang w:val="en-US" w:eastAsia="zh-CN"/>
        </w:rPr>
        <w:t>新版</w:t>
      </w:r>
      <w:r>
        <w:rPr>
          <w:rFonts w:hint="eastAsia" w:ascii="宋体" w:hAnsi="宋体" w:eastAsia="宋体" w:cs="宋体"/>
        </w:rPr>
        <w:t>电子病历5级评审，为医院评审提供技术支撑，本次升级涉及到检查科室多，单日业务量大，需采用对应措施以实现各业务系统的平滑切换，保障数据迁移完整性、准确性的同时确保检查业务不受影响，实现无感升级。</w:t>
      </w:r>
    </w:p>
    <w:p w14:paraId="78F294B1">
      <w:pPr>
        <w:spacing w:line="400" w:lineRule="exact"/>
        <w:rPr>
          <w:rFonts w:hint="eastAsia" w:ascii="宋体" w:hAnsi="宋体" w:eastAsia="宋体" w:cs="宋体"/>
          <w:b/>
          <w:bCs/>
        </w:rPr>
      </w:pPr>
      <w:r>
        <w:rPr>
          <w:rFonts w:hint="eastAsia" w:ascii="宋体" w:hAnsi="宋体" w:eastAsia="宋体" w:cs="宋体"/>
          <w:b/>
          <w:bCs/>
          <w:lang w:val="en-US" w:eastAsia="zh-CN"/>
        </w:rPr>
        <w:t>二、</w:t>
      </w:r>
      <w:r>
        <w:rPr>
          <w:rFonts w:hint="eastAsia" w:ascii="宋体" w:hAnsi="宋体" w:eastAsia="宋体" w:cs="宋体"/>
          <w:b/>
          <w:bCs/>
        </w:rPr>
        <w:t>软件</w:t>
      </w:r>
      <w:r>
        <w:rPr>
          <w:rFonts w:hint="eastAsia" w:ascii="宋体" w:hAnsi="宋体" w:eastAsia="宋体" w:cs="宋体"/>
          <w:b/>
          <w:bCs/>
          <w:lang w:val="en-US" w:eastAsia="zh-CN"/>
        </w:rPr>
        <w:t>升级需求</w:t>
      </w:r>
      <w:r>
        <w:rPr>
          <w:rFonts w:hint="eastAsia" w:ascii="宋体" w:hAnsi="宋体" w:eastAsia="宋体" w:cs="宋体"/>
          <w:b/>
          <w:bCs/>
        </w:rPr>
        <w:t>清单</w:t>
      </w:r>
    </w:p>
    <w:tbl>
      <w:tblPr>
        <w:tblStyle w:val="57"/>
        <w:tblW w:w="49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1136"/>
        <w:gridCol w:w="1063"/>
        <w:gridCol w:w="1487"/>
        <w:gridCol w:w="5109"/>
        <w:gridCol w:w="631"/>
      </w:tblGrid>
      <w:tr w14:paraId="0421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51D4B4B1">
            <w:pPr>
              <w:ind w:firstLine="0" w:firstLineChars="0"/>
              <w:jc w:val="center"/>
              <w:rPr>
                <w:rFonts w:hint="eastAsia" w:ascii="宋体" w:hAnsi="宋体" w:eastAsia="宋体" w:cs="宋体"/>
                <w:b/>
                <w:bCs/>
                <w:szCs w:val="21"/>
              </w:rPr>
            </w:pPr>
            <w:r>
              <w:rPr>
                <w:rFonts w:hint="eastAsia" w:ascii="宋体" w:hAnsi="宋体" w:eastAsia="宋体" w:cs="宋体"/>
                <w:b/>
                <w:bCs/>
                <w:szCs w:val="21"/>
              </w:rPr>
              <w:t>序号</w:t>
            </w:r>
          </w:p>
        </w:tc>
        <w:tc>
          <w:tcPr>
            <w:tcW w:w="576" w:type="pct"/>
            <w:vAlign w:val="center"/>
          </w:tcPr>
          <w:p w14:paraId="6824DC31">
            <w:pPr>
              <w:ind w:firstLine="0" w:firstLineChars="0"/>
              <w:jc w:val="center"/>
              <w:rPr>
                <w:rFonts w:hint="eastAsia" w:ascii="宋体" w:hAnsi="宋体" w:eastAsia="宋体" w:cs="宋体"/>
                <w:b/>
                <w:bCs/>
                <w:szCs w:val="21"/>
              </w:rPr>
            </w:pPr>
            <w:r>
              <w:rPr>
                <w:rFonts w:hint="eastAsia" w:ascii="宋体" w:hAnsi="宋体" w:eastAsia="宋体" w:cs="宋体"/>
                <w:b/>
                <w:bCs/>
                <w:szCs w:val="21"/>
              </w:rPr>
              <w:t>系统名称</w:t>
            </w:r>
          </w:p>
        </w:tc>
        <w:tc>
          <w:tcPr>
            <w:tcW w:w="539" w:type="pct"/>
            <w:vAlign w:val="center"/>
          </w:tcPr>
          <w:p w14:paraId="6920213C">
            <w:pPr>
              <w:ind w:firstLine="0" w:firstLineChars="0"/>
              <w:jc w:val="center"/>
              <w:rPr>
                <w:rFonts w:hint="eastAsia" w:ascii="宋体" w:hAnsi="宋体" w:eastAsia="宋体" w:cs="宋体"/>
                <w:b/>
                <w:bCs/>
                <w:szCs w:val="21"/>
              </w:rPr>
            </w:pPr>
            <w:r>
              <w:rPr>
                <w:rFonts w:hint="eastAsia" w:ascii="宋体" w:hAnsi="宋体" w:eastAsia="宋体" w:cs="宋体"/>
                <w:b/>
                <w:bCs/>
                <w:szCs w:val="21"/>
              </w:rPr>
              <w:t>子系统</w:t>
            </w:r>
          </w:p>
        </w:tc>
        <w:tc>
          <w:tcPr>
            <w:tcW w:w="754" w:type="pct"/>
            <w:vAlign w:val="center"/>
          </w:tcPr>
          <w:p w14:paraId="10A7E80C">
            <w:pPr>
              <w:ind w:firstLine="0" w:firstLineChars="0"/>
              <w:jc w:val="center"/>
              <w:rPr>
                <w:rFonts w:hint="eastAsia" w:ascii="宋体" w:hAnsi="宋体" w:eastAsia="宋体" w:cs="宋体"/>
                <w:b/>
                <w:bCs/>
                <w:szCs w:val="21"/>
              </w:rPr>
            </w:pPr>
            <w:r>
              <w:rPr>
                <w:rFonts w:hint="eastAsia" w:ascii="宋体" w:hAnsi="宋体" w:eastAsia="宋体" w:cs="宋体"/>
                <w:b/>
                <w:bCs/>
                <w:szCs w:val="21"/>
              </w:rPr>
              <w:t>配置模块</w:t>
            </w:r>
          </w:p>
        </w:tc>
        <w:tc>
          <w:tcPr>
            <w:tcW w:w="2591" w:type="pct"/>
            <w:vAlign w:val="center"/>
          </w:tcPr>
          <w:p w14:paraId="147DC165">
            <w:pPr>
              <w:spacing w:line="240" w:lineRule="auto"/>
              <w:ind w:firstLine="0" w:firstLineChars="0"/>
              <w:jc w:val="center"/>
              <w:rPr>
                <w:rFonts w:hint="eastAsia" w:ascii="宋体" w:hAnsi="宋体" w:eastAsia="宋体" w:cs="宋体"/>
                <w:b/>
                <w:bCs/>
                <w:szCs w:val="21"/>
              </w:rPr>
            </w:pPr>
            <w:r>
              <w:rPr>
                <w:rFonts w:hint="eastAsia" w:ascii="宋体" w:hAnsi="宋体" w:eastAsia="宋体" w:cs="宋体"/>
                <w:b/>
                <w:bCs/>
                <w:szCs w:val="21"/>
              </w:rPr>
              <w:t>功能说明</w:t>
            </w:r>
          </w:p>
        </w:tc>
        <w:tc>
          <w:tcPr>
            <w:tcW w:w="320" w:type="pct"/>
            <w:vAlign w:val="center"/>
          </w:tcPr>
          <w:p w14:paraId="3770F989">
            <w:pPr>
              <w:ind w:firstLine="0" w:firstLineChars="0"/>
              <w:jc w:val="center"/>
              <w:rPr>
                <w:rFonts w:hint="eastAsia" w:ascii="宋体" w:hAnsi="宋体" w:eastAsia="宋体" w:cs="宋体"/>
                <w:b/>
                <w:bCs/>
                <w:szCs w:val="21"/>
              </w:rPr>
            </w:pPr>
            <w:r>
              <w:rPr>
                <w:rFonts w:hint="eastAsia" w:ascii="宋体" w:hAnsi="宋体" w:eastAsia="宋体" w:cs="宋体"/>
                <w:b/>
                <w:bCs/>
                <w:szCs w:val="21"/>
              </w:rPr>
              <w:t>数量</w:t>
            </w:r>
          </w:p>
        </w:tc>
      </w:tr>
      <w:tr w14:paraId="6F0B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22806158">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restart"/>
            <w:vAlign w:val="center"/>
          </w:tcPr>
          <w:p w14:paraId="322334AD">
            <w:pPr>
              <w:spacing w:line="240" w:lineRule="auto"/>
              <w:ind w:firstLine="0" w:firstLineChars="0"/>
              <w:jc w:val="left"/>
              <w:rPr>
                <w:rFonts w:hint="eastAsia" w:ascii="宋体" w:hAnsi="宋体" w:eastAsia="宋体" w:cs="宋体"/>
                <w:szCs w:val="21"/>
              </w:rPr>
            </w:pPr>
            <w:r>
              <w:rPr>
                <w:rFonts w:hint="eastAsia" w:ascii="宋体" w:hAnsi="宋体" w:eastAsia="宋体" w:cs="宋体"/>
                <w:szCs w:val="21"/>
                <w:lang w:val="en-US" w:eastAsia="zh-CN"/>
              </w:rPr>
              <w:t>一体化</w:t>
            </w:r>
            <w:r>
              <w:rPr>
                <w:rFonts w:hint="eastAsia" w:ascii="宋体" w:hAnsi="宋体" w:eastAsia="宋体" w:cs="宋体"/>
                <w:szCs w:val="21"/>
              </w:rPr>
              <w:t>PACS系统升级</w:t>
            </w:r>
          </w:p>
        </w:tc>
        <w:tc>
          <w:tcPr>
            <w:tcW w:w="539" w:type="pct"/>
            <w:vMerge w:val="restart"/>
            <w:vAlign w:val="center"/>
          </w:tcPr>
          <w:p w14:paraId="0BA8A42C">
            <w:pPr>
              <w:spacing w:line="240" w:lineRule="auto"/>
              <w:ind w:firstLine="0" w:firstLineChars="0"/>
              <w:jc w:val="left"/>
              <w:rPr>
                <w:rFonts w:hint="eastAsia" w:ascii="宋体" w:hAnsi="宋体" w:eastAsia="宋体" w:cs="宋体"/>
                <w:szCs w:val="21"/>
              </w:rPr>
            </w:pPr>
            <w:r>
              <w:rPr>
                <w:rFonts w:hint="eastAsia" w:ascii="宋体" w:hAnsi="宋体" w:eastAsia="宋体" w:cs="宋体"/>
                <w:szCs w:val="21"/>
              </w:rPr>
              <w:t>放射信息系统升级</w:t>
            </w:r>
          </w:p>
        </w:tc>
        <w:tc>
          <w:tcPr>
            <w:tcW w:w="754" w:type="pct"/>
            <w:vAlign w:val="center"/>
          </w:tcPr>
          <w:p w14:paraId="5FAEDEDC">
            <w:pPr>
              <w:ind w:firstLine="0" w:firstLineChars="0"/>
              <w:jc w:val="left"/>
              <w:rPr>
                <w:rFonts w:hint="eastAsia" w:ascii="宋体" w:hAnsi="宋体" w:eastAsia="宋体" w:cs="宋体"/>
                <w:szCs w:val="21"/>
              </w:rPr>
            </w:pPr>
            <w:r>
              <w:rPr>
                <w:rFonts w:hint="eastAsia" w:ascii="宋体" w:hAnsi="宋体" w:eastAsia="宋体" w:cs="宋体"/>
                <w:szCs w:val="21"/>
              </w:rPr>
              <w:t>预约登记</w:t>
            </w:r>
          </w:p>
        </w:tc>
        <w:tc>
          <w:tcPr>
            <w:tcW w:w="2591" w:type="pct"/>
            <w:vAlign w:val="center"/>
          </w:tcPr>
          <w:p w14:paraId="52A88493">
            <w:pPr>
              <w:ind w:firstLine="0" w:firstLineChars="0"/>
              <w:rPr>
                <w:rFonts w:hint="eastAsia" w:ascii="宋体" w:hAnsi="宋体" w:eastAsia="宋体" w:cs="宋体"/>
                <w:szCs w:val="21"/>
              </w:rPr>
            </w:pPr>
            <w:r>
              <w:rPr>
                <w:rFonts w:hint="eastAsia" w:ascii="宋体" w:hAnsi="宋体" w:eastAsia="宋体" w:cs="宋体"/>
                <w:szCs w:val="21"/>
              </w:rPr>
              <w:t>提供放射检查的预约和登记功能，实现预约、签到、登记、打印检查单、打印检查报告、统计登记工作量。</w:t>
            </w:r>
          </w:p>
        </w:tc>
        <w:tc>
          <w:tcPr>
            <w:tcW w:w="320" w:type="pct"/>
            <w:vAlign w:val="center"/>
          </w:tcPr>
          <w:p w14:paraId="25F2CF66">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36EE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1EBA7D16">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735D6611">
            <w:pPr>
              <w:spacing w:line="240" w:lineRule="auto"/>
              <w:ind w:firstLine="0" w:firstLineChars="0"/>
              <w:rPr>
                <w:rFonts w:hint="eastAsia" w:ascii="宋体" w:hAnsi="宋体" w:eastAsia="宋体" w:cs="宋体"/>
                <w:szCs w:val="21"/>
              </w:rPr>
            </w:pPr>
          </w:p>
        </w:tc>
        <w:tc>
          <w:tcPr>
            <w:tcW w:w="539" w:type="pct"/>
            <w:vMerge w:val="continue"/>
            <w:vAlign w:val="center"/>
          </w:tcPr>
          <w:p w14:paraId="61219967">
            <w:pPr>
              <w:spacing w:line="240" w:lineRule="auto"/>
              <w:ind w:left="240" w:hanging="210" w:hangingChars="100"/>
              <w:jc w:val="left"/>
              <w:rPr>
                <w:rFonts w:hint="eastAsia" w:ascii="宋体" w:hAnsi="宋体" w:eastAsia="宋体" w:cs="宋体"/>
                <w:szCs w:val="21"/>
              </w:rPr>
            </w:pPr>
          </w:p>
        </w:tc>
        <w:tc>
          <w:tcPr>
            <w:tcW w:w="754" w:type="pct"/>
            <w:vAlign w:val="center"/>
          </w:tcPr>
          <w:p w14:paraId="6106EEBD">
            <w:pPr>
              <w:ind w:firstLine="0" w:firstLineChars="0"/>
              <w:jc w:val="left"/>
              <w:rPr>
                <w:rFonts w:hint="eastAsia" w:ascii="宋体" w:hAnsi="宋体" w:eastAsia="宋体" w:cs="宋体"/>
                <w:szCs w:val="21"/>
              </w:rPr>
            </w:pPr>
            <w:r>
              <w:rPr>
                <w:rFonts w:hint="eastAsia" w:ascii="宋体" w:hAnsi="宋体" w:eastAsia="宋体" w:cs="宋体"/>
                <w:szCs w:val="21"/>
              </w:rPr>
              <w:t>检查执行</w:t>
            </w:r>
          </w:p>
        </w:tc>
        <w:tc>
          <w:tcPr>
            <w:tcW w:w="2591" w:type="pct"/>
            <w:vAlign w:val="center"/>
          </w:tcPr>
          <w:p w14:paraId="6201BF32">
            <w:pPr>
              <w:ind w:firstLine="0" w:firstLineChars="0"/>
              <w:rPr>
                <w:rFonts w:hint="eastAsia" w:ascii="宋体" w:hAnsi="宋体" w:eastAsia="宋体" w:cs="宋体"/>
                <w:szCs w:val="21"/>
              </w:rPr>
            </w:pPr>
            <w:r>
              <w:rPr>
                <w:rFonts w:hint="eastAsia" w:ascii="宋体" w:hAnsi="宋体" w:eastAsia="宋体" w:cs="宋体"/>
                <w:szCs w:val="21"/>
              </w:rPr>
              <w:t>为检查技师提供待检和已检列表；提供影像比对、拆分、删除、修改的界面，实现技师对检查队列的管理、对生成影像数据的管理。</w:t>
            </w:r>
          </w:p>
        </w:tc>
        <w:tc>
          <w:tcPr>
            <w:tcW w:w="320" w:type="pct"/>
            <w:vAlign w:val="center"/>
          </w:tcPr>
          <w:p w14:paraId="7810C8A3">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02BD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65D565C2">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46ADAF86">
            <w:pPr>
              <w:spacing w:line="240" w:lineRule="auto"/>
              <w:ind w:firstLine="0" w:firstLineChars="0"/>
              <w:rPr>
                <w:rFonts w:hint="eastAsia" w:ascii="宋体" w:hAnsi="宋体" w:eastAsia="宋体" w:cs="宋体"/>
                <w:szCs w:val="21"/>
              </w:rPr>
            </w:pPr>
          </w:p>
        </w:tc>
        <w:tc>
          <w:tcPr>
            <w:tcW w:w="539" w:type="pct"/>
            <w:vMerge w:val="continue"/>
            <w:vAlign w:val="center"/>
          </w:tcPr>
          <w:p w14:paraId="10337EAD">
            <w:pPr>
              <w:spacing w:line="240" w:lineRule="auto"/>
              <w:ind w:left="240" w:hanging="210" w:hangingChars="100"/>
              <w:jc w:val="left"/>
              <w:rPr>
                <w:rFonts w:hint="eastAsia" w:ascii="宋体" w:hAnsi="宋体" w:eastAsia="宋体" w:cs="宋体"/>
                <w:szCs w:val="21"/>
              </w:rPr>
            </w:pPr>
          </w:p>
        </w:tc>
        <w:tc>
          <w:tcPr>
            <w:tcW w:w="754" w:type="pct"/>
            <w:vAlign w:val="center"/>
          </w:tcPr>
          <w:p w14:paraId="228F61E8">
            <w:pPr>
              <w:ind w:firstLine="0" w:firstLineChars="0"/>
              <w:jc w:val="left"/>
              <w:rPr>
                <w:rFonts w:hint="eastAsia" w:ascii="宋体" w:hAnsi="宋体" w:eastAsia="宋体" w:cs="宋体"/>
                <w:szCs w:val="21"/>
              </w:rPr>
            </w:pPr>
            <w:r>
              <w:rPr>
                <w:rFonts w:hint="eastAsia" w:ascii="宋体" w:hAnsi="宋体" w:eastAsia="宋体" w:cs="宋体"/>
                <w:szCs w:val="21"/>
              </w:rPr>
              <w:t>DICOM服务</w:t>
            </w:r>
          </w:p>
        </w:tc>
        <w:tc>
          <w:tcPr>
            <w:tcW w:w="2591" w:type="pct"/>
            <w:vAlign w:val="center"/>
          </w:tcPr>
          <w:p w14:paraId="71ABB774">
            <w:pPr>
              <w:ind w:firstLine="0" w:firstLineChars="0"/>
              <w:rPr>
                <w:rFonts w:hint="eastAsia" w:ascii="宋体" w:hAnsi="宋体" w:eastAsia="宋体" w:cs="宋体"/>
                <w:szCs w:val="21"/>
              </w:rPr>
            </w:pPr>
            <w:r>
              <w:rPr>
                <w:rFonts w:hint="eastAsia" w:ascii="宋体" w:hAnsi="宋体" w:eastAsia="宋体" w:cs="宋体"/>
                <w:szCs w:val="21"/>
              </w:rPr>
              <w:t>对接医学影像设备，为设备提供DICOM Modality Worklist SCP服务；提供DICOM Storage SCP服务；提供DICOM Query/Retrieve SCP服务。</w:t>
            </w:r>
          </w:p>
        </w:tc>
        <w:tc>
          <w:tcPr>
            <w:tcW w:w="320" w:type="pct"/>
            <w:vAlign w:val="center"/>
          </w:tcPr>
          <w:p w14:paraId="63A9C37E">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4155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3E665A6E">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77A80C25">
            <w:pPr>
              <w:spacing w:line="240" w:lineRule="auto"/>
              <w:ind w:firstLine="0" w:firstLineChars="0"/>
              <w:rPr>
                <w:rFonts w:hint="eastAsia" w:ascii="宋体" w:hAnsi="宋体" w:eastAsia="宋体" w:cs="宋体"/>
                <w:szCs w:val="21"/>
              </w:rPr>
            </w:pPr>
          </w:p>
        </w:tc>
        <w:tc>
          <w:tcPr>
            <w:tcW w:w="539" w:type="pct"/>
            <w:vMerge w:val="continue"/>
            <w:vAlign w:val="center"/>
          </w:tcPr>
          <w:p w14:paraId="04E6E4A7">
            <w:pPr>
              <w:spacing w:line="240" w:lineRule="auto"/>
              <w:ind w:left="240" w:hanging="210" w:hangingChars="100"/>
              <w:jc w:val="left"/>
              <w:rPr>
                <w:rFonts w:hint="eastAsia" w:ascii="宋体" w:hAnsi="宋体" w:eastAsia="宋体" w:cs="宋体"/>
                <w:szCs w:val="21"/>
              </w:rPr>
            </w:pPr>
          </w:p>
        </w:tc>
        <w:tc>
          <w:tcPr>
            <w:tcW w:w="754" w:type="pct"/>
            <w:vAlign w:val="center"/>
          </w:tcPr>
          <w:p w14:paraId="28DE7BDD">
            <w:pPr>
              <w:ind w:firstLine="0" w:firstLineChars="0"/>
              <w:jc w:val="left"/>
              <w:rPr>
                <w:rFonts w:hint="eastAsia" w:ascii="宋体" w:hAnsi="宋体" w:eastAsia="宋体" w:cs="宋体"/>
                <w:szCs w:val="21"/>
              </w:rPr>
            </w:pPr>
            <w:r>
              <w:rPr>
                <w:rFonts w:hint="eastAsia" w:ascii="宋体" w:hAnsi="宋体" w:eastAsia="宋体" w:cs="宋体"/>
                <w:szCs w:val="21"/>
              </w:rPr>
              <w:t>排队叫号</w:t>
            </w:r>
          </w:p>
        </w:tc>
        <w:tc>
          <w:tcPr>
            <w:tcW w:w="2591" w:type="pct"/>
            <w:vAlign w:val="center"/>
          </w:tcPr>
          <w:p w14:paraId="7A4292AA">
            <w:pPr>
              <w:ind w:firstLine="0" w:firstLineChars="0"/>
              <w:rPr>
                <w:rFonts w:hint="eastAsia" w:ascii="宋体" w:hAnsi="宋体" w:eastAsia="宋体" w:cs="宋体"/>
                <w:szCs w:val="21"/>
              </w:rPr>
            </w:pPr>
            <w:r>
              <w:rPr>
                <w:rFonts w:hint="eastAsia" w:ascii="宋体" w:hAnsi="宋体" w:eastAsia="宋体" w:cs="宋体"/>
                <w:szCs w:val="21"/>
              </w:rPr>
              <w:t>实现放射检查按机房、患者类别、预约签到时间进行排队；实现语音合成；实现电子屏显示的界面定制；实现与检查执行队列的通信。</w:t>
            </w:r>
          </w:p>
        </w:tc>
        <w:tc>
          <w:tcPr>
            <w:tcW w:w="320" w:type="pct"/>
            <w:vAlign w:val="center"/>
          </w:tcPr>
          <w:p w14:paraId="67018B9A">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27EF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070CD7BF">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12BD5DFB">
            <w:pPr>
              <w:spacing w:line="240" w:lineRule="auto"/>
              <w:ind w:firstLine="0" w:firstLineChars="0"/>
              <w:rPr>
                <w:rFonts w:hint="eastAsia" w:ascii="宋体" w:hAnsi="宋体" w:eastAsia="宋体" w:cs="宋体"/>
                <w:szCs w:val="21"/>
              </w:rPr>
            </w:pPr>
          </w:p>
        </w:tc>
        <w:tc>
          <w:tcPr>
            <w:tcW w:w="539" w:type="pct"/>
            <w:vMerge w:val="continue"/>
            <w:vAlign w:val="center"/>
          </w:tcPr>
          <w:p w14:paraId="05CB2461">
            <w:pPr>
              <w:spacing w:line="240" w:lineRule="auto"/>
              <w:ind w:left="240" w:hanging="210" w:hangingChars="100"/>
              <w:jc w:val="left"/>
              <w:rPr>
                <w:rFonts w:hint="eastAsia" w:ascii="宋体" w:hAnsi="宋体" w:eastAsia="宋体" w:cs="宋体"/>
                <w:szCs w:val="21"/>
              </w:rPr>
            </w:pPr>
          </w:p>
        </w:tc>
        <w:tc>
          <w:tcPr>
            <w:tcW w:w="754" w:type="pct"/>
            <w:vAlign w:val="center"/>
          </w:tcPr>
          <w:p w14:paraId="5D3F4792">
            <w:pPr>
              <w:ind w:firstLine="0" w:firstLineChars="0"/>
              <w:jc w:val="left"/>
              <w:rPr>
                <w:rFonts w:hint="eastAsia" w:ascii="宋体" w:hAnsi="宋体" w:eastAsia="宋体" w:cs="宋体"/>
                <w:szCs w:val="21"/>
              </w:rPr>
            </w:pPr>
            <w:r>
              <w:rPr>
                <w:rFonts w:hint="eastAsia" w:ascii="宋体" w:hAnsi="宋体" w:eastAsia="宋体" w:cs="宋体"/>
                <w:szCs w:val="21"/>
              </w:rPr>
              <w:t>检查报告</w:t>
            </w:r>
          </w:p>
        </w:tc>
        <w:tc>
          <w:tcPr>
            <w:tcW w:w="2591" w:type="pct"/>
            <w:vAlign w:val="center"/>
          </w:tcPr>
          <w:p w14:paraId="5FA99DEE">
            <w:pPr>
              <w:ind w:firstLine="0" w:firstLineChars="0"/>
              <w:rPr>
                <w:rFonts w:hint="eastAsia" w:ascii="宋体" w:hAnsi="宋体" w:eastAsia="宋体" w:cs="宋体"/>
                <w:szCs w:val="21"/>
              </w:rPr>
            </w:pPr>
            <w:r>
              <w:rPr>
                <w:rFonts w:hint="eastAsia" w:ascii="宋体" w:hAnsi="宋体" w:eastAsia="宋体" w:cs="宋体"/>
                <w:szCs w:val="21"/>
              </w:rPr>
              <w:t>为检查医师提供报告界面，实现报告书写、审核，历史报告对比，电子病历浏览，危急值报告、疾病报卡功能。</w:t>
            </w:r>
          </w:p>
        </w:tc>
        <w:tc>
          <w:tcPr>
            <w:tcW w:w="320" w:type="pct"/>
            <w:vAlign w:val="center"/>
          </w:tcPr>
          <w:p w14:paraId="091C90E6">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02D9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2C383216">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02E62FD7">
            <w:pPr>
              <w:spacing w:line="240" w:lineRule="auto"/>
              <w:ind w:firstLine="0" w:firstLineChars="0"/>
              <w:rPr>
                <w:rFonts w:hint="eastAsia" w:ascii="宋体" w:hAnsi="宋体" w:eastAsia="宋体" w:cs="宋体"/>
                <w:szCs w:val="21"/>
              </w:rPr>
            </w:pPr>
          </w:p>
        </w:tc>
        <w:tc>
          <w:tcPr>
            <w:tcW w:w="539" w:type="pct"/>
            <w:vMerge w:val="continue"/>
            <w:vAlign w:val="center"/>
          </w:tcPr>
          <w:p w14:paraId="53C60746">
            <w:pPr>
              <w:spacing w:line="240" w:lineRule="auto"/>
              <w:ind w:left="240" w:hanging="210" w:hangingChars="100"/>
              <w:jc w:val="left"/>
              <w:rPr>
                <w:rFonts w:hint="eastAsia" w:ascii="宋体" w:hAnsi="宋体" w:eastAsia="宋体" w:cs="宋体"/>
                <w:szCs w:val="21"/>
              </w:rPr>
            </w:pPr>
          </w:p>
        </w:tc>
        <w:tc>
          <w:tcPr>
            <w:tcW w:w="754" w:type="pct"/>
            <w:vAlign w:val="center"/>
          </w:tcPr>
          <w:p w14:paraId="6F11DCCC">
            <w:pPr>
              <w:ind w:firstLine="0" w:firstLineChars="0"/>
              <w:jc w:val="left"/>
              <w:rPr>
                <w:rFonts w:hint="eastAsia" w:ascii="宋体" w:hAnsi="宋体" w:eastAsia="宋体" w:cs="宋体"/>
                <w:szCs w:val="21"/>
              </w:rPr>
            </w:pPr>
            <w:r>
              <w:rPr>
                <w:rFonts w:hint="eastAsia" w:ascii="宋体" w:hAnsi="宋体" w:eastAsia="宋体" w:cs="宋体"/>
                <w:szCs w:val="21"/>
              </w:rPr>
              <w:t>DICOM影像浏览</w:t>
            </w:r>
          </w:p>
        </w:tc>
        <w:tc>
          <w:tcPr>
            <w:tcW w:w="2591" w:type="pct"/>
            <w:vAlign w:val="center"/>
          </w:tcPr>
          <w:p w14:paraId="1B50832F">
            <w:pPr>
              <w:ind w:firstLine="0" w:firstLineChars="0"/>
              <w:rPr>
                <w:rFonts w:hint="eastAsia" w:ascii="宋体" w:hAnsi="宋体" w:eastAsia="宋体" w:cs="宋体"/>
                <w:szCs w:val="21"/>
              </w:rPr>
            </w:pPr>
            <w:r>
              <w:rPr>
                <w:rFonts w:hint="eastAsia" w:ascii="宋体" w:hAnsi="宋体" w:eastAsia="宋体" w:cs="宋体"/>
                <w:szCs w:val="21"/>
              </w:rPr>
              <w:t>为医生提供全面的影像调阅和显示的专业影像浏览器，支持CR、DR、CT、MRI、核医学、DSA、超声、内窥镜、病理等多种DICOM影像的显示。</w:t>
            </w:r>
          </w:p>
        </w:tc>
        <w:tc>
          <w:tcPr>
            <w:tcW w:w="320" w:type="pct"/>
            <w:vAlign w:val="center"/>
          </w:tcPr>
          <w:p w14:paraId="7AC56C53">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2011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53DF5372">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3991289C">
            <w:pPr>
              <w:spacing w:line="240" w:lineRule="auto"/>
              <w:ind w:firstLine="0" w:firstLineChars="0"/>
              <w:rPr>
                <w:rFonts w:hint="eastAsia" w:ascii="宋体" w:hAnsi="宋体" w:eastAsia="宋体" w:cs="宋体"/>
                <w:szCs w:val="21"/>
              </w:rPr>
            </w:pPr>
          </w:p>
        </w:tc>
        <w:tc>
          <w:tcPr>
            <w:tcW w:w="539" w:type="pct"/>
            <w:vMerge w:val="continue"/>
            <w:vAlign w:val="center"/>
          </w:tcPr>
          <w:p w14:paraId="10CFCD9A">
            <w:pPr>
              <w:spacing w:line="240" w:lineRule="auto"/>
              <w:ind w:left="240" w:hanging="210" w:hangingChars="100"/>
              <w:jc w:val="left"/>
              <w:rPr>
                <w:rFonts w:hint="eastAsia" w:ascii="宋体" w:hAnsi="宋体" w:eastAsia="宋体" w:cs="宋体"/>
                <w:szCs w:val="21"/>
              </w:rPr>
            </w:pPr>
          </w:p>
        </w:tc>
        <w:tc>
          <w:tcPr>
            <w:tcW w:w="754" w:type="pct"/>
            <w:vAlign w:val="center"/>
          </w:tcPr>
          <w:p w14:paraId="0F0F5A20">
            <w:pPr>
              <w:ind w:firstLine="0" w:firstLineChars="0"/>
              <w:jc w:val="left"/>
              <w:rPr>
                <w:rFonts w:hint="eastAsia" w:ascii="宋体" w:hAnsi="宋体" w:eastAsia="宋体" w:cs="宋体"/>
                <w:szCs w:val="21"/>
              </w:rPr>
            </w:pPr>
            <w:r>
              <w:rPr>
                <w:rFonts w:hint="eastAsia" w:ascii="宋体" w:hAnsi="宋体" w:eastAsia="宋体" w:cs="宋体"/>
                <w:szCs w:val="21"/>
              </w:rPr>
              <w:t>综合查询</w:t>
            </w:r>
          </w:p>
        </w:tc>
        <w:tc>
          <w:tcPr>
            <w:tcW w:w="2591" w:type="pct"/>
            <w:vAlign w:val="center"/>
          </w:tcPr>
          <w:p w14:paraId="5B01348C">
            <w:pPr>
              <w:ind w:firstLine="0" w:firstLineChars="0"/>
              <w:rPr>
                <w:rFonts w:hint="eastAsia" w:ascii="宋体" w:hAnsi="宋体" w:eastAsia="宋体" w:cs="宋体"/>
                <w:szCs w:val="21"/>
              </w:rPr>
            </w:pPr>
            <w:r>
              <w:rPr>
                <w:rFonts w:hint="eastAsia" w:ascii="宋体" w:hAnsi="宋体" w:eastAsia="宋体" w:cs="宋体"/>
                <w:szCs w:val="21"/>
              </w:rPr>
              <w:t>提供任意字段的检查记录检索，实现报告浏览，报告修改、影像浏览、报告打印、检查跟踪、病例收藏等功能。</w:t>
            </w:r>
          </w:p>
        </w:tc>
        <w:tc>
          <w:tcPr>
            <w:tcW w:w="320" w:type="pct"/>
            <w:vAlign w:val="center"/>
          </w:tcPr>
          <w:p w14:paraId="5849BE2B">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6C3D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53B3EA6F">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38358DE6">
            <w:pPr>
              <w:spacing w:line="240" w:lineRule="auto"/>
              <w:ind w:firstLine="0" w:firstLineChars="0"/>
              <w:rPr>
                <w:rFonts w:hint="eastAsia" w:ascii="宋体" w:hAnsi="宋体" w:eastAsia="宋体" w:cs="宋体"/>
                <w:szCs w:val="21"/>
              </w:rPr>
            </w:pPr>
          </w:p>
        </w:tc>
        <w:tc>
          <w:tcPr>
            <w:tcW w:w="539" w:type="pct"/>
            <w:vMerge w:val="continue"/>
            <w:vAlign w:val="center"/>
          </w:tcPr>
          <w:p w14:paraId="799187C5">
            <w:pPr>
              <w:spacing w:line="240" w:lineRule="auto"/>
              <w:ind w:left="240" w:hanging="210" w:hangingChars="100"/>
              <w:jc w:val="left"/>
              <w:rPr>
                <w:rFonts w:hint="eastAsia" w:ascii="宋体" w:hAnsi="宋体" w:eastAsia="宋体" w:cs="宋体"/>
                <w:szCs w:val="21"/>
              </w:rPr>
            </w:pPr>
          </w:p>
        </w:tc>
        <w:tc>
          <w:tcPr>
            <w:tcW w:w="754" w:type="pct"/>
            <w:vAlign w:val="center"/>
          </w:tcPr>
          <w:p w14:paraId="5F127AE3">
            <w:pPr>
              <w:ind w:firstLine="0" w:firstLineChars="0"/>
              <w:jc w:val="left"/>
              <w:rPr>
                <w:rFonts w:hint="eastAsia" w:ascii="宋体" w:hAnsi="宋体" w:eastAsia="宋体" w:cs="宋体"/>
                <w:szCs w:val="21"/>
              </w:rPr>
            </w:pPr>
            <w:r>
              <w:rPr>
                <w:rFonts w:hint="eastAsia" w:ascii="宋体" w:hAnsi="宋体" w:eastAsia="宋体" w:cs="宋体"/>
                <w:szCs w:val="21"/>
              </w:rPr>
              <w:t>系统设置</w:t>
            </w:r>
          </w:p>
        </w:tc>
        <w:tc>
          <w:tcPr>
            <w:tcW w:w="2591" w:type="pct"/>
            <w:vAlign w:val="center"/>
          </w:tcPr>
          <w:p w14:paraId="63014D13">
            <w:pPr>
              <w:ind w:firstLine="0" w:firstLineChars="0"/>
              <w:rPr>
                <w:rFonts w:hint="eastAsia" w:ascii="宋体" w:hAnsi="宋体" w:eastAsia="宋体" w:cs="宋体"/>
                <w:szCs w:val="21"/>
              </w:rPr>
            </w:pPr>
            <w:r>
              <w:rPr>
                <w:rFonts w:hint="eastAsia" w:ascii="宋体" w:hAnsi="宋体" w:eastAsia="宋体" w:cs="宋体"/>
                <w:szCs w:val="21"/>
              </w:rPr>
              <w:t>提供人员和权限管理，提供人员排班，设置数据字典、检查项目、检查机房、书写模板、打印模板、系统参数等各类基础数据设置。</w:t>
            </w:r>
          </w:p>
        </w:tc>
        <w:tc>
          <w:tcPr>
            <w:tcW w:w="320" w:type="pct"/>
            <w:vAlign w:val="center"/>
          </w:tcPr>
          <w:p w14:paraId="43F6C059">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2FED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1DB26AFD">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60BF2E12">
            <w:pPr>
              <w:spacing w:line="240" w:lineRule="auto"/>
              <w:ind w:firstLine="0" w:firstLineChars="0"/>
              <w:rPr>
                <w:rFonts w:hint="eastAsia" w:ascii="宋体" w:hAnsi="宋体" w:eastAsia="宋体" w:cs="宋体"/>
                <w:szCs w:val="21"/>
              </w:rPr>
            </w:pPr>
          </w:p>
        </w:tc>
        <w:tc>
          <w:tcPr>
            <w:tcW w:w="539" w:type="pct"/>
            <w:vMerge w:val="restart"/>
            <w:vAlign w:val="center"/>
          </w:tcPr>
          <w:p w14:paraId="2157514A">
            <w:pPr>
              <w:spacing w:line="240" w:lineRule="auto"/>
              <w:ind w:firstLine="0" w:firstLineChars="0"/>
              <w:jc w:val="left"/>
              <w:rPr>
                <w:rFonts w:hint="eastAsia" w:ascii="宋体" w:hAnsi="宋体" w:eastAsia="宋体" w:cs="宋体"/>
                <w:szCs w:val="21"/>
              </w:rPr>
            </w:pPr>
            <w:r>
              <w:rPr>
                <w:rFonts w:hint="eastAsia" w:ascii="宋体" w:hAnsi="宋体" w:eastAsia="宋体" w:cs="宋体"/>
                <w:szCs w:val="21"/>
              </w:rPr>
              <w:t>超声信息系统升级</w:t>
            </w:r>
          </w:p>
        </w:tc>
        <w:tc>
          <w:tcPr>
            <w:tcW w:w="754" w:type="pct"/>
            <w:vAlign w:val="center"/>
          </w:tcPr>
          <w:p w14:paraId="2DD65B2D">
            <w:pPr>
              <w:spacing w:line="240" w:lineRule="auto"/>
              <w:ind w:firstLine="0" w:firstLineChars="0"/>
              <w:jc w:val="left"/>
              <w:rPr>
                <w:rFonts w:hint="eastAsia" w:ascii="宋体" w:hAnsi="宋体" w:eastAsia="宋体" w:cs="宋体"/>
                <w:szCs w:val="21"/>
              </w:rPr>
            </w:pPr>
            <w:r>
              <w:rPr>
                <w:rFonts w:hint="eastAsia" w:ascii="宋体" w:hAnsi="宋体" w:eastAsia="宋体" w:cs="宋体"/>
                <w:szCs w:val="21"/>
              </w:rPr>
              <w:t>预约登记</w:t>
            </w:r>
          </w:p>
        </w:tc>
        <w:tc>
          <w:tcPr>
            <w:tcW w:w="2591" w:type="pct"/>
            <w:vAlign w:val="center"/>
          </w:tcPr>
          <w:p w14:paraId="13749847">
            <w:pPr>
              <w:ind w:firstLine="0" w:firstLineChars="0"/>
              <w:rPr>
                <w:rFonts w:hint="eastAsia" w:ascii="宋体" w:hAnsi="宋体" w:eastAsia="宋体" w:cs="宋体"/>
                <w:szCs w:val="21"/>
              </w:rPr>
            </w:pPr>
            <w:r>
              <w:rPr>
                <w:rFonts w:hint="eastAsia" w:ascii="宋体" w:hAnsi="宋体" w:eastAsia="宋体" w:cs="宋体"/>
                <w:szCs w:val="21"/>
              </w:rPr>
              <w:t>提供超声检查的预约和登记功能，实现预约、签到、登记、打印检查单、打印检查报告、统计当天预约登记工作量。</w:t>
            </w:r>
          </w:p>
        </w:tc>
        <w:tc>
          <w:tcPr>
            <w:tcW w:w="320" w:type="pct"/>
            <w:vAlign w:val="center"/>
          </w:tcPr>
          <w:p w14:paraId="7B02A7D8">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4AB6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564FA756">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48D37232">
            <w:pPr>
              <w:spacing w:line="240" w:lineRule="auto"/>
              <w:ind w:firstLine="0" w:firstLineChars="0"/>
              <w:rPr>
                <w:rFonts w:hint="eastAsia" w:ascii="宋体" w:hAnsi="宋体" w:eastAsia="宋体" w:cs="宋体"/>
                <w:szCs w:val="21"/>
              </w:rPr>
            </w:pPr>
          </w:p>
        </w:tc>
        <w:tc>
          <w:tcPr>
            <w:tcW w:w="539" w:type="pct"/>
            <w:vMerge w:val="continue"/>
            <w:vAlign w:val="center"/>
          </w:tcPr>
          <w:p w14:paraId="72D0CDD7">
            <w:pPr>
              <w:spacing w:line="240" w:lineRule="auto"/>
              <w:ind w:firstLine="0" w:firstLineChars="0"/>
              <w:rPr>
                <w:rFonts w:hint="eastAsia" w:ascii="宋体" w:hAnsi="宋体" w:eastAsia="宋体" w:cs="宋体"/>
                <w:szCs w:val="21"/>
              </w:rPr>
            </w:pPr>
          </w:p>
        </w:tc>
        <w:tc>
          <w:tcPr>
            <w:tcW w:w="754" w:type="pct"/>
            <w:vAlign w:val="center"/>
          </w:tcPr>
          <w:p w14:paraId="4F759D9A">
            <w:pPr>
              <w:spacing w:line="240" w:lineRule="auto"/>
              <w:ind w:firstLine="0" w:firstLineChars="0"/>
              <w:jc w:val="left"/>
              <w:rPr>
                <w:rFonts w:hint="eastAsia" w:ascii="宋体" w:hAnsi="宋体" w:eastAsia="宋体" w:cs="宋体"/>
                <w:szCs w:val="21"/>
              </w:rPr>
            </w:pPr>
            <w:r>
              <w:rPr>
                <w:rFonts w:hint="eastAsia" w:ascii="宋体" w:hAnsi="宋体" w:eastAsia="宋体" w:cs="宋体"/>
                <w:szCs w:val="21"/>
              </w:rPr>
              <w:t>图像采集</w:t>
            </w:r>
          </w:p>
        </w:tc>
        <w:tc>
          <w:tcPr>
            <w:tcW w:w="2591" w:type="pct"/>
            <w:vAlign w:val="center"/>
          </w:tcPr>
          <w:p w14:paraId="6E2BF762">
            <w:pPr>
              <w:ind w:firstLine="0" w:firstLineChars="0"/>
              <w:rPr>
                <w:rFonts w:hint="eastAsia" w:ascii="宋体" w:hAnsi="宋体" w:eastAsia="宋体" w:cs="宋体"/>
                <w:szCs w:val="21"/>
              </w:rPr>
            </w:pPr>
            <w:r>
              <w:rPr>
                <w:rFonts w:hint="eastAsia" w:ascii="宋体" w:hAnsi="宋体" w:eastAsia="宋体" w:cs="宋体"/>
                <w:szCs w:val="21"/>
              </w:rPr>
              <w:t>提供超声图像视频卡单帧采集、视频采集；DICOM格式单帧和多帧采集，提供图像的预览、标注，提供图像的删除、打印选择。</w:t>
            </w:r>
          </w:p>
        </w:tc>
        <w:tc>
          <w:tcPr>
            <w:tcW w:w="320" w:type="pct"/>
            <w:vAlign w:val="center"/>
          </w:tcPr>
          <w:p w14:paraId="27BE4DA9">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3B83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43E956E4">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69B73687">
            <w:pPr>
              <w:spacing w:line="240" w:lineRule="auto"/>
              <w:ind w:firstLine="0" w:firstLineChars="0"/>
              <w:rPr>
                <w:rFonts w:hint="eastAsia" w:ascii="宋体" w:hAnsi="宋体" w:eastAsia="宋体" w:cs="宋体"/>
                <w:szCs w:val="21"/>
              </w:rPr>
            </w:pPr>
          </w:p>
        </w:tc>
        <w:tc>
          <w:tcPr>
            <w:tcW w:w="539" w:type="pct"/>
            <w:vMerge w:val="continue"/>
            <w:vAlign w:val="center"/>
          </w:tcPr>
          <w:p w14:paraId="34B3C0BF">
            <w:pPr>
              <w:spacing w:line="240" w:lineRule="auto"/>
              <w:ind w:firstLine="0" w:firstLineChars="0"/>
              <w:rPr>
                <w:rFonts w:hint="eastAsia" w:ascii="宋体" w:hAnsi="宋体" w:eastAsia="宋体" w:cs="宋体"/>
                <w:szCs w:val="21"/>
              </w:rPr>
            </w:pPr>
          </w:p>
        </w:tc>
        <w:tc>
          <w:tcPr>
            <w:tcW w:w="754" w:type="pct"/>
            <w:vAlign w:val="center"/>
          </w:tcPr>
          <w:p w14:paraId="6EF621D8">
            <w:pPr>
              <w:spacing w:line="240" w:lineRule="auto"/>
              <w:ind w:firstLine="0" w:firstLineChars="0"/>
              <w:jc w:val="left"/>
              <w:rPr>
                <w:rFonts w:hint="eastAsia" w:ascii="宋体" w:hAnsi="宋体" w:eastAsia="宋体" w:cs="宋体"/>
                <w:szCs w:val="21"/>
              </w:rPr>
            </w:pPr>
            <w:r>
              <w:rPr>
                <w:rFonts w:hint="eastAsia" w:ascii="宋体" w:hAnsi="宋体" w:eastAsia="宋体" w:cs="宋体"/>
                <w:szCs w:val="21"/>
              </w:rPr>
              <w:t>排队叫号</w:t>
            </w:r>
          </w:p>
        </w:tc>
        <w:tc>
          <w:tcPr>
            <w:tcW w:w="2591" w:type="pct"/>
            <w:vAlign w:val="center"/>
          </w:tcPr>
          <w:p w14:paraId="737D6017">
            <w:pPr>
              <w:ind w:firstLine="0" w:firstLineChars="0"/>
              <w:rPr>
                <w:rFonts w:hint="eastAsia" w:ascii="宋体" w:hAnsi="宋体" w:eastAsia="宋体" w:cs="宋体"/>
                <w:szCs w:val="21"/>
              </w:rPr>
            </w:pPr>
            <w:r>
              <w:rPr>
                <w:rFonts w:hint="eastAsia" w:ascii="宋体" w:hAnsi="宋体" w:eastAsia="宋体" w:cs="宋体"/>
                <w:szCs w:val="21"/>
              </w:rPr>
              <w:t>实现超声检查按机房、检查项目、患者类别、预约签到时间进行排队；实现语音合成；实现电子屏显示的界面定制；实现与检查执行队列的通信。</w:t>
            </w:r>
          </w:p>
        </w:tc>
        <w:tc>
          <w:tcPr>
            <w:tcW w:w="320" w:type="pct"/>
            <w:vAlign w:val="center"/>
          </w:tcPr>
          <w:p w14:paraId="2BDC3FAD">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3D9D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45289593">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40FF0730">
            <w:pPr>
              <w:spacing w:line="240" w:lineRule="auto"/>
              <w:ind w:firstLine="0" w:firstLineChars="0"/>
              <w:rPr>
                <w:rFonts w:hint="eastAsia" w:ascii="宋体" w:hAnsi="宋体" w:eastAsia="宋体" w:cs="宋体"/>
                <w:szCs w:val="21"/>
              </w:rPr>
            </w:pPr>
          </w:p>
        </w:tc>
        <w:tc>
          <w:tcPr>
            <w:tcW w:w="539" w:type="pct"/>
            <w:vMerge w:val="continue"/>
            <w:vAlign w:val="center"/>
          </w:tcPr>
          <w:p w14:paraId="12C38DAA">
            <w:pPr>
              <w:spacing w:line="240" w:lineRule="auto"/>
              <w:ind w:firstLine="0" w:firstLineChars="0"/>
              <w:rPr>
                <w:rFonts w:hint="eastAsia" w:ascii="宋体" w:hAnsi="宋体" w:eastAsia="宋体" w:cs="宋体"/>
                <w:szCs w:val="21"/>
              </w:rPr>
            </w:pPr>
          </w:p>
        </w:tc>
        <w:tc>
          <w:tcPr>
            <w:tcW w:w="754" w:type="pct"/>
            <w:vAlign w:val="center"/>
          </w:tcPr>
          <w:p w14:paraId="731E6256">
            <w:pPr>
              <w:spacing w:line="240" w:lineRule="auto"/>
              <w:ind w:firstLine="0" w:firstLineChars="0"/>
              <w:jc w:val="left"/>
              <w:rPr>
                <w:rFonts w:hint="eastAsia" w:ascii="宋体" w:hAnsi="宋体" w:eastAsia="宋体" w:cs="宋体"/>
                <w:szCs w:val="21"/>
              </w:rPr>
            </w:pPr>
            <w:r>
              <w:rPr>
                <w:rFonts w:hint="eastAsia" w:ascii="宋体" w:hAnsi="宋体" w:eastAsia="宋体" w:cs="宋体"/>
                <w:szCs w:val="21"/>
              </w:rPr>
              <w:t>检查报告</w:t>
            </w:r>
          </w:p>
        </w:tc>
        <w:tc>
          <w:tcPr>
            <w:tcW w:w="2591" w:type="pct"/>
            <w:vAlign w:val="center"/>
          </w:tcPr>
          <w:p w14:paraId="6FAF6431">
            <w:pPr>
              <w:ind w:firstLine="0" w:firstLineChars="0"/>
              <w:rPr>
                <w:rFonts w:hint="eastAsia" w:ascii="宋体" w:hAnsi="宋体" w:eastAsia="宋体" w:cs="宋体"/>
                <w:szCs w:val="21"/>
              </w:rPr>
            </w:pPr>
            <w:r>
              <w:rPr>
                <w:rFonts w:hint="eastAsia" w:ascii="宋体" w:hAnsi="宋体" w:eastAsia="宋体" w:cs="宋体"/>
                <w:szCs w:val="21"/>
              </w:rPr>
              <w:t>为检查医师提供报告界面，实现报告书写、审核，历史报告对比，电子病历浏览，危急值报告、疾病报卡功能。</w:t>
            </w:r>
          </w:p>
        </w:tc>
        <w:tc>
          <w:tcPr>
            <w:tcW w:w="320" w:type="pct"/>
            <w:vAlign w:val="center"/>
          </w:tcPr>
          <w:p w14:paraId="36A39BD2">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4B77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221028DA">
            <w:pPr>
              <w:pStyle w:val="155"/>
              <w:numPr>
                <w:ilvl w:val="0"/>
                <w:numId w:val="5"/>
              </w:numPr>
              <w:spacing w:line="240" w:lineRule="auto"/>
              <w:ind w:left="0" w:firstLine="0" w:firstLineChars="0"/>
              <w:jc w:val="center"/>
              <w:rPr>
                <w:rFonts w:hint="eastAsia" w:ascii="宋体" w:hAnsi="宋体" w:eastAsia="宋体" w:cs="宋体"/>
                <w:color w:val="auto"/>
                <w:szCs w:val="21"/>
              </w:rPr>
            </w:pPr>
          </w:p>
        </w:tc>
        <w:tc>
          <w:tcPr>
            <w:tcW w:w="576" w:type="pct"/>
            <w:vMerge w:val="continue"/>
            <w:vAlign w:val="center"/>
          </w:tcPr>
          <w:p w14:paraId="66DE66B3">
            <w:pPr>
              <w:spacing w:line="240" w:lineRule="auto"/>
              <w:ind w:firstLine="0" w:firstLineChars="0"/>
              <w:rPr>
                <w:rFonts w:hint="eastAsia" w:ascii="宋体" w:hAnsi="宋体" w:eastAsia="宋体" w:cs="宋体"/>
                <w:color w:val="auto"/>
                <w:szCs w:val="21"/>
              </w:rPr>
            </w:pPr>
          </w:p>
        </w:tc>
        <w:tc>
          <w:tcPr>
            <w:tcW w:w="539" w:type="pct"/>
            <w:vMerge w:val="continue"/>
            <w:vAlign w:val="center"/>
          </w:tcPr>
          <w:p w14:paraId="13B4A9BD">
            <w:pPr>
              <w:spacing w:line="240" w:lineRule="auto"/>
              <w:ind w:firstLine="0" w:firstLineChars="0"/>
              <w:rPr>
                <w:rFonts w:hint="eastAsia" w:ascii="宋体" w:hAnsi="宋体" w:eastAsia="宋体" w:cs="宋体"/>
                <w:color w:val="auto"/>
                <w:szCs w:val="21"/>
              </w:rPr>
            </w:pPr>
          </w:p>
        </w:tc>
        <w:tc>
          <w:tcPr>
            <w:tcW w:w="754" w:type="pct"/>
            <w:vAlign w:val="center"/>
          </w:tcPr>
          <w:p w14:paraId="3C1D8F2B">
            <w:pPr>
              <w:spacing w:line="240" w:lineRule="auto"/>
              <w:ind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rPr>
              <w:t>心超智能生成结构化报告</w:t>
            </w:r>
            <w:r>
              <w:rPr>
                <w:rFonts w:hint="eastAsia" w:ascii="宋体" w:hAnsi="宋体" w:eastAsia="宋体" w:cs="宋体"/>
                <w:color w:val="auto"/>
                <w:szCs w:val="21"/>
                <w:lang w:val="en-US" w:eastAsia="zh-CN"/>
              </w:rPr>
              <w:t>软件</w:t>
            </w:r>
          </w:p>
        </w:tc>
        <w:tc>
          <w:tcPr>
            <w:tcW w:w="2591" w:type="pct"/>
            <w:vAlign w:val="center"/>
          </w:tcPr>
          <w:p w14:paraId="04F30852">
            <w:pPr>
              <w:ind w:firstLine="0" w:firstLineChars="0"/>
              <w:rPr>
                <w:rFonts w:hint="eastAsia" w:ascii="宋体" w:hAnsi="宋体" w:eastAsia="宋体" w:cs="宋体"/>
                <w:color w:val="auto"/>
                <w:szCs w:val="21"/>
              </w:rPr>
            </w:pPr>
            <w:r>
              <w:rPr>
                <w:rFonts w:hint="eastAsia" w:ascii="宋体" w:hAnsi="宋体" w:eastAsia="宋体" w:cs="宋体"/>
                <w:color w:val="auto"/>
                <w:szCs w:val="21"/>
                <w:lang w:eastAsia="zh-CN"/>
              </w:rPr>
              <w:t>提供DICOM SR文件解析服务，心脏超声类检查搭配测值管理、结构化报告，提升数据可用性及书写效率。</w:t>
            </w:r>
          </w:p>
        </w:tc>
        <w:tc>
          <w:tcPr>
            <w:tcW w:w="320" w:type="pct"/>
            <w:vAlign w:val="center"/>
          </w:tcPr>
          <w:p w14:paraId="5781F5D1">
            <w:pPr>
              <w:spacing w:line="240" w:lineRule="auto"/>
              <w:ind w:firstLine="0"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r>
      <w:tr w14:paraId="0C21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59C6C251">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3C761DB7">
            <w:pPr>
              <w:spacing w:line="240" w:lineRule="auto"/>
              <w:ind w:firstLine="0" w:firstLineChars="0"/>
              <w:rPr>
                <w:rFonts w:hint="eastAsia" w:ascii="宋体" w:hAnsi="宋体" w:eastAsia="宋体" w:cs="宋体"/>
                <w:szCs w:val="21"/>
              </w:rPr>
            </w:pPr>
          </w:p>
        </w:tc>
        <w:tc>
          <w:tcPr>
            <w:tcW w:w="539" w:type="pct"/>
            <w:vMerge w:val="continue"/>
            <w:vAlign w:val="center"/>
          </w:tcPr>
          <w:p w14:paraId="1A5EBB04">
            <w:pPr>
              <w:spacing w:line="240" w:lineRule="auto"/>
              <w:ind w:firstLine="0" w:firstLineChars="0"/>
              <w:rPr>
                <w:rFonts w:hint="eastAsia" w:ascii="宋体" w:hAnsi="宋体" w:eastAsia="宋体" w:cs="宋体"/>
                <w:szCs w:val="21"/>
              </w:rPr>
            </w:pPr>
          </w:p>
        </w:tc>
        <w:tc>
          <w:tcPr>
            <w:tcW w:w="754" w:type="pct"/>
            <w:vAlign w:val="center"/>
          </w:tcPr>
          <w:p w14:paraId="3F395182">
            <w:pPr>
              <w:spacing w:line="240" w:lineRule="auto"/>
              <w:ind w:firstLine="0" w:firstLineChars="0"/>
              <w:jc w:val="left"/>
              <w:rPr>
                <w:rFonts w:hint="eastAsia" w:ascii="宋体" w:hAnsi="宋体" w:eastAsia="宋体" w:cs="宋体"/>
                <w:szCs w:val="21"/>
              </w:rPr>
            </w:pPr>
            <w:r>
              <w:rPr>
                <w:rFonts w:hint="eastAsia" w:ascii="宋体" w:hAnsi="宋体" w:eastAsia="宋体" w:cs="宋体"/>
                <w:szCs w:val="21"/>
              </w:rPr>
              <w:t>综合查询</w:t>
            </w:r>
          </w:p>
        </w:tc>
        <w:tc>
          <w:tcPr>
            <w:tcW w:w="2591" w:type="pct"/>
            <w:vAlign w:val="center"/>
          </w:tcPr>
          <w:p w14:paraId="14F8C5E4">
            <w:pPr>
              <w:ind w:firstLine="0" w:firstLineChars="0"/>
              <w:rPr>
                <w:rFonts w:hint="eastAsia" w:ascii="宋体" w:hAnsi="宋体" w:eastAsia="宋体" w:cs="宋体"/>
                <w:szCs w:val="21"/>
              </w:rPr>
            </w:pPr>
            <w:r>
              <w:rPr>
                <w:rFonts w:hint="eastAsia" w:ascii="宋体" w:hAnsi="宋体" w:eastAsia="宋体" w:cs="宋体"/>
                <w:szCs w:val="21"/>
              </w:rPr>
              <w:t>为科室人员提供任意字段的检查记录检索，实现报告浏览，报告修改、影像浏览、报告打印、检查跟踪、病例收藏等功能。</w:t>
            </w:r>
          </w:p>
        </w:tc>
        <w:tc>
          <w:tcPr>
            <w:tcW w:w="320" w:type="pct"/>
            <w:vAlign w:val="center"/>
          </w:tcPr>
          <w:p w14:paraId="26CC7141">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7D55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7EDD4845">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0A2A7D66">
            <w:pPr>
              <w:spacing w:line="240" w:lineRule="auto"/>
              <w:ind w:firstLine="0" w:firstLineChars="0"/>
              <w:rPr>
                <w:rFonts w:hint="eastAsia" w:ascii="宋体" w:hAnsi="宋体" w:eastAsia="宋体" w:cs="宋体"/>
                <w:szCs w:val="21"/>
              </w:rPr>
            </w:pPr>
          </w:p>
        </w:tc>
        <w:tc>
          <w:tcPr>
            <w:tcW w:w="539" w:type="pct"/>
            <w:vMerge w:val="continue"/>
            <w:vAlign w:val="center"/>
          </w:tcPr>
          <w:p w14:paraId="1B196F20">
            <w:pPr>
              <w:spacing w:line="240" w:lineRule="auto"/>
              <w:ind w:firstLine="0" w:firstLineChars="0"/>
              <w:rPr>
                <w:rFonts w:hint="eastAsia" w:ascii="宋体" w:hAnsi="宋体" w:eastAsia="宋体" w:cs="宋体"/>
                <w:szCs w:val="21"/>
              </w:rPr>
            </w:pPr>
          </w:p>
        </w:tc>
        <w:tc>
          <w:tcPr>
            <w:tcW w:w="754" w:type="pct"/>
            <w:vAlign w:val="center"/>
          </w:tcPr>
          <w:p w14:paraId="39C8D386">
            <w:pPr>
              <w:spacing w:line="240" w:lineRule="auto"/>
              <w:ind w:firstLine="0" w:firstLineChars="0"/>
              <w:jc w:val="left"/>
              <w:rPr>
                <w:rFonts w:hint="eastAsia" w:ascii="宋体" w:hAnsi="宋体" w:eastAsia="宋体" w:cs="宋体"/>
                <w:szCs w:val="21"/>
              </w:rPr>
            </w:pPr>
            <w:r>
              <w:rPr>
                <w:rFonts w:hint="eastAsia" w:ascii="宋体" w:hAnsi="宋体" w:eastAsia="宋体" w:cs="宋体"/>
                <w:szCs w:val="21"/>
              </w:rPr>
              <w:t>系统设置</w:t>
            </w:r>
          </w:p>
        </w:tc>
        <w:tc>
          <w:tcPr>
            <w:tcW w:w="2591" w:type="pct"/>
            <w:vAlign w:val="center"/>
          </w:tcPr>
          <w:p w14:paraId="68679EA8">
            <w:pPr>
              <w:ind w:firstLine="0" w:firstLineChars="0"/>
              <w:rPr>
                <w:rFonts w:hint="eastAsia" w:ascii="宋体" w:hAnsi="宋体" w:eastAsia="宋体" w:cs="宋体"/>
                <w:szCs w:val="21"/>
              </w:rPr>
            </w:pPr>
            <w:r>
              <w:rPr>
                <w:rFonts w:hint="eastAsia" w:ascii="宋体" w:hAnsi="宋体" w:eastAsia="宋体" w:cs="宋体"/>
                <w:szCs w:val="21"/>
              </w:rPr>
              <w:t>为科主任和系统管理员提供人员和权限管理，提供人员排班，设置数据字典、检查项目打印模板等各类基础数据设置。</w:t>
            </w:r>
          </w:p>
        </w:tc>
        <w:tc>
          <w:tcPr>
            <w:tcW w:w="320" w:type="pct"/>
            <w:vAlign w:val="center"/>
          </w:tcPr>
          <w:p w14:paraId="6A3E9135">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6CC2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580047EF">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1DD48673">
            <w:pPr>
              <w:spacing w:line="240" w:lineRule="auto"/>
              <w:ind w:firstLine="0" w:firstLineChars="0"/>
              <w:rPr>
                <w:rFonts w:hint="eastAsia" w:ascii="宋体" w:hAnsi="宋体" w:eastAsia="宋体" w:cs="宋体"/>
                <w:szCs w:val="21"/>
              </w:rPr>
            </w:pPr>
          </w:p>
        </w:tc>
        <w:tc>
          <w:tcPr>
            <w:tcW w:w="539" w:type="pct"/>
            <w:vMerge w:val="restart"/>
            <w:vAlign w:val="center"/>
          </w:tcPr>
          <w:p w14:paraId="7D36AF75">
            <w:pPr>
              <w:spacing w:line="240" w:lineRule="auto"/>
              <w:ind w:firstLine="0" w:firstLineChars="0"/>
              <w:jc w:val="left"/>
              <w:rPr>
                <w:rFonts w:hint="eastAsia" w:ascii="宋体" w:hAnsi="宋体" w:eastAsia="宋体" w:cs="宋体"/>
                <w:szCs w:val="21"/>
              </w:rPr>
            </w:pPr>
            <w:r>
              <w:rPr>
                <w:rFonts w:hint="eastAsia" w:ascii="宋体" w:hAnsi="宋体" w:eastAsia="宋体" w:cs="宋体"/>
                <w:szCs w:val="21"/>
              </w:rPr>
              <w:t>内镜信息系统升级</w:t>
            </w:r>
          </w:p>
        </w:tc>
        <w:tc>
          <w:tcPr>
            <w:tcW w:w="754" w:type="pct"/>
            <w:vAlign w:val="center"/>
          </w:tcPr>
          <w:p w14:paraId="35F618DC">
            <w:pPr>
              <w:adjustRightInd w:val="0"/>
              <w:snapToGrid w:val="0"/>
              <w:spacing w:before="156"/>
              <w:ind w:firstLine="0" w:firstLineChars="0"/>
              <w:jc w:val="left"/>
              <w:rPr>
                <w:rFonts w:hint="eastAsia" w:ascii="宋体" w:hAnsi="宋体" w:eastAsia="宋体" w:cs="宋体"/>
                <w:szCs w:val="21"/>
              </w:rPr>
            </w:pPr>
            <w:r>
              <w:rPr>
                <w:rFonts w:hint="eastAsia" w:ascii="宋体" w:hAnsi="宋体" w:eastAsia="宋体" w:cs="宋体"/>
                <w:szCs w:val="21"/>
              </w:rPr>
              <w:t>预约登记</w:t>
            </w:r>
          </w:p>
        </w:tc>
        <w:tc>
          <w:tcPr>
            <w:tcW w:w="2591" w:type="pct"/>
            <w:vAlign w:val="center"/>
          </w:tcPr>
          <w:p w14:paraId="3D24856A">
            <w:pPr>
              <w:ind w:firstLine="0" w:firstLineChars="0"/>
              <w:rPr>
                <w:rFonts w:hint="eastAsia" w:ascii="宋体" w:hAnsi="宋体" w:eastAsia="宋体" w:cs="宋体"/>
                <w:szCs w:val="21"/>
              </w:rPr>
            </w:pPr>
            <w:r>
              <w:rPr>
                <w:rFonts w:hint="eastAsia" w:ascii="宋体" w:hAnsi="宋体" w:eastAsia="宋体" w:cs="宋体"/>
                <w:szCs w:val="21"/>
              </w:rPr>
              <w:t>提供内镜检查的预约和登记功能，实现预约、签到、登记、打印检查单、打印检查报告、统计当天预约登记工作量。</w:t>
            </w:r>
          </w:p>
        </w:tc>
        <w:tc>
          <w:tcPr>
            <w:tcW w:w="320" w:type="pct"/>
            <w:vAlign w:val="center"/>
          </w:tcPr>
          <w:p w14:paraId="3D1F1703">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5462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 w:type="pct"/>
            <w:vAlign w:val="center"/>
          </w:tcPr>
          <w:p w14:paraId="03F318A7">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200570A6">
            <w:pPr>
              <w:spacing w:line="240" w:lineRule="auto"/>
              <w:ind w:firstLine="0" w:firstLineChars="0"/>
              <w:rPr>
                <w:rFonts w:hint="eastAsia" w:ascii="宋体" w:hAnsi="宋体" w:eastAsia="宋体" w:cs="宋体"/>
                <w:szCs w:val="21"/>
              </w:rPr>
            </w:pPr>
          </w:p>
        </w:tc>
        <w:tc>
          <w:tcPr>
            <w:tcW w:w="539" w:type="pct"/>
            <w:vMerge w:val="continue"/>
            <w:vAlign w:val="center"/>
          </w:tcPr>
          <w:p w14:paraId="0BBF49B4">
            <w:pPr>
              <w:spacing w:line="240" w:lineRule="auto"/>
              <w:ind w:firstLine="0" w:firstLineChars="0"/>
              <w:rPr>
                <w:rFonts w:hint="eastAsia" w:ascii="宋体" w:hAnsi="宋体" w:eastAsia="宋体" w:cs="宋体"/>
                <w:szCs w:val="21"/>
              </w:rPr>
            </w:pPr>
          </w:p>
        </w:tc>
        <w:tc>
          <w:tcPr>
            <w:tcW w:w="754" w:type="pct"/>
            <w:vAlign w:val="center"/>
          </w:tcPr>
          <w:p w14:paraId="447B371D">
            <w:pPr>
              <w:adjustRightInd w:val="0"/>
              <w:snapToGrid w:val="0"/>
              <w:spacing w:before="156"/>
              <w:ind w:firstLine="0" w:firstLineChars="0"/>
              <w:jc w:val="left"/>
              <w:rPr>
                <w:rFonts w:hint="eastAsia" w:ascii="宋体" w:hAnsi="宋体" w:eastAsia="宋体" w:cs="宋体"/>
                <w:szCs w:val="21"/>
              </w:rPr>
            </w:pPr>
            <w:r>
              <w:rPr>
                <w:rFonts w:hint="eastAsia" w:ascii="宋体" w:hAnsi="宋体" w:eastAsia="宋体" w:cs="宋体"/>
                <w:szCs w:val="21"/>
              </w:rPr>
              <w:t>图像采集</w:t>
            </w:r>
          </w:p>
        </w:tc>
        <w:tc>
          <w:tcPr>
            <w:tcW w:w="2591" w:type="pct"/>
            <w:vAlign w:val="center"/>
          </w:tcPr>
          <w:p w14:paraId="45FE1A44">
            <w:pPr>
              <w:ind w:firstLine="0" w:firstLineChars="0"/>
              <w:rPr>
                <w:rFonts w:hint="eastAsia" w:ascii="宋体" w:hAnsi="宋体" w:eastAsia="宋体" w:cs="宋体"/>
                <w:szCs w:val="21"/>
              </w:rPr>
            </w:pPr>
            <w:r>
              <w:rPr>
                <w:rFonts w:hint="eastAsia" w:ascii="宋体" w:hAnsi="宋体" w:eastAsia="宋体" w:cs="宋体"/>
                <w:szCs w:val="21"/>
              </w:rPr>
              <w:t>提供内镜图像视频卡单帧采集、视频采集，提供图像的预览、标注，提供图像的删除、打印选择。</w:t>
            </w:r>
          </w:p>
        </w:tc>
        <w:tc>
          <w:tcPr>
            <w:tcW w:w="320" w:type="pct"/>
            <w:vAlign w:val="center"/>
          </w:tcPr>
          <w:p w14:paraId="40428E86">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45EA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64B33AC5">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4AE272FB">
            <w:pPr>
              <w:spacing w:line="240" w:lineRule="auto"/>
              <w:ind w:firstLine="0" w:firstLineChars="0"/>
              <w:rPr>
                <w:rFonts w:hint="eastAsia" w:ascii="宋体" w:hAnsi="宋体" w:eastAsia="宋体" w:cs="宋体"/>
                <w:szCs w:val="21"/>
              </w:rPr>
            </w:pPr>
          </w:p>
        </w:tc>
        <w:tc>
          <w:tcPr>
            <w:tcW w:w="539" w:type="pct"/>
            <w:vMerge w:val="continue"/>
            <w:vAlign w:val="center"/>
          </w:tcPr>
          <w:p w14:paraId="6C61D1BC">
            <w:pPr>
              <w:spacing w:line="240" w:lineRule="auto"/>
              <w:ind w:firstLine="0" w:firstLineChars="0"/>
              <w:rPr>
                <w:rFonts w:hint="eastAsia" w:ascii="宋体" w:hAnsi="宋体" w:eastAsia="宋体" w:cs="宋体"/>
                <w:szCs w:val="21"/>
              </w:rPr>
            </w:pPr>
          </w:p>
        </w:tc>
        <w:tc>
          <w:tcPr>
            <w:tcW w:w="754" w:type="pct"/>
            <w:vAlign w:val="center"/>
          </w:tcPr>
          <w:p w14:paraId="7FB80F3B">
            <w:pPr>
              <w:adjustRightInd w:val="0"/>
              <w:snapToGrid w:val="0"/>
              <w:spacing w:before="156"/>
              <w:ind w:firstLine="0" w:firstLineChars="0"/>
              <w:jc w:val="left"/>
              <w:rPr>
                <w:rFonts w:hint="eastAsia" w:ascii="宋体" w:hAnsi="宋体" w:eastAsia="宋体" w:cs="宋体"/>
                <w:szCs w:val="21"/>
              </w:rPr>
            </w:pPr>
            <w:r>
              <w:rPr>
                <w:rFonts w:hint="eastAsia" w:ascii="宋体" w:hAnsi="宋体" w:eastAsia="宋体" w:cs="宋体"/>
                <w:szCs w:val="21"/>
              </w:rPr>
              <w:t>排队叫号</w:t>
            </w:r>
          </w:p>
        </w:tc>
        <w:tc>
          <w:tcPr>
            <w:tcW w:w="2591" w:type="pct"/>
            <w:vAlign w:val="center"/>
          </w:tcPr>
          <w:p w14:paraId="532D470A">
            <w:pPr>
              <w:ind w:firstLine="0" w:firstLineChars="0"/>
              <w:rPr>
                <w:rFonts w:hint="eastAsia" w:ascii="宋体" w:hAnsi="宋体" w:eastAsia="宋体" w:cs="宋体"/>
                <w:szCs w:val="21"/>
              </w:rPr>
            </w:pPr>
            <w:r>
              <w:rPr>
                <w:rFonts w:hint="eastAsia" w:ascii="宋体" w:hAnsi="宋体" w:eastAsia="宋体" w:cs="宋体"/>
                <w:szCs w:val="21"/>
              </w:rPr>
              <w:t>实现内镜检查按机房、检查项目、患者类别、预约签到时间进行排队；实现语音合成；实现电子屏显示的界面定制；实现与检查执行队列的通信。</w:t>
            </w:r>
          </w:p>
        </w:tc>
        <w:tc>
          <w:tcPr>
            <w:tcW w:w="320" w:type="pct"/>
            <w:vAlign w:val="center"/>
          </w:tcPr>
          <w:p w14:paraId="0B0B272C">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0C46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50AF68F1">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7459C143">
            <w:pPr>
              <w:spacing w:line="240" w:lineRule="auto"/>
              <w:ind w:firstLine="0" w:firstLineChars="0"/>
              <w:rPr>
                <w:rFonts w:hint="eastAsia" w:ascii="宋体" w:hAnsi="宋体" w:eastAsia="宋体" w:cs="宋体"/>
                <w:szCs w:val="21"/>
              </w:rPr>
            </w:pPr>
          </w:p>
        </w:tc>
        <w:tc>
          <w:tcPr>
            <w:tcW w:w="539" w:type="pct"/>
            <w:vMerge w:val="continue"/>
            <w:vAlign w:val="center"/>
          </w:tcPr>
          <w:p w14:paraId="32580DC5">
            <w:pPr>
              <w:spacing w:line="240" w:lineRule="auto"/>
              <w:ind w:firstLine="0" w:firstLineChars="0"/>
              <w:rPr>
                <w:rFonts w:hint="eastAsia" w:ascii="宋体" w:hAnsi="宋体" w:eastAsia="宋体" w:cs="宋体"/>
                <w:szCs w:val="21"/>
              </w:rPr>
            </w:pPr>
          </w:p>
        </w:tc>
        <w:tc>
          <w:tcPr>
            <w:tcW w:w="754" w:type="pct"/>
            <w:vAlign w:val="center"/>
          </w:tcPr>
          <w:p w14:paraId="7714FDBA">
            <w:pPr>
              <w:adjustRightInd w:val="0"/>
              <w:snapToGrid w:val="0"/>
              <w:spacing w:before="156"/>
              <w:ind w:firstLine="0" w:firstLineChars="0"/>
              <w:jc w:val="left"/>
              <w:rPr>
                <w:rFonts w:hint="eastAsia" w:ascii="宋体" w:hAnsi="宋体" w:eastAsia="宋体" w:cs="宋体"/>
                <w:szCs w:val="21"/>
              </w:rPr>
            </w:pPr>
            <w:r>
              <w:rPr>
                <w:rFonts w:hint="eastAsia" w:ascii="宋体" w:hAnsi="宋体" w:eastAsia="宋体" w:cs="宋体"/>
                <w:szCs w:val="21"/>
              </w:rPr>
              <w:t>检查报告</w:t>
            </w:r>
          </w:p>
        </w:tc>
        <w:tc>
          <w:tcPr>
            <w:tcW w:w="2591" w:type="pct"/>
            <w:vAlign w:val="center"/>
          </w:tcPr>
          <w:p w14:paraId="7B56CD7D">
            <w:pPr>
              <w:ind w:firstLine="0" w:firstLineChars="0"/>
              <w:rPr>
                <w:rFonts w:hint="eastAsia" w:ascii="宋体" w:hAnsi="宋体" w:eastAsia="宋体" w:cs="宋体"/>
                <w:szCs w:val="21"/>
              </w:rPr>
            </w:pPr>
            <w:r>
              <w:rPr>
                <w:rFonts w:hint="eastAsia" w:ascii="宋体" w:hAnsi="宋体" w:eastAsia="宋体" w:cs="宋体"/>
                <w:szCs w:val="21"/>
              </w:rPr>
              <w:t>为检查医师提供报告界面，实现报告书写、审核，历史报告对比，电子病历浏览，危急值报告、疾病报卡功能。</w:t>
            </w:r>
          </w:p>
        </w:tc>
        <w:tc>
          <w:tcPr>
            <w:tcW w:w="320" w:type="pct"/>
            <w:vAlign w:val="center"/>
          </w:tcPr>
          <w:p w14:paraId="4C163D9A">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0F37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7B4347E4">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5F29ECE3">
            <w:pPr>
              <w:spacing w:line="240" w:lineRule="auto"/>
              <w:ind w:firstLine="0" w:firstLineChars="0"/>
              <w:rPr>
                <w:rFonts w:hint="eastAsia" w:ascii="宋体" w:hAnsi="宋体" w:eastAsia="宋体" w:cs="宋体"/>
                <w:szCs w:val="21"/>
              </w:rPr>
            </w:pPr>
          </w:p>
        </w:tc>
        <w:tc>
          <w:tcPr>
            <w:tcW w:w="539" w:type="pct"/>
            <w:vMerge w:val="continue"/>
            <w:vAlign w:val="center"/>
          </w:tcPr>
          <w:p w14:paraId="6671B26E">
            <w:pPr>
              <w:spacing w:line="240" w:lineRule="auto"/>
              <w:ind w:firstLine="0" w:firstLineChars="0"/>
              <w:rPr>
                <w:rFonts w:hint="eastAsia" w:ascii="宋体" w:hAnsi="宋体" w:eastAsia="宋体" w:cs="宋体"/>
                <w:szCs w:val="21"/>
              </w:rPr>
            </w:pPr>
          </w:p>
        </w:tc>
        <w:tc>
          <w:tcPr>
            <w:tcW w:w="754" w:type="pct"/>
            <w:vAlign w:val="center"/>
          </w:tcPr>
          <w:p w14:paraId="32D70A5E">
            <w:pPr>
              <w:adjustRightInd w:val="0"/>
              <w:snapToGrid w:val="0"/>
              <w:spacing w:before="156"/>
              <w:ind w:firstLine="0" w:firstLineChars="0"/>
              <w:jc w:val="left"/>
              <w:rPr>
                <w:rFonts w:hint="eastAsia" w:ascii="宋体" w:hAnsi="宋体" w:eastAsia="宋体" w:cs="宋体"/>
                <w:szCs w:val="21"/>
              </w:rPr>
            </w:pPr>
            <w:r>
              <w:rPr>
                <w:rFonts w:hint="eastAsia" w:ascii="宋体" w:hAnsi="宋体" w:eastAsia="宋体" w:cs="宋体"/>
                <w:szCs w:val="21"/>
              </w:rPr>
              <w:t>综合查询</w:t>
            </w:r>
          </w:p>
        </w:tc>
        <w:tc>
          <w:tcPr>
            <w:tcW w:w="2591" w:type="pct"/>
            <w:vAlign w:val="center"/>
          </w:tcPr>
          <w:p w14:paraId="7EB57AE8">
            <w:pPr>
              <w:ind w:firstLine="0" w:firstLineChars="0"/>
              <w:rPr>
                <w:rFonts w:hint="eastAsia" w:ascii="宋体" w:hAnsi="宋体" w:eastAsia="宋体" w:cs="宋体"/>
                <w:szCs w:val="21"/>
              </w:rPr>
            </w:pPr>
            <w:r>
              <w:rPr>
                <w:rFonts w:hint="eastAsia" w:ascii="宋体" w:hAnsi="宋体" w:eastAsia="宋体" w:cs="宋体"/>
                <w:szCs w:val="21"/>
              </w:rPr>
              <w:t>为科室人员提供任意字段的检查记录检索，实现报告浏览，报告修改、影像浏览、报告打印、检查跟踪、病例收藏等功能。</w:t>
            </w:r>
          </w:p>
        </w:tc>
        <w:tc>
          <w:tcPr>
            <w:tcW w:w="320" w:type="pct"/>
            <w:vAlign w:val="center"/>
          </w:tcPr>
          <w:p w14:paraId="1339106B">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65C6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6182FED4">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7976FF60">
            <w:pPr>
              <w:spacing w:line="240" w:lineRule="auto"/>
              <w:ind w:firstLine="0" w:firstLineChars="0"/>
              <w:rPr>
                <w:rFonts w:hint="eastAsia" w:ascii="宋体" w:hAnsi="宋体" w:eastAsia="宋体" w:cs="宋体"/>
                <w:szCs w:val="21"/>
              </w:rPr>
            </w:pPr>
          </w:p>
        </w:tc>
        <w:tc>
          <w:tcPr>
            <w:tcW w:w="539" w:type="pct"/>
            <w:vMerge w:val="continue"/>
            <w:vAlign w:val="center"/>
          </w:tcPr>
          <w:p w14:paraId="65300972">
            <w:pPr>
              <w:spacing w:line="240" w:lineRule="auto"/>
              <w:ind w:firstLine="0" w:firstLineChars="0"/>
              <w:rPr>
                <w:rFonts w:hint="eastAsia" w:ascii="宋体" w:hAnsi="宋体" w:eastAsia="宋体" w:cs="宋体"/>
                <w:szCs w:val="21"/>
              </w:rPr>
            </w:pPr>
          </w:p>
        </w:tc>
        <w:tc>
          <w:tcPr>
            <w:tcW w:w="754" w:type="pct"/>
            <w:vAlign w:val="center"/>
          </w:tcPr>
          <w:p w14:paraId="7EE7591D">
            <w:pPr>
              <w:spacing w:line="240" w:lineRule="auto"/>
              <w:ind w:firstLine="0" w:firstLineChars="0"/>
              <w:jc w:val="left"/>
              <w:rPr>
                <w:rFonts w:hint="eastAsia" w:ascii="宋体" w:hAnsi="宋体" w:eastAsia="宋体" w:cs="宋体"/>
                <w:szCs w:val="21"/>
              </w:rPr>
            </w:pPr>
            <w:r>
              <w:rPr>
                <w:rFonts w:hint="eastAsia" w:ascii="宋体" w:hAnsi="宋体" w:eastAsia="宋体" w:cs="宋体"/>
                <w:szCs w:val="21"/>
              </w:rPr>
              <w:t>系统设置</w:t>
            </w:r>
          </w:p>
        </w:tc>
        <w:tc>
          <w:tcPr>
            <w:tcW w:w="2591" w:type="pct"/>
            <w:vAlign w:val="center"/>
          </w:tcPr>
          <w:p w14:paraId="0C52B3A9">
            <w:pPr>
              <w:ind w:firstLine="0" w:firstLineChars="0"/>
              <w:rPr>
                <w:rFonts w:hint="eastAsia" w:ascii="宋体" w:hAnsi="宋体" w:eastAsia="宋体" w:cs="宋体"/>
                <w:szCs w:val="21"/>
              </w:rPr>
            </w:pPr>
            <w:r>
              <w:rPr>
                <w:rFonts w:hint="eastAsia" w:ascii="宋体" w:hAnsi="宋体" w:eastAsia="宋体" w:cs="宋体"/>
                <w:szCs w:val="21"/>
              </w:rPr>
              <w:t>为科主任和系统管理员提供人员和权限管理，提供人员排班，设置数据字典、检查项目、检查机房、书写模板、打印模板、系统参数等各类基础数据设置。</w:t>
            </w:r>
          </w:p>
        </w:tc>
        <w:tc>
          <w:tcPr>
            <w:tcW w:w="320" w:type="pct"/>
            <w:vAlign w:val="center"/>
          </w:tcPr>
          <w:p w14:paraId="5BC31344">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41A1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7" w:type="pct"/>
            <w:vAlign w:val="center"/>
          </w:tcPr>
          <w:p w14:paraId="1B66DC18">
            <w:pPr>
              <w:pStyle w:val="155"/>
              <w:numPr>
                <w:ilvl w:val="0"/>
                <w:numId w:val="5"/>
              </w:numPr>
              <w:spacing w:line="240" w:lineRule="auto"/>
              <w:ind w:left="0" w:firstLine="0" w:firstLineChars="0"/>
              <w:jc w:val="center"/>
              <w:rPr>
                <w:rFonts w:hint="eastAsia" w:ascii="宋体" w:hAnsi="宋体" w:eastAsia="宋体" w:cs="宋体"/>
                <w:color w:val="auto"/>
                <w:szCs w:val="21"/>
              </w:rPr>
            </w:pPr>
          </w:p>
        </w:tc>
        <w:tc>
          <w:tcPr>
            <w:tcW w:w="576" w:type="pct"/>
            <w:vMerge w:val="continue"/>
            <w:vAlign w:val="center"/>
          </w:tcPr>
          <w:p w14:paraId="5416478E">
            <w:pPr>
              <w:spacing w:line="240" w:lineRule="auto"/>
              <w:ind w:firstLine="0" w:firstLineChars="0"/>
              <w:rPr>
                <w:rFonts w:hint="eastAsia" w:ascii="宋体" w:hAnsi="宋体" w:eastAsia="宋体" w:cs="宋体"/>
                <w:color w:val="auto"/>
                <w:szCs w:val="21"/>
              </w:rPr>
            </w:pPr>
          </w:p>
        </w:tc>
        <w:tc>
          <w:tcPr>
            <w:tcW w:w="539" w:type="pct"/>
            <w:vMerge w:val="restart"/>
            <w:vAlign w:val="center"/>
          </w:tcPr>
          <w:p w14:paraId="75C3ED52">
            <w:pPr>
              <w:spacing w:line="240" w:lineRule="auto"/>
              <w:ind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心电信息系统升级</w:t>
            </w:r>
          </w:p>
        </w:tc>
        <w:tc>
          <w:tcPr>
            <w:tcW w:w="754" w:type="pct"/>
            <w:shd w:val="clear" w:color="auto" w:fill="auto"/>
            <w:vAlign w:val="center"/>
          </w:tcPr>
          <w:p w14:paraId="787461B7">
            <w:pPr>
              <w:spacing w:line="360" w:lineRule="auto"/>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color w:val="auto"/>
                <w:sz w:val="21"/>
                <w:szCs w:val="21"/>
                <w:lang w:val="en-US" w:eastAsia="zh-CN"/>
              </w:rPr>
              <w:t>检查登记</w:t>
            </w:r>
          </w:p>
        </w:tc>
        <w:tc>
          <w:tcPr>
            <w:tcW w:w="2591" w:type="pct"/>
            <w:shd w:val="clear" w:color="auto" w:fill="auto"/>
            <w:vAlign w:val="center"/>
          </w:tcPr>
          <w:p w14:paraId="23D59E4C">
            <w:pPr>
              <w:spacing w:line="36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心电</w:t>
            </w:r>
            <w:r>
              <w:rPr>
                <w:rFonts w:hint="eastAsia" w:ascii="宋体" w:hAnsi="宋体" w:eastAsia="宋体" w:cs="宋体"/>
                <w:color w:val="auto"/>
                <w:sz w:val="21"/>
                <w:szCs w:val="21"/>
              </w:rPr>
              <w:t>检查的登记功能，实现签到、登记、打印检查单、打印检查报告、统计当天预约登记工作量。</w:t>
            </w:r>
          </w:p>
        </w:tc>
        <w:tc>
          <w:tcPr>
            <w:tcW w:w="320" w:type="pct"/>
            <w:vAlign w:val="center"/>
          </w:tcPr>
          <w:p w14:paraId="552683FA">
            <w:pPr>
              <w:spacing w:line="240" w:lineRule="auto"/>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1</w:t>
            </w:r>
          </w:p>
        </w:tc>
      </w:tr>
      <w:tr w14:paraId="5CD2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7E1E0F16">
            <w:pPr>
              <w:pStyle w:val="155"/>
              <w:numPr>
                <w:ilvl w:val="0"/>
                <w:numId w:val="5"/>
              </w:numPr>
              <w:spacing w:line="240" w:lineRule="auto"/>
              <w:ind w:left="0" w:firstLine="0" w:firstLineChars="0"/>
              <w:jc w:val="center"/>
              <w:rPr>
                <w:rFonts w:hint="eastAsia" w:ascii="宋体" w:hAnsi="宋体" w:eastAsia="宋体" w:cs="宋体"/>
                <w:color w:val="auto"/>
                <w:szCs w:val="21"/>
              </w:rPr>
            </w:pPr>
          </w:p>
        </w:tc>
        <w:tc>
          <w:tcPr>
            <w:tcW w:w="576" w:type="pct"/>
            <w:vMerge w:val="continue"/>
            <w:vAlign w:val="center"/>
          </w:tcPr>
          <w:p w14:paraId="6235AFAF">
            <w:pPr>
              <w:spacing w:line="240" w:lineRule="auto"/>
              <w:ind w:firstLine="0" w:firstLineChars="0"/>
              <w:rPr>
                <w:rFonts w:hint="eastAsia" w:ascii="宋体" w:hAnsi="宋体" w:eastAsia="宋体" w:cs="宋体"/>
                <w:color w:val="auto"/>
                <w:szCs w:val="21"/>
              </w:rPr>
            </w:pPr>
          </w:p>
        </w:tc>
        <w:tc>
          <w:tcPr>
            <w:tcW w:w="539" w:type="pct"/>
            <w:vMerge w:val="continue"/>
            <w:vAlign w:val="center"/>
          </w:tcPr>
          <w:p w14:paraId="40A1AD9B">
            <w:pPr>
              <w:spacing w:line="240" w:lineRule="auto"/>
              <w:ind w:firstLine="0" w:firstLineChars="0"/>
              <w:rPr>
                <w:rFonts w:hint="eastAsia" w:ascii="宋体" w:hAnsi="宋体" w:eastAsia="宋体" w:cs="宋体"/>
                <w:color w:val="auto"/>
                <w:szCs w:val="21"/>
              </w:rPr>
            </w:pPr>
          </w:p>
        </w:tc>
        <w:tc>
          <w:tcPr>
            <w:tcW w:w="754" w:type="pct"/>
            <w:shd w:val="clear" w:color="auto" w:fill="auto"/>
            <w:vAlign w:val="center"/>
          </w:tcPr>
          <w:p w14:paraId="158DF5C4">
            <w:pPr>
              <w:widowControl/>
              <w:spacing w:line="360" w:lineRule="auto"/>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波形采集</w:t>
            </w:r>
          </w:p>
        </w:tc>
        <w:tc>
          <w:tcPr>
            <w:tcW w:w="2591" w:type="pct"/>
            <w:shd w:val="clear" w:color="auto" w:fill="auto"/>
            <w:vAlign w:val="center"/>
          </w:tcPr>
          <w:p w14:paraId="021A2D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实现与各类心电设备的对接，支持离线或实时采集心电波形，及波形的实时显示功能。</w:t>
            </w:r>
          </w:p>
        </w:tc>
        <w:tc>
          <w:tcPr>
            <w:tcW w:w="320" w:type="pct"/>
            <w:vAlign w:val="center"/>
          </w:tcPr>
          <w:p w14:paraId="41545F23">
            <w:pPr>
              <w:spacing w:line="240" w:lineRule="auto"/>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1</w:t>
            </w:r>
          </w:p>
        </w:tc>
      </w:tr>
      <w:tr w14:paraId="4DE1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11270A18">
            <w:pPr>
              <w:pStyle w:val="155"/>
              <w:numPr>
                <w:ilvl w:val="0"/>
                <w:numId w:val="5"/>
              </w:numPr>
              <w:spacing w:line="240" w:lineRule="auto"/>
              <w:ind w:left="0" w:firstLine="0" w:firstLineChars="0"/>
              <w:jc w:val="center"/>
              <w:rPr>
                <w:rFonts w:hint="eastAsia" w:ascii="宋体" w:hAnsi="宋体" w:eastAsia="宋体" w:cs="宋体"/>
                <w:color w:val="auto"/>
                <w:szCs w:val="21"/>
              </w:rPr>
            </w:pPr>
          </w:p>
        </w:tc>
        <w:tc>
          <w:tcPr>
            <w:tcW w:w="576" w:type="pct"/>
            <w:vMerge w:val="continue"/>
            <w:vAlign w:val="center"/>
          </w:tcPr>
          <w:p w14:paraId="21BAF41E">
            <w:pPr>
              <w:spacing w:line="240" w:lineRule="auto"/>
              <w:ind w:firstLine="0" w:firstLineChars="0"/>
              <w:rPr>
                <w:rFonts w:hint="eastAsia" w:ascii="宋体" w:hAnsi="宋体" w:eastAsia="宋体" w:cs="宋体"/>
                <w:color w:val="auto"/>
                <w:szCs w:val="21"/>
              </w:rPr>
            </w:pPr>
          </w:p>
        </w:tc>
        <w:tc>
          <w:tcPr>
            <w:tcW w:w="539" w:type="pct"/>
            <w:vMerge w:val="continue"/>
            <w:vAlign w:val="center"/>
          </w:tcPr>
          <w:p w14:paraId="1C33DB9F">
            <w:pPr>
              <w:spacing w:line="240" w:lineRule="auto"/>
              <w:ind w:firstLine="0" w:firstLineChars="0"/>
              <w:rPr>
                <w:rFonts w:hint="eastAsia" w:ascii="宋体" w:hAnsi="宋体" w:eastAsia="宋体" w:cs="宋体"/>
                <w:color w:val="auto"/>
                <w:szCs w:val="21"/>
              </w:rPr>
            </w:pPr>
          </w:p>
        </w:tc>
        <w:tc>
          <w:tcPr>
            <w:tcW w:w="754" w:type="pct"/>
            <w:shd w:val="clear" w:color="auto" w:fill="auto"/>
            <w:vAlign w:val="center"/>
          </w:tcPr>
          <w:p w14:paraId="0C7D297F">
            <w:pPr>
              <w:widowControl/>
              <w:spacing w:line="360" w:lineRule="auto"/>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rPr>
              <w:t>静息心电诊断</w:t>
            </w:r>
            <w:r>
              <w:rPr>
                <w:rFonts w:hint="eastAsia" w:ascii="宋体" w:hAnsi="宋体" w:eastAsia="宋体" w:cs="宋体"/>
                <w:b w:val="0"/>
                <w:bCs w:val="0"/>
                <w:color w:val="auto"/>
                <w:kern w:val="0"/>
                <w:sz w:val="21"/>
                <w:szCs w:val="21"/>
              </w:rPr>
              <w:t>报告</w:t>
            </w:r>
          </w:p>
        </w:tc>
        <w:tc>
          <w:tcPr>
            <w:tcW w:w="2591" w:type="pct"/>
            <w:shd w:val="clear" w:color="auto" w:fill="auto"/>
            <w:vAlign w:val="center"/>
          </w:tcPr>
          <w:p w14:paraId="38ADB2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为检查医师提供</w:t>
            </w:r>
            <w:r>
              <w:rPr>
                <w:rFonts w:hint="eastAsia" w:ascii="宋体" w:hAnsi="宋体" w:eastAsia="宋体" w:cs="宋体"/>
                <w:color w:val="auto"/>
                <w:sz w:val="21"/>
                <w:szCs w:val="21"/>
                <w:lang w:val="en-US" w:eastAsia="zh-CN"/>
              </w:rPr>
              <w:t>静息心电</w:t>
            </w:r>
            <w:r>
              <w:rPr>
                <w:rFonts w:hint="eastAsia" w:ascii="宋体" w:hAnsi="宋体" w:eastAsia="宋体" w:cs="宋体"/>
                <w:color w:val="auto"/>
                <w:sz w:val="21"/>
                <w:szCs w:val="21"/>
              </w:rPr>
              <w:t>报告界面，实现报告书写、审核，历史报告对比，电子病历浏览，危急值报告、疾病报卡功能。</w:t>
            </w:r>
          </w:p>
        </w:tc>
        <w:tc>
          <w:tcPr>
            <w:tcW w:w="320" w:type="pct"/>
            <w:vAlign w:val="center"/>
          </w:tcPr>
          <w:p w14:paraId="7AA959AA">
            <w:pPr>
              <w:spacing w:line="240" w:lineRule="auto"/>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1</w:t>
            </w:r>
          </w:p>
        </w:tc>
      </w:tr>
      <w:tr w14:paraId="3DC3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4DE5E7BE">
            <w:pPr>
              <w:pStyle w:val="155"/>
              <w:numPr>
                <w:ilvl w:val="0"/>
                <w:numId w:val="5"/>
              </w:numPr>
              <w:spacing w:line="240" w:lineRule="auto"/>
              <w:ind w:left="0" w:firstLine="0" w:firstLineChars="0"/>
              <w:jc w:val="center"/>
              <w:rPr>
                <w:rFonts w:hint="eastAsia" w:ascii="宋体" w:hAnsi="宋体" w:eastAsia="宋体" w:cs="宋体"/>
                <w:color w:val="auto"/>
                <w:szCs w:val="21"/>
              </w:rPr>
            </w:pPr>
          </w:p>
        </w:tc>
        <w:tc>
          <w:tcPr>
            <w:tcW w:w="576" w:type="pct"/>
            <w:vMerge w:val="continue"/>
            <w:vAlign w:val="center"/>
          </w:tcPr>
          <w:p w14:paraId="7A3211CA">
            <w:pPr>
              <w:spacing w:line="240" w:lineRule="auto"/>
              <w:ind w:firstLine="0" w:firstLineChars="0"/>
              <w:rPr>
                <w:rFonts w:hint="eastAsia" w:ascii="宋体" w:hAnsi="宋体" w:eastAsia="宋体" w:cs="宋体"/>
                <w:color w:val="auto"/>
                <w:szCs w:val="21"/>
              </w:rPr>
            </w:pPr>
          </w:p>
        </w:tc>
        <w:tc>
          <w:tcPr>
            <w:tcW w:w="539" w:type="pct"/>
            <w:vMerge w:val="continue"/>
            <w:vAlign w:val="center"/>
          </w:tcPr>
          <w:p w14:paraId="7375CFDF">
            <w:pPr>
              <w:spacing w:line="240" w:lineRule="auto"/>
              <w:ind w:firstLine="0" w:firstLineChars="0"/>
              <w:rPr>
                <w:rFonts w:hint="eastAsia" w:ascii="宋体" w:hAnsi="宋体" w:eastAsia="宋体" w:cs="宋体"/>
                <w:color w:val="auto"/>
                <w:szCs w:val="21"/>
              </w:rPr>
            </w:pPr>
          </w:p>
        </w:tc>
        <w:tc>
          <w:tcPr>
            <w:tcW w:w="754" w:type="pct"/>
            <w:shd w:val="clear" w:color="auto" w:fill="auto"/>
            <w:vAlign w:val="center"/>
          </w:tcPr>
          <w:p w14:paraId="4E40E8D3">
            <w:pPr>
              <w:keepNext w:val="0"/>
              <w:keepLines w:val="0"/>
              <w:pageBreakBefore w:val="0"/>
              <w:widowControl w:val="0"/>
              <w:kinsoku/>
              <w:wordWrap/>
              <w:overflowPunct/>
              <w:topLinePunct w:val="0"/>
              <w:autoSpaceDE/>
              <w:autoSpaceDN/>
              <w:bidi w:val="0"/>
              <w:adjustRightInd w:val="0"/>
              <w:snapToGrid w:val="0"/>
              <w:spacing w:before="156" w:line="360" w:lineRule="auto"/>
              <w:ind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综合查询</w:t>
            </w:r>
          </w:p>
        </w:tc>
        <w:tc>
          <w:tcPr>
            <w:tcW w:w="2591" w:type="pct"/>
            <w:shd w:val="clear" w:color="auto" w:fill="auto"/>
            <w:vAlign w:val="center"/>
          </w:tcPr>
          <w:p w14:paraId="444C99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为科室人员提供任意字段的检查记录检索，实现报告浏览，报告修改、影像浏览、报告打印、检查跟踪、病例收藏等功能。</w:t>
            </w:r>
          </w:p>
        </w:tc>
        <w:tc>
          <w:tcPr>
            <w:tcW w:w="320" w:type="pct"/>
            <w:vAlign w:val="center"/>
          </w:tcPr>
          <w:p w14:paraId="067976A4">
            <w:pPr>
              <w:spacing w:line="240" w:lineRule="auto"/>
              <w:ind w:firstLine="0"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r>
      <w:tr w14:paraId="5CE6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53FD0528">
            <w:pPr>
              <w:pStyle w:val="155"/>
              <w:numPr>
                <w:ilvl w:val="0"/>
                <w:numId w:val="5"/>
              </w:numPr>
              <w:spacing w:line="240" w:lineRule="auto"/>
              <w:ind w:left="0" w:firstLine="0" w:firstLineChars="0"/>
              <w:jc w:val="center"/>
              <w:rPr>
                <w:rFonts w:hint="eastAsia" w:ascii="宋体" w:hAnsi="宋体" w:eastAsia="宋体" w:cs="宋体"/>
                <w:color w:val="auto"/>
                <w:szCs w:val="21"/>
              </w:rPr>
            </w:pPr>
          </w:p>
        </w:tc>
        <w:tc>
          <w:tcPr>
            <w:tcW w:w="576" w:type="pct"/>
            <w:vMerge w:val="continue"/>
            <w:vAlign w:val="center"/>
          </w:tcPr>
          <w:p w14:paraId="12A0624E">
            <w:pPr>
              <w:spacing w:line="240" w:lineRule="auto"/>
              <w:ind w:firstLine="0" w:firstLineChars="0"/>
              <w:rPr>
                <w:rFonts w:hint="eastAsia" w:ascii="宋体" w:hAnsi="宋体" w:eastAsia="宋体" w:cs="宋体"/>
                <w:color w:val="auto"/>
                <w:szCs w:val="21"/>
              </w:rPr>
            </w:pPr>
          </w:p>
        </w:tc>
        <w:tc>
          <w:tcPr>
            <w:tcW w:w="539" w:type="pct"/>
            <w:vMerge w:val="continue"/>
            <w:vAlign w:val="center"/>
          </w:tcPr>
          <w:p w14:paraId="2DE815CA">
            <w:pPr>
              <w:spacing w:line="240" w:lineRule="auto"/>
              <w:ind w:firstLine="0" w:firstLineChars="0"/>
              <w:rPr>
                <w:rFonts w:hint="eastAsia" w:ascii="宋体" w:hAnsi="宋体" w:eastAsia="宋体" w:cs="宋体"/>
                <w:color w:val="auto"/>
                <w:szCs w:val="21"/>
              </w:rPr>
            </w:pPr>
          </w:p>
        </w:tc>
        <w:tc>
          <w:tcPr>
            <w:tcW w:w="754" w:type="pct"/>
            <w:shd w:val="clear" w:color="auto" w:fill="auto"/>
            <w:vAlign w:val="center"/>
          </w:tcPr>
          <w:p w14:paraId="3B98BCDA">
            <w:pPr>
              <w:spacing w:line="360" w:lineRule="auto"/>
              <w:ind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系统设置</w:t>
            </w:r>
          </w:p>
        </w:tc>
        <w:tc>
          <w:tcPr>
            <w:tcW w:w="2591" w:type="pct"/>
            <w:shd w:val="clear" w:color="auto" w:fill="auto"/>
            <w:vAlign w:val="center"/>
          </w:tcPr>
          <w:p w14:paraId="6D91C232">
            <w:pPr>
              <w:widowControl/>
              <w:spacing w:line="360" w:lineRule="auto"/>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color w:val="auto"/>
                <w:sz w:val="21"/>
                <w:szCs w:val="21"/>
              </w:rPr>
              <w:t>为科主任和系统管理员提供人员和权限管理，提供人员排班，设置数据字典、检查项目、检查机房、书写模板、打印模板、系统参数等各类基础数据设置。</w:t>
            </w:r>
          </w:p>
        </w:tc>
        <w:tc>
          <w:tcPr>
            <w:tcW w:w="320" w:type="pct"/>
            <w:vAlign w:val="center"/>
          </w:tcPr>
          <w:p w14:paraId="0BD3F18D">
            <w:pPr>
              <w:spacing w:line="240" w:lineRule="auto"/>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1</w:t>
            </w:r>
          </w:p>
        </w:tc>
      </w:tr>
      <w:tr w14:paraId="234D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7E9CDA80">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5FA09B59">
            <w:pPr>
              <w:spacing w:line="240" w:lineRule="auto"/>
              <w:ind w:firstLine="0" w:firstLineChars="0"/>
              <w:rPr>
                <w:rFonts w:hint="eastAsia" w:ascii="宋体" w:hAnsi="宋体" w:eastAsia="宋体" w:cs="宋体"/>
                <w:szCs w:val="21"/>
              </w:rPr>
            </w:pPr>
          </w:p>
        </w:tc>
        <w:tc>
          <w:tcPr>
            <w:tcW w:w="539" w:type="pct"/>
            <w:vMerge w:val="restart"/>
            <w:vAlign w:val="center"/>
          </w:tcPr>
          <w:p w14:paraId="0E0D25BA">
            <w:pPr>
              <w:ind w:firstLine="0" w:firstLineChars="0"/>
              <w:rPr>
                <w:rFonts w:hint="eastAsia" w:ascii="宋体" w:hAnsi="宋体" w:eastAsia="宋体" w:cs="宋体"/>
                <w:szCs w:val="21"/>
                <w:lang w:val="en-US" w:eastAsia="zh-CN"/>
              </w:rPr>
            </w:pPr>
            <w:r>
              <w:rPr>
                <w:rFonts w:hint="eastAsia" w:ascii="宋体" w:hAnsi="宋体" w:eastAsia="宋体" w:cs="宋体"/>
                <w:szCs w:val="21"/>
              </w:rPr>
              <w:t>病理信息系统</w:t>
            </w:r>
            <w:r>
              <w:rPr>
                <w:rFonts w:hint="eastAsia" w:ascii="宋体" w:hAnsi="宋体" w:eastAsia="宋体" w:cs="宋体"/>
                <w:szCs w:val="21"/>
                <w:lang w:val="en-US" w:eastAsia="zh-CN"/>
              </w:rPr>
              <w:t>升级</w:t>
            </w:r>
          </w:p>
        </w:tc>
        <w:tc>
          <w:tcPr>
            <w:tcW w:w="754" w:type="pct"/>
            <w:shd w:val="clear" w:color="auto" w:fill="auto"/>
            <w:vAlign w:val="center"/>
          </w:tcPr>
          <w:p w14:paraId="4713BD81">
            <w:pPr>
              <w:ind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bCs/>
                <w:szCs w:val="21"/>
              </w:rPr>
              <w:t>标本接收工作站</w:t>
            </w:r>
          </w:p>
        </w:tc>
        <w:tc>
          <w:tcPr>
            <w:tcW w:w="2591" w:type="pct"/>
            <w:shd w:val="clear" w:color="auto" w:fill="auto"/>
            <w:vAlign w:val="center"/>
          </w:tcPr>
          <w:p w14:paraId="67A2F26E">
            <w:pPr>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提供标本接收及相关信息查看</w:t>
            </w:r>
          </w:p>
        </w:tc>
        <w:tc>
          <w:tcPr>
            <w:tcW w:w="320" w:type="pct"/>
            <w:shd w:val="clear" w:color="auto" w:fill="auto"/>
            <w:vAlign w:val="center"/>
          </w:tcPr>
          <w:p w14:paraId="49A80F80">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w:t>
            </w:r>
          </w:p>
        </w:tc>
      </w:tr>
      <w:tr w14:paraId="55A0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5F948DAE">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7F7E5BCE">
            <w:pPr>
              <w:spacing w:line="240" w:lineRule="auto"/>
              <w:ind w:firstLine="0" w:firstLineChars="0"/>
              <w:rPr>
                <w:rFonts w:hint="eastAsia" w:ascii="宋体" w:hAnsi="宋体" w:eastAsia="宋体" w:cs="宋体"/>
                <w:szCs w:val="21"/>
              </w:rPr>
            </w:pPr>
          </w:p>
        </w:tc>
        <w:tc>
          <w:tcPr>
            <w:tcW w:w="539" w:type="pct"/>
            <w:vMerge w:val="continue"/>
            <w:vAlign w:val="center"/>
          </w:tcPr>
          <w:p w14:paraId="46B7FCEB">
            <w:pPr>
              <w:spacing w:line="240" w:lineRule="auto"/>
              <w:ind w:firstLine="0" w:firstLineChars="0"/>
              <w:jc w:val="left"/>
              <w:rPr>
                <w:rFonts w:hint="eastAsia" w:ascii="宋体" w:hAnsi="宋体" w:eastAsia="宋体" w:cs="宋体"/>
                <w:kern w:val="0"/>
                <w:szCs w:val="21"/>
              </w:rPr>
            </w:pPr>
          </w:p>
        </w:tc>
        <w:tc>
          <w:tcPr>
            <w:tcW w:w="754" w:type="pct"/>
            <w:shd w:val="clear" w:color="auto" w:fill="auto"/>
            <w:vAlign w:val="center"/>
          </w:tcPr>
          <w:p w14:paraId="06D9E846">
            <w:pPr>
              <w:ind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bCs/>
                <w:szCs w:val="21"/>
              </w:rPr>
              <w:t>登记工作站</w:t>
            </w:r>
          </w:p>
        </w:tc>
        <w:tc>
          <w:tcPr>
            <w:tcW w:w="2591" w:type="pct"/>
            <w:shd w:val="clear" w:color="auto" w:fill="auto"/>
            <w:vAlign w:val="center"/>
          </w:tcPr>
          <w:p w14:paraId="04237237">
            <w:pPr>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提供标本接收登记</w:t>
            </w:r>
          </w:p>
        </w:tc>
        <w:tc>
          <w:tcPr>
            <w:tcW w:w="320" w:type="pct"/>
            <w:shd w:val="clear" w:color="auto" w:fill="auto"/>
            <w:vAlign w:val="center"/>
          </w:tcPr>
          <w:p w14:paraId="07B64AB4">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w:t>
            </w:r>
          </w:p>
        </w:tc>
      </w:tr>
      <w:tr w14:paraId="5913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7DE0FFE6">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52DCD85B">
            <w:pPr>
              <w:spacing w:line="240" w:lineRule="auto"/>
              <w:ind w:firstLine="0" w:firstLineChars="0"/>
              <w:rPr>
                <w:rFonts w:hint="eastAsia" w:ascii="宋体" w:hAnsi="宋体" w:eastAsia="宋体" w:cs="宋体"/>
                <w:szCs w:val="21"/>
              </w:rPr>
            </w:pPr>
          </w:p>
        </w:tc>
        <w:tc>
          <w:tcPr>
            <w:tcW w:w="539" w:type="pct"/>
            <w:vMerge w:val="continue"/>
            <w:vAlign w:val="center"/>
          </w:tcPr>
          <w:p w14:paraId="201F2AF8">
            <w:pPr>
              <w:spacing w:line="240" w:lineRule="auto"/>
              <w:ind w:firstLine="0" w:firstLineChars="0"/>
              <w:jc w:val="left"/>
              <w:rPr>
                <w:rFonts w:hint="eastAsia" w:ascii="宋体" w:hAnsi="宋体" w:eastAsia="宋体" w:cs="宋体"/>
                <w:kern w:val="0"/>
                <w:szCs w:val="21"/>
              </w:rPr>
            </w:pPr>
          </w:p>
        </w:tc>
        <w:tc>
          <w:tcPr>
            <w:tcW w:w="754" w:type="pct"/>
            <w:shd w:val="clear" w:color="auto" w:fill="auto"/>
            <w:vAlign w:val="center"/>
          </w:tcPr>
          <w:p w14:paraId="5487B1B8">
            <w:pPr>
              <w:ind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bCs/>
                <w:szCs w:val="21"/>
              </w:rPr>
              <w:t>取材工作站</w:t>
            </w:r>
          </w:p>
        </w:tc>
        <w:tc>
          <w:tcPr>
            <w:tcW w:w="2591" w:type="pct"/>
            <w:shd w:val="clear" w:color="auto" w:fill="auto"/>
            <w:vAlign w:val="center"/>
          </w:tcPr>
          <w:p w14:paraId="7D5FD5B0">
            <w:pPr>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Cs w:val="21"/>
                <w:lang w:bidi="ar"/>
              </w:rPr>
              <w:t>提供取材和制片的操作界面</w:t>
            </w:r>
          </w:p>
        </w:tc>
        <w:tc>
          <w:tcPr>
            <w:tcW w:w="320" w:type="pct"/>
            <w:shd w:val="clear" w:color="auto" w:fill="auto"/>
            <w:vAlign w:val="center"/>
          </w:tcPr>
          <w:p w14:paraId="101306D9">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w:t>
            </w:r>
          </w:p>
        </w:tc>
      </w:tr>
      <w:tr w14:paraId="53C0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4337D42C">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4621B13D">
            <w:pPr>
              <w:spacing w:line="240" w:lineRule="auto"/>
              <w:ind w:firstLine="0" w:firstLineChars="0"/>
              <w:rPr>
                <w:rFonts w:hint="eastAsia" w:ascii="宋体" w:hAnsi="宋体" w:eastAsia="宋体" w:cs="宋体"/>
                <w:szCs w:val="21"/>
              </w:rPr>
            </w:pPr>
          </w:p>
        </w:tc>
        <w:tc>
          <w:tcPr>
            <w:tcW w:w="539" w:type="pct"/>
            <w:vMerge w:val="continue"/>
            <w:vAlign w:val="center"/>
          </w:tcPr>
          <w:p w14:paraId="0073F802">
            <w:pPr>
              <w:spacing w:line="240" w:lineRule="auto"/>
              <w:ind w:firstLine="0" w:firstLineChars="0"/>
              <w:jc w:val="left"/>
              <w:rPr>
                <w:rFonts w:hint="eastAsia" w:ascii="宋体" w:hAnsi="宋体" w:eastAsia="宋体" w:cs="宋体"/>
                <w:kern w:val="0"/>
                <w:szCs w:val="21"/>
              </w:rPr>
            </w:pPr>
          </w:p>
        </w:tc>
        <w:tc>
          <w:tcPr>
            <w:tcW w:w="754" w:type="pct"/>
            <w:shd w:val="clear" w:color="auto" w:fill="auto"/>
            <w:vAlign w:val="center"/>
          </w:tcPr>
          <w:p w14:paraId="50A75B8D">
            <w:pPr>
              <w:ind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bCs/>
                <w:szCs w:val="21"/>
              </w:rPr>
              <w:t>报告工作站</w:t>
            </w:r>
          </w:p>
        </w:tc>
        <w:tc>
          <w:tcPr>
            <w:tcW w:w="2591" w:type="pct"/>
            <w:shd w:val="clear" w:color="auto" w:fill="auto"/>
            <w:vAlign w:val="center"/>
          </w:tcPr>
          <w:p w14:paraId="7D6EEDCE">
            <w:pPr>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Cs w:val="21"/>
                <w:lang w:bidi="ar"/>
              </w:rPr>
              <w:t>提供检查报告编辑界面，实现迟发报告、更改报告、病例随访功能。</w:t>
            </w:r>
          </w:p>
        </w:tc>
        <w:tc>
          <w:tcPr>
            <w:tcW w:w="320" w:type="pct"/>
            <w:shd w:val="clear" w:color="auto" w:fill="auto"/>
            <w:vAlign w:val="center"/>
          </w:tcPr>
          <w:p w14:paraId="54A18CBE">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w:t>
            </w:r>
          </w:p>
        </w:tc>
      </w:tr>
      <w:tr w14:paraId="3D0B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046E9C28">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0FBA8D78">
            <w:pPr>
              <w:spacing w:line="240" w:lineRule="auto"/>
              <w:ind w:firstLine="0" w:firstLineChars="0"/>
              <w:rPr>
                <w:rFonts w:hint="eastAsia" w:ascii="宋体" w:hAnsi="宋体" w:eastAsia="宋体" w:cs="宋体"/>
                <w:szCs w:val="21"/>
              </w:rPr>
            </w:pPr>
          </w:p>
        </w:tc>
        <w:tc>
          <w:tcPr>
            <w:tcW w:w="539" w:type="pct"/>
            <w:vMerge w:val="continue"/>
            <w:vAlign w:val="center"/>
          </w:tcPr>
          <w:p w14:paraId="02D1F9C2">
            <w:pPr>
              <w:ind w:firstLine="0" w:firstLineChars="0"/>
              <w:rPr>
                <w:rFonts w:hint="eastAsia" w:ascii="宋体" w:hAnsi="宋体" w:eastAsia="宋体" w:cs="宋体"/>
                <w:szCs w:val="21"/>
                <w:lang w:val="en-US" w:eastAsia="zh-CN"/>
              </w:rPr>
            </w:pPr>
          </w:p>
        </w:tc>
        <w:tc>
          <w:tcPr>
            <w:tcW w:w="754" w:type="pct"/>
            <w:shd w:val="clear" w:color="auto" w:fill="auto"/>
            <w:vAlign w:val="center"/>
          </w:tcPr>
          <w:p w14:paraId="4C672DB1">
            <w:pPr>
              <w:ind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bCs/>
                <w:szCs w:val="21"/>
              </w:rPr>
              <w:t>统计工作站</w:t>
            </w:r>
          </w:p>
        </w:tc>
        <w:tc>
          <w:tcPr>
            <w:tcW w:w="2591" w:type="pct"/>
            <w:shd w:val="clear" w:color="auto" w:fill="auto"/>
            <w:vAlign w:val="center"/>
          </w:tcPr>
          <w:p w14:paraId="2D50AB35">
            <w:pPr>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工作量及检查及时率统计</w:t>
            </w:r>
          </w:p>
        </w:tc>
        <w:tc>
          <w:tcPr>
            <w:tcW w:w="320" w:type="pct"/>
            <w:shd w:val="clear" w:color="auto" w:fill="auto"/>
            <w:vAlign w:val="center"/>
          </w:tcPr>
          <w:p w14:paraId="0AC4DAD0">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w:t>
            </w:r>
          </w:p>
        </w:tc>
      </w:tr>
      <w:tr w14:paraId="1654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 w:type="pct"/>
            <w:vAlign w:val="center"/>
          </w:tcPr>
          <w:p w14:paraId="0FE48F4A">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restart"/>
            <w:vAlign w:val="center"/>
          </w:tcPr>
          <w:p w14:paraId="6CD024BF">
            <w:pPr>
              <w:spacing w:line="240" w:lineRule="auto"/>
              <w:ind w:firstLine="0" w:firstLineChars="0"/>
              <w:rPr>
                <w:rFonts w:hint="eastAsia" w:ascii="宋体" w:hAnsi="宋体" w:eastAsia="宋体" w:cs="宋体"/>
                <w:szCs w:val="21"/>
              </w:rPr>
            </w:pPr>
          </w:p>
        </w:tc>
        <w:tc>
          <w:tcPr>
            <w:tcW w:w="539" w:type="pct"/>
            <w:vMerge w:val="restart"/>
            <w:vAlign w:val="center"/>
          </w:tcPr>
          <w:p w14:paraId="66E12DB7">
            <w:pPr>
              <w:spacing w:line="240" w:lineRule="auto"/>
              <w:ind w:firstLine="0" w:firstLineChars="0"/>
              <w:jc w:val="left"/>
              <w:rPr>
                <w:rFonts w:hint="eastAsia" w:ascii="宋体" w:hAnsi="宋体" w:eastAsia="宋体" w:cs="宋体"/>
                <w:szCs w:val="21"/>
              </w:rPr>
            </w:pPr>
            <w:r>
              <w:rPr>
                <w:rFonts w:hint="eastAsia" w:ascii="宋体" w:hAnsi="宋体" w:eastAsia="宋体" w:cs="宋体"/>
                <w:kern w:val="0"/>
                <w:szCs w:val="21"/>
              </w:rPr>
              <w:t>临床</w:t>
            </w:r>
            <w:r>
              <w:rPr>
                <w:rFonts w:hint="eastAsia" w:ascii="宋体" w:hAnsi="宋体" w:eastAsia="宋体" w:cs="宋体"/>
                <w:kern w:val="0"/>
                <w:szCs w:val="21"/>
                <w:lang w:val="en-US" w:eastAsia="zh-CN"/>
              </w:rPr>
              <w:t>影像中心</w:t>
            </w:r>
            <w:r>
              <w:rPr>
                <w:rFonts w:hint="eastAsia" w:ascii="宋体" w:hAnsi="宋体" w:eastAsia="宋体" w:cs="宋体"/>
                <w:kern w:val="0"/>
                <w:szCs w:val="21"/>
              </w:rPr>
              <w:t>系统升级</w:t>
            </w:r>
          </w:p>
        </w:tc>
        <w:tc>
          <w:tcPr>
            <w:tcW w:w="754" w:type="pct"/>
            <w:vAlign w:val="center"/>
          </w:tcPr>
          <w:p w14:paraId="6F2B91D1">
            <w:pPr>
              <w:adjustRightInd w:val="0"/>
              <w:snapToGrid w:val="0"/>
              <w:spacing w:before="156"/>
              <w:ind w:firstLine="0" w:firstLineChars="0"/>
              <w:jc w:val="left"/>
              <w:rPr>
                <w:rFonts w:hint="eastAsia" w:ascii="宋体" w:hAnsi="宋体" w:eastAsia="宋体" w:cs="宋体"/>
                <w:szCs w:val="21"/>
              </w:rPr>
            </w:pPr>
            <w:r>
              <w:rPr>
                <w:rFonts w:hint="eastAsia" w:ascii="宋体" w:hAnsi="宋体" w:eastAsia="宋体" w:cs="宋体"/>
                <w:szCs w:val="21"/>
              </w:rPr>
              <w:t>全院临床影像集成浏览</w:t>
            </w:r>
          </w:p>
        </w:tc>
        <w:tc>
          <w:tcPr>
            <w:tcW w:w="2591" w:type="pct"/>
            <w:vAlign w:val="center"/>
          </w:tcPr>
          <w:p w14:paraId="0407ADE6">
            <w:pPr>
              <w:ind w:firstLine="0" w:firstLineChars="0"/>
              <w:rPr>
                <w:rFonts w:hint="eastAsia" w:ascii="宋体" w:hAnsi="宋体" w:eastAsia="宋体" w:cs="宋体"/>
                <w:szCs w:val="21"/>
              </w:rPr>
            </w:pPr>
            <w:r>
              <w:rPr>
                <w:rFonts w:hint="eastAsia" w:ascii="宋体" w:hAnsi="宋体" w:eastAsia="宋体" w:cs="宋体"/>
                <w:szCs w:val="21"/>
              </w:rPr>
              <w:t>提供全院临床科室一键式调阅全院医技检查图像和报告</w:t>
            </w:r>
          </w:p>
        </w:tc>
        <w:tc>
          <w:tcPr>
            <w:tcW w:w="320" w:type="pct"/>
            <w:vAlign w:val="center"/>
          </w:tcPr>
          <w:p w14:paraId="0A6D1E41">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7F3D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7A61B951">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709C741E">
            <w:pPr>
              <w:spacing w:line="240" w:lineRule="auto"/>
              <w:ind w:firstLine="0" w:firstLineChars="0"/>
              <w:rPr>
                <w:rFonts w:hint="eastAsia" w:ascii="宋体" w:hAnsi="宋体" w:eastAsia="宋体" w:cs="宋体"/>
                <w:szCs w:val="21"/>
              </w:rPr>
            </w:pPr>
          </w:p>
        </w:tc>
        <w:tc>
          <w:tcPr>
            <w:tcW w:w="539" w:type="pct"/>
            <w:vMerge w:val="continue"/>
            <w:vAlign w:val="center"/>
          </w:tcPr>
          <w:p w14:paraId="06A35C16">
            <w:pPr>
              <w:spacing w:line="240" w:lineRule="auto"/>
              <w:ind w:firstLine="0" w:firstLineChars="0"/>
              <w:jc w:val="left"/>
              <w:rPr>
                <w:rFonts w:hint="eastAsia" w:ascii="宋体" w:hAnsi="宋体" w:eastAsia="宋体" w:cs="宋体"/>
                <w:kern w:val="0"/>
                <w:szCs w:val="21"/>
              </w:rPr>
            </w:pPr>
          </w:p>
        </w:tc>
        <w:tc>
          <w:tcPr>
            <w:tcW w:w="754" w:type="pct"/>
            <w:vAlign w:val="center"/>
          </w:tcPr>
          <w:p w14:paraId="2C1E86E7">
            <w:pPr>
              <w:adjustRightInd w:val="0"/>
              <w:snapToGrid w:val="0"/>
              <w:spacing w:before="156"/>
              <w:ind w:firstLine="0" w:firstLineChars="0"/>
              <w:jc w:val="left"/>
              <w:rPr>
                <w:rFonts w:hint="eastAsia" w:ascii="宋体" w:hAnsi="宋体" w:eastAsia="宋体" w:cs="宋体"/>
                <w:szCs w:val="21"/>
              </w:rPr>
            </w:pPr>
            <w:r>
              <w:rPr>
                <w:rFonts w:hint="eastAsia" w:ascii="宋体" w:hAnsi="宋体" w:eastAsia="宋体" w:cs="宋体"/>
                <w:szCs w:val="21"/>
              </w:rPr>
              <w:t>系统管理</w:t>
            </w:r>
          </w:p>
        </w:tc>
        <w:tc>
          <w:tcPr>
            <w:tcW w:w="2591" w:type="pct"/>
            <w:vAlign w:val="center"/>
          </w:tcPr>
          <w:p w14:paraId="26500D61">
            <w:pPr>
              <w:ind w:firstLine="0" w:firstLineChars="0"/>
              <w:rPr>
                <w:rFonts w:hint="eastAsia" w:ascii="宋体" w:hAnsi="宋体" w:eastAsia="宋体" w:cs="宋体"/>
                <w:szCs w:val="21"/>
              </w:rPr>
            </w:pPr>
            <w:r>
              <w:rPr>
                <w:rFonts w:hint="eastAsia" w:ascii="宋体" w:hAnsi="宋体" w:eastAsia="宋体" w:cs="宋体"/>
                <w:szCs w:val="21"/>
              </w:rPr>
              <w:t>提供数据采集、校对与数据统计服务</w:t>
            </w:r>
          </w:p>
        </w:tc>
        <w:tc>
          <w:tcPr>
            <w:tcW w:w="320" w:type="pct"/>
            <w:vAlign w:val="center"/>
          </w:tcPr>
          <w:p w14:paraId="499B31AF">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02D3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020835D2">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restart"/>
            <w:vAlign w:val="center"/>
          </w:tcPr>
          <w:p w14:paraId="676642E8">
            <w:pPr>
              <w:spacing w:line="240" w:lineRule="auto"/>
              <w:ind w:firstLine="0" w:firstLineChars="0"/>
              <w:rPr>
                <w:rFonts w:hint="eastAsia" w:ascii="宋体" w:hAnsi="宋体" w:eastAsia="宋体" w:cs="宋体"/>
                <w:szCs w:val="21"/>
              </w:rPr>
            </w:pPr>
            <w:r>
              <w:rPr>
                <w:rFonts w:hint="eastAsia" w:ascii="宋体" w:hAnsi="宋体" w:eastAsia="宋体" w:cs="宋体"/>
                <w:szCs w:val="21"/>
              </w:rPr>
              <w:t>集成接口服务</w:t>
            </w:r>
          </w:p>
        </w:tc>
        <w:tc>
          <w:tcPr>
            <w:tcW w:w="539" w:type="pct"/>
            <w:vMerge w:val="restart"/>
            <w:vAlign w:val="center"/>
          </w:tcPr>
          <w:p w14:paraId="5921BF88">
            <w:pPr>
              <w:ind w:firstLine="0" w:firstLineChars="0"/>
              <w:rPr>
                <w:rFonts w:hint="eastAsia" w:ascii="宋体" w:hAnsi="宋体" w:eastAsia="宋体" w:cs="宋体"/>
                <w:szCs w:val="21"/>
              </w:rPr>
            </w:pPr>
            <w:r>
              <w:rPr>
                <w:rFonts w:hint="eastAsia" w:ascii="宋体" w:hAnsi="宋体" w:eastAsia="宋体" w:cs="宋体"/>
                <w:szCs w:val="21"/>
              </w:rPr>
              <w:t>与其他业务系统对接</w:t>
            </w:r>
          </w:p>
        </w:tc>
        <w:tc>
          <w:tcPr>
            <w:tcW w:w="754" w:type="pct"/>
            <w:vAlign w:val="center"/>
          </w:tcPr>
          <w:p w14:paraId="7EBDAAE8">
            <w:pPr>
              <w:ind w:firstLine="0" w:firstLineChars="0"/>
              <w:rPr>
                <w:rFonts w:hint="eastAsia" w:ascii="宋体" w:hAnsi="宋体" w:eastAsia="宋体" w:cs="宋体"/>
                <w:szCs w:val="21"/>
                <w:lang w:val="en-US" w:eastAsia="zh-CN"/>
              </w:rPr>
            </w:pPr>
            <w:r>
              <w:rPr>
                <w:rFonts w:hint="eastAsia" w:ascii="宋体" w:hAnsi="宋体" w:eastAsia="宋体" w:cs="宋体"/>
                <w:szCs w:val="21"/>
              </w:rPr>
              <w:t>与HIS/EMR</w:t>
            </w:r>
            <w:r>
              <w:rPr>
                <w:rFonts w:hint="eastAsia" w:ascii="宋体" w:hAnsi="宋体" w:eastAsia="宋体" w:cs="宋体"/>
                <w:szCs w:val="21"/>
                <w:lang w:val="en-US" w:eastAsia="zh-CN"/>
              </w:rPr>
              <w:t>/体检系统对接</w:t>
            </w:r>
          </w:p>
        </w:tc>
        <w:tc>
          <w:tcPr>
            <w:tcW w:w="2591" w:type="pct"/>
            <w:vAlign w:val="center"/>
          </w:tcPr>
          <w:p w14:paraId="4D5272B4">
            <w:pPr>
              <w:ind w:firstLine="0" w:firstLineChars="0"/>
              <w:rPr>
                <w:rFonts w:hint="eastAsia" w:ascii="宋体" w:hAnsi="宋体" w:eastAsia="宋体" w:cs="宋体"/>
                <w:szCs w:val="21"/>
              </w:rPr>
            </w:pPr>
            <w:r>
              <w:rPr>
                <w:rFonts w:hint="eastAsia" w:ascii="宋体" w:hAnsi="宋体" w:eastAsia="宋体" w:cs="宋体"/>
                <w:szCs w:val="21"/>
              </w:rPr>
              <w:t>支持电子申请单对接，获取患者检查信息；支持申请单执行状态、检查结果的回传；</w:t>
            </w:r>
          </w:p>
        </w:tc>
        <w:tc>
          <w:tcPr>
            <w:tcW w:w="320" w:type="pct"/>
            <w:vAlign w:val="center"/>
          </w:tcPr>
          <w:p w14:paraId="6F0736EF">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6C3C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7" w:type="pct"/>
            <w:vAlign w:val="center"/>
          </w:tcPr>
          <w:p w14:paraId="2A887CA8">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5122FA4B">
            <w:pPr>
              <w:spacing w:line="240" w:lineRule="auto"/>
              <w:ind w:firstLine="0" w:firstLineChars="0"/>
              <w:rPr>
                <w:rFonts w:hint="eastAsia" w:ascii="宋体" w:hAnsi="宋体" w:eastAsia="宋体" w:cs="宋体"/>
                <w:szCs w:val="21"/>
              </w:rPr>
            </w:pPr>
          </w:p>
        </w:tc>
        <w:tc>
          <w:tcPr>
            <w:tcW w:w="539" w:type="pct"/>
            <w:vMerge w:val="continue"/>
            <w:vAlign w:val="center"/>
          </w:tcPr>
          <w:p w14:paraId="45E8F11A">
            <w:pPr>
              <w:ind w:firstLine="0" w:firstLineChars="0"/>
              <w:rPr>
                <w:rFonts w:hint="eastAsia" w:ascii="宋体" w:hAnsi="宋体" w:eastAsia="宋体" w:cs="宋体"/>
                <w:szCs w:val="21"/>
              </w:rPr>
            </w:pPr>
          </w:p>
        </w:tc>
        <w:tc>
          <w:tcPr>
            <w:tcW w:w="754" w:type="pct"/>
            <w:vAlign w:val="center"/>
          </w:tcPr>
          <w:p w14:paraId="147654D4">
            <w:pPr>
              <w:ind w:firstLine="0" w:firstLineChars="0"/>
              <w:rPr>
                <w:rFonts w:hint="eastAsia" w:ascii="宋体" w:hAnsi="宋体" w:eastAsia="宋体" w:cs="宋体"/>
                <w:szCs w:val="21"/>
                <w:lang w:val="en-US" w:eastAsia="zh-CN"/>
              </w:rPr>
            </w:pPr>
            <w:r>
              <w:rPr>
                <w:rFonts w:hint="eastAsia" w:ascii="宋体" w:hAnsi="宋体" w:eastAsia="宋体" w:cs="宋体"/>
                <w:szCs w:val="21"/>
              </w:rPr>
              <w:t>与临床集成平台</w:t>
            </w:r>
            <w:r>
              <w:rPr>
                <w:rFonts w:hint="eastAsia" w:ascii="宋体" w:hAnsi="宋体" w:eastAsia="宋体" w:cs="宋体"/>
                <w:szCs w:val="21"/>
                <w:lang w:val="en-US" w:eastAsia="zh-CN"/>
              </w:rPr>
              <w:t>对接</w:t>
            </w:r>
          </w:p>
        </w:tc>
        <w:tc>
          <w:tcPr>
            <w:tcW w:w="2591" w:type="pct"/>
            <w:vAlign w:val="center"/>
          </w:tcPr>
          <w:p w14:paraId="1AA10F73">
            <w:pPr>
              <w:ind w:firstLine="0" w:firstLineChars="0"/>
              <w:rPr>
                <w:rFonts w:hint="eastAsia" w:ascii="宋体" w:hAnsi="宋体" w:eastAsia="宋体" w:cs="宋体"/>
                <w:szCs w:val="21"/>
              </w:rPr>
            </w:pPr>
            <w:r>
              <w:rPr>
                <w:rFonts w:hint="eastAsia" w:ascii="宋体" w:hAnsi="宋体" w:eastAsia="宋体" w:cs="宋体"/>
                <w:szCs w:val="21"/>
              </w:rPr>
              <w:t>医技业务系统与临床集成平台对接，实现全院统一调阅</w:t>
            </w:r>
          </w:p>
        </w:tc>
        <w:tc>
          <w:tcPr>
            <w:tcW w:w="320" w:type="pct"/>
            <w:vAlign w:val="center"/>
          </w:tcPr>
          <w:p w14:paraId="2FDA7EBA">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r w14:paraId="142F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7" w:type="pct"/>
            <w:vAlign w:val="center"/>
          </w:tcPr>
          <w:p w14:paraId="3F776F92">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6ED34764">
            <w:pPr>
              <w:spacing w:line="240" w:lineRule="auto"/>
              <w:ind w:firstLine="0" w:firstLineChars="0"/>
              <w:rPr>
                <w:rFonts w:hint="eastAsia" w:ascii="宋体" w:hAnsi="宋体" w:eastAsia="宋体" w:cs="宋体"/>
                <w:szCs w:val="21"/>
              </w:rPr>
            </w:pPr>
          </w:p>
        </w:tc>
        <w:tc>
          <w:tcPr>
            <w:tcW w:w="539" w:type="pct"/>
            <w:vMerge w:val="continue"/>
            <w:vAlign w:val="center"/>
          </w:tcPr>
          <w:p w14:paraId="602EF8AA">
            <w:pPr>
              <w:ind w:firstLine="0" w:firstLineChars="0"/>
              <w:rPr>
                <w:rFonts w:hint="eastAsia" w:ascii="宋体" w:hAnsi="宋体" w:eastAsia="宋体" w:cs="宋体"/>
                <w:szCs w:val="21"/>
              </w:rPr>
            </w:pPr>
          </w:p>
        </w:tc>
        <w:tc>
          <w:tcPr>
            <w:tcW w:w="754" w:type="pct"/>
            <w:vAlign w:val="center"/>
          </w:tcPr>
          <w:p w14:paraId="0E6FC4AD">
            <w:pPr>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与医技检查集中预约系统对接</w:t>
            </w:r>
          </w:p>
        </w:tc>
        <w:tc>
          <w:tcPr>
            <w:tcW w:w="2591" w:type="pct"/>
            <w:vAlign w:val="center"/>
          </w:tcPr>
          <w:p w14:paraId="3EE96DA3">
            <w:pPr>
              <w:ind w:firstLine="0" w:firstLineChars="0"/>
              <w:rPr>
                <w:rFonts w:hint="eastAsia" w:ascii="宋体" w:hAnsi="宋体" w:eastAsia="宋体" w:cs="宋体"/>
                <w:szCs w:val="21"/>
              </w:rPr>
            </w:pPr>
            <w:r>
              <w:rPr>
                <w:rFonts w:hint="eastAsia" w:ascii="宋体" w:hAnsi="宋体" w:eastAsia="宋体" w:cs="宋体"/>
                <w:szCs w:val="21"/>
              </w:rPr>
              <w:t>与</w:t>
            </w:r>
            <w:r>
              <w:rPr>
                <w:rFonts w:hint="eastAsia" w:ascii="宋体" w:hAnsi="宋体" w:eastAsia="宋体" w:cs="宋体"/>
                <w:szCs w:val="21"/>
                <w:lang w:val="en-US" w:eastAsia="zh-CN"/>
              </w:rPr>
              <w:t>医技检查集中预约系统</w:t>
            </w:r>
            <w:r>
              <w:rPr>
                <w:rFonts w:hint="eastAsia" w:ascii="宋体" w:hAnsi="宋体" w:eastAsia="宋体" w:cs="宋体"/>
                <w:szCs w:val="21"/>
              </w:rPr>
              <w:t>对接，实现</w:t>
            </w:r>
            <w:r>
              <w:rPr>
                <w:rFonts w:hint="eastAsia" w:ascii="宋体" w:hAnsi="宋体" w:eastAsia="宋体" w:cs="宋体"/>
                <w:szCs w:val="21"/>
                <w:lang w:val="en-US" w:eastAsia="zh-CN"/>
              </w:rPr>
              <w:t>预约流程管理</w:t>
            </w:r>
          </w:p>
        </w:tc>
        <w:tc>
          <w:tcPr>
            <w:tcW w:w="320" w:type="pct"/>
            <w:vAlign w:val="center"/>
          </w:tcPr>
          <w:p w14:paraId="00C47CD6">
            <w:pPr>
              <w:spacing w:line="240" w:lineRule="auto"/>
              <w:ind w:firstLine="0" w:firstLineChars="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r>
      <w:tr w14:paraId="5853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17" w:type="pct"/>
            <w:vAlign w:val="center"/>
          </w:tcPr>
          <w:p w14:paraId="415677DF">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064B78F3">
            <w:pPr>
              <w:spacing w:line="240" w:lineRule="auto"/>
              <w:ind w:firstLine="0" w:firstLineChars="0"/>
              <w:rPr>
                <w:rFonts w:hint="eastAsia" w:ascii="宋体" w:hAnsi="宋体" w:eastAsia="宋体" w:cs="宋体"/>
                <w:szCs w:val="21"/>
              </w:rPr>
            </w:pPr>
          </w:p>
        </w:tc>
        <w:tc>
          <w:tcPr>
            <w:tcW w:w="539" w:type="pct"/>
            <w:vMerge w:val="continue"/>
            <w:vAlign w:val="center"/>
          </w:tcPr>
          <w:p w14:paraId="35CEA0D9">
            <w:pPr>
              <w:ind w:firstLine="0" w:firstLineChars="0"/>
              <w:rPr>
                <w:rFonts w:hint="eastAsia" w:ascii="宋体" w:hAnsi="宋体" w:eastAsia="宋体" w:cs="宋体"/>
                <w:szCs w:val="21"/>
              </w:rPr>
            </w:pPr>
          </w:p>
        </w:tc>
        <w:tc>
          <w:tcPr>
            <w:tcW w:w="754" w:type="pct"/>
            <w:vAlign w:val="center"/>
          </w:tcPr>
          <w:p w14:paraId="6C89DF2C">
            <w:pPr>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与长兴县区域PACS系统对接</w:t>
            </w:r>
          </w:p>
        </w:tc>
        <w:tc>
          <w:tcPr>
            <w:tcW w:w="2591" w:type="pct"/>
            <w:vAlign w:val="center"/>
          </w:tcPr>
          <w:p w14:paraId="081E13D9">
            <w:pPr>
              <w:ind w:firstLine="0" w:firstLineChars="0"/>
              <w:rPr>
                <w:rFonts w:hint="eastAsia" w:ascii="宋体" w:hAnsi="宋体" w:eastAsia="宋体" w:cs="宋体"/>
                <w:szCs w:val="21"/>
              </w:rPr>
            </w:pPr>
            <w:r>
              <w:rPr>
                <w:rFonts w:hint="eastAsia" w:ascii="宋体" w:hAnsi="宋体" w:eastAsia="宋体" w:cs="宋体"/>
                <w:szCs w:val="21"/>
                <w:lang w:val="en-US" w:eastAsia="zh-CN"/>
              </w:rPr>
              <w:t>与长兴县区域PACS系统对接，实现基层放射诊断业务协同</w:t>
            </w:r>
          </w:p>
        </w:tc>
        <w:tc>
          <w:tcPr>
            <w:tcW w:w="320" w:type="pct"/>
            <w:vAlign w:val="center"/>
          </w:tcPr>
          <w:p w14:paraId="63CC8052">
            <w:pPr>
              <w:spacing w:line="240" w:lineRule="auto"/>
              <w:ind w:firstLine="0" w:firstLineChars="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r>
      <w:tr w14:paraId="2134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17" w:type="pct"/>
            <w:vAlign w:val="center"/>
          </w:tcPr>
          <w:p w14:paraId="45157B45">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6C279871">
            <w:pPr>
              <w:spacing w:line="240" w:lineRule="auto"/>
              <w:ind w:firstLine="0" w:firstLineChars="0"/>
              <w:rPr>
                <w:rFonts w:hint="eastAsia" w:ascii="宋体" w:hAnsi="宋体" w:eastAsia="宋体" w:cs="宋体"/>
                <w:szCs w:val="21"/>
              </w:rPr>
            </w:pPr>
          </w:p>
        </w:tc>
        <w:tc>
          <w:tcPr>
            <w:tcW w:w="539" w:type="pct"/>
            <w:vMerge w:val="continue"/>
            <w:vAlign w:val="center"/>
          </w:tcPr>
          <w:p w14:paraId="5EA1DC4C">
            <w:pPr>
              <w:ind w:firstLine="0" w:firstLineChars="0"/>
              <w:rPr>
                <w:rFonts w:hint="eastAsia" w:ascii="宋体" w:hAnsi="宋体" w:eastAsia="宋体" w:cs="宋体"/>
                <w:szCs w:val="21"/>
              </w:rPr>
            </w:pPr>
          </w:p>
        </w:tc>
        <w:tc>
          <w:tcPr>
            <w:tcW w:w="754" w:type="pct"/>
            <w:shd w:val="clear" w:color="auto" w:fill="auto"/>
            <w:vAlign w:val="center"/>
          </w:tcPr>
          <w:p w14:paraId="63E2DC91">
            <w:pPr>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与长兴县区域心电系统对接</w:t>
            </w:r>
          </w:p>
        </w:tc>
        <w:tc>
          <w:tcPr>
            <w:tcW w:w="2591" w:type="pct"/>
            <w:shd w:val="clear" w:color="auto" w:fill="auto"/>
            <w:vAlign w:val="center"/>
          </w:tcPr>
          <w:p w14:paraId="69AF961E">
            <w:pPr>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与长兴县区域心电系统对接，实现基层心电诊断业务协同</w:t>
            </w:r>
          </w:p>
        </w:tc>
        <w:tc>
          <w:tcPr>
            <w:tcW w:w="320" w:type="pct"/>
            <w:vAlign w:val="center"/>
          </w:tcPr>
          <w:p w14:paraId="2E26B2C9">
            <w:pPr>
              <w:spacing w:line="240" w:lineRule="auto"/>
              <w:ind w:firstLine="0" w:firstLineChars="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r>
      <w:tr w14:paraId="432D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4D686E8C">
            <w:pPr>
              <w:pStyle w:val="155"/>
              <w:numPr>
                <w:ilvl w:val="0"/>
                <w:numId w:val="5"/>
              </w:numPr>
              <w:spacing w:line="240" w:lineRule="auto"/>
              <w:ind w:left="0" w:firstLine="0" w:firstLineChars="0"/>
              <w:jc w:val="center"/>
              <w:rPr>
                <w:rFonts w:hint="eastAsia" w:ascii="宋体" w:hAnsi="宋体" w:eastAsia="宋体" w:cs="宋体"/>
                <w:szCs w:val="21"/>
              </w:rPr>
            </w:pPr>
          </w:p>
        </w:tc>
        <w:tc>
          <w:tcPr>
            <w:tcW w:w="576" w:type="pct"/>
            <w:vMerge w:val="continue"/>
            <w:vAlign w:val="center"/>
          </w:tcPr>
          <w:p w14:paraId="4F0DFBFF">
            <w:pPr>
              <w:spacing w:line="240" w:lineRule="auto"/>
              <w:ind w:firstLine="0" w:firstLineChars="0"/>
              <w:rPr>
                <w:rFonts w:hint="eastAsia" w:ascii="宋体" w:hAnsi="宋体" w:eastAsia="宋体" w:cs="宋体"/>
                <w:szCs w:val="21"/>
              </w:rPr>
            </w:pPr>
          </w:p>
        </w:tc>
        <w:tc>
          <w:tcPr>
            <w:tcW w:w="539" w:type="pct"/>
            <w:vMerge w:val="continue"/>
            <w:vAlign w:val="center"/>
          </w:tcPr>
          <w:p w14:paraId="66893CDA">
            <w:pPr>
              <w:ind w:firstLine="0" w:firstLineChars="0"/>
              <w:rPr>
                <w:rFonts w:hint="eastAsia" w:ascii="宋体" w:hAnsi="宋体" w:eastAsia="宋体" w:cs="宋体"/>
                <w:szCs w:val="21"/>
              </w:rPr>
            </w:pPr>
          </w:p>
        </w:tc>
        <w:tc>
          <w:tcPr>
            <w:tcW w:w="754" w:type="pct"/>
            <w:vAlign w:val="center"/>
          </w:tcPr>
          <w:p w14:paraId="39F06185">
            <w:pPr>
              <w:ind w:firstLine="0" w:firstLineChars="0"/>
              <w:rPr>
                <w:rFonts w:hint="eastAsia" w:ascii="宋体" w:hAnsi="宋体" w:eastAsia="宋体" w:cs="宋体"/>
                <w:szCs w:val="21"/>
                <w:lang w:val="en-US" w:eastAsia="zh-CN"/>
              </w:rPr>
            </w:pPr>
            <w:r>
              <w:rPr>
                <w:rFonts w:hint="eastAsia" w:ascii="宋体" w:hAnsi="宋体" w:eastAsia="宋体" w:cs="宋体"/>
                <w:szCs w:val="21"/>
              </w:rPr>
              <w:t>与</w:t>
            </w:r>
            <w:r>
              <w:rPr>
                <w:rFonts w:hint="eastAsia" w:ascii="宋体" w:hAnsi="宋体" w:eastAsia="宋体" w:cs="宋体"/>
                <w:szCs w:val="21"/>
                <w:lang w:val="en-US" w:eastAsia="zh-CN"/>
              </w:rPr>
              <w:t>长兴县</w:t>
            </w:r>
            <w:r>
              <w:rPr>
                <w:rFonts w:hint="eastAsia" w:ascii="宋体" w:hAnsi="宋体" w:eastAsia="宋体" w:cs="宋体"/>
                <w:szCs w:val="21"/>
              </w:rPr>
              <w:t>区域影像云平台</w:t>
            </w:r>
            <w:r>
              <w:rPr>
                <w:rFonts w:hint="eastAsia" w:ascii="宋体" w:hAnsi="宋体" w:eastAsia="宋体" w:cs="宋体"/>
                <w:szCs w:val="21"/>
                <w:lang w:val="en-US" w:eastAsia="zh-CN"/>
              </w:rPr>
              <w:t>对接</w:t>
            </w:r>
          </w:p>
        </w:tc>
        <w:tc>
          <w:tcPr>
            <w:tcW w:w="2591" w:type="pct"/>
            <w:vAlign w:val="center"/>
          </w:tcPr>
          <w:p w14:paraId="55D9FB7D">
            <w:pPr>
              <w:ind w:firstLine="0" w:firstLineChars="0"/>
              <w:rPr>
                <w:rFonts w:hint="eastAsia" w:ascii="宋体" w:hAnsi="宋体" w:eastAsia="宋体" w:cs="宋体"/>
                <w:szCs w:val="21"/>
                <w:lang w:val="en-US" w:eastAsia="zh-CN"/>
              </w:rPr>
            </w:pPr>
            <w:r>
              <w:rPr>
                <w:rFonts w:hint="eastAsia" w:ascii="宋体" w:hAnsi="宋体" w:eastAsia="宋体" w:cs="宋体"/>
                <w:szCs w:val="21"/>
              </w:rPr>
              <w:t>实现</w:t>
            </w:r>
            <w:r>
              <w:rPr>
                <w:rFonts w:hint="eastAsia" w:ascii="宋体" w:hAnsi="宋体" w:eastAsia="宋体" w:cs="宋体"/>
                <w:szCs w:val="21"/>
                <w:lang w:val="en-US" w:eastAsia="zh-CN"/>
              </w:rPr>
              <w:t>长兴县</w:t>
            </w:r>
            <w:r>
              <w:rPr>
                <w:rFonts w:hint="eastAsia" w:ascii="宋体" w:hAnsi="宋体" w:eastAsia="宋体" w:cs="宋体"/>
                <w:szCs w:val="21"/>
              </w:rPr>
              <w:t>区域影像的共享调阅</w:t>
            </w:r>
            <w:r>
              <w:rPr>
                <w:rFonts w:hint="eastAsia" w:ascii="宋体" w:hAnsi="宋体" w:eastAsia="宋体" w:cs="宋体"/>
                <w:szCs w:val="21"/>
                <w:lang w:val="en-US" w:eastAsia="zh-CN"/>
              </w:rPr>
              <w:t>和互认</w:t>
            </w:r>
          </w:p>
        </w:tc>
        <w:tc>
          <w:tcPr>
            <w:tcW w:w="320" w:type="pct"/>
            <w:vAlign w:val="center"/>
          </w:tcPr>
          <w:p w14:paraId="2691D1E3">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r>
    </w:tbl>
    <w:p w14:paraId="6BC909EC">
      <w:pPr>
        <w:ind w:firstLine="480"/>
      </w:pPr>
    </w:p>
    <w:p w14:paraId="115915C2">
      <w:pPr>
        <w:spacing w:line="400" w:lineRule="exact"/>
        <w:rPr>
          <w:rFonts w:hint="eastAsia" w:ascii="宋体" w:hAnsi="宋体" w:eastAsia="宋体" w:cs="宋体"/>
          <w:b/>
          <w:bCs/>
        </w:rPr>
      </w:pPr>
      <w:r>
        <w:rPr>
          <w:rFonts w:hint="eastAsia" w:ascii="宋体" w:hAnsi="宋体" w:eastAsia="宋体" w:cs="宋体"/>
          <w:b/>
          <w:bCs/>
          <w:lang w:val="en-US" w:eastAsia="zh-CN"/>
        </w:rPr>
        <w:t>三、</w:t>
      </w:r>
      <w:r>
        <w:rPr>
          <w:rFonts w:hint="eastAsia" w:ascii="宋体" w:hAnsi="宋体" w:eastAsia="宋体" w:cs="宋体"/>
          <w:b/>
          <w:bCs/>
        </w:rPr>
        <w:t>整体要求</w:t>
      </w:r>
    </w:p>
    <w:p w14:paraId="21A4641B">
      <w:pPr>
        <w:spacing w:line="400" w:lineRule="exact"/>
        <w:ind w:firstLine="482"/>
        <w:rPr>
          <w:rFonts w:hint="eastAsia" w:ascii="宋体" w:hAnsi="宋体" w:eastAsia="宋体" w:cs="宋体"/>
          <w:shd w:val="clear" w:color="auto" w:fill="FFFFFF"/>
        </w:rPr>
      </w:pPr>
      <w:r>
        <w:rPr>
          <w:rFonts w:hint="eastAsia" w:ascii="宋体" w:hAnsi="宋体" w:eastAsia="宋体" w:cs="宋体"/>
          <w:shd w:val="clear" w:color="auto" w:fill="FFFFFF"/>
        </w:rPr>
        <w:t>标准性：系统要求完全遵循DICOM3.0标准，能够基于HL7标准接口与HIS及其他临床信息系统通信。所有标准必须符合国家、地方有关法律、法规、规章制度的要求。</w:t>
      </w:r>
    </w:p>
    <w:p w14:paraId="3AA1353A">
      <w:pPr>
        <w:spacing w:line="400" w:lineRule="exact"/>
        <w:ind w:firstLine="482"/>
        <w:rPr>
          <w:rFonts w:hint="eastAsia" w:ascii="宋体" w:hAnsi="宋体" w:eastAsia="宋体" w:cs="宋体"/>
          <w:shd w:val="clear" w:color="auto" w:fill="FFFFFF"/>
        </w:rPr>
      </w:pPr>
      <w:r>
        <w:rPr>
          <w:rFonts w:hint="eastAsia" w:ascii="宋体" w:hAnsi="宋体" w:eastAsia="宋体" w:cs="宋体"/>
          <w:shd w:val="clear" w:color="auto" w:fill="FFFFFF"/>
        </w:rPr>
        <w:t>稳定性：系统具有较高稳定性，可365×24持续并不间断运行；有完善的备援机制，确保不影响系统正常运行；具有数据备份及恢复机制，支持手动或自动进行数据库系统、图像数据的备份操作。</w:t>
      </w:r>
    </w:p>
    <w:p w14:paraId="5583CE9B">
      <w:pPr>
        <w:spacing w:line="400" w:lineRule="exact"/>
        <w:ind w:firstLine="482"/>
        <w:rPr>
          <w:rFonts w:hint="eastAsia" w:ascii="宋体" w:hAnsi="宋体" w:eastAsia="宋体" w:cs="宋体"/>
          <w:shd w:val="clear" w:color="auto" w:fill="FFFFFF"/>
        </w:rPr>
      </w:pPr>
      <w:r>
        <w:rPr>
          <w:rFonts w:hint="eastAsia" w:ascii="宋体" w:hAnsi="宋体" w:eastAsia="宋体" w:cs="宋体"/>
          <w:shd w:val="clear" w:color="auto" w:fill="FFFFFF"/>
        </w:rPr>
        <w:t>实用性：系统功能符合医院实际应用需求，以满足临床科教研需要的应用为第一原则；采用影像无损压缩技术，传输和存储高质量图像信息；能够按病人类别进行分类，如可进行“急诊、绿色通道、门诊、体检、住院、VIP用户”分类等；操作人员可以对病人的基本信息进行补充和完善。</w:t>
      </w:r>
    </w:p>
    <w:p w14:paraId="3C99F6A9">
      <w:pPr>
        <w:pStyle w:val="20"/>
        <w:spacing w:line="400" w:lineRule="exact"/>
        <w:ind w:firstLine="482"/>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安全性：系统设计必须符合国家相关信息化标准和安全方面的要求。</w:t>
      </w:r>
    </w:p>
    <w:p w14:paraId="79988FE0">
      <w:pPr>
        <w:spacing w:line="400" w:lineRule="exact"/>
        <w:ind w:firstLine="482"/>
        <w:rPr>
          <w:rFonts w:hint="eastAsia" w:ascii="宋体" w:hAnsi="宋体" w:eastAsia="宋体" w:cs="宋体"/>
          <w:shd w:val="clear" w:color="auto" w:fill="FFFFFF"/>
        </w:rPr>
      </w:pPr>
      <w:r>
        <w:rPr>
          <w:rFonts w:hint="eastAsia" w:ascii="宋体" w:hAnsi="宋体" w:eastAsia="宋体" w:cs="宋体"/>
          <w:shd w:val="clear" w:color="auto" w:fill="FFFFFF"/>
        </w:rPr>
        <w:t>扩展性：可根据院方、行业规范和发展要求对工作流程和系统功能进行调整和持续开发升级，不断优化工作流程，并可以方便地对系统进行扩容。</w:t>
      </w:r>
    </w:p>
    <w:p w14:paraId="75F26D58">
      <w:pPr>
        <w:spacing w:line="400" w:lineRule="exact"/>
        <w:ind w:firstLine="482"/>
        <w:rPr>
          <w:rFonts w:hint="eastAsia" w:ascii="宋体" w:hAnsi="宋体" w:eastAsia="宋体" w:cs="宋体"/>
          <w:shd w:val="clear" w:color="auto" w:fill="FFFFFF"/>
        </w:rPr>
      </w:pPr>
      <w:r>
        <w:rPr>
          <w:rFonts w:hint="eastAsia" w:ascii="宋体" w:hAnsi="宋体" w:eastAsia="宋体" w:cs="宋体"/>
          <w:shd w:val="clear" w:color="auto" w:fill="FFFFFF"/>
        </w:rPr>
        <w:t>集成度：</w:t>
      </w:r>
      <w:r>
        <w:rPr>
          <w:rFonts w:hint="eastAsia" w:ascii="宋体" w:hAnsi="宋体" w:eastAsia="宋体" w:cs="宋体"/>
          <w:shd w:val="clear" w:color="auto" w:fill="FFFFFF"/>
          <w:lang w:val="en-US" w:eastAsia="zh-CN"/>
        </w:rPr>
        <w:t>供应商</w:t>
      </w:r>
      <w:r>
        <w:rPr>
          <w:rFonts w:hint="eastAsia" w:ascii="宋体" w:hAnsi="宋体" w:eastAsia="宋体" w:cs="宋体"/>
          <w:shd w:val="clear" w:color="auto" w:fill="FFFFFF"/>
        </w:rPr>
        <w:t>所投的系统须完成与我院HIS/EMR、微信公众号等系统的集成对接。</w:t>
      </w:r>
    </w:p>
    <w:p w14:paraId="6CD48673">
      <w:pPr>
        <w:spacing w:line="320" w:lineRule="exact"/>
        <w:rPr>
          <w:rFonts w:hint="eastAsia" w:ascii="宋体" w:hAnsi="宋体" w:eastAsia="宋体" w:cs="宋体"/>
          <w:b/>
          <w:bCs/>
        </w:rPr>
      </w:pPr>
      <w:r>
        <w:rPr>
          <w:rFonts w:hint="eastAsia" w:ascii="宋体" w:hAnsi="宋体" w:eastAsia="宋体" w:cs="宋体"/>
          <w:b/>
          <w:bCs/>
          <w:lang w:val="en-US" w:eastAsia="zh-CN"/>
        </w:rPr>
        <w:t>四、</w:t>
      </w:r>
      <w:r>
        <w:rPr>
          <w:rFonts w:hint="eastAsia" w:ascii="宋体" w:hAnsi="宋体" w:eastAsia="宋体" w:cs="宋体"/>
          <w:b/>
          <w:bCs/>
        </w:rPr>
        <w:t>详细技术指标</w:t>
      </w:r>
      <w:r>
        <w:rPr>
          <w:rFonts w:hint="eastAsia" w:ascii="宋体" w:hAnsi="宋体" w:eastAsia="宋体" w:cs="宋体"/>
          <w:b/>
          <w:bCs/>
          <w:lang w:val="en-US" w:eastAsia="zh-CN"/>
        </w:rPr>
        <w:t>要求</w:t>
      </w:r>
    </w:p>
    <w:p w14:paraId="41DE406B">
      <w:pPr>
        <w:pStyle w:val="3"/>
        <w:tabs>
          <w:tab w:val="left" w:pos="840"/>
        </w:tabs>
        <w:spacing w:before="156" w:after="156" w:line="320" w:lineRule="exact"/>
        <w:rPr>
          <w:rFonts w:hint="eastAsia" w:ascii="宋体" w:hAnsi="宋体" w:eastAsia="宋体" w:cs="宋体"/>
          <w:sz w:val="21"/>
          <w:szCs w:val="24"/>
        </w:rPr>
      </w:pPr>
      <w:r>
        <w:rPr>
          <w:rFonts w:hint="eastAsia" w:ascii="宋体" w:hAnsi="宋体" w:eastAsia="宋体" w:cs="宋体"/>
          <w:sz w:val="21"/>
          <w:szCs w:val="24"/>
          <w:lang w:eastAsia="zh-CN"/>
        </w:rPr>
        <w:t>（</w:t>
      </w:r>
      <w:r>
        <w:rPr>
          <w:rFonts w:hint="eastAsia" w:ascii="宋体" w:hAnsi="宋体" w:eastAsia="宋体" w:cs="宋体"/>
          <w:sz w:val="21"/>
          <w:szCs w:val="24"/>
          <w:lang w:val="en-US" w:eastAsia="zh-CN"/>
        </w:rPr>
        <w:t>一</w:t>
      </w:r>
      <w:r>
        <w:rPr>
          <w:rFonts w:hint="eastAsia" w:ascii="宋体" w:hAnsi="宋体" w:eastAsia="宋体" w:cs="宋体"/>
          <w:sz w:val="21"/>
          <w:szCs w:val="24"/>
          <w:lang w:eastAsia="zh-CN"/>
        </w:rPr>
        <w:t>）</w:t>
      </w:r>
      <w:r>
        <w:rPr>
          <w:rFonts w:hint="eastAsia" w:ascii="宋体" w:hAnsi="宋体" w:eastAsia="宋体" w:cs="宋体"/>
          <w:sz w:val="21"/>
          <w:szCs w:val="24"/>
        </w:rPr>
        <w:t>放射信息系统</w:t>
      </w:r>
      <w:r>
        <w:rPr>
          <w:rFonts w:hint="eastAsia" w:ascii="宋体" w:hAnsi="宋体" w:eastAsia="宋体" w:cs="宋体"/>
          <w:sz w:val="21"/>
          <w:szCs w:val="24"/>
          <w:lang w:val="en-US" w:eastAsia="zh-CN"/>
        </w:rPr>
        <w:t>升级要求</w:t>
      </w:r>
    </w:p>
    <w:tbl>
      <w:tblPr>
        <w:tblStyle w:val="57"/>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650"/>
        <w:gridCol w:w="8550"/>
      </w:tblGrid>
      <w:tr w14:paraId="54D7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065A276F">
            <w:pPr>
              <w:ind w:firstLine="0" w:firstLineChars="0"/>
              <w:jc w:val="center"/>
              <w:rPr>
                <w:rFonts w:hint="eastAsia" w:ascii="宋体" w:hAnsi="宋体" w:eastAsia="宋体" w:cs="宋体"/>
                <w:b/>
                <w:szCs w:val="21"/>
              </w:rPr>
            </w:pPr>
            <w:r>
              <w:rPr>
                <w:rFonts w:hint="eastAsia" w:ascii="宋体" w:hAnsi="宋体" w:eastAsia="宋体" w:cs="宋体"/>
                <w:b/>
                <w:szCs w:val="21"/>
              </w:rPr>
              <w:t>序号</w:t>
            </w:r>
          </w:p>
        </w:tc>
        <w:tc>
          <w:tcPr>
            <w:tcW w:w="650" w:type="dxa"/>
            <w:vAlign w:val="center"/>
          </w:tcPr>
          <w:p w14:paraId="4BA789A4">
            <w:pPr>
              <w:ind w:firstLine="0" w:firstLineChars="0"/>
              <w:jc w:val="center"/>
              <w:rPr>
                <w:rFonts w:hint="eastAsia" w:ascii="宋体" w:hAnsi="宋体" w:eastAsia="宋体" w:cs="宋体"/>
                <w:b/>
                <w:szCs w:val="21"/>
              </w:rPr>
            </w:pPr>
            <w:r>
              <w:rPr>
                <w:rFonts w:hint="eastAsia" w:ascii="宋体" w:hAnsi="宋体" w:eastAsia="宋体" w:cs="宋体"/>
                <w:b/>
                <w:szCs w:val="21"/>
              </w:rPr>
              <w:t>重要</w:t>
            </w:r>
          </w:p>
        </w:tc>
        <w:tc>
          <w:tcPr>
            <w:tcW w:w="8550" w:type="dxa"/>
            <w:vAlign w:val="center"/>
          </w:tcPr>
          <w:p w14:paraId="75583AE2">
            <w:pPr>
              <w:ind w:firstLine="0" w:firstLineChars="0"/>
              <w:jc w:val="center"/>
              <w:rPr>
                <w:rFonts w:hint="eastAsia" w:ascii="宋体" w:hAnsi="宋体" w:eastAsia="宋体" w:cs="宋体"/>
                <w:b/>
                <w:szCs w:val="21"/>
              </w:rPr>
            </w:pPr>
            <w:r>
              <w:rPr>
                <w:rFonts w:hint="eastAsia" w:ascii="宋体" w:hAnsi="宋体" w:eastAsia="宋体" w:cs="宋体"/>
                <w:b/>
                <w:szCs w:val="21"/>
                <w:lang w:val="en-US" w:eastAsia="zh-CN"/>
              </w:rPr>
              <w:t>采购</w:t>
            </w:r>
            <w:r>
              <w:rPr>
                <w:rFonts w:hint="eastAsia" w:ascii="宋体" w:hAnsi="宋体" w:eastAsia="宋体" w:cs="宋体"/>
                <w:b/>
                <w:szCs w:val="21"/>
              </w:rPr>
              <w:t>技术要求</w:t>
            </w:r>
          </w:p>
        </w:tc>
      </w:tr>
      <w:tr w14:paraId="2D38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7736DF9A">
            <w:pPr>
              <w:numPr>
                <w:ilvl w:val="0"/>
                <w:numId w:val="6"/>
              </w:numPr>
              <w:ind w:firstLineChars="0"/>
              <w:rPr>
                <w:rFonts w:hint="eastAsia" w:ascii="宋体" w:hAnsi="宋体" w:eastAsia="宋体" w:cs="宋体"/>
                <w:b/>
                <w:bCs/>
                <w:szCs w:val="21"/>
              </w:rPr>
            </w:pPr>
          </w:p>
        </w:tc>
        <w:tc>
          <w:tcPr>
            <w:tcW w:w="650" w:type="dxa"/>
          </w:tcPr>
          <w:p w14:paraId="0F2D167A">
            <w:pPr>
              <w:ind w:firstLine="482"/>
              <w:rPr>
                <w:rFonts w:hint="eastAsia" w:ascii="宋体" w:hAnsi="宋体" w:eastAsia="宋体" w:cs="宋体"/>
                <w:b/>
                <w:bCs/>
                <w:szCs w:val="21"/>
              </w:rPr>
            </w:pPr>
          </w:p>
        </w:tc>
        <w:tc>
          <w:tcPr>
            <w:tcW w:w="8550" w:type="dxa"/>
          </w:tcPr>
          <w:p w14:paraId="4FC3FFCA">
            <w:pPr>
              <w:ind w:firstLine="0" w:firstLineChars="0"/>
              <w:rPr>
                <w:rFonts w:hint="eastAsia" w:ascii="宋体" w:hAnsi="宋体" w:eastAsia="宋体" w:cs="宋体"/>
                <w:b/>
                <w:bCs/>
                <w:szCs w:val="21"/>
              </w:rPr>
            </w:pPr>
            <w:r>
              <w:rPr>
                <w:rFonts w:hint="eastAsia" w:ascii="宋体" w:hAnsi="宋体" w:eastAsia="宋体" w:cs="宋体"/>
                <w:b/>
                <w:bCs/>
                <w:szCs w:val="21"/>
              </w:rPr>
              <w:t>总体要求</w:t>
            </w:r>
          </w:p>
        </w:tc>
      </w:tr>
      <w:tr w14:paraId="55D8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tcPr>
          <w:p w14:paraId="7754614C">
            <w:pPr>
              <w:numPr>
                <w:ilvl w:val="1"/>
                <w:numId w:val="6"/>
              </w:numPr>
              <w:ind w:firstLineChars="0"/>
              <w:rPr>
                <w:rFonts w:hint="eastAsia" w:ascii="宋体" w:hAnsi="宋体" w:eastAsia="宋体" w:cs="宋体"/>
                <w:b/>
                <w:bCs/>
                <w:szCs w:val="21"/>
              </w:rPr>
            </w:pPr>
          </w:p>
        </w:tc>
        <w:tc>
          <w:tcPr>
            <w:tcW w:w="650" w:type="dxa"/>
            <w:vAlign w:val="center"/>
          </w:tcPr>
          <w:p w14:paraId="7B258CCD">
            <w:pPr>
              <w:widowControl/>
              <w:ind w:firstLine="0" w:firstLineChars="0"/>
              <w:jc w:val="center"/>
              <w:rPr>
                <w:rFonts w:hint="eastAsia" w:ascii="宋体" w:hAnsi="宋体" w:eastAsia="宋体" w:cs="宋体"/>
                <w:b/>
                <w:bCs/>
                <w:szCs w:val="21"/>
              </w:rPr>
            </w:pPr>
          </w:p>
        </w:tc>
        <w:tc>
          <w:tcPr>
            <w:tcW w:w="8550" w:type="dxa"/>
            <w:vAlign w:val="center"/>
          </w:tcPr>
          <w:p w14:paraId="6A979FC3">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rPr>
              <w:t>符合DICOM3.0标准，完整支持符合DICOM标准的成像设备和数据类型，系统平台设计能支持DICOM要求的数据处理、流程管理、网络发布、显示设置等。需能支持放射科图像全部以DICOM标准进行存储和显示。</w:t>
            </w:r>
          </w:p>
        </w:tc>
      </w:tr>
      <w:tr w14:paraId="3938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7E671964">
            <w:pPr>
              <w:numPr>
                <w:ilvl w:val="1"/>
                <w:numId w:val="6"/>
              </w:numPr>
              <w:ind w:firstLineChars="0"/>
              <w:rPr>
                <w:rFonts w:hint="eastAsia" w:ascii="宋体" w:hAnsi="宋体" w:eastAsia="宋体" w:cs="宋体"/>
                <w:b/>
                <w:bCs/>
                <w:szCs w:val="21"/>
              </w:rPr>
            </w:pPr>
          </w:p>
        </w:tc>
        <w:tc>
          <w:tcPr>
            <w:tcW w:w="650" w:type="dxa"/>
            <w:vAlign w:val="center"/>
          </w:tcPr>
          <w:p w14:paraId="544612E1">
            <w:pPr>
              <w:widowControl/>
              <w:ind w:firstLine="0" w:firstLineChars="0"/>
              <w:jc w:val="center"/>
              <w:rPr>
                <w:rFonts w:hint="eastAsia" w:ascii="宋体" w:hAnsi="宋体" w:eastAsia="宋体" w:cs="宋体"/>
                <w:b/>
                <w:bCs/>
                <w:szCs w:val="21"/>
              </w:rPr>
            </w:pPr>
            <w:r>
              <w:rPr>
                <w:rFonts w:hint="eastAsia" w:ascii="宋体" w:hAnsi="宋体" w:eastAsia="宋体" w:cs="宋体"/>
                <w:szCs w:val="21"/>
              </w:rPr>
              <w:t>★</w:t>
            </w:r>
          </w:p>
        </w:tc>
        <w:tc>
          <w:tcPr>
            <w:tcW w:w="8550" w:type="dxa"/>
            <w:vAlign w:val="center"/>
          </w:tcPr>
          <w:p w14:paraId="1F4F1DD4">
            <w:pPr>
              <w:widowControl/>
              <w:ind w:firstLine="0" w:firstLineChars="0"/>
              <w:jc w:val="left"/>
              <w:textAlignment w:val="center"/>
              <w:rPr>
                <w:rFonts w:hint="eastAsia" w:ascii="宋体" w:hAnsi="宋体" w:eastAsia="宋体" w:cs="宋体"/>
                <w:kern w:val="0"/>
                <w:szCs w:val="21"/>
                <w:lang w:bidi="ar"/>
              </w:rPr>
            </w:pPr>
            <w:r>
              <w:rPr>
                <w:rFonts w:hint="eastAsia" w:ascii="宋体" w:hAnsi="宋体" w:eastAsia="宋体" w:cs="宋体"/>
                <w:szCs w:val="21"/>
              </w:rPr>
              <w:t>PACS系统平台基于容器化底座，采用微服务架构设计，平台服务具备开放性和稳定性，提供支持微服务架构的相关证明材料。</w:t>
            </w:r>
          </w:p>
        </w:tc>
      </w:tr>
      <w:tr w14:paraId="406D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35F9E0CC">
            <w:pPr>
              <w:numPr>
                <w:ilvl w:val="1"/>
                <w:numId w:val="6"/>
              </w:numPr>
              <w:ind w:firstLineChars="0"/>
              <w:rPr>
                <w:rFonts w:hint="eastAsia" w:ascii="宋体" w:hAnsi="宋体" w:eastAsia="宋体" w:cs="宋体"/>
                <w:b/>
                <w:bCs/>
                <w:szCs w:val="21"/>
              </w:rPr>
            </w:pPr>
          </w:p>
        </w:tc>
        <w:tc>
          <w:tcPr>
            <w:tcW w:w="650" w:type="dxa"/>
            <w:vAlign w:val="center"/>
          </w:tcPr>
          <w:p w14:paraId="4E31CB93">
            <w:pPr>
              <w:ind w:firstLine="0" w:firstLineChars="0"/>
              <w:jc w:val="center"/>
              <w:rPr>
                <w:rFonts w:hint="eastAsia" w:ascii="宋体" w:hAnsi="宋体" w:eastAsia="宋体" w:cs="宋体"/>
                <w:b/>
                <w:bCs/>
                <w:szCs w:val="21"/>
              </w:rPr>
            </w:pPr>
            <w:r>
              <w:rPr>
                <w:rFonts w:hint="eastAsia" w:ascii="宋体" w:hAnsi="宋体" w:eastAsia="宋体" w:cs="宋体"/>
                <w:szCs w:val="21"/>
              </w:rPr>
              <w:t>★</w:t>
            </w:r>
          </w:p>
        </w:tc>
        <w:tc>
          <w:tcPr>
            <w:tcW w:w="8550" w:type="dxa"/>
            <w:vAlign w:val="center"/>
          </w:tcPr>
          <w:p w14:paraId="675B9B98">
            <w:pPr>
              <w:ind w:firstLine="0" w:firstLineChars="0"/>
              <w:rPr>
                <w:rFonts w:hint="eastAsia" w:ascii="宋体" w:hAnsi="宋体" w:eastAsia="宋体" w:cs="宋体"/>
                <w:szCs w:val="21"/>
              </w:rPr>
            </w:pPr>
            <w:r>
              <w:rPr>
                <w:rFonts w:hint="eastAsia" w:ascii="宋体" w:hAnsi="宋体" w:eastAsia="宋体" w:cs="宋体"/>
                <w:szCs w:val="21"/>
                <w:lang w:val="nl-NL"/>
              </w:rPr>
              <w:t>系统跨平台设计，支持</w:t>
            </w:r>
            <w:r>
              <w:rPr>
                <w:rFonts w:hint="eastAsia" w:ascii="宋体" w:hAnsi="宋体" w:eastAsia="宋体" w:cs="宋体"/>
                <w:szCs w:val="21"/>
                <w:lang w:val="en-US" w:eastAsia="zh-CN"/>
              </w:rPr>
              <w:t>国产操作系统</w:t>
            </w:r>
            <w:r>
              <w:rPr>
                <w:rFonts w:hint="eastAsia" w:ascii="宋体" w:hAnsi="宋体" w:eastAsia="宋体" w:cs="宋体"/>
                <w:szCs w:val="21"/>
                <w:lang w:val="nl-NL"/>
              </w:rPr>
              <w:t>，符合信创、国产化发展要求，提供</w:t>
            </w:r>
            <w:r>
              <w:rPr>
                <w:rFonts w:hint="eastAsia" w:ascii="宋体" w:hAnsi="宋体" w:eastAsia="宋体" w:cs="宋体"/>
                <w:szCs w:val="21"/>
              </w:rPr>
              <w:t>投标人所投系统</w:t>
            </w:r>
            <w:r>
              <w:rPr>
                <w:rFonts w:hint="eastAsia" w:ascii="宋体" w:hAnsi="宋体" w:eastAsia="宋体" w:cs="宋体"/>
                <w:szCs w:val="21"/>
                <w:lang w:val="nl-NL"/>
              </w:rPr>
              <w:t>支持国产操作系统的适配证明文件，加盖</w:t>
            </w:r>
            <w:r>
              <w:rPr>
                <w:rFonts w:hint="eastAsia" w:ascii="宋体" w:hAnsi="宋体" w:eastAsia="宋体" w:cs="宋体"/>
                <w:szCs w:val="21"/>
              </w:rPr>
              <w:t>投标人</w:t>
            </w:r>
            <w:r>
              <w:rPr>
                <w:rFonts w:hint="eastAsia" w:ascii="宋体" w:hAnsi="宋体" w:eastAsia="宋体" w:cs="宋体"/>
                <w:szCs w:val="21"/>
                <w:lang w:val="nl-NL"/>
              </w:rPr>
              <w:t>公章。</w:t>
            </w:r>
          </w:p>
        </w:tc>
      </w:tr>
      <w:tr w14:paraId="763C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31477E55">
            <w:pPr>
              <w:numPr>
                <w:ilvl w:val="1"/>
                <w:numId w:val="6"/>
              </w:numPr>
              <w:ind w:firstLineChars="0"/>
              <w:rPr>
                <w:rFonts w:hint="eastAsia" w:ascii="宋体" w:hAnsi="宋体" w:eastAsia="宋体" w:cs="宋体"/>
                <w:b/>
                <w:bCs/>
                <w:szCs w:val="21"/>
              </w:rPr>
            </w:pPr>
          </w:p>
        </w:tc>
        <w:tc>
          <w:tcPr>
            <w:tcW w:w="650" w:type="dxa"/>
            <w:vAlign w:val="center"/>
          </w:tcPr>
          <w:p w14:paraId="1EC6603E">
            <w:pPr>
              <w:ind w:firstLine="0" w:firstLineChars="0"/>
              <w:jc w:val="center"/>
              <w:rPr>
                <w:rFonts w:hint="eastAsia" w:ascii="宋体" w:hAnsi="宋体" w:eastAsia="宋体" w:cs="宋体"/>
                <w:b/>
                <w:bCs/>
                <w:szCs w:val="21"/>
              </w:rPr>
            </w:pPr>
            <w:r>
              <w:rPr>
                <w:rFonts w:hint="eastAsia" w:ascii="宋体" w:hAnsi="宋体" w:eastAsia="宋体" w:cs="宋体"/>
                <w:szCs w:val="21"/>
              </w:rPr>
              <w:t>★</w:t>
            </w:r>
          </w:p>
        </w:tc>
        <w:tc>
          <w:tcPr>
            <w:tcW w:w="8550" w:type="dxa"/>
            <w:vAlign w:val="center"/>
          </w:tcPr>
          <w:p w14:paraId="3B66EA70">
            <w:pPr>
              <w:ind w:firstLine="0" w:firstLineChars="0"/>
              <w:rPr>
                <w:rFonts w:hint="eastAsia" w:ascii="宋体" w:hAnsi="宋体" w:eastAsia="宋体" w:cs="宋体"/>
                <w:szCs w:val="21"/>
                <w:lang w:val="nl-NL"/>
              </w:rPr>
            </w:pPr>
            <w:r>
              <w:rPr>
                <w:rFonts w:hint="eastAsia" w:ascii="宋体" w:hAnsi="宋体" w:eastAsia="宋体" w:cs="宋体"/>
                <w:szCs w:val="21"/>
                <w:lang w:val="nl-NL"/>
              </w:rPr>
              <w:t>所投系统</w:t>
            </w:r>
            <w:r>
              <w:rPr>
                <w:rFonts w:hint="eastAsia" w:ascii="宋体" w:hAnsi="宋体" w:eastAsia="宋体" w:cs="宋体"/>
                <w:szCs w:val="21"/>
                <w:lang w:val="en-US" w:eastAsia="zh-CN"/>
              </w:rPr>
              <w:t>支持国产数据库，</w:t>
            </w:r>
            <w:r>
              <w:rPr>
                <w:rFonts w:hint="eastAsia" w:ascii="宋体" w:hAnsi="宋体" w:eastAsia="宋体" w:cs="宋体"/>
                <w:szCs w:val="21"/>
                <w:lang w:val="nl-NL"/>
              </w:rPr>
              <w:t>符合信创、国产化发展要求，提供</w:t>
            </w:r>
            <w:r>
              <w:rPr>
                <w:rFonts w:hint="eastAsia" w:ascii="宋体" w:hAnsi="宋体" w:eastAsia="宋体" w:cs="宋体"/>
                <w:szCs w:val="21"/>
              </w:rPr>
              <w:t>投标人所投</w:t>
            </w:r>
            <w:r>
              <w:rPr>
                <w:rFonts w:hint="eastAsia" w:ascii="宋体" w:hAnsi="宋体" w:eastAsia="宋体" w:cs="宋体"/>
                <w:szCs w:val="21"/>
                <w:lang w:val="nl-NL"/>
              </w:rPr>
              <w:t>系统支持国产数据库的适配证明文件，加盖</w:t>
            </w:r>
            <w:r>
              <w:rPr>
                <w:rFonts w:hint="eastAsia" w:ascii="宋体" w:hAnsi="宋体" w:eastAsia="宋体" w:cs="宋体"/>
                <w:szCs w:val="21"/>
              </w:rPr>
              <w:t>投标人</w:t>
            </w:r>
            <w:r>
              <w:rPr>
                <w:rFonts w:hint="eastAsia" w:ascii="宋体" w:hAnsi="宋体" w:eastAsia="宋体" w:cs="宋体"/>
                <w:szCs w:val="21"/>
                <w:lang w:val="nl-NL"/>
              </w:rPr>
              <w:t>公章。</w:t>
            </w:r>
          </w:p>
        </w:tc>
      </w:tr>
      <w:tr w14:paraId="2B35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F2784BA">
            <w:pPr>
              <w:numPr>
                <w:ilvl w:val="1"/>
                <w:numId w:val="6"/>
              </w:numPr>
              <w:ind w:firstLineChars="0"/>
              <w:rPr>
                <w:rFonts w:hint="eastAsia" w:ascii="宋体" w:hAnsi="宋体" w:eastAsia="宋体" w:cs="宋体"/>
                <w:b/>
                <w:bCs/>
                <w:szCs w:val="21"/>
              </w:rPr>
            </w:pPr>
          </w:p>
        </w:tc>
        <w:tc>
          <w:tcPr>
            <w:tcW w:w="650" w:type="dxa"/>
            <w:vAlign w:val="center"/>
          </w:tcPr>
          <w:p w14:paraId="7A1B9355">
            <w:pPr>
              <w:ind w:firstLine="0" w:firstLineChars="0"/>
              <w:jc w:val="center"/>
              <w:rPr>
                <w:rFonts w:hint="eastAsia" w:ascii="宋体" w:hAnsi="宋体" w:eastAsia="宋体" w:cs="宋体"/>
                <w:szCs w:val="21"/>
              </w:rPr>
            </w:pPr>
          </w:p>
        </w:tc>
        <w:tc>
          <w:tcPr>
            <w:tcW w:w="8550" w:type="dxa"/>
            <w:vAlign w:val="center"/>
          </w:tcPr>
          <w:p w14:paraId="0EF013D3">
            <w:pPr>
              <w:ind w:firstLine="0" w:firstLineChars="0"/>
              <w:rPr>
                <w:rFonts w:hint="eastAsia" w:ascii="宋体" w:hAnsi="宋体" w:eastAsia="宋体" w:cs="宋体"/>
                <w:szCs w:val="21"/>
              </w:rPr>
            </w:pPr>
            <w:r>
              <w:rPr>
                <w:rFonts w:hint="eastAsia" w:ascii="宋体" w:hAnsi="宋体" w:eastAsia="宋体" w:cs="宋体"/>
                <w:szCs w:val="21"/>
              </w:rPr>
              <w:t>实现放射学证据文档方面的影像管理、影像显示、标记注释生成功能。符合“证据文档（ED Profile）”集成模式“影像管理（IM）；影像显示(ID)；标记注释生成(EC)” 3个功能角色。</w:t>
            </w:r>
          </w:p>
        </w:tc>
      </w:tr>
      <w:tr w14:paraId="1605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36055FD5">
            <w:pPr>
              <w:numPr>
                <w:ilvl w:val="1"/>
                <w:numId w:val="6"/>
              </w:numPr>
              <w:ind w:firstLineChars="0"/>
              <w:rPr>
                <w:rFonts w:hint="eastAsia" w:ascii="宋体" w:hAnsi="宋体" w:eastAsia="宋体" w:cs="宋体"/>
                <w:b/>
                <w:bCs/>
                <w:szCs w:val="21"/>
              </w:rPr>
            </w:pPr>
          </w:p>
        </w:tc>
        <w:tc>
          <w:tcPr>
            <w:tcW w:w="650" w:type="dxa"/>
            <w:vAlign w:val="center"/>
          </w:tcPr>
          <w:p w14:paraId="073A2FCC">
            <w:pPr>
              <w:ind w:firstLine="0" w:firstLineChars="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w:t>
            </w:r>
          </w:p>
        </w:tc>
        <w:tc>
          <w:tcPr>
            <w:tcW w:w="8550" w:type="dxa"/>
            <w:vAlign w:val="center"/>
          </w:tcPr>
          <w:p w14:paraId="5E48482D">
            <w:pPr>
              <w:ind w:firstLine="0" w:firstLineChars="0"/>
              <w:rPr>
                <w:rFonts w:hint="eastAsia" w:ascii="宋体" w:hAnsi="宋体" w:eastAsia="宋体" w:cs="宋体"/>
                <w:szCs w:val="21"/>
              </w:rPr>
            </w:pPr>
            <w:r>
              <w:rPr>
                <w:rFonts w:hint="eastAsia" w:ascii="宋体" w:hAnsi="宋体" w:eastAsia="宋体" w:cs="宋体"/>
                <w:kern w:val="0"/>
                <w:szCs w:val="21"/>
              </w:rPr>
              <w:t>本项目为全院级影像信息系统，配合国家政策及医院发展需求，要求所投产品生产厂商具备全自主开发能力，可持续提供二次开发服务。提供投标人自有的医学影像管理与通讯系统软件（PACS）、放射信息系统</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超声</w:t>
            </w:r>
            <w:r>
              <w:rPr>
                <w:rFonts w:hint="eastAsia" w:ascii="宋体" w:hAnsi="宋体" w:eastAsia="宋体" w:cs="宋体"/>
                <w:kern w:val="0"/>
                <w:szCs w:val="21"/>
              </w:rPr>
              <w:t>信息系统</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病理信息系统、心电信息系统等</w:t>
            </w:r>
            <w:r>
              <w:rPr>
                <w:rFonts w:hint="eastAsia" w:ascii="宋体" w:hAnsi="宋体" w:eastAsia="宋体" w:cs="宋体"/>
                <w:kern w:val="0"/>
                <w:szCs w:val="21"/>
              </w:rPr>
              <w:t>软件著作权（提供投标人有效相关证明文件</w:t>
            </w:r>
            <w:r>
              <w:rPr>
                <w:rFonts w:hint="eastAsia" w:ascii="宋体" w:hAnsi="宋体" w:eastAsia="宋体" w:cs="宋体"/>
                <w:szCs w:val="21"/>
              </w:rPr>
              <w:t>，复印件加盖投标人公章</w:t>
            </w:r>
            <w:r>
              <w:rPr>
                <w:rFonts w:hint="eastAsia" w:ascii="宋体" w:hAnsi="宋体" w:eastAsia="宋体" w:cs="宋体"/>
                <w:kern w:val="0"/>
                <w:szCs w:val="21"/>
              </w:rPr>
              <w:t>）。</w:t>
            </w:r>
          </w:p>
        </w:tc>
      </w:tr>
      <w:tr w14:paraId="23DF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75B64297">
            <w:pPr>
              <w:numPr>
                <w:ilvl w:val="0"/>
                <w:numId w:val="6"/>
              </w:numPr>
              <w:ind w:firstLineChars="0"/>
              <w:rPr>
                <w:rFonts w:hint="eastAsia" w:ascii="宋体" w:hAnsi="宋体" w:eastAsia="宋体" w:cs="宋体"/>
                <w:b/>
                <w:bCs/>
                <w:szCs w:val="21"/>
              </w:rPr>
            </w:pPr>
          </w:p>
        </w:tc>
        <w:tc>
          <w:tcPr>
            <w:tcW w:w="650" w:type="dxa"/>
          </w:tcPr>
          <w:p w14:paraId="6C258A1F">
            <w:pPr>
              <w:ind w:firstLine="482"/>
              <w:rPr>
                <w:rFonts w:hint="eastAsia" w:ascii="宋体" w:hAnsi="宋体" w:eastAsia="宋体" w:cs="宋体"/>
                <w:b/>
                <w:bCs/>
                <w:szCs w:val="21"/>
              </w:rPr>
            </w:pPr>
          </w:p>
        </w:tc>
        <w:tc>
          <w:tcPr>
            <w:tcW w:w="8550" w:type="dxa"/>
          </w:tcPr>
          <w:p w14:paraId="7730BD6C">
            <w:pPr>
              <w:ind w:firstLine="0" w:firstLineChars="0"/>
              <w:rPr>
                <w:rFonts w:hint="eastAsia" w:ascii="宋体" w:hAnsi="宋体" w:eastAsia="宋体" w:cs="宋体"/>
                <w:b/>
                <w:bCs/>
                <w:szCs w:val="21"/>
              </w:rPr>
            </w:pPr>
            <w:r>
              <w:rPr>
                <w:rFonts w:hint="eastAsia" w:ascii="宋体" w:hAnsi="宋体" w:eastAsia="宋体" w:cs="宋体"/>
                <w:b/>
                <w:bCs/>
                <w:szCs w:val="21"/>
              </w:rPr>
              <w:t>预约登记</w:t>
            </w:r>
          </w:p>
        </w:tc>
      </w:tr>
      <w:tr w14:paraId="7648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5A5476E7">
            <w:pPr>
              <w:numPr>
                <w:ilvl w:val="1"/>
                <w:numId w:val="6"/>
              </w:numPr>
              <w:ind w:firstLineChars="0"/>
              <w:rPr>
                <w:rFonts w:hint="eastAsia" w:ascii="宋体" w:hAnsi="宋体" w:eastAsia="宋体" w:cs="宋体"/>
                <w:szCs w:val="21"/>
              </w:rPr>
            </w:pPr>
          </w:p>
        </w:tc>
        <w:tc>
          <w:tcPr>
            <w:tcW w:w="650" w:type="dxa"/>
          </w:tcPr>
          <w:p w14:paraId="75626783">
            <w:pPr>
              <w:ind w:firstLine="480"/>
              <w:rPr>
                <w:rFonts w:hint="eastAsia" w:ascii="宋体" w:hAnsi="宋体" w:eastAsia="宋体" w:cs="宋体"/>
                <w:szCs w:val="21"/>
              </w:rPr>
            </w:pPr>
          </w:p>
        </w:tc>
        <w:tc>
          <w:tcPr>
            <w:tcW w:w="8550" w:type="dxa"/>
            <w:vAlign w:val="center"/>
          </w:tcPr>
          <w:p w14:paraId="5B2A067F">
            <w:pPr>
              <w:widowControl/>
              <w:ind w:firstLine="0" w:firstLineChars="0"/>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支持检查预约，并可对预约检查进行签到、取消、修改；支持各科室、病区查询、统计、打印每天已预约量；</w:t>
            </w:r>
          </w:p>
        </w:tc>
      </w:tr>
      <w:tr w14:paraId="0348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48A79851">
            <w:pPr>
              <w:numPr>
                <w:ilvl w:val="1"/>
                <w:numId w:val="6"/>
              </w:numPr>
              <w:ind w:firstLineChars="0"/>
              <w:rPr>
                <w:rFonts w:hint="eastAsia" w:ascii="宋体" w:hAnsi="宋体" w:eastAsia="宋体" w:cs="宋体"/>
                <w:szCs w:val="21"/>
              </w:rPr>
            </w:pPr>
          </w:p>
        </w:tc>
        <w:tc>
          <w:tcPr>
            <w:tcW w:w="650" w:type="dxa"/>
          </w:tcPr>
          <w:p w14:paraId="608B2C92">
            <w:pPr>
              <w:ind w:firstLine="480"/>
              <w:rPr>
                <w:rFonts w:hint="eastAsia" w:ascii="宋体" w:hAnsi="宋体" w:eastAsia="宋体" w:cs="宋体"/>
                <w:szCs w:val="21"/>
              </w:rPr>
            </w:pPr>
          </w:p>
        </w:tc>
        <w:tc>
          <w:tcPr>
            <w:tcW w:w="8550" w:type="dxa"/>
            <w:vAlign w:val="center"/>
          </w:tcPr>
          <w:p w14:paraId="5639D260">
            <w:pPr>
              <w:widowControl/>
              <w:ind w:firstLine="0" w:firstLineChars="0"/>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支持预约成功后，自动打印预约单、知情同意书；拍摄已签名的知情同意书；</w:t>
            </w:r>
          </w:p>
        </w:tc>
      </w:tr>
      <w:tr w14:paraId="4F11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2FA0E69">
            <w:pPr>
              <w:numPr>
                <w:ilvl w:val="1"/>
                <w:numId w:val="6"/>
              </w:numPr>
              <w:ind w:firstLineChars="0"/>
              <w:rPr>
                <w:rFonts w:hint="eastAsia" w:ascii="宋体" w:hAnsi="宋体" w:eastAsia="宋体" w:cs="宋体"/>
                <w:szCs w:val="21"/>
              </w:rPr>
            </w:pPr>
          </w:p>
        </w:tc>
        <w:tc>
          <w:tcPr>
            <w:tcW w:w="650" w:type="dxa"/>
          </w:tcPr>
          <w:p w14:paraId="1E07906A">
            <w:pPr>
              <w:ind w:firstLine="480"/>
              <w:rPr>
                <w:rFonts w:hint="eastAsia" w:ascii="宋体" w:hAnsi="宋体" w:eastAsia="宋体" w:cs="宋体"/>
                <w:szCs w:val="21"/>
              </w:rPr>
            </w:pPr>
          </w:p>
        </w:tc>
        <w:tc>
          <w:tcPr>
            <w:tcW w:w="8550" w:type="dxa"/>
            <w:vAlign w:val="center"/>
          </w:tcPr>
          <w:p w14:paraId="233BFAD1">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支持获取电子申请单列表，及电子申请单详情信息</w:t>
            </w:r>
          </w:p>
        </w:tc>
      </w:tr>
      <w:tr w14:paraId="650F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7C222956">
            <w:pPr>
              <w:numPr>
                <w:ilvl w:val="1"/>
                <w:numId w:val="6"/>
              </w:numPr>
              <w:ind w:firstLineChars="0"/>
              <w:rPr>
                <w:rFonts w:hint="eastAsia" w:ascii="宋体" w:hAnsi="宋体" w:eastAsia="宋体" w:cs="宋体"/>
                <w:szCs w:val="21"/>
              </w:rPr>
            </w:pPr>
          </w:p>
        </w:tc>
        <w:tc>
          <w:tcPr>
            <w:tcW w:w="650" w:type="dxa"/>
          </w:tcPr>
          <w:p w14:paraId="4598B1E4">
            <w:pPr>
              <w:ind w:firstLine="480"/>
              <w:rPr>
                <w:rFonts w:hint="eastAsia" w:ascii="宋体" w:hAnsi="宋体" w:eastAsia="宋体" w:cs="宋体"/>
                <w:szCs w:val="21"/>
              </w:rPr>
            </w:pPr>
          </w:p>
        </w:tc>
        <w:tc>
          <w:tcPr>
            <w:tcW w:w="8550" w:type="dxa"/>
            <w:vAlign w:val="center"/>
          </w:tcPr>
          <w:p w14:paraId="0DED562B">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支持通过患者病历号、门诊号、住院号、体检号、患者姓名、医保卡、医保电子凭证等信息查询患者申请单或基本信息，支持读卡</w:t>
            </w:r>
          </w:p>
        </w:tc>
      </w:tr>
      <w:tr w14:paraId="6F3B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88ABC94">
            <w:pPr>
              <w:numPr>
                <w:ilvl w:val="1"/>
                <w:numId w:val="6"/>
              </w:numPr>
              <w:ind w:firstLineChars="0"/>
              <w:rPr>
                <w:rFonts w:hint="eastAsia" w:ascii="宋体" w:hAnsi="宋体" w:eastAsia="宋体" w:cs="宋体"/>
                <w:szCs w:val="21"/>
              </w:rPr>
            </w:pPr>
          </w:p>
        </w:tc>
        <w:tc>
          <w:tcPr>
            <w:tcW w:w="650" w:type="dxa"/>
          </w:tcPr>
          <w:p w14:paraId="1D71381C">
            <w:pPr>
              <w:ind w:firstLine="480"/>
              <w:rPr>
                <w:rFonts w:hint="eastAsia" w:ascii="宋体" w:hAnsi="宋体" w:eastAsia="宋体" w:cs="宋体"/>
                <w:szCs w:val="21"/>
              </w:rPr>
            </w:pPr>
          </w:p>
        </w:tc>
        <w:tc>
          <w:tcPr>
            <w:tcW w:w="8550" w:type="dxa"/>
            <w:vAlign w:val="center"/>
          </w:tcPr>
          <w:p w14:paraId="1B824272">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支持同一患者相同检查类型多次检查合并登记</w:t>
            </w:r>
          </w:p>
        </w:tc>
      </w:tr>
      <w:tr w14:paraId="0EE0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650EFB36">
            <w:pPr>
              <w:numPr>
                <w:ilvl w:val="1"/>
                <w:numId w:val="6"/>
              </w:numPr>
              <w:ind w:firstLineChars="0"/>
              <w:rPr>
                <w:rFonts w:hint="eastAsia" w:ascii="宋体" w:hAnsi="宋体" w:eastAsia="宋体" w:cs="宋体"/>
                <w:szCs w:val="21"/>
              </w:rPr>
            </w:pPr>
          </w:p>
        </w:tc>
        <w:tc>
          <w:tcPr>
            <w:tcW w:w="650" w:type="dxa"/>
          </w:tcPr>
          <w:p w14:paraId="0AC82CE6">
            <w:pPr>
              <w:ind w:firstLine="480"/>
              <w:rPr>
                <w:rFonts w:hint="eastAsia" w:ascii="宋体" w:hAnsi="宋体" w:eastAsia="宋体" w:cs="宋体"/>
                <w:szCs w:val="21"/>
              </w:rPr>
            </w:pPr>
          </w:p>
        </w:tc>
        <w:tc>
          <w:tcPr>
            <w:tcW w:w="8550" w:type="dxa"/>
            <w:vAlign w:val="center"/>
          </w:tcPr>
          <w:p w14:paraId="3C6F24B5">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支持预约登记界面患者信息展示自定义配置，常用信息在界面上直接显示，更多信息展开显示，并支持自定义排序</w:t>
            </w:r>
          </w:p>
        </w:tc>
      </w:tr>
      <w:tr w14:paraId="3BFA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455C478B">
            <w:pPr>
              <w:numPr>
                <w:ilvl w:val="1"/>
                <w:numId w:val="6"/>
              </w:numPr>
              <w:ind w:firstLineChars="0"/>
              <w:rPr>
                <w:rFonts w:hint="eastAsia" w:ascii="宋体" w:hAnsi="宋体" w:eastAsia="宋体" w:cs="宋体"/>
                <w:szCs w:val="21"/>
              </w:rPr>
            </w:pPr>
          </w:p>
        </w:tc>
        <w:tc>
          <w:tcPr>
            <w:tcW w:w="650" w:type="dxa"/>
          </w:tcPr>
          <w:p w14:paraId="0031887A">
            <w:pPr>
              <w:ind w:firstLine="480"/>
              <w:rPr>
                <w:rFonts w:hint="eastAsia" w:ascii="宋体" w:hAnsi="宋体" w:eastAsia="宋体" w:cs="宋体"/>
                <w:szCs w:val="21"/>
              </w:rPr>
            </w:pPr>
          </w:p>
        </w:tc>
        <w:tc>
          <w:tcPr>
            <w:tcW w:w="8550" w:type="dxa"/>
            <w:vAlign w:val="center"/>
          </w:tcPr>
          <w:p w14:paraId="074D4FCB">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支持急诊患者通过绿色通道登记检查</w:t>
            </w:r>
          </w:p>
        </w:tc>
      </w:tr>
      <w:tr w14:paraId="12C3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209219E">
            <w:pPr>
              <w:numPr>
                <w:ilvl w:val="1"/>
                <w:numId w:val="6"/>
              </w:numPr>
              <w:ind w:firstLineChars="0"/>
              <w:rPr>
                <w:rFonts w:hint="eastAsia" w:ascii="宋体" w:hAnsi="宋体" w:eastAsia="宋体" w:cs="宋体"/>
                <w:szCs w:val="21"/>
              </w:rPr>
            </w:pPr>
          </w:p>
        </w:tc>
        <w:tc>
          <w:tcPr>
            <w:tcW w:w="650" w:type="dxa"/>
          </w:tcPr>
          <w:p w14:paraId="535B739A">
            <w:pPr>
              <w:ind w:firstLine="480"/>
              <w:rPr>
                <w:rFonts w:hint="eastAsia" w:ascii="宋体" w:hAnsi="宋体" w:eastAsia="宋体" w:cs="宋体"/>
                <w:szCs w:val="21"/>
              </w:rPr>
            </w:pPr>
          </w:p>
        </w:tc>
        <w:tc>
          <w:tcPr>
            <w:tcW w:w="8550" w:type="dxa"/>
            <w:vAlign w:val="center"/>
          </w:tcPr>
          <w:p w14:paraId="766EC68A">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支持患者同名检索及提示</w:t>
            </w:r>
          </w:p>
        </w:tc>
      </w:tr>
      <w:tr w14:paraId="4238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745FEBD9">
            <w:pPr>
              <w:numPr>
                <w:ilvl w:val="1"/>
                <w:numId w:val="6"/>
              </w:numPr>
              <w:ind w:firstLineChars="0"/>
              <w:rPr>
                <w:rFonts w:hint="eastAsia" w:ascii="宋体" w:hAnsi="宋体" w:eastAsia="宋体" w:cs="宋体"/>
                <w:szCs w:val="21"/>
              </w:rPr>
            </w:pPr>
          </w:p>
        </w:tc>
        <w:tc>
          <w:tcPr>
            <w:tcW w:w="650" w:type="dxa"/>
          </w:tcPr>
          <w:p w14:paraId="1EE7EB74">
            <w:pPr>
              <w:ind w:firstLine="480"/>
              <w:rPr>
                <w:rFonts w:hint="eastAsia" w:ascii="宋体" w:hAnsi="宋体" w:eastAsia="宋体" w:cs="宋体"/>
                <w:szCs w:val="21"/>
              </w:rPr>
            </w:pPr>
          </w:p>
        </w:tc>
        <w:tc>
          <w:tcPr>
            <w:tcW w:w="8550" w:type="dxa"/>
            <w:vAlign w:val="center"/>
          </w:tcPr>
          <w:p w14:paraId="4240924A">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支持电子申请单中未对应的检查项目自动提示，弹出匹配窗口，完善与HIS检查项目的匹配</w:t>
            </w:r>
          </w:p>
        </w:tc>
      </w:tr>
      <w:tr w14:paraId="683F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D568FA2">
            <w:pPr>
              <w:numPr>
                <w:ilvl w:val="1"/>
                <w:numId w:val="6"/>
              </w:numPr>
              <w:ind w:firstLineChars="0"/>
              <w:rPr>
                <w:rFonts w:hint="eastAsia" w:ascii="宋体" w:hAnsi="宋体" w:eastAsia="宋体" w:cs="宋体"/>
                <w:szCs w:val="21"/>
              </w:rPr>
            </w:pPr>
          </w:p>
        </w:tc>
        <w:tc>
          <w:tcPr>
            <w:tcW w:w="650" w:type="dxa"/>
          </w:tcPr>
          <w:p w14:paraId="1CD102FC">
            <w:pPr>
              <w:ind w:firstLine="480"/>
              <w:rPr>
                <w:rFonts w:hint="eastAsia" w:ascii="宋体" w:hAnsi="宋体" w:eastAsia="宋体" w:cs="宋体"/>
                <w:szCs w:val="21"/>
              </w:rPr>
            </w:pPr>
          </w:p>
        </w:tc>
        <w:tc>
          <w:tcPr>
            <w:tcW w:w="8550" w:type="dxa"/>
            <w:vAlign w:val="center"/>
          </w:tcPr>
          <w:p w14:paraId="196C3BD1">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支持取消预约、取消登记和取消检查功能，提供取消原因录入</w:t>
            </w:r>
          </w:p>
        </w:tc>
      </w:tr>
      <w:tr w14:paraId="6C1F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650E08D7">
            <w:pPr>
              <w:numPr>
                <w:ilvl w:val="1"/>
                <w:numId w:val="6"/>
              </w:numPr>
              <w:ind w:firstLineChars="0"/>
              <w:rPr>
                <w:rFonts w:hint="eastAsia" w:ascii="宋体" w:hAnsi="宋体" w:eastAsia="宋体" w:cs="宋体"/>
                <w:szCs w:val="21"/>
              </w:rPr>
            </w:pPr>
          </w:p>
        </w:tc>
        <w:tc>
          <w:tcPr>
            <w:tcW w:w="650" w:type="dxa"/>
          </w:tcPr>
          <w:p w14:paraId="6675FDEA">
            <w:pPr>
              <w:ind w:firstLine="480"/>
              <w:rPr>
                <w:rFonts w:hint="eastAsia" w:ascii="宋体" w:hAnsi="宋体" w:eastAsia="宋体" w:cs="宋体"/>
                <w:szCs w:val="21"/>
              </w:rPr>
            </w:pPr>
          </w:p>
        </w:tc>
        <w:tc>
          <w:tcPr>
            <w:tcW w:w="8550" w:type="dxa"/>
            <w:vAlign w:val="center"/>
          </w:tcPr>
          <w:p w14:paraId="579AE3BB">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支持拍摄知情同意书等</w:t>
            </w:r>
          </w:p>
        </w:tc>
      </w:tr>
      <w:tr w14:paraId="24B9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B02C814">
            <w:pPr>
              <w:numPr>
                <w:ilvl w:val="1"/>
                <w:numId w:val="6"/>
              </w:numPr>
              <w:ind w:firstLineChars="0"/>
              <w:rPr>
                <w:rFonts w:hint="eastAsia" w:ascii="宋体" w:hAnsi="宋体" w:eastAsia="宋体" w:cs="宋体"/>
                <w:szCs w:val="21"/>
              </w:rPr>
            </w:pPr>
          </w:p>
        </w:tc>
        <w:tc>
          <w:tcPr>
            <w:tcW w:w="650" w:type="dxa"/>
          </w:tcPr>
          <w:p w14:paraId="04C251E7">
            <w:pPr>
              <w:ind w:firstLine="480"/>
              <w:rPr>
                <w:rFonts w:hint="eastAsia" w:ascii="宋体" w:hAnsi="宋体" w:eastAsia="宋体" w:cs="宋体"/>
                <w:szCs w:val="21"/>
              </w:rPr>
            </w:pPr>
          </w:p>
        </w:tc>
        <w:tc>
          <w:tcPr>
            <w:tcW w:w="8550" w:type="dxa"/>
            <w:vAlign w:val="center"/>
          </w:tcPr>
          <w:p w14:paraId="2DCCCBF5">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支持检查列表自定义，包括字段是否显示、列宽及排序等</w:t>
            </w:r>
          </w:p>
        </w:tc>
      </w:tr>
      <w:tr w14:paraId="5DB0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724A7962">
            <w:pPr>
              <w:numPr>
                <w:ilvl w:val="1"/>
                <w:numId w:val="6"/>
              </w:numPr>
              <w:ind w:firstLineChars="0"/>
              <w:rPr>
                <w:rFonts w:hint="eastAsia" w:ascii="宋体" w:hAnsi="宋体" w:eastAsia="宋体" w:cs="宋体"/>
                <w:szCs w:val="21"/>
              </w:rPr>
            </w:pPr>
          </w:p>
        </w:tc>
        <w:tc>
          <w:tcPr>
            <w:tcW w:w="650" w:type="dxa"/>
          </w:tcPr>
          <w:p w14:paraId="2E1F9046">
            <w:pPr>
              <w:ind w:firstLine="480"/>
              <w:rPr>
                <w:rFonts w:hint="eastAsia" w:ascii="宋体" w:hAnsi="宋体" w:eastAsia="宋体" w:cs="宋体"/>
                <w:szCs w:val="21"/>
              </w:rPr>
            </w:pPr>
          </w:p>
        </w:tc>
        <w:tc>
          <w:tcPr>
            <w:tcW w:w="8550" w:type="dxa"/>
            <w:vAlign w:val="center"/>
          </w:tcPr>
          <w:p w14:paraId="0BEEA806">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支持自定义登记页面布局，用户可根据操作习惯自定义左右布局或上下布局</w:t>
            </w:r>
          </w:p>
        </w:tc>
      </w:tr>
      <w:tr w14:paraId="3608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59EEF5F4">
            <w:pPr>
              <w:numPr>
                <w:ilvl w:val="0"/>
                <w:numId w:val="6"/>
              </w:numPr>
              <w:ind w:firstLineChars="0"/>
              <w:rPr>
                <w:rFonts w:hint="eastAsia" w:ascii="宋体" w:hAnsi="宋体" w:eastAsia="宋体" w:cs="宋体"/>
                <w:b/>
                <w:bCs/>
                <w:szCs w:val="21"/>
              </w:rPr>
            </w:pPr>
          </w:p>
        </w:tc>
        <w:tc>
          <w:tcPr>
            <w:tcW w:w="650" w:type="dxa"/>
          </w:tcPr>
          <w:p w14:paraId="3F5E89FA">
            <w:pPr>
              <w:ind w:firstLine="482"/>
              <w:rPr>
                <w:rFonts w:hint="eastAsia" w:ascii="宋体" w:hAnsi="宋体" w:eastAsia="宋体" w:cs="宋体"/>
                <w:b/>
                <w:bCs/>
                <w:szCs w:val="21"/>
              </w:rPr>
            </w:pPr>
          </w:p>
        </w:tc>
        <w:tc>
          <w:tcPr>
            <w:tcW w:w="8550" w:type="dxa"/>
          </w:tcPr>
          <w:p w14:paraId="28E00AB9">
            <w:pPr>
              <w:ind w:firstLine="0" w:firstLineChars="0"/>
              <w:rPr>
                <w:rFonts w:hint="eastAsia" w:ascii="宋体" w:hAnsi="宋体" w:eastAsia="宋体" w:cs="宋体"/>
                <w:b/>
                <w:bCs/>
                <w:szCs w:val="21"/>
              </w:rPr>
            </w:pPr>
            <w:r>
              <w:rPr>
                <w:rFonts w:hint="eastAsia" w:ascii="宋体" w:hAnsi="宋体" w:eastAsia="宋体" w:cs="宋体"/>
                <w:b/>
                <w:bCs/>
                <w:szCs w:val="21"/>
              </w:rPr>
              <w:t>检查执行</w:t>
            </w:r>
          </w:p>
        </w:tc>
      </w:tr>
      <w:tr w14:paraId="1C49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6FB1EF87">
            <w:pPr>
              <w:numPr>
                <w:ilvl w:val="1"/>
                <w:numId w:val="6"/>
              </w:numPr>
              <w:ind w:firstLineChars="0"/>
              <w:rPr>
                <w:rFonts w:hint="eastAsia" w:ascii="宋体" w:hAnsi="宋体" w:eastAsia="宋体" w:cs="宋体"/>
                <w:szCs w:val="21"/>
              </w:rPr>
            </w:pPr>
          </w:p>
        </w:tc>
        <w:tc>
          <w:tcPr>
            <w:tcW w:w="650" w:type="dxa"/>
          </w:tcPr>
          <w:p w14:paraId="183EF24D">
            <w:pPr>
              <w:ind w:firstLine="480"/>
              <w:rPr>
                <w:rFonts w:hint="eastAsia" w:ascii="宋体" w:hAnsi="宋体" w:eastAsia="宋体" w:cs="宋体"/>
                <w:szCs w:val="21"/>
              </w:rPr>
            </w:pPr>
          </w:p>
        </w:tc>
        <w:tc>
          <w:tcPr>
            <w:tcW w:w="8550" w:type="dxa"/>
            <w:vAlign w:val="center"/>
          </w:tcPr>
          <w:p w14:paraId="41E228F2">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支持技师选择要管理的一到多个机房；支持显示对应科室下的机房（多科室）</w:t>
            </w:r>
          </w:p>
        </w:tc>
      </w:tr>
      <w:tr w14:paraId="1BDA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52D2B2FB">
            <w:pPr>
              <w:numPr>
                <w:ilvl w:val="1"/>
                <w:numId w:val="6"/>
              </w:numPr>
              <w:ind w:firstLineChars="0"/>
              <w:rPr>
                <w:rFonts w:hint="eastAsia" w:ascii="宋体" w:hAnsi="宋体" w:eastAsia="宋体" w:cs="宋体"/>
                <w:szCs w:val="21"/>
              </w:rPr>
            </w:pPr>
          </w:p>
        </w:tc>
        <w:tc>
          <w:tcPr>
            <w:tcW w:w="650" w:type="dxa"/>
          </w:tcPr>
          <w:p w14:paraId="78291CE6">
            <w:pPr>
              <w:ind w:firstLine="480"/>
              <w:rPr>
                <w:rFonts w:hint="eastAsia" w:ascii="宋体" w:hAnsi="宋体" w:eastAsia="宋体" w:cs="宋体"/>
                <w:szCs w:val="21"/>
              </w:rPr>
            </w:pPr>
          </w:p>
        </w:tc>
        <w:tc>
          <w:tcPr>
            <w:tcW w:w="8550" w:type="dxa"/>
            <w:vAlign w:val="center"/>
          </w:tcPr>
          <w:p w14:paraId="5C469BF7">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支持技师对机房状态（维修、保养）的变更</w:t>
            </w:r>
          </w:p>
        </w:tc>
      </w:tr>
      <w:tr w14:paraId="57F5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B573570">
            <w:pPr>
              <w:numPr>
                <w:ilvl w:val="1"/>
                <w:numId w:val="6"/>
              </w:numPr>
              <w:ind w:firstLineChars="0"/>
              <w:rPr>
                <w:rFonts w:hint="eastAsia" w:ascii="宋体" w:hAnsi="宋体" w:eastAsia="宋体" w:cs="宋体"/>
                <w:szCs w:val="21"/>
              </w:rPr>
            </w:pPr>
          </w:p>
        </w:tc>
        <w:tc>
          <w:tcPr>
            <w:tcW w:w="650" w:type="dxa"/>
          </w:tcPr>
          <w:p w14:paraId="7BA9D330">
            <w:pPr>
              <w:ind w:firstLine="480"/>
              <w:rPr>
                <w:rFonts w:hint="eastAsia" w:ascii="宋体" w:hAnsi="宋体" w:eastAsia="宋体" w:cs="宋体"/>
                <w:szCs w:val="21"/>
              </w:rPr>
            </w:pPr>
          </w:p>
        </w:tc>
        <w:tc>
          <w:tcPr>
            <w:tcW w:w="8550" w:type="dxa"/>
            <w:vAlign w:val="center"/>
          </w:tcPr>
          <w:p w14:paraId="3D17DFE9">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支持等待摄片列表按排队号排序、按预约时间排序、急诊优先显示</w:t>
            </w:r>
          </w:p>
        </w:tc>
      </w:tr>
      <w:tr w14:paraId="41BF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788D90A">
            <w:pPr>
              <w:numPr>
                <w:ilvl w:val="1"/>
                <w:numId w:val="6"/>
              </w:numPr>
              <w:ind w:firstLineChars="0"/>
              <w:rPr>
                <w:rFonts w:hint="eastAsia" w:ascii="宋体" w:hAnsi="宋体" w:eastAsia="宋体" w:cs="宋体"/>
                <w:szCs w:val="21"/>
              </w:rPr>
            </w:pPr>
          </w:p>
        </w:tc>
        <w:tc>
          <w:tcPr>
            <w:tcW w:w="650" w:type="dxa"/>
          </w:tcPr>
          <w:p w14:paraId="27FAFA79">
            <w:pPr>
              <w:ind w:firstLine="480"/>
              <w:rPr>
                <w:rFonts w:hint="eastAsia" w:ascii="宋体" w:hAnsi="宋体" w:eastAsia="宋体" w:cs="宋体"/>
                <w:szCs w:val="21"/>
              </w:rPr>
            </w:pPr>
          </w:p>
        </w:tc>
        <w:tc>
          <w:tcPr>
            <w:tcW w:w="8550" w:type="dxa"/>
            <w:vAlign w:val="center"/>
          </w:tcPr>
          <w:p w14:paraId="6267C361">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支持语音叫号，实现电子屏队列显示和语音呼叫</w:t>
            </w:r>
          </w:p>
        </w:tc>
      </w:tr>
      <w:tr w14:paraId="0FB8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633D3F3E">
            <w:pPr>
              <w:numPr>
                <w:ilvl w:val="1"/>
                <w:numId w:val="6"/>
              </w:numPr>
              <w:ind w:firstLineChars="0"/>
              <w:rPr>
                <w:rFonts w:hint="eastAsia" w:ascii="宋体" w:hAnsi="宋体" w:eastAsia="宋体" w:cs="宋体"/>
                <w:szCs w:val="21"/>
              </w:rPr>
            </w:pPr>
          </w:p>
        </w:tc>
        <w:tc>
          <w:tcPr>
            <w:tcW w:w="650" w:type="dxa"/>
          </w:tcPr>
          <w:p w14:paraId="3FB01466">
            <w:pPr>
              <w:ind w:firstLine="480"/>
              <w:rPr>
                <w:rFonts w:hint="eastAsia" w:ascii="宋体" w:hAnsi="宋体" w:eastAsia="宋体" w:cs="宋体"/>
                <w:szCs w:val="21"/>
              </w:rPr>
            </w:pPr>
          </w:p>
        </w:tc>
        <w:tc>
          <w:tcPr>
            <w:tcW w:w="8550" w:type="dxa"/>
            <w:vAlign w:val="center"/>
          </w:tcPr>
          <w:p w14:paraId="610B75F4">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支持患者的呼叫、复呼、连呼</w:t>
            </w:r>
          </w:p>
        </w:tc>
      </w:tr>
      <w:tr w14:paraId="016A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45E38BB3">
            <w:pPr>
              <w:numPr>
                <w:ilvl w:val="1"/>
                <w:numId w:val="6"/>
              </w:numPr>
              <w:ind w:firstLineChars="0"/>
              <w:rPr>
                <w:rFonts w:hint="eastAsia" w:ascii="宋体" w:hAnsi="宋体" w:eastAsia="宋体" w:cs="宋体"/>
                <w:szCs w:val="21"/>
              </w:rPr>
            </w:pPr>
          </w:p>
        </w:tc>
        <w:tc>
          <w:tcPr>
            <w:tcW w:w="650" w:type="dxa"/>
          </w:tcPr>
          <w:p w14:paraId="45731ED4">
            <w:pPr>
              <w:ind w:firstLine="480"/>
              <w:rPr>
                <w:rFonts w:hint="eastAsia" w:ascii="宋体" w:hAnsi="宋体" w:eastAsia="宋体" w:cs="宋体"/>
                <w:szCs w:val="21"/>
              </w:rPr>
            </w:pPr>
          </w:p>
        </w:tc>
        <w:tc>
          <w:tcPr>
            <w:tcW w:w="8550" w:type="dxa"/>
            <w:vAlign w:val="center"/>
          </w:tcPr>
          <w:p w14:paraId="6C728BD2">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支持自定义语音呼叫内容</w:t>
            </w:r>
          </w:p>
        </w:tc>
      </w:tr>
      <w:tr w14:paraId="16F9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7DCE03BA">
            <w:pPr>
              <w:numPr>
                <w:ilvl w:val="1"/>
                <w:numId w:val="6"/>
              </w:numPr>
              <w:ind w:firstLineChars="0"/>
              <w:rPr>
                <w:rFonts w:hint="eastAsia" w:ascii="宋体" w:hAnsi="宋体" w:eastAsia="宋体" w:cs="宋体"/>
                <w:szCs w:val="21"/>
              </w:rPr>
            </w:pPr>
          </w:p>
        </w:tc>
        <w:tc>
          <w:tcPr>
            <w:tcW w:w="650" w:type="dxa"/>
          </w:tcPr>
          <w:p w14:paraId="6371EE9B">
            <w:pPr>
              <w:ind w:firstLine="480"/>
              <w:rPr>
                <w:rFonts w:hint="eastAsia" w:ascii="宋体" w:hAnsi="宋体" w:eastAsia="宋体" w:cs="宋体"/>
                <w:szCs w:val="21"/>
              </w:rPr>
            </w:pPr>
          </w:p>
        </w:tc>
        <w:tc>
          <w:tcPr>
            <w:tcW w:w="8550" w:type="dxa"/>
            <w:vAlign w:val="center"/>
          </w:tcPr>
          <w:p w14:paraId="24DB953D">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支持自动检测符合合并规则的记录，并提醒技师进行检查合并；QA完成后提醒技师进行复制影像或拆分影像操作</w:t>
            </w:r>
          </w:p>
        </w:tc>
      </w:tr>
      <w:tr w14:paraId="1D01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6C414A87">
            <w:pPr>
              <w:numPr>
                <w:ilvl w:val="1"/>
                <w:numId w:val="6"/>
              </w:numPr>
              <w:ind w:firstLineChars="0"/>
              <w:rPr>
                <w:rFonts w:hint="eastAsia" w:ascii="宋体" w:hAnsi="宋体" w:eastAsia="宋体" w:cs="宋体"/>
                <w:szCs w:val="21"/>
              </w:rPr>
            </w:pPr>
          </w:p>
        </w:tc>
        <w:tc>
          <w:tcPr>
            <w:tcW w:w="650" w:type="dxa"/>
          </w:tcPr>
          <w:p w14:paraId="1FD4FC5B">
            <w:pPr>
              <w:ind w:firstLine="480"/>
              <w:rPr>
                <w:rFonts w:hint="eastAsia" w:ascii="宋体" w:hAnsi="宋体" w:eastAsia="宋体" w:cs="宋体"/>
                <w:szCs w:val="21"/>
              </w:rPr>
            </w:pPr>
          </w:p>
        </w:tc>
        <w:tc>
          <w:tcPr>
            <w:tcW w:w="8550" w:type="dxa"/>
            <w:vAlign w:val="center"/>
          </w:tcPr>
          <w:p w14:paraId="48E1E455">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支持对过号患者的推迟或挂起</w:t>
            </w:r>
          </w:p>
        </w:tc>
      </w:tr>
      <w:tr w14:paraId="448B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5B3F7CD1">
            <w:pPr>
              <w:numPr>
                <w:ilvl w:val="1"/>
                <w:numId w:val="6"/>
              </w:numPr>
              <w:ind w:firstLineChars="0"/>
              <w:rPr>
                <w:rFonts w:hint="eastAsia" w:ascii="宋体" w:hAnsi="宋体" w:eastAsia="宋体" w:cs="宋体"/>
                <w:szCs w:val="21"/>
              </w:rPr>
            </w:pPr>
          </w:p>
        </w:tc>
        <w:tc>
          <w:tcPr>
            <w:tcW w:w="650" w:type="dxa"/>
          </w:tcPr>
          <w:p w14:paraId="2DA43525">
            <w:pPr>
              <w:ind w:firstLine="480"/>
              <w:rPr>
                <w:rFonts w:hint="eastAsia" w:ascii="宋体" w:hAnsi="宋体" w:eastAsia="宋体" w:cs="宋体"/>
                <w:szCs w:val="21"/>
              </w:rPr>
            </w:pPr>
          </w:p>
        </w:tc>
        <w:tc>
          <w:tcPr>
            <w:tcW w:w="8550" w:type="dxa"/>
            <w:vAlign w:val="center"/>
          </w:tcPr>
          <w:p w14:paraId="0F979068">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支持转机房检查；以及设备故障时批量转机房</w:t>
            </w:r>
          </w:p>
        </w:tc>
      </w:tr>
      <w:tr w14:paraId="6329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39107B55">
            <w:pPr>
              <w:numPr>
                <w:ilvl w:val="1"/>
                <w:numId w:val="6"/>
              </w:numPr>
              <w:ind w:firstLineChars="0"/>
              <w:rPr>
                <w:rFonts w:hint="eastAsia" w:ascii="宋体" w:hAnsi="宋体" w:eastAsia="宋体" w:cs="宋体"/>
                <w:szCs w:val="21"/>
              </w:rPr>
            </w:pPr>
          </w:p>
        </w:tc>
        <w:tc>
          <w:tcPr>
            <w:tcW w:w="650" w:type="dxa"/>
          </w:tcPr>
          <w:p w14:paraId="48583FCC">
            <w:pPr>
              <w:ind w:firstLine="480"/>
              <w:rPr>
                <w:rFonts w:hint="eastAsia" w:ascii="宋体" w:hAnsi="宋体" w:eastAsia="宋体" w:cs="宋体"/>
                <w:szCs w:val="21"/>
              </w:rPr>
            </w:pPr>
          </w:p>
        </w:tc>
        <w:tc>
          <w:tcPr>
            <w:tcW w:w="8550" w:type="dxa"/>
            <w:vAlign w:val="center"/>
          </w:tcPr>
          <w:p w14:paraId="7C945FBB">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支持对合并检查记录的影像拆分功能</w:t>
            </w:r>
          </w:p>
        </w:tc>
      </w:tr>
      <w:tr w14:paraId="58E0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48799853">
            <w:pPr>
              <w:numPr>
                <w:ilvl w:val="1"/>
                <w:numId w:val="6"/>
              </w:numPr>
              <w:ind w:firstLineChars="0"/>
              <w:rPr>
                <w:rFonts w:hint="eastAsia" w:ascii="宋体" w:hAnsi="宋体" w:eastAsia="宋体" w:cs="宋体"/>
                <w:szCs w:val="21"/>
              </w:rPr>
            </w:pPr>
          </w:p>
        </w:tc>
        <w:tc>
          <w:tcPr>
            <w:tcW w:w="650" w:type="dxa"/>
          </w:tcPr>
          <w:p w14:paraId="7BD58B81">
            <w:pPr>
              <w:ind w:firstLine="480"/>
              <w:rPr>
                <w:rFonts w:hint="eastAsia" w:ascii="宋体" w:hAnsi="宋体" w:eastAsia="宋体" w:cs="宋体"/>
                <w:szCs w:val="21"/>
              </w:rPr>
            </w:pPr>
          </w:p>
        </w:tc>
        <w:tc>
          <w:tcPr>
            <w:tcW w:w="8550" w:type="dxa"/>
            <w:vAlign w:val="center"/>
          </w:tcPr>
          <w:p w14:paraId="4A55CE85">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支持对先检查后登记的检查记录的手工影像匹配</w:t>
            </w:r>
          </w:p>
        </w:tc>
      </w:tr>
      <w:tr w14:paraId="442D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3E1FDF2F">
            <w:pPr>
              <w:numPr>
                <w:ilvl w:val="1"/>
                <w:numId w:val="6"/>
              </w:numPr>
              <w:ind w:firstLineChars="0"/>
              <w:rPr>
                <w:rFonts w:hint="eastAsia" w:ascii="宋体" w:hAnsi="宋体" w:eastAsia="宋体" w:cs="宋体"/>
                <w:szCs w:val="21"/>
              </w:rPr>
            </w:pPr>
          </w:p>
        </w:tc>
        <w:tc>
          <w:tcPr>
            <w:tcW w:w="650" w:type="dxa"/>
          </w:tcPr>
          <w:p w14:paraId="67C1E2D1">
            <w:pPr>
              <w:ind w:firstLine="480"/>
              <w:rPr>
                <w:rFonts w:hint="eastAsia" w:ascii="宋体" w:hAnsi="宋体" w:eastAsia="宋体" w:cs="宋体"/>
                <w:szCs w:val="21"/>
              </w:rPr>
            </w:pPr>
          </w:p>
        </w:tc>
        <w:tc>
          <w:tcPr>
            <w:tcW w:w="8550" w:type="dxa"/>
            <w:vAlign w:val="center"/>
          </w:tcPr>
          <w:p w14:paraId="1427567A">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支持患者隐私保护，包括患者身份信息脱敏处理、检查时提醒医生保护患者隐私、设置隐私屏保等</w:t>
            </w:r>
          </w:p>
        </w:tc>
      </w:tr>
      <w:tr w14:paraId="1D3F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7BE4563">
            <w:pPr>
              <w:numPr>
                <w:ilvl w:val="1"/>
                <w:numId w:val="6"/>
              </w:numPr>
              <w:ind w:firstLineChars="0"/>
              <w:rPr>
                <w:rFonts w:hint="eastAsia" w:ascii="宋体" w:hAnsi="宋体" w:eastAsia="宋体" w:cs="宋体"/>
                <w:szCs w:val="21"/>
              </w:rPr>
            </w:pPr>
          </w:p>
        </w:tc>
        <w:tc>
          <w:tcPr>
            <w:tcW w:w="650" w:type="dxa"/>
          </w:tcPr>
          <w:p w14:paraId="797895A4">
            <w:pPr>
              <w:ind w:firstLine="480"/>
              <w:rPr>
                <w:rFonts w:hint="eastAsia" w:ascii="宋体" w:hAnsi="宋体" w:eastAsia="宋体" w:cs="宋体"/>
                <w:szCs w:val="21"/>
              </w:rPr>
            </w:pPr>
          </w:p>
        </w:tc>
        <w:tc>
          <w:tcPr>
            <w:tcW w:w="8550" w:type="dxa"/>
            <w:vAlign w:val="center"/>
          </w:tcPr>
          <w:p w14:paraId="2211BB00">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支持提醒医生注意对辐射敏感人群（婴幼儿、儿童、育龄妇女、孕妇）防护</w:t>
            </w:r>
          </w:p>
        </w:tc>
      </w:tr>
      <w:tr w14:paraId="16DC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32453A93">
            <w:pPr>
              <w:numPr>
                <w:ilvl w:val="1"/>
                <w:numId w:val="6"/>
              </w:numPr>
              <w:ind w:firstLineChars="0"/>
              <w:rPr>
                <w:rFonts w:hint="eastAsia" w:ascii="宋体" w:hAnsi="宋体" w:eastAsia="宋体" w:cs="宋体"/>
                <w:szCs w:val="21"/>
              </w:rPr>
            </w:pPr>
          </w:p>
        </w:tc>
        <w:tc>
          <w:tcPr>
            <w:tcW w:w="650" w:type="dxa"/>
          </w:tcPr>
          <w:p w14:paraId="24E4D81F">
            <w:pPr>
              <w:ind w:firstLine="480"/>
              <w:rPr>
                <w:rFonts w:hint="eastAsia" w:ascii="宋体" w:hAnsi="宋体" w:eastAsia="宋体" w:cs="宋体"/>
                <w:szCs w:val="21"/>
              </w:rPr>
            </w:pPr>
          </w:p>
        </w:tc>
        <w:tc>
          <w:tcPr>
            <w:tcW w:w="8550" w:type="dxa"/>
            <w:vAlign w:val="center"/>
          </w:tcPr>
          <w:p w14:paraId="7A43D202">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支持扫描患者条形码进行身份二次确认</w:t>
            </w:r>
          </w:p>
        </w:tc>
      </w:tr>
      <w:tr w14:paraId="0AFB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6DF027D">
            <w:pPr>
              <w:numPr>
                <w:ilvl w:val="1"/>
                <w:numId w:val="6"/>
              </w:numPr>
              <w:ind w:firstLineChars="0"/>
              <w:rPr>
                <w:rFonts w:hint="eastAsia" w:ascii="宋体" w:hAnsi="宋体" w:eastAsia="宋体" w:cs="宋体"/>
                <w:szCs w:val="21"/>
              </w:rPr>
            </w:pPr>
          </w:p>
        </w:tc>
        <w:tc>
          <w:tcPr>
            <w:tcW w:w="650" w:type="dxa"/>
          </w:tcPr>
          <w:p w14:paraId="546F2A9C">
            <w:pPr>
              <w:ind w:firstLine="480"/>
              <w:rPr>
                <w:rFonts w:hint="eastAsia" w:ascii="宋体" w:hAnsi="宋体" w:eastAsia="宋体" w:cs="宋体"/>
                <w:szCs w:val="21"/>
              </w:rPr>
            </w:pPr>
          </w:p>
        </w:tc>
        <w:tc>
          <w:tcPr>
            <w:tcW w:w="8550" w:type="dxa"/>
            <w:vAlign w:val="center"/>
          </w:tcPr>
          <w:p w14:paraId="47C27B29">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支持确认过程的语音播报提醒</w:t>
            </w:r>
          </w:p>
        </w:tc>
      </w:tr>
      <w:tr w14:paraId="6CB8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773E94B2">
            <w:pPr>
              <w:numPr>
                <w:ilvl w:val="1"/>
                <w:numId w:val="6"/>
              </w:numPr>
              <w:ind w:firstLineChars="0"/>
              <w:rPr>
                <w:rFonts w:hint="eastAsia" w:ascii="宋体" w:hAnsi="宋体" w:eastAsia="宋体" w:cs="宋体"/>
                <w:szCs w:val="21"/>
              </w:rPr>
            </w:pPr>
          </w:p>
        </w:tc>
        <w:tc>
          <w:tcPr>
            <w:tcW w:w="650" w:type="dxa"/>
          </w:tcPr>
          <w:p w14:paraId="36DB5E83">
            <w:pPr>
              <w:ind w:firstLine="480"/>
              <w:rPr>
                <w:rFonts w:hint="eastAsia" w:ascii="宋体" w:hAnsi="宋体" w:eastAsia="宋体" w:cs="宋体"/>
                <w:szCs w:val="21"/>
              </w:rPr>
            </w:pPr>
          </w:p>
        </w:tc>
        <w:tc>
          <w:tcPr>
            <w:tcW w:w="8550" w:type="dxa"/>
            <w:vAlign w:val="center"/>
          </w:tcPr>
          <w:p w14:paraId="18C58628">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支持前台管理影像列表，支持通过匹配状态、检查类型、检查时间、患者姓名、病历号、检查号查询检查影像</w:t>
            </w:r>
          </w:p>
        </w:tc>
      </w:tr>
      <w:tr w14:paraId="1285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7C21F209">
            <w:pPr>
              <w:numPr>
                <w:ilvl w:val="1"/>
                <w:numId w:val="6"/>
              </w:numPr>
              <w:ind w:firstLineChars="0"/>
              <w:rPr>
                <w:rFonts w:hint="eastAsia" w:ascii="宋体" w:hAnsi="宋体" w:eastAsia="宋体" w:cs="宋体"/>
                <w:szCs w:val="21"/>
              </w:rPr>
            </w:pPr>
          </w:p>
        </w:tc>
        <w:tc>
          <w:tcPr>
            <w:tcW w:w="650" w:type="dxa"/>
          </w:tcPr>
          <w:p w14:paraId="3D4F4904">
            <w:pPr>
              <w:ind w:firstLine="480"/>
              <w:rPr>
                <w:rFonts w:hint="eastAsia" w:ascii="宋体" w:hAnsi="宋体" w:eastAsia="宋体" w:cs="宋体"/>
                <w:szCs w:val="21"/>
              </w:rPr>
            </w:pPr>
          </w:p>
        </w:tc>
        <w:tc>
          <w:tcPr>
            <w:tcW w:w="8550" w:type="dxa"/>
            <w:vAlign w:val="center"/>
          </w:tcPr>
          <w:p w14:paraId="25B10123">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支持影像交换功能，用于检查影像张冠李戴时进行修正</w:t>
            </w:r>
          </w:p>
        </w:tc>
      </w:tr>
      <w:tr w14:paraId="65A5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080ADDC">
            <w:pPr>
              <w:numPr>
                <w:ilvl w:val="1"/>
                <w:numId w:val="6"/>
              </w:numPr>
              <w:ind w:firstLineChars="0"/>
              <w:rPr>
                <w:rFonts w:hint="eastAsia" w:ascii="宋体" w:hAnsi="宋体" w:eastAsia="宋体" w:cs="宋体"/>
                <w:szCs w:val="21"/>
              </w:rPr>
            </w:pPr>
          </w:p>
        </w:tc>
        <w:tc>
          <w:tcPr>
            <w:tcW w:w="650" w:type="dxa"/>
          </w:tcPr>
          <w:p w14:paraId="039AA4FF">
            <w:pPr>
              <w:ind w:firstLine="480"/>
              <w:rPr>
                <w:rFonts w:hint="eastAsia" w:ascii="宋体" w:hAnsi="宋体" w:eastAsia="宋体" w:cs="宋体"/>
                <w:szCs w:val="21"/>
              </w:rPr>
            </w:pPr>
          </w:p>
        </w:tc>
        <w:tc>
          <w:tcPr>
            <w:tcW w:w="8550" w:type="dxa"/>
            <w:vAlign w:val="center"/>
          </w:tcPr>
          <w:p w14:paraId="5EB87678">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支持影像转发功能，可将影像转发至其它存档服务节点</w:t>
            </w:r>
          </w:p>
        </w:tc>
      </w:tr>
      <w:tr w14:paraId="46BD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25FC9CC">
            <w:pPr>
              <w:numPr>
                <w:ilvl w:val="1"/>
                <w:numId w:val="6"/>
              </w:numPr>
              <w:ind w:firstLineChars="0"/>
              <w:rPr>
                <w:rFonts w:hint="eastAsia" w:ascii="宋体" w:hAnsi="宋体" w:eastAsia="宋体" w:cs="宋体"/>
                <w:szCs w:val="21"/>
              </w:rPr>
            </w:pPr>
          </w:p>
        </w:tc>
        <w:tc>
          <w:tcPr>
            <w:tcW w:w="650" w:type="dxa"/>
          </w:tcPr>
          <w:p w14:paraId="4FCD657C">
            <w:pPr>
              <w:ind w:firstLine="480"/>
              <w:rPr>
                <w:rFonts w:hint="eastAsia" w:ascii="宋体" w:hAnsi="宋体" w:eastAsia="宋体" w:cs="宋体"/>
                <w:szCs w:val="21"/>
              </w:rPr>
            </w:pPr>
          </w:p>
        </w:tc>
        <w:tc>
          <w:tcPr>
            <w:tcW w:w="8550" w:type="dxa"/>
            <w:vAlign w:val="center"/>
          </w:tcPr>
          <w:p w14:paraId="15BB1FBD">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支持手工匹配功能，用于匹配失败影像进行手工匹配</w:t>
            </w:r>
          </w:p>
        </w:tc>
      </w:tr>
      <w:tr w14:paraId="2580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691B5952">
            <w:pPr>
              <w:numPr>
                <w:ilvl w:val="1"/>
                <w:numId w:val="6"/>
              </w:numPr>
              <w:ind w:firstLineChars="0"/>
              <w:rPr>
                <w:rFonts w:hint="eastAsia" w:ascii="宋体" w:hAnsi="宋体" w:eastAsia="宋体" w:cs="宋体"/>
                <w:szCs w:val="21"/>
              </w:rPr>
            </w:pPr>
          </w:p>
        </w:tc>
        <w:tc>
          <w:tcPr>
            <w:tcW w:w="650" w:type="dxa"/>
          </w:tcPr>
          <w:p w14:paraId="593E92A1">
            <w:pPr>
              <w:ind w:firstLine="480"/>
              <w:rPr>
                <w:rFonts w:hint="eastAsia" w:ascii="宋体" w:hAnsi="宋体" w:eastAsia="宋体" w:cs="宋体"/>
                <w:szCs w:val="21"/>
              </w:rPr>
            </w:pPr>
          </w:p>
        </w:tc>
        <w:tc>
          <w:tcPr>
            <w:tcW w:w="8550" w:type="dxa"/>
            <w:vAlign w:val="center"/>
          </w:tcPr>
          <w:p w14:paraId="508BFD49">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支持检查影像导出、错误影像删除功能</w:t>
            </w:r>
          </w:p>
        </w:tc>
      </w:tr>
      <w:tr w14:paraId="71B5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53C7151B">
            <w:pPr>
              <w:numPr>
                <w:ilvl w:val="1"/>
                <w:numId w:val="6"/>
              </w:numPr>
              <w:ind w:firstLineChars="0"/>
              <w:rPr>
                <w:rFonts w:hint="eastAsia" w:ascii="宋体" w:hAnsi="宋体" w:eastAsia="宋体" w:cs="宋体"/>
                <w:szCs w:val="21"/>
              </w:rPr>
            </w:pPr>
          </w:p>
        </w:tc>
        <w:tc>
          <w:tcPr>
            <w:tcW w:w="650" w:type="dxa"/>
          </w:tcPr>
          <w:p w14:paraId="17817E2F">
            <w:pPr>
              <w:ind w:firstLine="480"/>
              <w:rPr>
                <w:rFonts w:hint="eastAsia" w:ascii="宋体" w:hAnsi="宋体" w:eastAsia="宋体" w:cs="宋体"/>
                <w:szCs w:val="21"/>
              </w:rPr>
            </w:pPr>
          </w:p>
        </w:tc>
        <w:tc>
          <w:tcPr>
            <w:tcW w:w="8550" w:type="dxa"/>
            <w:vAlign w:val="center"/>
          </w:tcPr>
          <w:p w14:paraId="5DD28E97">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支持影像信息修改，包括患者信息（患者编号、患者姓名、性别、年龄）、检查信息（检查号、检查描述、检查日期）等</w:t>
            </w:r>
          </w:p>
        </w:tc>
      </w:tr>
      <w:tr w14:paraId="0B3B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4B0925EE">
            <w:pPr>
              <w:numPr>
                <w:ilvl w:val="1"/>
                <w:numId w:val="6"/>
              </w:numPr>
              <w:ind w:firstLineChars="0"/>
              <w:rPr>
                <w:rFonts w:hint="eastAsia" w:ascii="宋体" w:hAnsi="宋体" w:eastAsia="宋体" w:cs="宋体"/>
                <w:szCs w:val="21"/>
              </w:rPr>
            </w:pPr>
          </w:p>
        </w:tc>
        <w:tc>
          <w:tcPr>
            <w:tcW w:w="650" w:type="dxa"/>
          </w:tcPr>
          <w:p w14:paraId="3900F59A">
            <w:pPr>
              <w:ind w:firstLine="480"/>
              <w:rPr>
                <w:rFonts w:hint="eastAsia" w:ascii="宋体" w:hAnsi="宋体" w:eastAsia="宋体" w:cs="宋体"/>
                <w:szCs w:val="21"/>
              </w:rPr>
            </w:pPr>
          </w:p>
        </w:tc>
        <w:tc>
          <w:tcPr>
            <w:tcW w:w="8550" w:type="dxa"/>
            <w:vAlign w:val="center"/>
          </w:tcPr>
          <w:p w14:paraId="74DADC20">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支持影像拆分，用于合并检查后把影像拆分到对应的检查记录，支持序列复制、序列剪切</w:t>
            </w:r>
          </w:p>
        </w:tc>
      </w:tr>
      <w:tr w14:paraId="40D9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A7E6EFE">
            <w:pPr>
              <w:numPr>
                <w:ilvl w:val="0"/>
                <w:numId w:val="6"/>
              </w:numPr>
              <w:ind w:firstLineChars="0"/>
              <w:rPr>
                <w:rFonts w:hint="eastAsia" w:ascii="宋体" w:hAnsi="宋体" w:eastAsia="宋体" w:cs="宋体"/>
                <w:b/>
                <w:bCs/>
                <w:szCs w:val="21"/>
              </w:rPr>
            </w:pPr>
          </w:p>
        </w:tc>
        <w:tc>
          <w:tcPr>
            <w:tcW w:w="650" w:type="dxa"/>
          </w:tcPr>
          <w:p w14:paraId="2F74CAE9">
            <w:pPr>
              <w:ind w:firstLine="482"/>
              <w:rPr>
                <w:rFonts w:hint="eastAsia" w:ascii="宋体" w:hAnsi="宋体" w:eastAsia="宋体" w:cs="宋体"/>
                <w:b/>
                <w:bCs/>
                <w:szCs w:val="21"/>
              </w:rPr>
            </w:pPr>
          </w:p>
        </w:tc>
        <w:tc>
          <w:tcPr>
            <w:tcW w:w="8550" w:type="dxa"/>
          </w:tcPr>
          <w:p w14:paraId="2E990ECF">
            <w:pPr>
              <w:ind w:firstLine="0" w:firstLineChars="0"/>
              <w:rPr>
                <w:rFonts w:hint="eastAsia" w:ascii="宋体" w:hAnsi="宋体" w:eastAsia="宋体" w:cs="宋体"/>
                <w:b/>
                <w:bCs/>
                <w:szCs w:val="21"/>
              </w:rPr>
            </w:pPr>
            <w:r>
              <w:rPr>
                <w:rFonts w:hint="eastAsia" w:ascii="宋体" w:hAnsi="宋体" w:eastAsia="宋体" w:cs="宋体"/>
                <w:b/>
                <w:bCs/>
                <w:szCs w:val="21"/>
              </w:rPr>
              <w:t>DICOM服务</w:t>
            </w:r>
          </w:p>
        </w:tc>
      </w:tr>
      <w:tr w14:paraId="3F75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1169ACA">
            <w:pPr>
              <w:numPr>
                <w:ilvl w:val="1"/>
                <w:numId w:val="6"/>
              </w:numPr>
              <w:ind w:firstLineChars="0"/>
              <w:rPr>
                <w:rFonts w:hint="eastAsia" w:ascii="宋体" w:hAnsi="宋体" w:eastAsia="宋体" w:cs="宋体"/>
                <w:szCs w:val="21"/>
              </w:rPr>
            </w:pPr>
          </w:p>
        </w:tc>
        <w:tc>
          <w:tcPr>
            <w:tcW w:w="650" w:type="dxa"/>
          </w:tcPr>
          <w:p w14:paraId="5B3CDBF2">
            <w:pPr>
              <w:ind w:firstLine="480"/>
              <w:rPr>
                <w:rFonts w:hint="eastAsia" w:ascii="宋体" w:hAnsi="宋体" w:eastAsia="宋体" w:cs="宋体"/>
                <w:szCs w:val="21"/>
              </w:rPr>
            </w:pPr>
          </w:p>
        </w:tc>
        <w:tc>
          <w:tcPr>
            <w:tcW w:w="8550" w:type="dxa"/>
            <w:vAlign w:val="center"/>
          </w:tcPr>
          <w:p w14:paraId="48CEC555">
            <w:pPr>
              <w:widowControl/>
              <w:ind w:firstLine="0" w:firstLineChars="0"/>
              <w:jc w:val="left"/>
              <w:textAlignment w:val="center"/>
              <w:rPr>
                <w:rFonts w:hint="eastAsia" w:ascii="宋体" w:hAnsi="宋体" w:eastAsia="宋体" w:cs="宋体"/>
                <w:sz w:val="21"/>
                <w:szCs w:val="21"/>
              </w:rPr>
            </w:pPr>
            <w:r>
              <w:rPr>
                <w:rFonts w:hint="eastAsia" w:ascii="宋体" w:hAnsi="宋体" w:eastAsia="宋体" w:cs="宋体"/>
                <w:szCs w:val="21"/>
              </w:rPr>
              <w:t>支持完整的DICOM Modality Worklist和Modality Performed Procedure Steps</w:t>
            </w:r>
          </w:p>
        </w:tc>
      </w:tr>
      <w:tr w14:paraId="30E4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A9325C3">
            <w:pPr>
              <w:numPr>
                <w:ilvl w:val="1"/>
                <w:numId w:val="6"/>
              </w:numPr>
              <w:ind w:firstLineChars="0"/>
              <w:rPr>
                <w:rFonts w:hint="eastAsia" w:ascii="宋体" w:hAnsi="宋体" w:eastAsia="宋体" w:cs="宋体"/>
                <w:szCs w:val="21"/>
              </w:rPr>
            </w:pPr>
          </w:p>
        </w:tc>
        <w:tc>
          <w:tcPr>
            <w:tcW w:w="650" w:type="dxa"/>
          </w:tcPr>
          <w:p w14:paraId="4A1C6F26">
            <w:pPr>
              <w:ind w:firstLine="480"/>
              <w:rPr>
                <w:rFonts w:hint="eastAsia" w:ascii="宋体" w:hAnsi="宋体" w:eastAsia="宋体" w:cs="宋体"/>
                <w:szCs w:val="21"/>
              </w:rPr>
            </w:pPr>
          </w:p>
        </w:tc>
        <w:tc>
          <w:tcPr>
            <w:tcW w:w="8550" w:type="dxa"/>
            <w:vAlign w:val="center"/>
          </w:tcPr>
          <w:p w14:paraId="3FE0DF52">
            <w:pPr>
              <w:widowControl/>
              <w:ind w:firstLine="0" w:firstLineChars="0"/>
              <w:jc w:val="left"/>
              <w:textAlignment w:val="center"/>
              <w:rPr>
                <w:rFonts w:hint="eastAsia" w:ascii="宋体" w:hAnsi="宋体" w:eastAsia="宋体" w:cs="宋体"/>
                <w:sz w:val="21"/>
                <w:szCs w:val="21"/>
              </w:rPr>
            </w:pPr>
            <w:r>
              <w:rPr>
                <w:rFonts w:hint="eastAsia" w:ascii="宋体" w:hAnsi="宋体" w:eastAsia="宋体" w:cs="宋体"/>
                <w:szCs w:val="21"/>
              </w:rPr>
              <w:t>对系统和用户采取严格的安全管理，对用户登录/离开，有安全便利的身份验证措施，其操作、数据更改都会被系统保留，以LOG的方式记录在数据库中并备份。并能通过单点登录方式实现登录</w:t>
            </w:r>
          </w:p>
        </w:tc>
      </w:tr>
      <w:tr w14:paraId="68C9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3857E671">
            <w:pPr>
              <w:numPr>
                <w:ilvl w:val="1"/>
                <w:numId w:val="6"/>
              </w:numPr>
              <w:ind w:firstLineChars="0"/>
              <w:rPr>
                <w:rFonts w:hint="eastAsia" w:ascii="宋体" w:hAnsi="宋体" w:eastAsia="宋体" w:cs="宋体"/>
                <w:szCs w:val="21"/>
              </w:rPr>
            </w:pPr>
          </w:p>
        </w:tc>
        <w:tc>
          <w:tcPr>
            <w:tcW w:w="650" w:type="dxa"/>
          </w:tcPr>
          <w:p w14:paraId="1F304EA6">
            <w:pPr>
              <w:ind w:firstLine="480"/>
              <w:rPr>
                <w:rFonts w:hint="eastAsia" w:ascii="宋体" w:hAnsi="宋体" w:eastAsia="宋体" w:cs="宋体"/>
                <w:szCs w:val="21"/>
              </w:rPr>
            </w:pPr>
          </w:p>
        </w:tc>
        <w:tc>
          <w:tcPr>
            <w:tcW w:w="8550" w:type="dxa"/>
            <w:vAlign w:val="center"/>
          </w:tcPr>
          <w:p w14:paraId="1B4608BA">
            <w:pPr>
              <w:widowControl/>
              <w:ind w:firstLine="0" w:firstLineChars="0"/>
              <w:jc w:val="left"/>
              <w:textAlignment w:val="center"/>
              <w:rPr>
                <w:rFonts w:hint="eastAsia" w:ascii="宋体" w:hAnsi="宋体" w:eastAsia="宋体" w:cs="宋体"/>
                <w:sz w:val="21"/>
                <w:szCs w:val="21"/>
              </w:rPr>
            </w:pPr>
            <w:r>
              <w:rPr>
                <w:rFonts w:hint="eastAsia" w:ascii="宋体" w:hAnsi="宋体" w:eastAsia="宋体" w:cs="宋体"/>
                <w:szCs w:val="21"/>
              </w:rPr>
              <w:t>支持数据库的维护、备份和恢复</w:t>
            </w:r>
          </w:p>
        </w:tc>
      </w:tr>
      <w:tr w14:paraId="6FAE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92297C0">
            <w:pPr>
              <w:numPr>
                <w:ilvl w:val="1"/>
                <w:numId w:val="6"/>
              </w:numPr>
              <w:ind w:firstLineChars="0"/>
              <w:rPr>
                <w:rFonts w:hint="eastAsia" w:ascii="宋体" w:hAnsi="宋体" w:eastAsia="宋体" w:cs="宋体"/>
                <w:szCs w:val="21"/>
              </w:rPr>
            </w:pPr>
          </w:p>
        </w:tc>
        <w:tc>
          <w:tcPr>
            <w:tcW w:w="650" w:type="dxa"/>
          </w:tcPr>
          <w:p w14:paraId="5F24703F">
            <w:pPr>
              <w:ind w:firstLine="480"/>
              <w:rPr>
                <w:rFonts w:hint="eastAsia" w:ascii="宋体" w:hAnsi="宋体" w:eastAsia="宋体" w:cs="宋体"/>
                <w:szCs w:val="21"/>
              </w:rPr>
            </w:pPr>
          </w:p>
        </w:tc>
        <w:tc>
          <w:tcPr>
            <w:tcW w:w="8550" w:type="dxa"/>
            <w:vAlign w:val="center"/>
          </w:tcPr>
          <w:p w14:paraId="13F31661">
            <w:pPr>
              <w:widowControl/>
              <w:ind w:firstLine="0" w:firstLineChars="0"/>
              <w:jc w:val="left"/>
              <w:textAlignment w:val="center"/>
              <w:rPr>
                <w:rFonts w:hint="eastAsia" w:ascii="宋体" w:hAnsi="宋体" w:eastAsia="宋体" w:cs="宋体"/>
                <w:sz w:val="21"/>
                <w:szCs w:val="21"/>
              </w:rPr>
            </w:pPr>
            <w:r>
              <w:rPr>
                <w:rFonts w:hint="eastAsia" w:ascii="宋体" w:hAnsi="宋体" w:eastAsia="宋体" w:cs="宋体"/>
                <w:szCs w:val="21"/>
              </w:rPr>
              <w:t>严格的数据正确性检查和意外事件管理，提供病人信息纠错功能</w:t>
            </w:r>
          </w:p>
        </w:tc>
      </w:tr>
      <w:tr w14:paraId="21CD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8FB5C92">
            <w:pPr>
              <w:numPr>
                <w:ilvl w:val="1"/>
                <w:numId w:val="6"/>
              </w:numPr>
              <w:ind w:firstLineChars="0"/>
              <w:rPr>
                <w:rFonts w:hint="eastAsia" w:ascii="宋体" w:hAnsi="宋体" w:eastAsia="宋体" w:cs="宋体"/>
                <w:szCs w:val="21"/>
              </w:rPr>
            </w:pPr>
          </w:p>
        </w:tc>
        <w:tc>
          <w:tcPr>
            <w:tcW w:w="650" w:type="dxa"/>
          </w:tcPr>
          <w:p w14:paraId="2E1B0C34">
            <w:pPr>
              <w:ind w:firstLine="480"/>
              <w:rPr>
                <w:rFonts w:hint="eastAsia" w:ascii="宋体" w:hAnsi="宋体" w:eastAsia="宋体" w:cs="宋体"/>
                <w:szCs w:val="21"/>
              </w:rPr>
            </w:pPr>
          </w:p>
        </w:tc>
        <w:tc>
          <w:tcPr>
            <w:tcW w:w="8550" w:type="dxa"/>
            <w:vAlign w:val="center"/>
          </w:tcPr>
          <w:p w14:paraId="5EB00573">
            <w:pPr>
              <w:widowControl/>
              <w:ind w:firstLine="0" w:firstLineChars="0"/>
              <w:jc w:val="left"/>
              <w:textAlignment w:val="center"/>
              <w:rPr>
                <w:rFonts w:hint="eastAsia" w:ascii="宋体" w:hAnsi="宋体" w:eastAsia="宋体" w:cs="宋体"/>
                <w:sz w:val="21"/>
                <w:szCs w:val="21"/>
              </w:rPr>
            </w:pPr>
            <w:r>
              <w:rPr>
                <w:rFonts w:hint="eastAsia" w:ascii="宋体" w:hAnsi="宋体" w:eastAsia="宋体" w:cs="宋体"/>
                <w:szCs w:val="21"/>
              </w:rPr>
              <w:t>追踪病人检查状况，并记录病人检查过程中相关信息（检查备注）</w:t>
            </w:r>
          </w:p>
        </w:tc>
      </w:tr>
      <w:tr w14:paraId="121D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74683DCF">
            <w:pPr>
              <w:numPr>
                <w:ilvl w:val="1"/>
                <w:numId w:val="6"/>
              </w:numPr>
              <w:ind w:firstLineChars="0"/>
              <w:rPr>
                <w:rFonts w:hint="eastAsia" w:ascii="宋体" w:hAnsi="宋体" w:eastAsia="宋体" w:cs="宋体"/>
                <w:szCs w:val="21"/>
              </w:rPr>
            </w:pPr>
          </w:p>
        </w:tc>
        <w:tc>
          <w:tcPr>
            <w:tcW w:w="650" w:type="dxa"/>
          </w:tcPr>
          <w:p w14:paraId="5E181406">
            <w:pPr>
              <w:ind w:firstLine="480"/>
              <w:rPr>
                <w:rFonts w:hint="eastAsia" w:ascii="宋体" w:hAnsi="宋体" w:eastAsia="宋体" w:cs="宋体"/>
                <w:szCs w:val="21"/>
              </w:rPr>
            </w:pPr>
          </w:p>
        </w:tc>
        <w:tc>
          <w:tcPr>
            <w:tcW w:w="8550" w:type="dxa"/>
            <w:vAlign w:val="center"/>
          </w:tcPr>
          <w:p w14:paraId="5CC524B0">
            <w:pPr>
              <w:widowControl/>
              <w:ind w:firstLine="0" w:firstLineChars="0"/>
              <w:jc w:val="left"/>
              <w:textAlignment w:val="center"/>
              <w:rPr>
                <w:rFonts w:hint="eastAsia" w:ascii="宋体" w:hAnsi="宋体" w:eastAsia="宋体" w:cs="宋体"/>
                <w:sz w:val="21"/>
                <w:szCs w:val="21"/>
              </w:rPr>
            </w:pPr>
            <w:r>
              <w:rPr>
                <w:rFonts w:hint="eastAsia" w:ascii="宋体" w:hAnsi="宋体" w:eastAsia="宋体" w:cs="宋体"/>
                <w:szCs w:val="21"/>
              </w:rPr>
              <w:t>对系统设置、客户端设置、相关字典数据的维护提供GUI工具</w:t>
            </w:r>
          </w:p>
        </w:tc>
      </w:tr>
      <w:tr w14:paraId="3D44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923BE22">
            <w:pPr>
              <w:numPr>
                <w:ilvl w:val="0"/>
                <w:numId w:val="6"/>
              </w:numPr>
              <w:ind w:firstLineChars="0"/>
              <w:rPr>
                <w:rFonts w:hint="eastAsia" w:ascii="宋体" w:hAnsi="宋体" w:eastAsia="宋体" w:cs="宋体"/>
                <w:b/>
                <w:bCs/>
                <w:szCs w:val="21"/>
              </w:rPr>
            </w:pPr>
          </w:p>
        </w:tc>
        <w:tc>
          <w:tcPr>
            <w:tcW w:w="650" w:type="dxa"/>
          </w:tcPr>
          <w:p w14:paraId="3B41D01B">
            <w:pPr>
              <w:ind w:firstLine="482"/>
              <w:rPr>
                <w:rFonts w:hint="eastAsia" w:ascii="宋体" w:hAnsi="宋体" w:eastAsia="宋体" w:cs="宋体"/>
                <w:b/>
                <w:bCs/>
                <w:szCs w:val="21"/>
              </w:rPr>
            </w:pPr>
          </w:p>
        </w:tc>
        <w:tc>
          <w:tcPr>
            <w:tcW w:w="8550" w:type="dxa"/>
          </w:tcPr>
          <w:p w14:paraId="66D966A9">
            <w:pPr>
              <w:ind w:firstLine="0" w:firstLineChars="0"/>
              <w:rPr>
                <w:rFonts w:hint="eastAsia" w:ascii="宋体" w:hAnsi="宋体" w:eastAsia="宋体" w:cs="宋体"/>
                <w:b/>
                <w:bCs/>
                <w:szCs w:val="21"/>
              </w:rPr>
            </w:pPr>
            <w:r>
              <w:rPr>
                <w:rFonts w:hint="eastAsia" w:ascii="宋体" w:hAnsi="宋体" w:eastAsia="宋体" w:cs="宋体"/>
                <w:b/>
                <w:bCs/>
                <w:szCs w:val="21"/>
              </w:rPr>
              <w:t>排队叫号</w:t>
            </w:r>
          </w:p>
        </w:tc>
      </w:tr>
      <w:tr w14:paraId="5403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044C015">
            <w:pPr>
              <w:numPr>
                <w:ilvl w:val="1"/>
                <w:numId w:val="6"/>
              </w:numPr>
              <w:ind w:firstLineChars="0"/>
              <w:rPr>
                <w:rFonts w:hint="eastAsia" w:ascii="宋体" w:hAnsi="宋体" w:eastAsia="宋体" w:cs="宋体"/>
                <w:szCs w:val="21"/>
              </w:rPr>
            </w:pPr>
          </w:p>
        </w:tc>
        <w:tc>
          <w:tcPr>
            <w:tcW w:w="650" w:type="dxa"/>
          </w:tcPr>
          <w:p w14:paraId="68898F49">
            <w:pPr>
              <w:ind w:firstLine="480"/>
              <w:rPr>
                <w:rFonts w:hint="eastAsia" w:ascii="宋体" w:hAnsi="宋体" w:eastAsia="宋体" w:cs="宋体"/>
                <w:szCs w:val="21"/>
              </w:rPr>
            </w:pPr>
          </w:p>
        </w:tc>
        <w:tc>
          <w:tcPr>
            <w:tcW w:w="8550" w:type="dxa"/>
            <w:vAlign w:val="center"/>
          </w:tcPr>
          <w:p w14:paraId="004AE36E">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支持将待检列表显示到叫号屏</w:t>
            </w:r>
          </w:p>
        </w:tc>
      </w:tr>
      <w:tr w14:paraId="6E82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7D62DBD">
            <w:pPr>
              <w:numPr>
                <w:ilvl w:val="1"/>
                <w:numId w:val="6"/>
              </w:numPr>
              <w:ind w:firstLineChars="0"/>
              <w:rPr>
                <w:rFonts w:hint="eastAsia" w:ascii="宋体" w:hAnsi="宋体" w:eastAsia="宋体" w:cs="宋体"/>
                <w:szCs w:val="21"/>
              </w:rPr>
            </w:pPr>
          </w:p>
        </w:tc>
        <w:tc>
          <w:tcPr>
            <w:tcW w:w="650" w:type="dxa"/>
          </w:tcPr>
          <w:p w14:paraId="5EA56ECB">
            <w:pPr>
              <w:ind w:firstLine="480"/>
              <w:rPr>
                <w:rFonts w:hint="eastAsia" w:ascii="宋体" w:hAnsi="宋体" w:eastAsia="宋体" w:cs="宋体"/>
                <w:szCs w:val="21"/>
              </w:rPr>
            </w:pPr>
          </w:p>
        </w:tc>
        <w:tc>
          <w:tcPr>
            <w:tcW w:w="8550" w:type="dxa"/>
            <w:vAlign w:val="center"/>
          </w:tcPr>
          <w:p w14:paraId="0B98585C">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支持定制叫号屏界面</w:t>
            </w:r>
          </w:p>
        </w:tc>
      </w:tr>
      <w:tr w14:paraId="02AC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0E1E9AA">
            <w:pPr>
              <w:numPr>
                <w:ilvl w:val="1"/>
                <w:numId w:val="6"/>
              </w:numPr>
              <w:ind w:firstLineChars="0"/>
              <w:rPr>
                <w:rFonts w:hint="eastAsia" w:ascii="宋体" w:hAnsi="宋体" w:eastAsia="宋体" w:cs="宋体"/>
                <w:szCs w:val="21"/>
              </w:rPr>
            </w:pPr>
          </w:p>
        </w:tc>
        <w:tc>
          <w:tcPr>
            <w:tcW w:w="650" w:type="dxa"/>
          </w:tcPr>
          <w:p w14:paraId="15CDE378">
            <w:pPr>
              <w:ind w:firstLine="480"/>
              <w:rPr>
                <w:rFonts w:hint="eastAsia" w:ascii="宋体" w:hAnsi="宋体" w:eastAsia="宋体" w:cs="宋体"/>
                <w:szCs w:val="21"/>
              </w:rPr>
            </w:pPr>
          </w:p>
        </w:tc>
        <w:tc>
          <w:tcPr>
            <w:tcW w:w="8550" w:type="dxa"/>
            <w:vAlign w:val="center"/>
          </w:tcPr>
          <w:p w14:paraId="169C3BBA">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支持多媒体分诊叫号系统（带声音，能通知病人取结果）</w:t>
            </w:r>
          </w:p>
        </w:tc>
      </w:tr>
      <w:tr w14:paraId="2900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D754569">
            <w:pPr>
              <w:numPr>
                <w:ilvl w:val="1"/>
                <w:numId w:val="6"/>
              </w:numPr>
              <w:ind w:firstLineChars="0"/>
              <w:rPr>
                <w:rFonts w:hint="eastAsia" w:ascii="宋体" w:hAnsi="宋体" w:eastAsia="宋体" w:cs="宋体"/>
                <w:szCs w:val="21"/>
              </w:rPr>
            </w:pPr>
          </w:p>
        </w:tc>
        <w:tc>
          <w:tcPr>
            <w:tcW w:w="650" w:type="dxa"/>
          </w:tcPr>
          <w:p w14:paraId="36F4948E">
            <w:pPr>
              <w:ind w:firstLine="480"/>
              <w:rPr>
                <w:rFonts w:hint="eastAsia" w:ascii="宋体" w:hAnsi="宋体" w:eastAsia="宋体" w:cs="宋体"/>
                <w:szCs w:val="21"/>
              </w:rPr>
            </w:pPr>
          </w:p>
        </w:tc>
        <w:tc>
          <w:tcPr>
            <w:tcW w:w="8550" w:type="dxa"/>
            <w:vAlign w:val="center"/>
          </w:tcPr>
          <w:p w14:paraId="5FF3DA09">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叫号系统与技师工作站相连接，可实现自动叫号</w:t>
            </w:r>
          </w:p>
        </w:tc>
      </w:tr>
      <w:tr w14:paraId="6F01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0394914">
            <w:pPr>
              <w:numPr>
                <w:ilvl w:val="1"/>
                <w:numId w:val="6"/>
              </w:numPr>
              <w:ind w:firstLineChars="0"/>
              <w:rPr>
                <w:rFonts w:hint="eastAsia" w:ascii="宋体" w:hAnsi="宋体" w:eastAsia="宋体" w:cs="宋体"/>
                <w:szCs w:val="21"/>
              </w:rPr>
            </w:pPr>
          </w:p>
        </w:tc>
        <w:tc>
          <w:tcPr>
            <w:tcW w:w="650" w:type="dxa"/>
          </w:tcPr>
          <w:p w14:paraId="00B53FEA">
            <w:pPr>
              <w:ind w:firstLine="480"/>
              <w:rPr>
                <w:rFonts w:hint="eastAsia" w:ascii="宋体" w:hAnsi="宋体" w:eastAsia="宋体" w:cs="宋体"/>
                <w:szCs w:val="21"/>
              </w:rPr>
            </w:pPr>
          </w:p>
        </w:tc>
        <w:tc>
          <w:tcPr>
            <w:tcW w:w="8550" w:type="dxa"/>
            <w:vAlign w:val="center"/>
          </w:tcPr>
          <w:p w14:paraId="44619799">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支持多个类型检查合并列表混合显示和分类显示的多种模式</w:t>
            </w:r>
          </w:p>
        </w:tc>
      </w:tr>
      <w:tr w14:paraId="1584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E5BF3E1">
            <w:pPr>
              <w:numPr>
                <w:ilvl w:val="1"/>
                <w:numId w:val="6"/>
              </w:numPr>
              <w:ind w:firstLineChars="0"/>
              <w:rPr>
                <w:rFonts w:hint="eastAsia" w:ascii="宋体" w:hAnsi="宋体" w:eastAsia="宋体" w:cs="宋体"/>
                <w:szCs w:val="21"/>
              </w:rPr>
            </w:pPr>
          </w:p>
        </w:tc>
        <w:tc>
          <w:tcPr>
            <w:tcW w:w="650" w:type="dxa"/>
          </w:tcPr>
          <w:p w14:paraId="18A7C267">
            <w:pPr>
              <w:ind w:firstLine="480"/>
              <w:rPr>
                <w:rFonts w:hint="eastAsia" w:ascii="宋体" w:hAnsi="宋体" w:eastAsia="宋体" w:cs="宋体"/>
                <w:szCs w:val="21"/>
              </w:rPr>
            </w:pPr>
          </w:p>
        </w:tc>
        <w:tc>
          <w:tcPr>
            <w:tcW w:w="8550" w:type="dxa"/>
            <w:vAlign w:val="center"/>
          </w:tcPr>
          <w:p w14:paraId="76D99DB7">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支持检查按机房、患者类别、预约签到时间进行排队</w:t>
            </w:r>
          </w:p>
        </w:tc>
      </w:tr>
      <w:tr w14:paraId="1C61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4675A8D">
            <w:pPr>
              <w:numPr>
                <w:ilvl w:val="1"/>
                <w:numId w:val="6"/>
              </w:numPr>
              <w:ind w:firstLineChars="0"/>
              <w:rPr>
                <w:rFonts w:hint="eastAsia" w:ascii="宋体" w:hAnsi="宋体" w:eastAsia="宋体" w:cs="宋体"/>
                <w:szCs w:val="21"/>
              </w:rPr>
            </w:pPr>
          </w:p>
        </w:tc>
        <w:tc>
          <w:tcPr>
            <w:tcW w:w="650" w:type="dxa"/>
          </w:tcPr>
          <w:p w14:paraId="5C09862C">
            <w:pPr>
              <w:ind w:firstLine="480"/>
              <w:rPr>
                <w:rFonts w:hint="eastAsia" w:ascii="宋体" w:hAnsi="宋体" w:eastAsia="宋体" w:cs="宋体"/>
                <w:szCs w:val="21"/>
              </w:rPr>
            </w:pPr>
          </w:p>
        </w:tc>
        <w:tc>
          <w:tcPr>
            <w:tcW w:w="8550" w:type="dxa"/>
            <w:vAlign w:val="center"/>
          </w:tcPr>
          <w:p w14:paraId="746D339A">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支持重复呼叫功能</w:t>
            </w:r>
          </w:p>
        </w:tc>
      </w:tr>
      <w:tr w14:paraId="2E38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tcPr>
          <w:p w14:paraId="660B83D3">
            <w:pPr>
              <w:numPr>
                <w:ilvl w:val="1"/>
                <w:numId w:val="6"/>
              </w:numPr>
              <w:ind w:firstLineChars="0"/>
              <w:rPr>
                <w:rFonts w:hint="eastAsia" w:ascii="宋体" w:hAnsi="宋体" w:eastAsia="宋体" w:cs="宋体"/>
                <w:szCs w:val="21"/>
              </w:rPr>
            </w:pPr>
          </w:p>
        </w:tc>
        <w:tc>
          <w:tcPr>
            <w:tcW w:w="650" w:type="dxa"/>
          </w:tcPr>
          <w:p w14:paraId="62CD27FE">
            <w:pPr>
              <w:ind w:firstLine="480"/>
              <w:rPr>
                <w:rFonts w:hint="eastAsia" w:ascii="宋体" w:hAnsi="宋体" w:eastAsia="宋体" w:cs="宋体"/>
                <w:szCs w:val="21"/>
              </w:rPr>
            </w:pPr>
          </w:p>
        </w:tc>
        <w:tc>
          <w:tcPr>
            <w:tcW w:w="8550" w:type="dxa"/>
            <w:vAlign w:val="center"/>
          </w:tcPr>
          <w:p w14:paraId="73841C27">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支持检查设备绑定功能，实现自动呼叫并分配机房</w:t>
            </w:r>
          </w:p>
        </w:tc>
      </w:tr>
      <w:tr w14:paraId="1A67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5B9D6B5D">
            <w:pPr>
              <w:numPr>
                <w:ilvl w:val="0"/>
                <w:numId w:val="6"/>
              </w:numPr>
              <w:ind w:firstLineChars="0"/>
              <w:rPr>
                <w:rFonts w:hint="eastAsia" w:ascii="宋体" w:hAnsi="宋体" w:eastAsia="宋体" w:cs="宋体"/>
                <w:b/>
                <w:bCs/>
                <w:szCs w:val="21"/>
              </w:rPr>
            </w:pPr>
          </w:p>
        </w:tc>
        <w:tc>
          <w:tcPr>
            <w:tcW w:w="650" w:type="dxa"/>
          </w:tcPr>
          <w:p w14:paraId="412CC03A">
            <w:pPr>
              <w:ind w:firstLine="482"/>
              <w:rPr>
                <w:rFonts w:hint="eastAsia" w:ascii="宋体" w:hAnsi="宋体" w:eastAsia="宋体" w:cs="宋体"/>
                <w:b/>
                <w:bCs/>
                <w:szCs w:val="21"/>
              </w:rPr>
            </w:pPr>
          </w:p>
        </w:tc>
        <w:tc>
          <w:tcPr>
            <w:tcW w:w="8550" w:type="dxa"/>
          </w:tcPr>
          <w:p w14:paraId="6CD74B0F">
            <w:pPr>
              <w:ind w:firstLine="0" w:firstLineChars="0"/>
              <w:rPr>
                <w:rFonts w:hint="eastAsia" w:ascii="宋体" w:hAnsi="宋体" w:eastAsia="宋体" w:cs="宋体"/>
                <w:b/>
                <w:bCs/>
                <w:szCs w:val="21"/>
              </w:rPr>
            </w:pPr>
            <w:r>
              <w:rPr>
                <w:rFonts w:hint="eastAsia" w:ascii="宋体" w:hAnsi="宋体" w:eastAsia="宋体" w:cs="宋体"/>
                <w:b/>
                <w:bCs/>
                <w:szCs w:val="21"/>
              </w:rPr>
              <w:t>检查报告</w:t>
            </w:r>
          </w:p>
        </w:tc>
      </w:tr>
      <w:tr w14:paraId="5FD9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A90369A">
            <w:pPr>
              <w:numPr>
                <w:ilvl w:val="1"/>
                <w:numId w:val="6"/>
              </w:numPr>
              <w:ind w:firstLineChars="0"/>
              <w:rPr>
                <w:rFonts w:hint="eastAsia" w:ascii="宋体" w:hAnsi="宋体" w:eastAsia="宋体" w:cs="宋体"/>
                <w:szCs w:val="21"/>
              </w:rPr>
            </w:pPr>
          </w:p>
        </w:tc>
        <w:tc>
          <w:tcPr>
            <w:tcW w:w="650" w:type="dxa"/>
          </w:tcPr>
          <w:p w14:paraId="598B5A8E">
            <w:pPr>
              <w:ind w:firstLine="480"/>
              <w:rPr>
                <w:rFonts w:hint="eastAsia" w:ascii="宋体" w:hAnsi="宋体" w:eastAsia="宋体" w:cs="宋体"/>
                <w:szCs w:val="21"/>
              </w:rPr>
            </w:pPr>
          </w:p>
        </w:tc>
        <w:tc>
          <w:tcPr>
            <w:tcW w:w="8550" w:type="dxa"/>
            <w:vAlign w:val="center"/>
          </w:tcPr>
          <w:p w14:paraId="521DE4A8">
            <w:pPr>
              <w:widowControl/>
              <w:ind w:firstLine="0" w:firstLineChars="0"/>
              <w:jc w:val="left"/>
              <w:textAlignment w:val="center"/>
              <w:rPr>
                <w:rFonts w:hint="eastAsia" w:ascii="宋体" w:hAnsi="宋体" w:eastAsia="宋体" w:cs="宋体"/>
                <w:sz w:val="21"/>
                <w:szCs w:val="21"/>
              </w:rPr>
            </w:pPr>
            <w:r>
              <w:rPr>
                <w:rFonts w:hint="eastAsia" w:ascii="宋体" w:hAnsi="宋体" w:eastAsia="宋体" w:cs="宋体"/>
                <w:kern w:val="0"/>
                <w:szCs w:val="21"/>
                <w:lang w:bidi="ar"/>
              </w:rPr>
              <w:t>支持公共和私有诊断模板，选择模板时可追加或替换影像所见、影像诊断的内容</w:t>
            </w:r>
          </w:p>
        </w:tc>
      </w:tr>
      <w:tr w14:paraId="3732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46ED294F">
            <w:pPr>
              <w:numPr>
                <w:ilvl w:val="1"/>
                <w:numId w:val="6"/>
              </w:numPr>
              <w:ind w:firstLineChars="0"/>
              <w:rPr>
                <w:rFonts w:hint="eastAsia" w:ascii="宋体" w:hAnsi="宋体" w:eastAsia="宋体" w:cs="宋体"/>
                <w:szCs w:val="21"/>
              </w:rPr>
            </w:pPr>
          </w:p>
        </w:tc>
        <w:tc>
          <w:tcPr>
            <w:tcW w:w="650" w:type="dxa"/>
          </w:tcPr>
          <w:p w14:paraId="1356935E">
            <w:pPr>
              <w:ind w:firstLine="480"/>
              <w:rPr>
                <w:rFonts w:hint="eastAsia" w:ascii="宋体" w:hAnsi="宋体" w:eastAsia="宋体" w:cs="宋体"/>
                <w:szCs w:val="21"/>
              </w:rPr>
            </w:pPr>
          </w:p>
        </w:tc>
        <w:tc>
          <w:tcPr>
            <w:tcW w:w="8550" w:type="dxa"/>
            <w:vAlign w:val="center"/>
          </w:tcPr>
          <w:p w14:paraId="7B60448D">
            <w:pPr>
              <w:widowControl/>
              <w:ind w:firstLine="0" w:firstLineChars="0"/>
              <w:jc w:val="left"/>
              <w:textAlignment w:val="center"/>
              <w:rPr>
                <w:rFonts w:hint="eastAsia" w:ascii="宋体" w:hAnsi="宋体" w:eastAsia="宋体" w:cs="宋体"/>
                <w:sz w:val="21"/>
                <w:szCs w:val="21"/>
              </w:rPr>
            </w:pPr>
            <w:r>
              <w:rPr>
                <w:rFonts w:hint="eastAsia" w:ascii="宋体" w:hAnsi="宋体" w:eastAsia="宋体" w:cs="宋体"/>
                <w:kern w:val="0"/>
                <w:szCs w:val="21"/>
                <w:lang w:bidi="ar"/>
              </w:rPr>
              <w:t>支持报告模板编辑，根据权限控制编辑公共模板、私有模板、常用词库等</w:t>
            </w:r>
          </w:p>
        </w:tc>
      </w:tr>
      <w:tr w14:paraId="201F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34CAE16B">
            <w:pPr>
              <w:numPr>
                <w:ilvl w:val="1"/>
                <w:numId w:val="6"/>
              </w:numPr>
              <w:ind w:firstLineChars="0"/>
              <w:rPr>
                <w:rFonts w:hint="eastAsia" w:ascii="宋体" w:hAnsi="宋体" w:eastAsia="宋体" w:cs="宋体"/>
                <w:szCs w:val="21"/>
              </w:rPr>
            </w:pPr>
          </w:p>
        </w:tc>
        <w:tc>
          <w:tcPr>
            <w:tcW w:w="650" w:type="dxa"/>
          </w:tcPr>
          <w:p w14:paraId="663684A9">
            <w:pPr>
              <w:ind w:firstLine="480"/>
              <w:rPr>
                <w:rFonts w:hint="eastAsia" w:ascii="宋体" w:hAnsi="宋体" w:eastAsia="宋体" w:cs="宋体"/>
                <w:szCs w:val="21"/>
              </w:rPr>
            </w:pPr>
          </w:p>
        </w:tc>
        <w:tc>
          <w:tcPr>
            <w:tcW w:w="8550" w:type="dxa"/>
            <w:vAlign w:val="center"/>
          </w:tcPr>
          <w:p w14:paraId="548C297A">
            <w:pPr>
              <w:widowControl/>
              <w:ind w:firstLine="0" w:firstLineChars="0"/>
              <w:jc w:val="left"/>
              <w:textAlignment w:val="center"/>
              <w:rPr>
                <w:rFonts w:hint="eastAsia" w:ascii="宋体" w:hAnsi="宋体" w:eastAsia="宋体" w:cs="宋体"/>
                <w:sz w:val="21"/>
                <w:szCs w:val="21"/>
              </w:rPr>
            </w:pPr>
            <w:r>
              <w:rPr>
                <w:rFonts w:hint="eastAsia" w:ascii="宋体" w:hAnsi="宋体" w:eastAsia="宋体" w:cs="宋体"/>
                <w:kern w:val="0"/>
                <w:szCs w:val="21"/>
                <w:lang w:bidi="ar"/>
              </w:rPr>
              <w:t>支持报告编辑时一键清除影像所见、影像诊断内容</w:t>
            </w:r>
          </w:p>
        </w:tc>
      </w:tr>
      <w:tr w14:paraId="7A37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66970F6">
            <w:pPr>
              <w:numPr>
                <w:ilvl w:val="1"/>
                <w:numId w:val="6"/>
              </w:numPr>
              <w:ind w:firstLineChars="0"/>
              <w:rPr>
                <w:rFonts w:hint="eastAsia" w:ascii="宋体" w:hAnsi="宋体" w:eastAsia="宋体" w:cs="宋体"/>
                <w:szCs w:val="21"/>
              </w:rPr>
            </w:pPr>
          </w:p>
        </w:tc>
        <w:tc>
          <w:tcPr>
            <w:tcW w:w="650" w:type="dxa"/>
          </w:tcPr>
          <w:p w14:paraId="161F3814">
            <w:pPr>
              <w:ind w:firstLine="480"/>
              <w:rPr>
                <w:rFonts w:hint="eastAsia" w:ascii="宋体" w:hAnsi="宋体" w:eastAsia="宋体" w:cs="宋体"/>
                <w:szCs w:val="21"/>
              </w:rPr>
            </w:pPr>
          </w:p>
        </w:tc>
        <w:tc>
          <w:tcPr>
            <w:tcW w:w="8550" w:type="dxa"/>
            <w:vAlign w:val="center"/>
          </w:tcPr>
          <w:p w14:paraId="46B71F46">
            <w:pPr>
              <w:widowControl/>
              <w:ind w:firstLine="0" w:firstLineChars="0"/>
              <w:jc w:val="left"/>
              <w:textAlignment w:val="center"/>
              <w:rPr>
                <w:rFonts w:hint="eastAsia" w:ascii="宋体" w:hAnsi="宋体" w:eastAsia="宋体" w:cs="宋体"/>
                <w:sz w:val="21"/>
                <w:szCs w:val="21"/>
              </w:rPr>
            </w:pPr>
            <w:r>
              <w:rPr>
                <w:rFonts w:hint="eastAsia" w:ascii="宋体" w:hAnsi="宋体" w:eastAsia="宋体" w:cs="宋体"/>
                <w:kern w:val="0"/>
                <w:szCs w:val="21"/>
                <w:lang w:bidi="ar"/>
              </w:rPr>
              <w:t>支持报告编辑时暂存、签名、预览、打印</w:t>
            </w:r>
          </w:p>
        </w:tc>
      </w:tr>
      <w:tr w14:paraId="3792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3F999818">
            <w:pPr>
              <w:numPr>
                <w:ilvl w:val="1"/>
                <w:numId w:val="6"/>
              </w:numPr>
              <w:ind w:firstLineChars="0"/>
              <w:rPr>
                <w:rFonts w:hint="eastAsia" w:ascii="宋体" w:hAnsi="宋体" w:eastAsia="宋体" w:cs="宋体"/>
                <w:szCs w:val="21"/>
              </w:rPr>
            </w:pPr>
          </w:p>
        </w:tc>
        <w:tc>
          <w:tcPr>
            <w:tcW w:w="650" w:type="dxa"/>
          </w:tcPr>
          <w:p w14:paraId="026CB8F3">
            <w:pPr>
              <w:ind w:firstLine="480"/>
              <w:rPr>
                <w:rFonts w:hint="eastAsia" w:ascii="宋体" w:hAnsi="宋体" w:eastAsia="宋体" w:cs="宋体"/>
                <w:szCs w:val="21"/>
              </w:rPr>
            </w:pPr>
          </w:p>
        </w:tc>
        <w:tc>
          <w:tcPr>
            <w:tcW w:w="8550" w:type="dxa"/>
            <w:vAlign w:val="center"/>
          </w:tcPr>
          <w:p w14:paraId="1FFFE8CB">
            <w:pPr>
              <w:widowControl/>
              <w:ind w:firstLine="0" w:firstLineChars="0"/>
              <w:jc w:val="left"/>
              <w:textAlignment w:val="center"/>
              <w:rPr>
                <w:rFonts w:hint="eastAsia" w:ascii="宋体" w:hAnsi="宋体" w:eastAsia="宋体" w:cs="宋体"/>
                <w:sz w:val="21"/>
                <w:szCs w:val="21"/>
              </w:rPr>
            </w:pPr>
            <w:r>
              <w:rPr>
                <w:rFonts w:hint="eastAsia" w:ascii="宋体" w:hAnsi="宋体" w:eastAsia="宋体" w:cs="宋体"/>
                <w:kern w:val="0"/>
                <w:szCs w:val="21"/>
                <w:lang w:bidi="ar"/>
              </w:rPr>
              <w:t>支持报告编辑时查看患者申请单，对患者病史、过敏史、临床诊断等关键字段醒目标记</w:t>
            </w:r>
          </w:p>
        </w:tc>
      </w:tr>
      <w:tr w14:paraId="0763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8A58655">
            <w:pPr>
              <w:numPr>
                <w:ilvl w:val="1"/>
                <w:numId w:val="6"/>
              </w:numPr>
              <w:ind w:firstLineChars="0"/>
              <w:rPr>
                <w:rFonts w:hint="eastAsia" w:ascii="宋体" w:hAnsi="宋体" w:eastAsia="宋体" w:cs="宋体"/>
                <w:szCs w:val="21"/>
              </w:rPr>
            </w:pPr>
          </w:p>
        </w:tc>
        <w:tc>
          <w:tcPr>
            <w:tcW w:w="650" w:type="dxa"/>
          </w:tcPr>
          <w:p w14:paraId="511F1596">
            <w:pPr>
              <w:ind w:firstLine="480"/>
              <w:rPr>
                <w:rFonts w:hint="eastAsia" w:ascii="宋体" w:hAnsi="宋体" w:eastAsia="宋体" w:cs="宋体"/>
                <w:szCs w:val="21"/>
              </w:rPr>
            </w:pPr>
          </w:p>
        </w:tc>
        <w:tc>
          <w:tcPr>
            <w:tcW w:w="8550" w:type="dxa"/>
            <w:vAlign w:val="center"/>
          </w:tcPr>
          <w:p w14:paraId="308C09DD">
            <w:pPr>
              <w:widowControl/>
              <w:ind w:firstLine="0" w:firstLineChars="0"/>
              <w:jc w:val="left"/>
              <w:textAlignment w:val="center"/>
              <w:rPr>
                <w:rFonts w:hint="eastAsia" w:ascii="宋体" w:hAnsi="宋体" w:eastAsia="宋体" w:cs="宋体"/>
                <w:sz w:val="21"/>
                <w:szCs w:val="21"/>
              </w:rPr>
            </w:pPr>
            <w:r>
              <w:rPr>
                <w:rFonts w:hint="eastAsia" w:ascii="宋体" w:hAnsi="宋体" w:eastAsia="宋体" w:cs="宋体"/>
                <w:kern w:val="0"/>
                <w:szCs w:val="21"/>
                <w:lang w:bidi="ar"/>
              </w:rPr>
              <w:t>支持报告编辑内容保存为私有或公共诊断模板</w:t>
            </w:r>
          </w:p>
        </w:tc>
      </w:tr>
      <w:tr w14:paraId="6952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2A043A8">
            <w:pPr>
              <w:numPr>
                <w:ilvl w:val="1"/>
                <w:numId w:val="6"/>
              </w:numPr>
              <w:ind w:firstLineChars="0"/>
              <w:rPr>
                <w:rFonts w:hint="eastAsia" w:ascii="宋体" w:hAnsi="宋体" w:eastAsia="宋体" w:cs="宋体"/>
                <w:szCs w:val="21"/>
              </w:rPr>
            </w:pPr>
          </w:p>
        </w:tc>
        <w:tc>
          <w:tcPr>
            <w:tcW w:w="650" w:type="dxa"/>
            <w:vAlign w:val="center"/>
          </w:tcPr>
          <w:p w14:paraId="595045D1">
            <w:pPr>
              <w:ind w:firstLine="0" w:firstLineChars="0"/>
              <w:jc w:val="center"/>
              <w:rPr>
                <w:rFonts w:hint="eastAsia" w:ascii="宋体" w:hAnsi="宋体" w:eastAsia="宋体" w:cs="宋体"/>
                <w:szCs w:val="21"/>
              </w:rPr>
            </w:pPr>
            <w:r>
              <w:rPr>
                <w:rFonts w:hint="eastAsia" w:ascii="宋体" w:hAnsi="宋体" w:eastAsia="宋体" w:cs="宋体"/>
                <w:szCs w:val="21"/>
              </w:rPr>
              <w:t>★</w:t>
            </w:r>
          </w:p>
        </w:tc>
        <w:tc>
          <w:tcPr>
            <w:tcW w:w="8550" w:type="dxa"/>
            <w:vAlign w:val="center"/>
          </w:tcPr>
          <w:p w14:paraId="77934F32">
            <w:pPr>
              <w:widowControl/>
              <w:ind w:firstLine="0" w:firstLineChars="0"/>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支持危急值报告及处理过程查看功能，支持危急值（Ⅰ、Ⅱ、Ⅲ、Ⅳ）分级处理；支持危急报告列表打印</w:t>
            </w:r>
          </w:p>
        </w:tc>
      </w:tr>
      <w:tr w14:paraId="4AF6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1A4303E">
            <w:pPr>
              <w:numPr>
                <w:ilvl w:val="1"/>
                <w:numId w:val="6"/>
              </w:numPr>
              <w:ind w:firstLineChars="0"/>
              <w:rPr>
                <w:rFonts w:hint="eastAsia" w:ascii="宋体" w:hAnsi="宋体" w:eastAsia="宋体" w:cs="宋体"/>
                <w:szCs w:val="21"/>
              </w:rPr>
            </w:pPr>
          </w:p>
        </w:tc>
        <w:tc>
          <w:tcPr>
            <w:tcW w:w="650" w:type="dxa"/>
          </w:tcPr>
          <w:p w14:paraId="62DB799C">
            <w:pPr>
              <w:ind w:firstLine="480"/>
              <w:rPr>
                <w:rFonts w:hint="eastAsia" w:ascii="宋体" w:hAnsi="宋体" w:eastAsia="宋体" w:cs="宋体"/>
                <w:szCs w:val="21"/>
              </w:rPr>
            </w:pPr>
          </w:p>
        </w:tc>
        <w:tc>
          <w:tcPr>
            <w:tcW w:w="8550" w:type="dxa"/>
            <w:vAlign w:val="center"/>
          </w:tcPr>
          <w:p w14:paraId="18D553A1">
            <w:pPr>
              <w:widowControl/>
              <w:ind w:firstLine="0" w:firstLineChars="0"/>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支持检查备注添加及处理过程查看，并支持检查备注分级</w:t>
            </w:r>
          </w:p>
        </w:tc>
      </w:tr>
      <w:tr w14:paraId="4831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5B9AF107">
            <w:pPr>
              <w:numPr>
                <w:ilvl w:val="1"/>
                <w:numId w:val="6"/>
              </w:numPr>
              <w:ind w:firstLineChars="0"/>
              <w:rPr>
                <w:rFonts w:hint="eastAsia" w:ascii="宋体" w:hAnsi="宋体" w:eastAsia="宋体" w:cs="宋体"/>
                <w:szCs w:val="21"/>
              </w:rPr>
            </w:pPr>
          </w:p>
        </w:tc>
        <w:tc>
          <w:tcPr>
            <w:tcW w:w="650" w:type="dxa"/>
          </w:tcPr>
          <w:p w14:paraId="621D82E4">
            <w:pPr>
              <w:ind w:firstLine="480"/>
              <w:rPr>
                <w:rFonts w:hint="eastAsia" w:ascii="宋体" w:hAnsi="宋体" w:eastAsia="宋体" w:cs="宋体"/>
                <w:szCs w:val="21"/>
              </w:rPr>
            </w:pPr>
          </w:p>
        </w:tc>
        <w:tc>
          <w:tcPr>
            <w:tcW w:w="8550" w:type="dxa"/>
            <w:vAlign w:val="center"/>
          </w:tcPr>
          <w:p w14:paraId="21334D81">
            <w:pPr>
              <w:widowControl/>
              <w:ind w:firstLine="0" w:firstLineChars="0"/>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支持检查记录的紧急锁定和解锁功能，避免因为信息、影像、报告错误造成不良影响</w:t>
            </w:r>
          </w:p>
        </w:tc>
      </w:tr>
      <w:tr w14:paraId="3E24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F5FE67D">
            <w:pPr>
              <w:numPr>
                <w:ilvl w:val="1"/>
                <w:numId w:val="6"/>
              </w:numPr>
              <w:ind w:firstLineChars="0"/>
              <w:rPr>
                <w:rFonts w:hint="eastAsia" w:ascii="宋体" w:hAnsi="宋体" w:eastAsia="宋体" w:cs="宋体"/>
                <w:szCs w:val="21"/>
              </w:rPr>
            </w:pPr>
          </w:p>
        </w:tc>
        <w:tc>
          <w:tcPr>
            <w:tcW w:w="650" w:type="dxa"/>
          </w:tcPr>
          <w:p w14:paraId="3D1A1517">
            <w:pPr>
              <w:ind w:firstLine="480"/>
              <w:rPr>
                <w:rFonts w:hint="eastAsia" w:ascii="宋体" w:hAnsi="宋体" w:eastAsia="宋体" w:cs="宋体"/>
                <w:szCs w:val="21"/>
              </w:rPr>
            </w:pPr>
          </w:p>
        </w:tc>
        <w:tc>
          <w:tcPr>
            <w:tcW w:w="8550" w:type="dxa"/>
            <w:vAlign w:val="center"/>
          </w:tcPr>
          <w:p w14:paraId="2CA7D85E">
            <w:pPr>
              <w:widowControl/>
              <w:ind w:firstLine="0" w:firstLineChars="0"/>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支持传染病报卡功能；且支持传染病列表打印</w:t>
            </w:r>
          </w:p>
        </w:tc>
      </w:tr>
      <w:tr w14:paraId="51F2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1A2B588">
            <w:pPr>
              <w:numPr>
                <w:ilvl w:val="1"/>
                <w:numId w:val="6"/>
              </w:numPr>
              <w:ind w:firstLineChars="0"/>
              <w:rPr>
                <w:rFonts w:hint="eastAsia" w:ascii="宋体" w:hAnsi="宋体" w:eastAsia="宋体" w:cs="宋体"/>
                <w:szCs w:val="21"/>
              </w:rPr>
            </w:pPr>
          </w:p>
        </w:tc>
        <w:tc>
          <w:tcPr>
            <w:tcW w:w="650" w:type="dxa"/>
          </w:tcPr>
          <w:p w14:paraId="2A1AD536">
            <w:pPr>
              <w:ind w:firstLine="480"/>
              <w:rPr>
                <w:rFonts w:hint="eastAsia" w:ascii="宋体" w:hAnsi="宋体" w:eastAsia="宋体" w:cs="宋体"/>
                <w:szCs w:val="21"/>
              </w:rPr>
            </w:pPr>
          </w:p>
        </w:tc>
        <w:tc>
          <w:tcPr>
            <w:tcW w:w="8550" w:type="dxa"/>
            <w:vAlign w:val="center"/>
          </w:tcPr>
          <w:p w14:paraId="627231F0">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支持病例收藏功能，支持按ICD-11疾病分类</w:t>
            </w:r>
          </w:p>
        </w:tc>
      </w:tr>
      <w:tr w14:paraId="78E8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63632730">
            <w:pPr>
              <w:numPr>
                <w:ilvl w:val="1"/>
                <w:numId w:val="6"/>
              </w:numPr>
              <w:ind w:firstLineChars="0"/>
              <w:rPr>
                <w:rFonts w:hint="eastAsia" w:ascii="宋体" w:hAnsi="宋体" w:eastAsia="宋体" w:cs="宋体"/>
                <w:szCs w:val="21"/>
              </w:rPr>
            </w:pPr>
          </w:p>
        </w:tc>
        <w:tc>
          <w:tcPr>
            <w:tcW w:w="650" w:type="dxa"/>
          </w:tcPr>
          <w:p w14:paraId="6DE347E2">
            <w:pPr>
              <w:ind w:firstLine="480"/>
              <w:rPr>
                <w:rFonts w:hint="eastAsia" w:ascii="宋体" w:hAnsi="宋体" w:eastAsia="宋体" w:cs="宋体"/>
                <w:szCs w:val="21"/>
              </w:rPr>
            </w:pPr>
          </w:p>
        </w:tc>
        <w:tc>
          <w:tcPr>
            <w:tcW w:w="8550" w:type="dxa"/>
            <w:vAlign w:val="center"/>
          </w:tcPr>
          <w:p w14:paraId="43499513">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支持追加摄片、重新摄片，支持通知相应医生</w:t>
            </w:r>
          </w:p>
        </w:tc>
      </w:tr>
      <w:tr w14:paraId="4CAD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59A4283">
            <w:pPr>
              <w:numPr>
                <w:ilvl w:val="1"/>
                <w:numId w:val="6"/>
              </w:numPr>
              <w:ind w:firstLineChars="0"/>
              <w:rPr>
                <w:rFonts w:hint="eastAsia" w:ascii="宋体" w:hAnsi="宋体" w:eastAsia="宋体" w:cs="宋体"/>
                <w:szCs w:val="21"/>
              </w:rPr>
            </w:pPr>
          </w:p>
        </w:tc>
        <w:tc>
          <w:tcPr>
            <w:tcW w:w="650" w:type="dxa"/>
          </w:tcPr>
          <w:p w14:paraId="59F64D44">
            <w:pPr>
              <w:ind w:firstLine="480"/>
              <w:rPr>
                <w:rFonts w:hint="eastAsia" w:ascii="宋体" w:hAnsi="宋体" w:eastAsia="宋体" w:cs="宋体"/>
                <w:szCs w:val="21"/>
              </w:rPr>
            </w:pPr>
          </w:p>
        </w:tc>
        <w:tc>
          <w:tcPr>
            <w:tcW w:w="8550" w:type="dxa"/>
            <w:vAlign w:val="center"/>
          </w:tcPr>
          <w:p w14:paraId="58FF13F3">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支持报告回退功能，录入回退原因后通知书写医生</w:t>
            </w:r>
          </w:p>
        </w:tc>
      </w:tr>
      <w:tr w14:paraId="2B01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D9D8A11">
            <w:pPr>
              <w:numPr>
                <w:ilvl w:val="1"/>
                <w:numId w:val="6"/>
              </w:numPr>
              <w:ind w:firstLineChars="0"/>
              <w:rPr>
                <w:rFonts w:hint="eastAsia" w:ascii="宋体" w:hAnsi="宋体" w:eastAsia="宋体" w:cs="宋体"/>
                <w:szCs w:val="21"/>
              </w:rPr>
            </w:pPr>
          </w:p>
        </w:tc>
        <w:tc>
          <w:tcPr>
            <w:tcW w:w="650" w:type="dxa"/>
          </w:tcPr>
          <w:p w14:paraId="0FC681B9">
            <w:pPr>
              <w:ind w:firstLine="480"/>
              <w:rPr>
                <w:rFonts w:hint="eastAsia" w:ascii="宋体" w:hAnsi="宋体" w:eastAsia="宋体" w:cs="宋体"/>
                <w:szCs w:val="21"/>
              </w:rPr>
            </w:pPr>
          </w:p>
        </w:tc>
        <w:tc>
          <w:tcPr>
            <w:tcW w:w="8550" w:type="dxa"/>
            <w:vAlign w:val="center"/>
          </w:tcPr>
          <w:p w14:paraId="4D6B5DFD">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支持检查跟踪，包括过程跟踪和报告内容跟踪，报告内容跟踪支持高亮显示每个过程更改内容</w:t>
            </w:r>
          </w:p>
        </w:tc>
      </w:tr>
      <w:tr w14:paraId="7C01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7592B2A5">
            <w:pPr>
              <w:numPr>
                <w:ilvl w:val="1"/>
                <w:numId w:val="6"/>
              </w:numPr>
              <w:ind w:firstLineChars="0"/>
              <w:rPr>
                <w:rFonts w:hint="eastAsia" w:ascii="宋体" w:hAnsi="宋体" w:eastAsia="宋体" w:cs="宋体"/>
                <w:szCs w:val="21"/>
              </w:rPr>
            </w:pPr>
          </w:p>
        </w:tc>
        <w:tc>
          <w:tcPr>
            <w:tcW w:w="650" w:type="dxa"/>
          </w:tcPr>
          <w:p w14:paraId="17DC4AF8">
            <w:pPr>
              <w:ind w:firstLine="480"/>
              <w:rPr>
                <w:rFonts w:hint="eastAsia" w:ascii="宋体" w:hAnsi="宋体" w:eastAsia="宋体" w:cs="宋体"/>
                <w:szCs w:val="21"/>
              </w:rPr>
            </w:pPr>
          </w:p>
        </w:tc>
        <w:tc>
          <w:tcPr>
            <w:tcW w:w="8550" w:type="dxa"/>
            <w:vAlign w:val="center"/>
          </w:tcPr>
          <w:p w14:paraId="7934DCA3">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支持报告签名时自动对报告内容进行男女特征检测、左右错误检测、报告内容术语检测、危急值符合检测、疾病报卡符合检测</w:t>
            </w:r>
          </w:p>
        </w:tc>
      </w:tr>
      <w:tr w14:paraId="46F8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5C543E3B">
            <w:pPr>
              <w:numPr>
                <w:ilvl w:val="1"/>
                <w:numId w:val="6"/>
              </w:numPr>
              <w:ind w:firstLineChars="0"/>
              <w:rPr>
                <w:rFonts w:hint="eastAsia" w:ascii="宋体" w:hAnsi="宋体" w:eastAsia="宋体" w:cs="宋体"/>
                <w:szCs w:val="21"/>
              </w:rPr>
            </w:pPr>
          </w:p>
        </w:tc>
        <w:tc>
          <w:tcPr>
            <w:tcW w:w="650" w:type="dxa"/>
          </w:tcPr>
          <w:p w14:paraId="26E457F1">
            <w:pPr>
              <w:ind w:firstLine="480"/>
              <w:rPr>
                <w:rFonts w:hint="eastAsia" w:ascii="宋体" w:hAnsi="宋体" w:eastAsia="宋体" w:cs="宋体"/>
                <w:szCs w:val="21"/>
              </w:rPr>
            </w:pPr>
          </w:p>
        </w:tc>
        <w:tc>
          <w:tcPr>
            <w:tcW w:w="8550" w:type="dxa"/>
            <w:vAlign w:val="center"/>
          </w:tcPr>
          <w:p w14:paraId="210E91B8">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支持结构化报告，包括直肠增强、前列腺、乳腺等，支持用户自定义结构化模板</w:t>
            </w:r>
            <w:r>
              <w:rPr>
                <w:rFonts w:hint="eastAsia" w:ascii="宋体" w:hAnsi="宋体" w:eastAsia="宋体" w:cs="宋体"/>
                <w:szCs w:val="21"/>
              </w:rPr>
              <w:t>（提供以上任意两种结构化报告软件界面截图）</w:t>
            </w:r>
          </w:p>
        </w:tc>
      </w:tr>
      <w:tr w14:paraId="03BA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587B985F">
            <w:pPr>
              <w:numPr>
                <w:ilvl w:val="1"/>
                <w:numId w:val="6"/>
              </w:numPr>
              <w:ind w:firstLineChars="0"/>
              <w:rPr>
                <w:rFonts w:hint="eastAsia" w:ascii="宋体" w:hAnsi="宋体" w:eastAsia="宋体" w:cs="宋体"/>
                <w:szCs w:val="21"/>
              </w:rPr>
            </w:pPr>
          </w:p>
        </w:tc>
        <w:tc>
          <w:tcPr>
            <w:tcW w:w="650" w:type="dxa"/>
          </w:tcPr>
          <w:p w14:paraId="189165BB">
            <w:pPr>
              <w:ind w:firstLine="0" w:firstLineChars="0"/>
              <w:jc w:val="center"/>
              <w:rPr>
                <w:rFonts w:hint="eastAsia" w:ascii="宋体" w:hAnsi="宋体" w:eastAsia="宋体" w:cs="宋体"/>
                <w:szCs w:val="21"/>
              </w:rPr>
            </w:pPr>
            <w:r>
              <w:rPr>
                <w:rFonts w:hint="eastAsia" w:ascii="宋体" w:hAnsi="宋体" w:eastAsia="宋体" w:cs="宋体"/>
                <w:szCs w:val="21"/>
              </w:rPr>
              <w:t>★</w:t>
            </w:r>
          </w:p>
        </w:tc>
        <w:tc>
          <w:tcPr>
            <w:tcW w:w="8550" w:type="dxa"/>
            <w:vAlign w:val="center"/>
          </w:tcPr>
          <w:p w14:paraId="1CF87C05">
            <w:pPr>
              <w:widowControl/>
              <w:ind w:firstLine="0" w:firstLineChars="0"/>
              <w:jc w:val="left"/>
              <w:textAlignment w:val="center"/>
              <w:rPr>
                <w:rFonts w:hint="eastAsia" w:ascii="宋体" w:hAnsi="宋体" w:eastAsia="宋体" w:cs="宋体"/>
                <w:szCs w:val="21"/>
                <w:lang w:val="en-US" w:eastAsia="zh-CN"/>
              </w:rPr>
            </w:pPr>
            <w:r>
              <w:rPr>
                <w:rFonts w:hint="eastAsia" w:ascii="宋体" w:hAnsi="宋体" w:eastAsia="宋体" w:cs="宋体"/>
                <w:kern w:val="0"/>
                <w:szCs w:val="21"/>
                <w:lang w:bidi="ar"/>
              </w:rPr>
              <w:t>支持申请单、影像、报告质控评分，默认“优”，良好、合格、不合格时提供扣分项选择</w:t>
            </w:r>
            <w:r>
              <w:rPr>
                <w:rFonts w:hint="eastAsia" w:ascii="宋体" w:hAnsi="宋体" w:eastAsia="宋体" w:cs="宋体"/>
                <w:kern w:val="0"/>
                <w:szCs w:val="21"/>
                <w:lang w:eastAsia="zh-CN" w:bidi="ar"/>
              </w:rPr>
              <w:t>，</w:t>
            </w:r>
            <w:r>
              <w:rPr>
                <w:rFonts w:hint="eastAsia" w:ascii="宋体" w:hAnsi="宋体" w:eastAsia="宋体" w:cs="宋体"/>
                <w:kern w:val="0"/>
                <w:szCs w:val="21"/>
                <w:lang w:val="en-US" w:eastAsia="zh-CN" w:bidi="ar"/>
              </w:rPr>
              <w:t>并提供质控评估报告（提供评估报告软件界面截图）</w:t>
            </w:r>
          </w:p>
        </w:tc>
      </w:tr>
      <w:tr w14:paraId="0FB8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769D29F">
            <w:pPr>
              <w:numPr>
                <w:ilvl w:val="1"/>
                <w:numId w:val="6"/>
              </w:numPr>
              <w:ind w:firstLineChars="0"/>
              <w:rPr>
                <w:rFonts w:hint="eastAsia" w:ascii="宋体" w:hAnsi="宋体" w:eastAsia="宋体" w:cs="宋体"/>
                <w:szCs w:val="21"/>
              </w:rPr>
            </w:pPr>
          </w:p>
        </w:tc>
        <w:tc>
          <w:tcPr>
            <w:tcW w:w="650" w:type="dxa"/>
          </w:tcPr>
          <w:p w14:paraId="21C1F74E">
            <w:pPr>
              <w:ind w:firstLine="480"/>
              <w:rPr>
                <w:rFonts w:hint="eastAsia" w:ascii="宋体" w:hAnsi="宋体" w:eastAsia="宋体" w:cs="宋体"/>
                <w:szCs w:val="21"/>
              </w:rPr>
            </w:pPr>
          </w:p>
        </w:tc>
        <w:tc>
          <w:tcPr>
            <w:tcW w:w="8550" w:type="dxa"/>
            <w:vAlign w:val="center"/>
          </w:tcPr>
          <w:p w14:paraId="29392123">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支持快捷键操作采集图像生成图文报告</w:t>
            </w:r>
          </w:p>
        </w:tc>
      </w:tr>
      <w:tr w14:paraId="7FA0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472420CC">
            <w:pPr>
              <w:numPr>
                <w:ilvl w:val="1"/>
                <w:numId w:val="6"/>
              </w:numPr>
              <w:ind w:firstLineChars="0"/>
              <w:rPr>
                <w:rFonts w:hint="eastAsia" w:ascii="宋体" w:hAnsi="宋体" w:eastAsia="宋体" w:cs="宋体"/>
                <w:szCs w:val="21"/>
              </w:rPr>
            </w:pPr>
          </w:p>
        </w:tc>
        <w:tc>
          <w:tcPr>
            <w:tcW w:w="650" w:type="dxa"/>
          </w:tcPr>
          <w:p w14:paraId="500B0BF3">
            <w:pPr>
              <w:ind w:firstLine="480"/>
              <w:rPr>
                <w:rFonts w:hint="eastAsia" w:ascii="宋体" w:hAnsi="宋体" w:eastAsia="宋体" w:cs="宋体"/>
                <w:szCs w:val="21"/>
              </w:rPr>
            </w:pPr>
          </w:p>
        </w:tc>
        <w:tc>
          <w:tcPr>
            <w:tcW w:w="8550" w:type="dxa"/>
            <w:vAlign w:val="center"/>
          </w:tcPr>
          <w:p w14:paraId="52D63AF3">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支持对采集的图像进行删除、拖动调整排序</w:t>
            </w:r>
          </w:p>
        </w:tc>
      </w:tr>
      <w:tr w14:paraId="4FDB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45034F59">
            <w:pPr>
              <w:numPr>
                <w:ilvl w:val="1"/>
                <w:numId w:val="6"/>
              </w:numPr>
              <w:ind w:firstLineChars="0"/>
              <w:rPr>
                <w:rFonts w:hint="eastAsia" w:ascii="宋体" w:hAnsi="宋体" w:eastAsia="宋体" w:cs="宋体"/>
                <w:szCs w:val="21"/>
              </w:rPr>
            </w:pPr>
          </w:p>
        </w:tc>
        <w:tc>
          <w:tcPr>
            <w:tcW w:w="650" w:type="dxa"/>
          </w:tcPr>
          <w:p w14:paraId="2B07D516">
            <w:pPr>
              <w:ind w:firstLine="480"/>
              <w:rPr>
                <w:rFonts w:hint="eastAsia" w:ascii="宋体" w:hAnsi="宋体" w:eastAsia="宋体" w:cs="宋体"/>
                <w:szCs w:val="21"/>
              </w:rPr>
            </w:pPr>
          </w:p>
        </w:tc>
        <w:tc>
          <w:tcPr>
            <w:tcW w:w="8550" w:type="dxa"/>
            <w:vAlign w:val="center"/>
          </w:tcPr>
          <w:p w14:paraId="668678F8">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报告分发功能，支持按排队号/检查编号/患者编号序号分配任务，包含单双号、自定义序号</w:t>
            </w:r>
          </w:p>
        </w:tc>
      </w:tr>
      <w:tr w14:paraId="7ACA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38082557">
            <w:pPr>
              <w:numPr>
                <w:ilvl w:val="1"/>
                <w:numId w:val="6"/>
              </w:numPr>
              <w:ind w:firstLineChars="0"/>
              <w:rPr>
                <w:rFonts w:hint="eastAsia" w:ascii="宋体" w:hAnsi="宋体" w:eastAsia="宋体" w:cs="宋体"/>
                <w:szCs w:val="21"/>
              </w:rPr>
            </w:pPr>
          </w:p>
        </w:tc>
        <w:tc>
          <w:tcPr>
            <w:tcW w:w="650" w:type="dxa"/>
          </w:tcPr>
          <w:p w14:paraId="2B8D5040">
            <w:pPr>
              <w:ind w:firstLine="480"/>
              <w:rPr>
                <w:rFonts w:hint="eastAsia" w:ascii="宋体" w:hAnsi="宋体" w:eastAsia="宋体" w:cs="宋体"/>
                <w:szCs w:val="21"/>
              </w:rPr>
            </w:pPr>
          </w:p>
        </w:tc>
        <w:tc>
          <w:tcPr>
            <w:tcW w:w="8550" w:type="dxa"/>
            <w:vAlign w:val="center"/>
          </w:tcPr>
          <w:p w14:paraId="674C7253">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支持按检查项目自动定位书写模板</w:t>
            </w:r>
          </w:p>
        </w:tc>
      </w:tr>
      <w:tr w14:paraId="0BEC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532D6679">
            <w:pPr>
              <w:numPr>
                <w:ilvl w:val="1"/>
                <w:numId w:val="6"/>
              </w:numPr>
              <w:ind w:firstLineChars="0"/>
              <w:rPr>
                <w:rFonts w:hint="eastAsia" w:ascii="宋体" w:hAnsi="宋体" w:eastAsia="宋体" w:cs="宋体"/>
                <w:szCs w:val="21"/>
              </w:rPr>
            </w:pPr>
          </w:p>
        </w:tc>
        <w:tc>
          <w:tcPr>
            <w:tcW w:w="650" w:type="dxa"/>
          </w:tcPr>
          <w:p w14:paraId="0FC1011C">
            <w:pPr>
              <w:ind w:firstLine="480"/>
              <w:rPr>
                <w:rFonts w:hint="eastAsia" w:ascii="宋体" w:hAnsi="宋体" w:eastAsia="宋体" w:cs="宋体"/>
                <w:szCs w:val="21"/>
              </w:rPr>
            </w:pPr>
          </w:p>
        </w:tc>
        <w:tc>
          <w:tcPr>
            <w:tcW w:w="8550" w:type="dxa"/>
            <w:vAlign w:val="center"/>
          </w:tcPr>
          <w:p w14:paraId="7A5437C8">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支持报告拆分功能，按需对多项目进行拆分并打印</w:t>
            </w:r>
          </w:p>
        </w:tc>
      </w:tr>
      <w:tr w14:paraId="7283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9297524">
            <w:pPr>
              <w:numPr>
                <w:ilvl w:val="1"/>
                <w:numId w:val="6"/>
              </w:numPr>
              <w:ind w:firstLineChars="0"/>
              <w:rPr>
                <w:rFonts w:hint="eastAsia" w:ascii="宋体" w:hAnsi="宋体" w:eastAsia="宋体" w:cs="宋体"/>
                <w:szCs w:val="21"/>
              </w:rPr>
            </w:pPr>
          </w:p>
        </w:tc>
        <w:tc>
          <w:tcPr>
            <w:tcW w:w="650" w:type="dxa"/>
          </w:tcPr>
          <w:p w14:paraId="667FAB4F">
            <w:pPr>
              <w:ind w:firstLine="480"/>
              <w:rPr>
                <w:rFonts w:hint="eastAsia" w:ascii="宋体" w:hAnsi="宋体" w:eastAsia="宋体" w:cs="宋体"/>
                <w:szCs w:val="21"/>
              </w:rPr>
            </w:pPr>
          </w:p>
        </w:tc>
        <w:tc>
          <w:tcPr>
            <w:tcW w:w="8550" w:type="dxa"/>
            <w:vAlign w:val="center"/>
          </w:tcPr>
          <w:p w14:paraId="4ADBEF9B">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支持病例随访功能，提供随访设置、支持添加随访记录</w:t>
            </w:r>
          </w:p>
        </w:tc>
      </w:tr>
      <w:tr w14:paraId="2A4E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4C526B6E">
            <w:pPr>
              <w:numPr>
                <w:ilvl w:val="1"/>
                <w:numId w:val="6"/>
              </w:numPr>
              <w:ind w:firstLineChars="0"/>
              <w:rPr>
                <w:rFonts w:hint="eastAsia" w:ascii="宋体" w:hAnsi="宋体" w:eastAsia="宋体" w:cs="宋体"/>
                <w:szCs w:val="21"/>
              </w:rPr>
            </w:pPr>
          </w:p>
        </w:tc>
        <w:tc>
          <w:tcPr>
            <w:tcW w:w="650" w:type="dxa"/>
          </w:tcPr>
          <w:p w14:paraId="10F03028">
            <w:pPr>
              <w:ind w:firstLine="480"/>
              <w:rPr>
                <w:rFonts w:hint="eastAsia" w:ascii="宋体" w:hAnsi="宋体" w:eastAsia="宋体" w:cs="宋体"/>
                <w:szCs w:val="21"/>
              </w:rPr>
            </w:pPr>
          </w:p>
        </w:tc>
        <w:tc>
          <w:tcPr>
            <w:tcW w:w="8550" w:type="dxa"/>
            <w:vAlign w:val="center"/>
          </w:tcPr>
          <w:p w14:paraId="69743629">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支持显示收费状态，并控制未收费报告不允许打印</w:t>
            </w:r>
          </w:p>
        </w:tc>
      </w:tr>
      <w:tr w14:paraId="79A9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899FF09">
            <w:pPr>
              <w:numPr>
                <w:ilvl w:val="1"/>
                <w:numId w:val="6"/>
              </w:numPr>
              <w:ind w:firstLineChars="0"/>
              <w:rPr>
                <w:rFonts w:hint="eastAsia" w:ascii="宋体" w:hAnsi="宋体" w:eastAsia="宋体" w:cs="宋体"/>
                <w:szCs w:val="21"/>
              </w:rPr>
            </w:pPr>
          </w:p>
        </w:tc>
        <w:tc>
          <w:tcPr>
            <w:tcW w:w="650" w:type="dxa"/>
          </w:tcPr>
          <w:p w14:paraId="36D9BC2F">
            <w:pPr>
              <w:ind w:firstLine="480"/>
              <w:rPr>
                <w:rFonts w:hint="eastAsia" w:ascii="宋体" w:hAnsi="宋体" w:eastAsia="宋体" w:cs="宋体"/>
                <w:szCs w:val="21"/>
              </w:rPr>
            </w:pPr>
          </w:p>
        </w:tc>
        <w:tc>
          <w:tcPr>
            <w:tcW w:w="8550" w:type="dxa"/>
            <w:vAlign w:val="center"/>
          </w:tcPr>
          <w:p w14:paraId="5A152E97">
            <w:pPr>
              <w:widowControl/>
              <w:ind w:firstLine="0" w:firstLineChars="0"/>
              <w:jc w:val="left"/>
              <w:textAlignment w:val="center"/>
              <w:rPr>
                <w:rFonts w:hint="eastAsia" w:ascii="宋体" w:hAnsi="宋体" w:eastAsia="宋体" w:cs="宋体"/>
                <w:szCs w:val="21"/>
              </w:rPr>
            </w:pPr>
            <w:r>
              <w:rPr>
                <w:rFonts w:hint="eastAsia" w:ascii="宋体" w:hAnsi="宋体" w:eastAsia="宋体" w:cs="宋体"/>
                <w:kern w:val="0"/>
                <w:szCs w:val="21"/>
                <w:lang w:bidi="ar"/>
              </w:rPr>
              <w:t>支持报告超时预警提醒</w:t>
            </w:r>
          </w:p>
        </w:tc>
      </w:tr>
      <w:tr w14:paraId="141F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6BA3E3FD">
            <w:pPr>
              <w:numPr>
                <w:ilvl w:val="0"/>
                <w:numId w:val="6"/>
              </w:numPr>
              <w:ind w:firstLineChars="0"/>
              <w:rPr>
                <w:rFonts w:hint="eastAsia" w:ascii="宋体" w:hAnsi="宋体" w:eastAsia="宋体" w:cs="宋体"/>
                <w:b/>
                <w:bCs/>
                <w:szCs w:val="21"/>
              </w:rPr>
            </w:pPr>
          </w:p>
        </w:tc>
        <w:tc>
          <w:tcPr>
            <w:tcW w:w="650" w:type="dxa"/>
          </w:tcPr>
          <w:p w14:paraId="096E4A0A">
            <w:pPr>
              <w:ind w:firstLine="482"/>
              <w:rPr>
                <w:rFonts w:hint="eastAsia" w:ascii="宋体" w:hAnsi="宋体" w:eastAsia="宋体" w:cs="宋体"/>
                <w:b/>
                <w:bCs/>
                <w:szCs w:val="21"/>
              </w:rPr>
            </w:pPr>
          </w:p>
        </w:tc>
        <w:tc>
          <w:tcPr>
            <w:tcW w:w="8550" w:type="dxa"/>
          </w:tcPr>
          <w:p w14:paraId="671B0F1D">
            <w:pPr>
              <w:ind w:firstLine="0" w:firstLineChars="0"/>
              <w:rPr>
                <w:rFonts w:hint="eastAsia" w:ascii="宋体" w:hAnsi="宋体" w:eastAsia="宋体" w:cs="宋体"/>
                <w:b/>
                <w:bCs/>
                <w:szCs w:val="21"/>
              </w:rPr>
            </w:pPr>
            <w:r>
              <w:rPr>
                <w:rFonts w:hint="eastAsia" w:ascii="宋体" w:hAnsi="宋体" w:eastAsia="宋体" w:cs="宋体"/>
                <w:b/>
                <w:bCs/>
                <w:szCs w:val="21"/>
              </w:rPr>
              <w:t>DICOM影像浏览</w:t>
            </w:r>
          </w:p>
        </w:tc>
      </w:tr>
      <w:tr w14:paraId="0A02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E90B49C">
            <w:pPr>
              <w:numPr>
                <w:ilvl w:val="1"/>
                <w:numId w:val="6"/>
              </w:numPr>
              <w:ind w:firstLineChars="0"/>
              <w:rPr>
                <w:rFonts w:hint="eastAsia" w:ascii="宋体" w:hAnsi="宋体" w:eastAsia="宋体" w:cs="宋体"/>
                <w:szCs w:val="21"/>
              </w:rPr>
            </w:pPr>
          </w:p>
        </w:tc>
        <w:tc>
          <w:tcPr>
            <w:tcW w:w="650" w:type="dxa"/>
            <w:vAlign w:val="center"/>
          </w:tcPr>
          <w:p w14:paraId="306D74ED">
            <w:pPr>
              <w:widowControl/>
              <w:ind w:firstLine="0" w:firstLineChars="0"/>
              <w:jc w:val="left"/>
              <w:textAlignment w:val="center"/>
              <w:rPr>
                <w:rFonts w:hint="eastAsia" w:ascii="宋体" w:hAnsi="宋体" w:eastAsia="宋体" w:cs="宋体"/>
                <w:szCs w:val="21"/>
              </w:rPr>
            </w:pPr>
            <w:r>
              <w:rPr>
                <w:rFonts w:hint="eastAsia" w:ascii="宋体" w:hAnsi="宋体" w:eastAsia="宋体" w:cs="宋体"/>
                <w:color w:val="000000"/>
                <w:kern w:val="0"/>
                <w:sz w:val="21"/>
                <w:szCs w:val="21"/>
                <w:lang w:bidi="ar"/>
              </w:rPr>
              <w:t>　</w:t>
            </w:r>
          </w:p>
        </w:tc>
        <w:tc>
          <w:tcPr>
            <w:tcW w:w="8550" w:type="dxa"/>
            <w:vAlign w:val="center"/>
          </w:tcPr>
          <w:p w14:paraId="722B8109">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可根据患者编号、患者姓名、检查设备，检查部位、检查编号、检查日期等组合查询；支持常用检索条件的预定义功能；可同时调阅一个患者或多个患者不同诊断序列、体位、时期、成像设备的影像对比显示和诊断</w:t>
            </w:r>
          </w:p>
        </w:tc>
      </w:tr>
      <w:tr w14:paraId="65FC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FAECBC7">
            <w:pPr>
              <w:numPr>
                <w:ilvl w:val="1"/>
                <w:numId w:val="6"/>
              </w:numPr>
              <w:ind w:firstLineChars="0"/>
              <w:rPr>
                <w:rFonts w:hint="eastAsia" w:ascii="宋体" w:hAnsi="宋体" w:eastAsia="宋体" w:cs="宋体"/>
                <w:szCs w:val="21"/>
              </w:rPr>
            </w:pPr>
          </w:p>
        </w:tc>
        <w:tc>
          <w:tcPr>
            <w:tcW w:w="650" w:type="dxa"/>
            <w:vAlign w:val="center"/>
          </w:tcPr>
          <w:p w14:paraId="3FCC4299">
            <w:pPr>
              <w:widowControl/>
              <w:ind w:firstLine="0" w:firstLineChars="0"/>
              <w:jc w:val="left"/>
              <w:textAlignment w:val="center"/>
              <w:rPr>
                <w:rFonts w:hint="eastAsia" w:ascii="宋体" w:hAnsi="宋体" w:eastAsia="宋体" w:cs="宋体"/>
                <w:szCs w:val="21"/>
              </w:rPr>
            </w:pPr>
            <w:r>
              <w:rPr>
                <w:rFonts w:hint="eastAsia" w:ascii="宋体" w:hAnsi="宋体" w:eastAsia="宋体" w:cs="宋体"/>
                <w:color w:val="000000"/>
                <w:kern w:val="0"/>
                <w:sz w:val="21"/>
                <w:szCs w:val="21"/>
                <w:lang w:bidi="ar"/>
              </w:rPr>
              <w:t>　</w:t>
            </w:r>
          </w:p>
        </w:tc>
        <w:tc>
          <w:tcPr>
            <w:tcW w:w="8550" w:type="dxa"/>
            <w:vAlign w:val="center"/>
          </w:tcPr>
          <w:p w14:paraId="1A23AEFE">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提供本地磁盘或移动设备的影像遍历功能；遍历完成后自动在遍历目录下创建影像索引，方便下次打开。</w:t>
            </w:r>
          </w:p>
        </w:tc>
      </w:tr>
      <w:tr w14:paraId="23A5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359E6592">
            <w:pPr>
              <w:numPr>
                <w:ilvl w:val="1"/>
                <w:numId w:val="6"/>
              </w:numPr>
              <w:ind w:firstLineChars="0"/>
              <w:rPr>
                <w:rFonts w:hint="eastAsia" w:ascii="宋体" w:hAnsi="宋体" w:eastAsia="宋体" w:cs="宋体"/>
                <w:szCs w:val="21"/>
              </w:rPr>
            </w:pPr>
          </w:p>
        </w:tc>
        <w:tc>
          <w:tcPr>
            <w:tcW w:w="650" w:type="dxa"/>
            <w:vAlign w:val="center"/>
          </w:tcPr>
          <w:p w14:paraId="18AB50D5">
            <w:pPr>
              <w:widowControl/>
              <w:ind w:firstLine="0" w:firstLineChars="0"/>
              <w:jc w:val="left"/>
              <w:textAlignment w:val="center"/>
              <w:rPr>
                <w:rFonts w:hint="eastAsia" w:ascii="宋体" w:hAnsi="宋体" w:eastAsia="宋体" w:cs="宋体"/>
                <w:szCs w:val="21"/>
              </w:rPr>
            </w:pPr>
            <w:r>
              <w:rPr>
                <w:rFonts w:hint="eastAsia" w:ascii="宋体" w:hAnsi="宋体" w:eastAsia="宋体" w:cs="宋体"/>
                <w:color w:val="000000"/>
                <w:kern w:val="0"/>
                <w:sz w:val="21"/>
                <w:szCs w:val="21"/>
                <w:lang w:bidi="ar"/>
              </w:rPr>
              <w:t>　</w:t>
            </w:r>
          </w:p>
        </w:tc>
        <w:tc>
          <w:tcPr>
            <w:tcW w:w="8550" w:type="dxa"/>
            <w:vAlign w:val="center"/>
          </w:tcPr>
          <w:p w14:paraId="7F48B718">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采用多线程的影像调阅技术，后台线程持续下载；当第一屏影像显示完毕后即可开始阅片工作。</w:t>
            </w:r>
          </w:p>
        </w:tc>
      </w:tr>
      <w:tr w14:paraId="23D9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DA405CD">
            <w:pPr>
              <w:numPr>
                <w:ilvl w:val="1"/>
                <w:numId w:val="6"/>
              </w:numPr>
              <w:ind w:firstLineChars="0"/>
              <w:rPr>
                <w:rFonts w:hint="eastAsia" w:ascii="宋体" w:hAnsi="宋体" w:eastAsia="宋体" w:cs="宋体"/>
                <w:szCs w:val="21"/>
              </w:rPr>
            </w:pPr>
          </w:p>
        </w:tc>
        <w:tc>
          <w:tcPr>
            <w:tcW w:w="650" w:type="dxa"/>
            <w:vAlign w:val="center"/>
          </w:tcPr>
          <w:p w14:paraId="687F342E">
            <w:pPr>
              <w:widowControl/>
              <w:ind w:firstLine="0" w:firstLineChars="0"/>
              <w:jc w:val="left"/>
              <w:textAlignment w:val="center"/>
              <w:rPr>
                <w:rFonts w:hint="eastAsia" w:ascii="宋体" w:hAnsi="宋体" w:eastAsia="宋体" w:cs="宋体"/>
                <w:szCs w:val="21"/>
              </w:rPr>
            </w:pPr>
            <w:r>
              <w:rPr>
                <w:rFonts w:hint="eastAsia" w:ascii="宋体" w:hAnsi="宋体" w:eastAsia="宋体" w:cs="宋体"/>
                <w:color w:val="000000"/>
                <w:kern w:val="0"/>
                <w:sz w:val="21"/>
                <w:szCs w:val="21"/>
                <w:lang w:bidi="ar"/>
              </w:rPr>
              <w:t>　</w:t>
            </w:r>
          </w:p>
        </w:tc>
        <w:tc>
          <w:tcPr>
            <w:tcW w:w="8550" w:type="dxa"/>
            <w:vAlign w:val="center"/>
          </w:tcPr>
          <w:p w14:paraId="7301B714">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可将影像与RIS检查记录进行关联；可查询浏览RIS报告内容。</w:t>
            </w:r>
          </w:p>
        </w:tc>
      </w:tr>
      <w:tr w14:paraId="4F88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66AF9C9F">
            <w:pPr>
              <w:numPr>
                <w:ilvl w:val="1"/>
                <w:numId w:val="6"/>
              </w:numPr>
              <w:ind w:firstLineChars="0"/>
              <w:rPr>
                <w:rFonts w:hint="eastAsia" w:ascii="宋体" w:hAnsi="宋体" w:eastAsia="宋体" w:cs="宋体"/>
                <w:szCs w:val="21"/>
              </w:rPr>
            </w:pPr>
          </w:p>
        </w:tc>
        <w:tc>
          <w:tcPr>
            <w:tcW w:w="650" w:type="dxa"/>
            <w:vAlign w:val="center"/>
          </w:tcPr>
          <w:p w14:paraId="7A1867E9">
            <w:pPr>
              <w:widowControl/>
              <w:ind w:firstLine="0" w:firstLineChars="0"/>
              <w:jc w:val="left"/>
              <w:textAlignment w:val="center"/>
              <w:rPr>
                <w:rFonts w:hint="eastAsia" w:ascii="宋体" w:hAnsi="宋体" w:eastAsia="宋体" w:cs="宋体"/>
                <w:szCs w:val="21"/>
              </w:rPr>
            </w:pPr>
            <w:r>
              <w:rPr>
                <w:rFonts w:hint="eastAsia" w:ascii="宋体" w:hAnsi="宋体" w:eastAsia="宋体" w:cs="宋体"/>
                <w:color w:val="000000"/>
                <w:kern w:val="0"/>
                <w:sz w:val="21"/>
                <w:szCs w:val="21"/>
                <w:lang w:bidi="ar"/>
              </w:rPr>
              <w:t>　</w:t>
            </w:r>
          </w:p>
        </w:tc>
        <w:tc>
          <w:tcPr>
            <w:tcW w:w="8550" w:type="dxa"/>
            <w:vAlign w:val="center"/>
          </w:tcPr>
          <w:p w14:paraId="155741EB">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支持MR和CT影像的定位线显示，并可以在定位线上直接定位到对应的断层</w:t>
            </w:r>
          </w:p>
        </w:tc>
      </w:tr>
      <w:tr w14:paraId="011F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46880235">
            <w:pPr>
              <w:numPr>
                <w:ilvl w:val="1"/>
                <w:numId w:val="6"/>
              </w:numPr>
              <w:ind w:firstLineChars="0"/>
              <w:rPr>
                <w:rFonts w:hint="eastAsia" w:ascii="宋体" w:hAnsi="宋体" w:eastAsia="宋体" w:cs="宋体"/>
                <w:szCs w:val="21"/>
              </w:rPr>
            </w:pPr>
          </w:p>
        </w:tc>
        <w:tc>
          <w:tcPr>
            <w:tcW w:w="650" w:type="dxa"/>
            <w:vAlign w:val="center"/>
          </w:tcPr>
          <w:p w14:paraId="6AC984CA">
            <w:pPr>
              <w:widowControl/>
              <w:ind w:firstLine="0" w:firstLineChars="0"/>
              <w:jc w:val="left"/>
              <w:textAlignment w:val="center"/>
              <w:rPr>
                <w:rFonts w:hint="eastAsia" w:ascii="宋体" w:hAnsi="宋体" w:eastAsia="宋体" w:cs="宋体"/>
                <w:szCs w:val="21"/>
              </w:rPr>
            </w:pPr>
            <w:r>
              <w:rPr>
                <w:rFonts w:hint="eastAsia" w:ascii="宋体" w:hAnsi="宋体" w:eastAsia="宋体" w:cs="宋体"/>
                <w:color w:val="000000"/>
                <w:kern w:val="0"/>
                <w:sz w:val="21"/>
                <w:szCs w:val="21"/>
                <w:lang w:bidi="ar"/>
              </w:rPr>
              <w:t>　</w:t>
            </w:r>
          </w:p>
        </w:tc>
        <w:tc>
          <w:tcPr>
            <w:tcW w:w="8550" w:type="dxa"/>
            <w:vAlign w:val="center"/>
          </w:tcPr>
          <w:p w14:paraId="4FF83BE8">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提供测量与批注功能：单点密度值，长度、三点角度、两线角度、椭圆面积、矩形面积、不规则形面积、手绘线面积的测量及箭头、文字标记。</w:t>
            </w:r>
          </w:p>
        </w:tc>
      </w:tr>
      <w:tr w14:paraId="3DC4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1B41400">
            <w:pPr>
              <w:numPr>
                <w:ilvl w:val="1"/>
                <w:numId w:val="6"/>
              </w:numPr>
              <w:ind w:firstLineChars="0"/>
              <w:rPr>
                <w:rFonts w:hint="eastAsia" w:ascii="宋体" w:hAnsi="宋体" w:eastAsia="宋体" w:cs="宋体"/>
                <w:szCs w:val="21"/>
              </w:rPr>
            </w:pPr>
          </w:p>
        </w:tc>
        <w:tc>
          <w:tcPr>
            <w:tcW w:w="650" w:type="dxa"/>
            <w:vAlign w:val="center"/>
          </w:tcPr>
          <w:p w14:paraId="1470159A">
            <w:pPr>
              <w:widowControl/>
              <w:ind w:firstLine="0" w:firstLineChars="0"/>
              <w:jc w:val="left"/>
              <w:textAlignment w:val="center"/>
              <w:rPr>
                <w:rFonts w:hint="eastAsia" w:ascii="宋体" w:hAnsi="宋体" w:eastAsia="宋体" w:cs="宋体"/>
                <w:szCs w:val="21"/>
              </w:rPr>
            </w:pPr>
          </w:p>
        </w:tc>
        <w:tc>
          <w:tcPr>
            <w:tcW w:w="8550" w:type="dxa"/>
            <w:vAlign w:val="center"/>
          </w:tcPr>
          <w:p w14:paraId="2AF96C82">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对于测量的结果文本，提供位置移动功能，避免其遮挡住病灶部位。</w:t>
            </w:r>
          </w:p>
        </w:tc>
      </w:tr>
      <w:tr w14:paraId="66FA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3450D0B6">
            <w:pPr>
              <w:numPr>
                <w:ilvl w:val="1"/>
                <w:numId w:val="6"/>
              </w:numPr>
              <w:ind w:firstLineChars="0"/>
              <w:rPr>
                <w:rFonts w:hint="eastAsia" w:ascii="宋体" w:hAnsi="宋体" w:eastAsia="宋体" w:cs="宋体"/>
                <w:szCs w:val="21"/>
              </w:rPr>
            </w:pPr>
          </w:p>
        </w:tc>
        <w:tc>
          <w:tcPr>
            <w:tcW w:w="650" w:type="dxa"/>
            <w:vAlign w:val="center"/>
          </w:tcPr>
          <w:p w14:paraId="1B63B8BA">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5BB26C8B">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提供小角度旋转功能。</w:t>
            </w:r>
          </w:p>
        </w:tc>
      </w:tr>
      <w:tr w14:paraId="3E4B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4566BB1C">
            <w:pPr>
              <w:numPr>
                <w:ilvl w:val="1"/>
                <w:numId w:val="6"/>
              </w:numPr>
              <w:ind w:firstLineChars="0"/>
              <w:rPr>
                <w:rFonts w:hint="eastAsia" w:ascii="宋体" w:hAnsi="宋体" w:eastAsia="宋体" w:cs="宋体"/>
                <w:szCs w:val="21"/>
              </w:rPr>
            </w:pPr>
          </w:p>
        </w:tc>
        <w:tc>
          <w:tcPr>
            <w:tcW w:w="650" w:type="dxa"/>
            <w:vAlign w:val="center"/>
          </w:tcPr>
          <w:p w14:paraId="1124F6E5">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52205AE0">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提供缩放、移动、放大镜、鼠标中键翻页、鼠标左键快速翻页、滚动条快速定位和翻页功能；提供窗口放大镜功能，在窗口中可改变窗宽窗位和缩放比率。</w:t>
            </w:r>
          </w:p>
        </w:tc>
      </w:tr>
      <w:tr w14:paraId="3F7B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62143F81">
            <w:pPr>
              <w:numPr>
                <w:ilvl w:val="1"/>
                <w:numId w:val="6"/>
              </w:numPr>
              <w:ind w:firstLineChars="0"/>
              <w:rPr>
                <w:rFonts w:hint="eastAsia" w:ascii="宋体" w:hAnsi="宋体" w:eastAsia="宋体" w:cs="宋体"/>
                <w:szCs w:val="21"/>
              </w:rPr>
            </w:pPr>
          </w:p>
        </w:tc>
        <w:tc>
          <w:tcPr>
            <w:tcW w:w="650" w:type="dxa"/>
          </w:tcPr>
          <w:p w14:paraId="3DD52BDA">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36002AEE">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提供心胸比测量功能。</w:t>
            </w:r>
          </w:p>
        </w:tc>
      </w:tr>
      <w:tr w14:paraId="41D1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7908AE3">
            <w:pPr>
              <w:numPr>
                <w:ilvl w:val="1"/>
                <w:numId w:val="6"/>
              </w:numPr>
              <w:ind w:firstLineChars="0"/>
              <w:rPr>
                <w:rFonts w:hint="eastAsia" w:ascii="宋体" w:hAnsi="宋体" w:eastAsia="宋体" w:cs="宋体"/>
                <w:szCs w:val="21"/>
              </w:rPr>
            </w:pPr>
          </w:p>
        </w:tc>
        <w:tc>
          <w:tcPr>
            <w:tcW w:w="650" w:type="dxa"/>
          </w:tcPr>
          <w:p w14:paraId="4F2CCA6E">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045EBEFF">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提供屏幕以实物大小1:1显示影像的功能。</w:t>
            </w:r>
          </w:p>
        </w:tc>
      </w:tr>
      <w:tr w14:paraId="18B5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F3FEB56">
            <w:pPr>
              <w:numPr>
                <w:ilvl w:val="1"/>
                <w:numId w:val="6"/>
              </w:numPr>
              <w:ind w:firstLineChars="0"/>
              <w:rPr>
                <w:rFonts w:hint="eastAsia" w:ascii="宋体" w:hAnsi="宋体" w:eastAsia="宋体" w:cs="宋体"/>
                <w:szCs w:val="21"/>
              </w:rPr>
            </w:pPr>
          </w:p>
        </w:tc>
        <w:tc>
          <w:tcPr>
            <w:tcW w:w="650" w:type="dxa"/>
          </w:tcPr>
          <w:p w14:paraId="42340E12">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620C9B7C">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提供了矩形、椭圆、不规则面积的CT值直方图曲线比较。用于比较影像中同一区域的平扫状态，增强状态下的CT值变化。同时支持4个区域（不同颜色区分）的比较。</w:t>
            </w:r>
          </w:p>
        </w:tc>
      </w:tr>
      <w:tr w14:paraId="647B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FB29A19">
            <w:pPr>
              <w:numPr>
                <w:ilvl w:val="1"/>
                <w:numId w:val="6"/>
              </w:numPr>
              <w:ind w:firstLineChars="0"/>
              <w:rPr>
                <w:rFonts w:hint="eastAsia" w:ascii="宋体" w:hAnsi="宋体" w:eastAsia="宋体" w:cs="宋体"/>
                <w:szCs w:val="21"/>
              </w:rPr>
            </w:pPr>
          </w:p>
        </w:tc>
        <w:tc>
          <w:tcPr>
            <w:tcW w:w="650" w:type="dxa"/>
          </w:tcPr>
          <w:p w14:paraId="51CE5CD7">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74CC80F0">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提供序列的拆分和复制功能；允许对同一序列使用不同的视窗进行对比显示。</w:t>
            </w:r>
          </w:p>
        </w:tc>
      </w:tr>
      <w:tr w14:paraId="0E3F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6FEDA5A8">
            <w:pPr>
              <w:numPr>
                <w:ilvl w:val="1"/>
                <w:numId w:val="6"/>
              </w:numPr>
              <w:ind w:firstLineChars="0"/>
              <w:rPr>
                <w:rFonts w:hint="eastAsia" w:ascii="宋体" w:hAnsi="宋体" w:eastAsia="宋体" w:cs="宋体"/>
                <w:szCs w:val="21"/>
              </w:rPr>
            </w:pPr>
          </w:p>
        </w:tc>
        <w:tc>
          <w:tcPr>
            <w:tcW w:w="650" w:type="dxa"/>
          </w:tcPr>
          <w:p w14:paraId="0AF9092F">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0EE1F9F6">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提供序列排序功能；允许按照影像编号、层位置、影像采集时间、影像生成时间分别进行排序。</w:t>
            </w:r>
          </w:p>
        </w:tc>
      </w:tr>
      <w:tr w14:paraId="22E9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5E67D94">
            <w:pPr>
              <w:numPr>
                <w:ilvl w:val="1"/>
                <w:numId w:val="6"/>
              </w:numPr>
              <w:ind w:firstLineChars="0"/>
              <w:rPr>
                <w:rFonts w:hint="eastAsia" w:ascii="宋体" w:hAnsi="宋体" w:eastAsia="宋体" w:cs="宋体"/>
                <w:szCs w:val="21"/>
              </w:rPr>
            </w:pPr>
          </w:p>
        </w:tc>
        <w:tc>
          <w:tcPr>
            <w:tcW w:w="650" w:type="dxa"/>
          </w:tcPr>
          <w:p w14:paraId="166C5B67">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55FB4094">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支持检查显示窗口的STANDARD、COL、ROW格式定制；允许在序列显示窗口进行格式定制。</w:t>
            </w:r>
          </w:p>
        </w:tc>
      </w:tr>
      <w:tr w14:paraId="6C7E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6CA8DD3E">
            <w:pPr>
              <w:numPr>
                <w:ilvl w:val="1"/>
                <w:numId w:val="6"/>
              </w:numPr>
              <w:ind w:firstLineChars="0"/>
              <w:rPr>
                <w:rFonts w:hint="eastAsia" w:ascii="宋体" w:hAnsi="宋体" w:eastAsia="宋体" w:cs="宋体"/>
                <w:szCs w:val="21"/>
              </w:rPr>
            </w:pPr>
          </w:p>
        </w:tc>
        <w:tc>
          <w:tcPr>
            <w:tcW w:w="650" w:type="dxa"/>
          </w:tcPr>
          <w:p w14:paraId="253C84D1">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1DC011FB">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将DICOM影像格式转换成JPG/TIF/BMP/AVI等常用格式，也可以把普通格式转换为DICOM格式。</w:t>
            </w:r>
          </w:p>
        </w:tc>
      </w:tr>
      <w:tr w14:paraId="3F8B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4DC115E2">
            <w:pPr>
              <w:numPr>
                <w:ilvl w:val="1"/>
                <w:numId w:val="6"/>
              </w:numPr>
              <w:ind w:firstLineChars="0"/>
              <w:rPr>
                <w:rFonts w:hint="eastAsia" w:ascii="宋体" w:hAnsi="宋体" w:eastAsia="宋体" w:cs="宋体"/>
                <w:szCs w:val="21"/>
              </w:rPr>
            </w:pPr>
          </w:p>
        </w:tc>
        <w:tc>
          <w:tcPr>
            <w:tcW w:w="650" w:type="dxa"/>
          </w:tcPr>
          <w:p w14:paraId="03715533">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2DDE2DB1">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支持按影像类型预设多种窗宽窗位，提供快捷键调整视窗；支持按影像类型和序列描述预设视窗，显示影像时自动应用。</w:t>
            </w:r>
          </w:p>
        </w:tc>
      </w:tr>
      <w:tr w14:paraId="5150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6A9B962B">
            <w:pPr>
              <w:numPr>
                <w:ilvl w:val="1"/>
                <w:numId w:val="6"/>
              </w:numPr>
              <w:ind w:firstLineChars="0"/>
              <w:rPr>
                <w:rFonts w:hint="eastAsia" w:ascii="宋体" w:hAnsi="宋体" w:eastAsia="宋体" w:cs="宋体"/>
                <w:szCs w:val="21"/>
              </w:rPr>
            </w:pPr>
          </w:p>
        </w:tc>
        <w:tc>
          <w:tcPr>
            <w:tcW w:w="650" w:type="dxa"/>
          </w:tcPr>
          <w:p w14:paraId="6DDCD200">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4B7136CC">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支持多幅和多帧影像的动态回放，播放帧率可调；锁定的多个序列可同步回放。</w:t>
            </w:r>
          </w:p>
        </w:tc>
      </w:tr>
      <w:tr w14:paraId="4B9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51F1206">
            <w:pPr>
              <w:numPr>
                <w:ilvl w:val="1"/>
                <w:numId w:val="6"/>
              </w:numPr>
              <w:ind w:firstLineChars="0"/>
              <w:rPr>
                <w:rFonts w:hint="eastAsia" w:ascii="宋体" w:hAnsi="宋体" w:eastAsia="宋体" w:cs="宋体"/>
                <w:szCs w:val="21"/>
              </w:rPr>
            </w:pPr>
          </w:p>
        </w:tc>
        <w:tc>
          <w:tcPr>
            <w:tcW w:w="650" w:type="dxa"/>
          </w:tcPr>
          <w:p w14:paraId="14032A1A">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5872EA94">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支持DSA减影，可进行手工影像配准，允许选择减影的影像范围。</w:t>
            </w:r>
          </w:p>
        </w:tc>
      </w:tr>
      <w:tr w14:paraId="6C5A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D331F53">
            <w:pPr>
              <w:numPr>
                <w:ilvl w:val="1"/>
                <w:numId w:val="6"/>
              </w:numPr>
              <w:ind w:firstLineChars="0"/>
              <w:rPr>
                <w:rFonts w:hint="eastAsia" w:ascii="宋体" w:hAnsi="宋体" w:eastAsia="宋体" w:cs="宋体"/>
                <w:szCs w:val="21"/>
              </w:rPr>
            </w:pPr>
          </w:p>
        </w:tc>
        <w:tc>
          <w:tcPr>
            <w:tcW w:w="650" w:type="dxa"/>
          </w:tcPr>
          <w:p w14:paraId="7D455C96">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68FDD17D">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提供锐化、去噪、平滑、边缘增强等图像增强功能</w:t>
            </w:r>
          </w:p>
        </w:tc>
      </w:tr>
      <w:tr w14:paraId="5852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69770992">
            <w:pPr>
              <w:numPr>
                <w:ilvl w:val="1"/>
                <w:numId w:val="6"/>
              </w:numPr>
              <w:ind w:firstLineChars="0"/>
              <w:rPr>
                <w:rFonts w:hint="eastAsia" w:ascii="宋体" w:hAnsi="宋体" w:eastAsia="宋体" w:cs="宋体"/>
                <w:szCs w:val="21"/>
              </w:rPr>
            </w:pPr>
          </w:p>
        </w:tc>
        <w:tc>
          <w:tcPr>
            <w:tcW w:w="650" w:type="dxa"/>
          </w:tcPr>
          <w:p w14:paraId="16B723D9">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0AE6EE56">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支持影像注释的显示设定功能，可依据不同的设备类别设定显示区域上的影像注释信息。</w:t>
            </w:r>
          </w:p>
        </w:tc>
      </w:tr>
      <w:tr w14:paraId="1666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61316452">
            <w:pPr>
              <w:numPr>
                <w:ilvl w:val="1"/>
                <w:numId w:val="6"/>
              </w:numPr>
              <w:ind w:firstLineChars="0"/>
              <w:rPr>
                <w:rFonts w:hint="eastAsia" w:ascii="宋体" w:hAnsi="宋体" w:eastAsia="宋体" w:cs="宋体"/>
                <w:szCs w:val="21"/>
              </w:rPr>
            </w:pPr>
          </w:p>
        </w:tc>
        <w:tc>
          <w:tcPr>
            <w:tcW w:w="650" w:type="dxa"/>
          </w:tcPr>
          <w:p w14:paraId="3EE28D82">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145B8766">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同一窗口内多序列图像多定位线交叉引用，可实时显示图像间的空间位置关系；</w:t>
            </w:r>
          </w:p>
        </w:tc>
      </w:tr>
      <w:tr w14:paraId="2773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66CDD4F3">
            <w:pPr>
              <w:numPr>
                <w:ilvl w:val="1"/>
                <w:numId w:val="6"/>
              </w:numPr>
              <w:ind w:firstLineChars="0"/>
              <w:rPr>
                <w:rFonts w:hint="eastAsia" w:ascii="宋体" w:hAnsi="宋体" w:eastAsia="宋体" w:cs="宋体"/>
                <w:szCs w:val="21"/>
              </w:rPr>
            </w:pPr>
          </w:p>
        </w:tc>
        <w:tc>
          <w:tcPr>
            <w:tcW w:w="650" w:type="dxa"/>
          </w:tcPr>
          <w:p w14:paraId="016F67E4">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29F141BD">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同一窗口内同一检查或不同检查的多序列图像同步滚动对比，对比时程序自动调整对比图像的放大倍率，保证其以相同尺寸显示。</w:t>
            </w:r>
          </w:p>
        </w:tc>
      </w:tr>
      <w:tr w14:paraId="2E7F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CCFF5AA">
            <w:pPr>
              <w:numPr>
                <w:ilvl w:val="1"/>
                <w:numId w:val="6"/>
              </w:numPr>
              <w:ind w:firstLineChars="0"/>
              <w:rPr>
                <w:rFonts w:hint="eastAsia" w:ascii="宋体" w:hAnsi="宋体" w:eastAsia="宋体" w:cs="宋体"/>
                <w:szCs w:val="21"/>
              </w:rPr>
            </w:pPr>
          </w:p>
        </w:tc>
        <w:tc>
          <w:tcPr>
            <w:tcW w:w="650" w:type="dxa"/>
          </w:tcPr>
          <w:p w14:paraId="711031CA">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15530F54">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提供关键影像自动和手工标注功能。系统可自动将做过测量或标记的影像标识为关键影像，用户也可以手工标记。标记完成后，连同标记人和标记目的保存到服务器上。在阅读此检查的影像时，都可以看到被标记的关键影像，并快速定位。此功能将大大提高阅片时的复读速度，减少网络数据传输的开销。</w:t>
            </w:r>
          </w:p>
        </w:tc>
      </w:tr>
      <w:tr w14:paraId="0AD1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77BB5456">
            <w:pPr>
              <w:numPr>
                <w:ilvl w:val="1"/>
                <w:numId w:val="6"/>
              </w:numPr>
              <w:ind w:firstLineChars="0"/>
              <w:rPr>
                <w:rFonts w:hint="eastAsia" w:ascii="宋体" w:hAnsi="宋体" w:eastAsia="宋体" w:cs="宋体"/>
                <w:szCs w:val="21"/>
              </w:rPr>
            </w:pPr>
          </w:p>
        </w:tc>
        <w:tc>
          <w:tcPr>
            <w:tcW w:w="650" w:type="dxa"/>
          </w:tcPr>
          <w:p w14:paraId="689F5CA7">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44B264C9">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支持多分格拍片，打印预览框中提供CTRL,SHIFT键多选；提供DEL键、功能按钮等方式删除选中的一个或多个图像；对选中的影像提供CTRL+C复制，CTRL+V粘贴，CTRL+X剪切快捷键；提供窗宽窗位调节；提供针对CR/DR影像的按照实物原始尺寸或指定比例打印功能。</w:t>
            </w:r>
          </w:p>
        </w:tc>
      </w:tr>
      <w:tr w14:paraId="0A64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86A9D86">
            <w:pPr>
              <w:numPr>
                <w:ilvl w:val="1"/>
                <w:numId w:val="6"/>
              </w:numPr>
              <w:ind w:firstLineChars="0"/>
              <w:rPr>
                <w:rFonts w:hint="eastAsia" w:ascii="宋体" w:hAnsi="宋体" w:eastAsia="宋体" w:cs="宋体"/>
                <w:szCs w:val="21"/>
              </w:rPr>
            </w:pPr>
          </w:p>
        </w:tc>
        <w:tc>
          <w:tcPr>
            <w:tcW w:w="650" w:type="dxa"/>
          </w:tcPr>
          <w:p w14:paraId="4D29CBD6">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577DA662">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支持大容量动态影像的单帧提取技术，对XA、US、RF等多帧影像可获得极佳显示性能。</w:t>
            </w:r>
          </w:p>
        </w:tc>
      </w:tr>
      <w:tr w14:paraId="15DF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5D3352FC">
            <w:pPr>
              <w:numPr>
                <w:ilvl w:val="1"/>
                <w:numId w:val="6"/>
              </w:numPr>
              <w:ind w:firstLineChars="0"/>
              <w:rPr>
                <w:rFonts w:hint="eastAsia" w:ascii="宋体" w:hAnsi="宋体" w:eastAsia="宋体" w:cs="宋体"/>
                <w:szCs w:val="21"/>
              </w:rPr>
            </w:pPr>
          </w:p>
        </w:tc>
        <w:tc>
          <w:tcPr>
            <w:tcW w:w="650" w:type="dxa"/>
          </w:tcPr>
          <w:p w14:paraId="15036D29">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3F7F68AE">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在影像诊断工作站提供影像的批量转发和导出，以及光盘刻录功能。支持CD、DVD、BD格式盘片，盘片符合IHE规范的PDI集成模式要求。</w:t>
            </w:r>
          </w:p>
        </w:tc>
      </w:tr>
      <w:tr w14:paraId="1CD5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4090B826">
            <w:pPr>
              <w:numPr>
                <w:ilvl w:val="1"/>
                <w:numId w:val="6"/>
              </w:numPr>
              <w:ind w:firstLineChars="0"/>
              <w:rPr>
                <w:rFonts w:hint="eastAsia" w:ascii="宋体" w:hAnsi="宋体" w:eastAsia="宋体" w:cs="宋体"/>
                <w:szCs w:val="21"/>
              </w:rPr>
            </w:pPr>
          </w:p>
        </w:tc>
        <w:tc>
          <w:tcPr>
            <w:tcW w:w="650" w:type="dxa"/>
          </w:tcPr>
          <w:p w14:paraId="0AF552F0">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007B7F75">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提供了程序自动更新功能，支持强制更新和手工更新。方便后期维护。支持用户配置文件的漫游，用户可以任何一台工作站上应用自己保存的私有配置。</w:t>
            </w:r>
          </w:p>
        </w:tc>
      </w:tr>
      <w:tr w14:paraId="479C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4056389B">
            <w:pPr>
              <w:numPr>
                <w:ilvl w:val="1"/>
                <w:numId w:val="6"/>
              </w:numPr>
              <w:ind w:firstLineChars="0"/>
              <w:rPr>
                <w:rFonts w:hint="eastAsia" w:ascii="宋体" w:hAnsi="宋体" w:eastAsia="宋体" w:cs="宋体"/>
                <w:szCs w:val="21"/>
              </w:rPr>
            </w:pPr>
          </w:p>
        </w:tc>
        <w:tc>
          <w:tcPr>
            <w:tcW w:w="650" w:type="dxa"/>
          </w:tcPr>
          <w:p w14:paraId="46C67B9F">
            <w:pPr>
              <w:widowControl/>
              <w:ind w:firstLine="0" w:firstLineChars="0"/>
              <w:jc w:val="center"/>
              <w:textAlignment w:val="center"/>
              <w:rPr>
                <w:rFonts w:hint="eastAsia" w:ascii="宋体" w:hAnsi="宋体" w:eastAsia="宋体" w:cs="宋体"/>
                <w:color w:val="000000"/>
                <w:kern w:val="0"/>
                <w:sz w:val="21"/>
                <w:szCs w:val="21"/>
                <w:lang w:bidi="ar"/>
              </w:rPr>
            </w:pPr>
          </w:p>
        </w:tc>
        <w:tc>
          <w:tcPr>
            <w:tcW w:w="8550" w:type="dxa"/>
            <w:vAlign w:val="center"/>
          </w:tcPr>
          <w:p w14:paraId="478154BC">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提供时间强度曲线（TIC）功能，利用时间-强度曲线获取增强的定量参数，有助于乳腺肿块等的良恶评估，常与序列减影结合使用。</w:t>
            </w:r>
          </w:p>
        </w:tc>
      </w:tr>
      <w:tr w14:paraId="68DA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59C88544">
            <w:pPr>
              <w:numPr>
                <w:ilvl w:val="1"/>
                <w:numId w:val="6"/>
              </w:numPr>
              <w:ind w:firstLineChars="0"/>
              <w:rPr>
                <w:rFonts w:hint="eastAsia" w:ascii="宋体" w:hAnsi="宋体" w:eastAsia="宋体" w:cs="宋体"/>
                <w:szCs w:val="21"/>
              </w:rPr>
            </w:pPr>
          </w:p>
        </w:tc>
        <w:tc>
          <w:tcPr>
            <w:tcW w:w="650" w:type="dxa"/>
          </w:tcPr>
          <w:p w14:paraId="7CAD7550">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257A88AF">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提供表观弥散系数（ADC）功能。通过ADC值的变化可以反应缺血过程的变化以及不同缺血区域的演变规律。</w:t>
            </w:r>
          </w:p>
        </w:tc>
      </w:tr>
      <w:tr w14:paraId="777C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B3722D0">
            <w:pPr>
              <w:numPr>
                <w:ilvl w:val="1"/>
                <w:numId w:val="6"/>
              </w:numPr>
              <w:ind w:firstLineChars="0"/>
              <w:rPr>
                <w:rFonts w:hint="eastAsia" w:ascii="宋体" w:hAnsi="宋体" w:eastAsia="宋体" w:cs="宋体"/>
                <w:szCs w:val="21"/>
              </w:rPr>
            </w:pPr>
          </w:p>
        </w:tc>
        <w:tc>
          <w:tcPr>
            <w:tcW w:w="650" w:type="dxa"/>
          </w:tcPr>
          <w:p w14:paraId="2D3F32E5">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6C9050E8">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提供图像发送到PPT功能，用于论文和教学。在影像浏览时，可以随时将关键影像发送到PPT。导出到PPT的图像会进行匿名方式处理。</w:t>
            </w:r>
          </w:p>
        </w:tc>
      </w:tr>
      <w:tr w14:paraId="1476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9C5783F">
            <w:pPr>
              <w:numPr>
                <w:ilvl w:val="1"/>
                <w:numId w:val="6"/>
              </w:numPr>
              <w:ind w:firstLineChars="0"/>
              <w:rPr>
                <w:rFonts w:hint="eastAsia" w:ascii="宋体" w:hAnsi="宋体" w:eastAsia="宋体" w:cs="宋体"/>
                <w:szCs w:val="21"/>
              </w:rPr>
            </w:pPr>
          </w:p>
        </w:tc>
        <w:tc>
          <w:tcPr>
            <w:tcW w:w="650" w:type="dxa"/>
          </w:tcPr>
          <w:p w14:paraId="77A2C98C">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3B1AF6B2">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提供乳腺专用挂片协议，满足不同放射医师的阅片喜好。支持乳房自适应窗口大小，同步放缩平移，支持自动布局。支持左右MLO位、左右cc位、右mlo位与右cc位、左mlo位与左cc位等挂片协议。</w:t>
            </w:r>
          </w:p>
        </w:tc>
      </w:tr>
      <w:tr w14:paraId="3799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30A774D9">
            <w:pPr>
              <w:numPr>
                <w:ilvl w:val="1"/>
                <w:numId w:val="6"/>
              </w:numPr>
              <w:ind w:firstLineChars="0"/>
              <w:rPr>
                <w:rFonts w:hint="eastAsia" w:ascii="宋体" w:hAnsi="宋体" w:eastAsia="宋体" w:cs="宋体"/>
                <w:szCs w:val="21"/>
              </w:rPr>
            </w:pPr>
          </w:p>
        </w:tc>
        <w:tc>
          <w:tcPr>
            <w:tcW w:w="650" w:type="dxa"/>
          </w:tcPr>
          <w:p w14:paraId="233A665A">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1275430B">
            <w:pPr>
              <w:widowControl/>
              <w:ind w:firstLine="0" w:firstLineChars="0"/>
              <w:textAlignment w:val="center"/>
              <w:rPr>
                <w:rFonts w:hint="eastAsia" w:ascii="宋体" w:hAnsi="宋体" w:eastAsia="宋体" w:cs="宋体"/>
                <w:szCs w:val="21"/>
              </w:rPr>
            </w:pPr>
            <w:r>
              <w:rPr>
                <w:rFonts w:hint="eastAsia" w:ascii="宋体" w:hAnsi="宋体" w:eastAsia="宋体" w:cs="宋体"/>
                <w:kern w:val="0"/>
                <w:szCs w:val="21"/>
                <w:lang w:bidi="ar"/>
              </w:rPr>
              <w:t>提供灰阶影像软拷贝显示状态GSPS功能。用户可以将影像进行注释、测量、调窗、旋转、缩放、显示区域调整等操作保存为GSPS状态文件。再次阅读相同影像时，应用状态文件，可以还原到与保存时的一致状态。</w:t>
            </w:r>
          </w:p>
        </w:tc>
      </w:tr>
      <w:tr w14:paraId="5D6D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17DBC51">
            <w:pPr>
              <w:numPr>
                <w:ilvl w:val="1"/>
                <w:numId w:val="6"/>
              </w:numPr>
              <w:ind w:firstLineChars="0"/>
              <w:rPr>
                <w:rFonts w:hint="eastAsia" w:ascii="宋体" w:hAnsi="宋体" w:eastAsia="宋体" w:cs="宋体"/>
                <w:szCs w:val="21"/>
              </w:rPr>
            </w:pPr>
          </w:p>
        </w:tc>
        <w:tc>
          <w:tcPr>
            <w:tcW w:w="650" w:type="dxa"/>
          </w:tcPr>
          <w:p w14:paraId="6FAE2FA3">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0866739C">
            <w:pPr>
              <w:widowControl/>
              <w:ind w:firstLine="0" w:firstLineChars="0"/>
              <w:textAlignment w:val="center"/>
              <w:rPr>
                <w:rFonts w:hint="eastAsia" w:ascii="宋体" w:hAnsi="宋体" w:eastAsia="宋体" w:cs="宋体"/>
                <w:b/>
                <w:bCs/>
                <w:kern w:val="0"/>
                <w:szCs w:val="21"/>
                <w:lang w:bidi="ar"/>
              </w:rPr>
            </w:pPr>
            <w:r>
              <w:rPr>
                <w:rFonts w:hint="eastAsia" w:ascii="宋体" w:hAnsi="宋体" w:eastAsia="宋体" w:cs="宋体"/>
                <w:szCs w:val="21"/>
              </w:rPr>
              <w:t>支持多平面重建MPR，提供轴状面，矢状面，冠状面以及任意斜面四个显示视口同屏显示</w:t>
            </w:r>
          </w:p>
        </w:tc>
      </w:tr>
      <w:tr w14:paraId="01FA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58EAA495">
            <w:pPr>
              <w:numPr>
                <w:ilvl w:val="1"/>
                <w:numId w:val="6"/>
              </w:numPr>
              <w:ind w:firstLineChars="0"/>
              <w:rPr>
                <w:rFonts w:hint="eastAsia" w:ascii="宋体" w:hAnsi="宋体" w:eastAsia="宋体" w:cs="宋体"/>
                <w:szCs w:val="21"/>
              </w:rPr>
            </w:pPr>
          </w:p>
        </w:tc>
        <w:tc>
          <w:tcPr>
            <w:tcW w:w="650" w:type="dxa"/>
          </w:tcPr>
          <w:p w14:paraId="3CB8C304">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171E56F5">
            <w:pPr>
              <w:widowControl/>
              <w:ind w:firstLine="0" w:firstLineChars="0"/>
              <w:textAlignment w:val="center"/>
              <w:rPr>
                <w:rFonts w:hint="eastAsia" w:ascii="宋体" w:hAnsi="宋体" w:eastAsia="宋体" w:cs="宋体"/>
                <w:b/>
                <w:bCs/>
                <w:kern w:val="0"/>
                <w:szCs w:val="21"/>
                <w:lang w:bidi="ar"/>
              </w:rPr>
            </w:pPr>
            <w:r>
              <w:rPr>
                <w:rFonts w:hint="eastAsia" w:ascii="宋体" w:hAnsi="宋体" w:eastAsia="宋体" w:cs="宋体"/>
                <w:szCs w:val="21"/>
              </w:rPr>
              <w:t>支持曲面重建CPR，提供轴状面，矢状面，冠状面以及任意曲面影像四个显示视口同屏显示</w:t>
            </w:r>
          </w:p>
        </w:tc>
      </w:tr>
      <w:tr w14:paraId="5BE4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AE72849">
            <w:pPr>
              <w:numPr>
                <w:ilvl w:val="1"/>
                <w:numId w:val="6"/>
              </w:numPr>
              <w:ind w:firstLineChars="0"/>
              <w:rPr>
                <w:rFonts w:hint="eastAsia" w:ascii="宋体" w:hAnsi="宋体" w:eastAsia="宋体" w:cs="宋体"/>
                <w:szCs w:val="21"/>
              </w:rPr>
            </w:pPr>
          </w:p>
        </w:tc>
        <w:tc>
          <w:tcPr>
            <w:tcW w:w="650" w:type="dxa"/>
          </w:tcPr>
          <w:p w14:paraId="61013955">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07016749">
            <w:pPr>
              <w:widowControl/>
              <w:ind w:firstLine="0" w:firstLineChars="0"/>
              <w:textAlignment w:val="center"/>
              <w:rPr>
                <w:rFonts w:hint="eastAsia" w:ascii="宋体" w:hAnsi="宋体" w:eastAsia="宋体" w:cs="宋体"/>
                <w:b/>
                <w:bCs/>
                <w:kern w:val="0"/>
                <w:szCs w:val="21"/>
                <w:lang w:bidi="ar"/>
              </w:rPr>
            </w:pPr>
            <w:r>
              <w:rPr>
                <w:rFonts w:hint="eastAsia" w:ascii="宋体" w:hAnsi="宋体" w:eastAsia="宋体" w:cs="宋体"/>
                <w:szCs w:val="21"/>
              </w:rPr>
              <w:t>支持最大密度投影</w:t>
            </w:r>
          </w:p>
        </w:tc>
      </w:tr>
      <w:tr w14:paraId="43B1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58762EEB">
            <w:pPr>
              <w:numPr>
                <w:ilvl w:val="1"/>
                <w:numId w:val="6"/>
              </w:numPr>
              <w:ind w:firstLineChars="0"/>
              <w:rPr>
                <w:rFonts w:hint="eastAsia" w:ascii="宋体" w:hAnsi="宋体" w:eastAsia="宋体" w:cs="宋体"/>
                <w:szCs w:val="21"/>
              </w:rPr>
            </w:pPr>
          </w:p>
        </w:tc>
        <w:tc>
          <w:tcPr>
            <w:tcW w:w="650" w:type="dxa"/>
          </w:tcPr>
          <w:p w14:paraId="48F2CF14">
            <w:pPr>
              <w:widowControl/>
              <w:ind w:firstLine="0" w:firstLineChars="0"/>
              <w:jc w:val="left"/>
              <w:textAlignment w:val="center"/>
              <w:rPr>
                <w:rFonts w:hint="eastAsia" w:ascii="宋体" w:hAnsi="宋体" w:eastAsia="宋体" w:cs="宋体"/>
                <w:color w:val="000000"/>
                <w:kern w:val="0"/>
                <w:sz w:val="21"/>
                <w:szCs w:val="21"/>
                <w:lang w:bidi="ar"/>
              </w:rPr>
            </w:pPr>
          </w:p>
        </w:tc>
        <w:tc>
          <w:tcPr>
            <w:tcW w:w="8550" w:type="dxa"/>
            <w:vAlign w:val="center"/>
          </w:tcPr>
          <w:p w14:paraId="25FF06B6">
            <w:pPr>
              <w:widowControl/>
              <w:ind w:firstLine="0" w:firstLineChars="0"/>
              <w:textAlignment w:val="center"/>
              <w:rPr>
                <w:rFonts w:hint="eastAsia" w:ascii="宋体" w:hAnsi="宋体" w:eastAsia="宋体" w:cs="宋体"/>
                <w:b/>
                <w:bCs/>
                <w:kern w:val="0"/>
                <w:szCs w:val="21"/>
                <w:lang w:bidi="ar"/>
              </w:rPr>
            </w:pPr>
            <w:r>
              <w:rPr>
                <w:rFonts w:hint="eastAsia" w:ascii="宋体" w:hAnsi="宋体" w:eastAsia="宋体" w:cs="宋体"/>
                <w:szCs w:val="21"/>
              </w:rPr>
              <w:t>支持最小密度投影</w:t>
            </w:r>
          </w:p>
        </w:tc>
      </w:tr>
      <w:tr w14:paraId="0DC2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8A09F58">
            <w:pPr>
              <w:numPr>
                <w:ilvl w:val="0"/>
                <w:numId w:val="6"/>
              </w:numPr>
              <w:ind w:firstLineChars="0"/>
              <w:rPr>
                <w:rFonts w:hint="eastAsia" w:ascii="宋体" w:hAnsi="宋体" w:eastAsia="宋体" w:cs="宋体"/>
                <w:b/>
                <w:bCs/>
                <w:szCs w:val="21"/>
              </w:rPr>
            </w:pPr>
          </w:p>
        </w:tc>
        <w:tc>
          <w:tcPr>
            <w:tcW w:w="650" w:type="dxa"/>
          </w:tcPr>
          <w:p w14:paraId="150DA386">
            <w:pPr>
              <w:ind w:firstLine="482"/>
              <w:rPr>
                <w:rFonts w:hint="eastAsia" w:ascii="宋体" w:hAnsi="宋体" w:eastAsia="宋体" w:cs="宋体"/>
                <w:b/>
                <w:bCs/>
                <w:szCs w:val="21"/>
              </w:rPr>
            </w:pPr>
          </w:p>
        </w:tc>
        <w:tc>
          <w:tcPr>
            <w:tcW w:w="8550" w:type="dxa"/>
          </w:tcPr>
          <w:p w14:paraId="47471A21">
            <w:pPr>
              <w:ind w:firstLine="0" w:firstLineChars="0"/>
              <w:rPr>
                <w:rFonts w:hint="eastAsia" w:ascii="宋体" w:hAnsi="宋体" w:eastAsia="宋体" w:cs="宋体"/>
                <w:b/>
                <w:bCs/>
                <w:szCs w:val="21"/>
              </w:rPr>
            </w:pPr>
            <w:r>
              <w:rPr>
                <w:rFonts w:hint="eastAsia" w:ascii="宋体" w:hAnsi="宋体" w:eastAsia="宋体" w:cs="宋体"/>
                <w:b/>
                <w:bCs/>
                <w:szCs w:val="21"/>
              </w:rPr>
              <w:t>综合查询</w:t>
            </w:r>
          </w:p>
        </w:tc>
      </w:tr>
      <w:tr w14:paraId="6275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70D053EB">
            <w:pPr>
              <w:numPr>
                <w:ilvl w:val="1"/>
                <w:numId w:val="6"/>
              </w:numPr>
              <w:ind w:firstLineChars="0"/>
              <w:rPr>
                <w:rFonts w:hint="eastAsia" w:ascii="宋体" w:hAnsi="宋体" w:eastAsia="宋体" w:cs="宋体"/>
                <w:szCs w:val="21"/>
              </w:rPr>
            </w:pPr>
          </w:p>
        </w:tc>
        <w:tc>
          <w:tcPr>
            <w:tcW w:w="650" w:type="dxa"/>
          </w:tcPr>
          <w:p w14:paraId="03304062">
            <w:pPr>
              <w:ind w:firstLine="480"/>
              <w:rPr>
                <w:rFonts w:hint="eastAsia" w:ascii="宋体" w:hAnsi="宋体" w:eastAsia="宋体" w:cs="宋体"/>
                <w:szCs w:val="21"/>
              </w:rPr>
            </w:pPr>
          </w:p>
        </w:tc>
        <w:tc>
          <w:tcPr>
            <w:tcW w:w="8550" w:type="dxa"/>
          </w:tcPr>
          <w:p w14:paraId="6D229331">
            <w:pPr>
              <w:ind w:firstLine="0" w:firstLineChars="0"/>
              <w:rPr>
                <w:rFonts w:hint="eastAsia" w:ascii="宋体" w:hAnsi="宋体" w:eastAsia="宋体" w:cs="宋体"/>
                <w:szCs w:val="21"/>
              </w:rPr>
            </w:pPr>
            <w:r>
              <w:rPr>
                <w:rFonts w:hint="eastAsia" w:ascii="宋体" w:hAnsi="宋体" w:eastAsia="宋体" w:cs="宋体"/>
                <w:szCs w:val="21"/>
              </w:rPr>
              <w:t>支持列表按时间条件、检查类型、检查状态、就诊类别、病历号、门诊号、住院号、患者编号、患者姓名、绿色通道、是否打印、收藏类别、申请科室、申请医生、登记人、摄片人、书写人、审核人、修订人、远程诊断、远程会诊、影像所见、影像诊断、胶片打印状态等条件查询；条件显示支持用户个性化配置</w:t>
            </w:r>
          </w:p>
        </w:tc>
      </w:tr>
      <w:tr w14:paraId="44E8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5608C1D5">
            <w:pPr>
              <w:numPr>
                <w:ilvl w:val="1"/>
                <w:numId w:val="6"/>
              </w:numPr>
              <w:ind w:firstLineChars="0"/>
              <w:rPr>
                <w:rFonts w:hint="eastAsia" w:ascii="宋体" w:hAnsi="宋体" w:eastAsia="宋体" w:cs="宋体"/>
                <w:szCs w:val="21"/>
              </w:rPr>
            </w:pPr>
          </w:p>
        </w:tc>
        <w:tc>
          <w:tcPr>
            <w:tcW w:w="650" w:type="dxa"/>
          </w:tcPr>
          <w:p w14:paraId="2900F82C">
            <w:pPr>
              <w:ind w:firstLine="480"/>
              <w:rPr>
                <w:rFonts w:hint="eastAsia" w:ascii="宋体" w:hAnsi="宋体" w:eastAsia="宋体" w:cs="宋体"/>
                <w:szCs w:val="21"/>
              </w:rPr>
            </w:pPr>
          </w:p>
        </w:tc>
        <w:tc>
          <w:tcPr>
            <w:tcW w:w="8550" w:type="dxa"/>
          </w:tcPr>
          <w:p w14:paraId="253D8A20">
            <w:pPr>
              <w:ind w:firstLine="0" w:firstLineChars="0"/>
              <w:rPr>
                <w:rFonts w:hint="eastAsia" w:ascii="宋体" w:hAnsi="宋体" w:eastAsia="宋体" w:cs="宋体"/>
                <w:szCs w:val="21"/>
              </w:rPr>
            </w:pPr>
            <w:r>
              <w:rPr>
                <w:rFonts w:hint="eastAsia" w:ascii="宋体" w:hAnsi="宋体" w:eastAsia="宋体" w:cs="宋体"/>
                <w:szCs w:val="21"/>
              </w:rPr>
              <w:t>提供检查记录的检查过程跟踪，显示检查过程每个环节的操作时间、操作人、操作内容；</w:t>
            </w:r>
          </w:p>
        </w:tc>
      </w:tr>
      <w:tr w14:paraId="6A8E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E6D321B">
            <w:pPr>
              <w:numPr>
                <w:ilvl w:val="1"/>
                <w:numId w:val="6"/>
              </w:numPr>
              <w:ind w:firstLineChars="0"/>
              <w:rPr>
                <w:rFonts w:hint="eastAsia" w:ascii="宋体" w:hAnsi="宋体" w:eastAsia="宋体" w:cs="宋体"/>
                <w:szCs w:val="21"/>
              </w:rPr>
            </w:pPr>
          </w:p>
        </w:tc>
        <w:tc>
          <w:tcPr>
            <w:tcW w:w="650" w:type="dxa"/>
          </w:tcPr>
          <w:p w14:paraId="2E280589">
            <w:pPr>
              <w:ind w:firstLine="480"/>
              <w:rPr>
                <w:rFonts w:hint="eastAsia" w:ascii="宋体" w:hAnsi="宋体" w:eastAsia="宋体" w:cs="宋体"/>
                <w:szCs w:val="21"/>
              </w:rPr>
            </w:pPr>
          </w:p>
        </w:tc>
        <w:tc>
          <w:tcPr>
            <w:tcW w:w="8550" w:type="dxa"/>
          </w:tcPr>
          <w:p w14:paraId="5069166F">
            <w:pPr>
              <w:ind w:firstLine="0" w:firstLineChars="0"/>
              <w:rPr>
                <w:rFonts w:hint="eastAsia" w:ascii="宋体" w:hAnsi="宋体" w:eastAsia="宋体" w:cs="宋体"/>
                <w:szCs w:val="21"/>
              </w:rPr>
            </w:pPr>
            <w:r>
              <w:rPr>
                <w:rFonts w:hint="eastAsia" w:ascii="宋体" w:hAnsi="宋体" w:eastAsia="宋体" w:cs="宋体"/>
                <w:szCs w:val="21"/>
              </w:rPr>
              <w:t>支持检查记录的报告查看和打印功能；</w:t>
            </w:r>
          </w:p>
        </w:tc>
      </w:tr>
      <w:tr w14:paraId="3BC0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79C2EE77">
            <w:pPr>
              <w:numPr>
                <w:ilvl w:val="1"/>
                <w:numId w:val="6"/>
              </w:numPr>
              <w:ind w:firstLineChars="0"/>
              <w:rPr>
                <w:rFonts w:hint="eastAsia" w:ascii="宋体" w:hAnsi="宋体" w:eastAsia="宋体" w:cs="宋体"/>
                <w:szCs w:val="21"/>
              </w:rPr>
            </w:pPr>
          </w:p>
        </w:tc>
        <w:tc>
          <w:tcPr>
            <w:tcW w:w="650" w:type="dxa"/>
          </w:tcPr>
          <w:p w14:paraId="46434C68">
            <w:pPr>
              <w:ind w:firstLine="480"/>
              <w:rPr>
                <w:rFonts w:hint="eastAsia" w:ascii="宋体" w:hAnsi="宋体" w:eastAsia="宋体" w:cs="宋体"/>
                <w:szCs w:val="21"/>
              </w:rPr>
            </w:pPr>
          </w:p>
        </w:tc>
        <w:tc>
          <w:tcPr>
            <w:tcW w:w="8550" w:type="dxa"/>
          </w:tcPr>
          <w:p w14:paraId="1ED71151">
            <w:pPr>
              <w:ind w:firstLine="0" w:firstLineChars="0"/>
              <w:rPr>
                <w:rFonts w:hint="eastAsia" w:ascii="宋体" w:hAnsi="宋体" w:eastAsia="宋体" w:cs="宋体"/>
                <w:szCs w:val="21"/>
              </w:rPr>
            </w:pPr>
            <w:r>
              <w:rPr>
                <w:rFonts w:hint="eastAsia" w:ascii="宋体" w:hAnsi="宋体" w:eastAsia="宋体" w:cs="宋体"/>
                <w:szCs w:val="21"/>
              </w:rPr>
              <w:t>支持收藏病例并以列表形式展现，提供自定义收藏夹，支持ICD-11疾病分类</w:t>
            </w:r>
          </w:p>
        </w:tc>
      </w:tr>
      <w:tr w14:paraId="1A68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53C97F67">
            <w:pPr>
              <w:numPr>
                <w:ilvl w:val="1"/>
                <w:numId w:val="6"/>
              </w:numPr>
              <w:ind w:firstLineChars="0"/>
              <w:rPr>
                <w:rFonts w:hint="eastAsia" w:ascii="宋体" w:hAnsi="宋体" w:eastAsia="宋体" w:cs="宋体"/>
                <w:szCs w:val="21"/>
              </w:rPr>
            </w:pPr>
          </w:p>
        </w:tc>
        <w:tc>
          <w:tcPr>
            <w:tcW w:w="650" w:type="dxa"/>
          </w:tcPr>
          <w:p w14:paraId="74297D1D">
            <w:pPr>
              <w:ind w:firstLine="480"/>
              <w:rPr>
                <w:rFonts w:hint="eastAsia" w:ascii="宋体" w:hAnsi="宋体" w:eastAsia="宋体" w:cs="宋体"/>
                <w:szCs w:val="21"/>
              </w:rPr>
            </w:pPr>
          </w:p>
        </w:tc>
        <w:tc>
          <w:tcPr>
            <w:tcW w:w="8550" w:type="dxa"/>
          </w:tcPr>
          <w:p w14:paraId="76B1B48C">
            <w:pPr>
              <w:ind w:firstLine="0" w:firstLineChars="0"/>
              <w:rPr>
                <w:rFonts w:hint="eastAsia" w:ascii="宋体" w:hAnsi="宋体" w:eastAsia="宋体" w:cs="宋体"/>
                <w:szCs w:val="21"/>
              </w:rPr>
            </w:pPr>
            <w:r>
              <w:rPr>
                <w:rFonts w:hint="eastAsia" w:ascii="宋体" w:hAnsi="宋体" w:eastAsia="宋体" w:cs="宋体"/>
                <w:szCs w:val="21"/>
              </w:rPr>
              <w:t>支持报告的批量打印、及以PDF/图片格式批量导出报告</w:t>
            </w:r>
          </w:p>
        </w:tc>
      </w:tr>
      <w:tr w14:paraId="3948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300B4675">
            <w:pPr>
              <w:numPr>
                <w:ilvl w:val="0"/>
                <w:numId w:val="6"/>
              </w:numPr>
              <w:ind w:firstLineChars="0"/>
              <w:rPr>
                <w:rFonts w:hint="eastAsia" w:ascii="宋体" w:hAnsi="宋体" w:eastAsia="宋体" w:cs="宋体"/>
                <w:b/>
                <w:bCs/>
                <w:szCs w:val="21"/>
              </w:rPr>
            </w:pPr>
          </w:p>
        </w:tc>
        <w:tc>
          <w:tcPr>
            <w:tcW w:w="650" w:type="dxa"/>
          </w:tcPr>
          <w:p w14:paraId="3B9AD25E">
            <w:pPr>
              <w:ind w:firstLine="482"/>
              <w:rPr>
                <w:rFonts w:hint="eastAsia" w:ascii="宋体" w:hAnsi="宋体" w:eastAsia="宋体" w:cs="宋体"/>
                <w:b/>
                <w:bCs/>
                <w:szCs w:val="21"/>
              </w:rPr>
            </w:pPr>
          </w:p>
        </w:tc>
        <w:tc>
          <w:tcPr>
            <w:tcW w:w="8550" w:type="dxa"/>
          </w:tcPr>
          <w:p w14:paraId="3D852E26">
            <w:pPr>
              <w:ind w:firstLine="0" w:firstLineChars="0"/>
              <w:rPr>
                <w:rFonts w:hint="eastAsia" w:ascii="宋体" w:hAnsi="宋体" w:eastAsia="宋体" w:cs="宋体"/>
                <w:b/>
                <w:bCs/>
                <w:szCs w:val="21"/>
              </w:rPr>
            </w:pPr>
            <w:r>
              <w:rPr>
                <w:rFonts w:hint="eastAsia" w:ascii="宋体" w:hAnsi="宋体" w:eastAsia="宋体" w:cs="宋体"/>
                <w:b/>
                <w:bCs/>
                <w:szCs w:val="21"/>
              </w:rPr>
              <w:t>系统设置</w:t>
            </w:r>
          </w:p>
        </w:tc>
      </w:tr>
      <w:tr w14:paraId="2021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48C82CC">
            <w:pPr>
              <w:numPr>
                <w:ilvl w:val="1"/>
                <w:numId w:val="6"/>
              </w:numPr>
              <w:ind w:firstLineChars="0"/>
              <w:rPr>
                <w:rFonts w:hint="eastAsia" w:ascii="宋体" w:hAnsi="宋体" w:eastAsia="宋体" w:cs="宋体"/>
                <w:szCs w:val="21"/>
              </w:rPr>
            </w:pPr>
          </w:p>
        </w:tc>
        <w:tc>
          <w:tcPr>
            <w:tcW w:w="650" w:type="dxa"/>
          </w:tcPr>
          <w:p w14:paraId="3D828581">
            <w:pPr>
              <w:ind w:firstLine="480"/>
              <w:rPr>
                <w:rFonts w:hint="eastAsia" w:ascii="宋体" w:hAnsi="宋体" w:eastAsia="宋体" w:cs="宋体"/>
                <w:szCs w:val="21"/>
              </w:rPr>
            </w:pPr>
          </w:p>
        </w:tc>
        <w:tc>
          <w:tcPr>
            <w:tcW w:w="8550" w:type="dxa"/>
          </w:tcPr>
          <w:p w14:paraId="534884F2">
            <w:pPr>
              <w:ind w:firstLine="0" w:firstLineChars="0"/>
              <w:rPr>
                <w:rFonts w:hint="eastAsia" w:ascii="宋体" w:hAnsi="宋体" w:eastAsia="宋体" w:cs="宋体"/>
                <w:szCs w:val="21"/>
              </w:rPr>
            </w:pPr>
            <w:r>
              <w:rPr>
                <w:rFonts w:hint="eastAsia" w:ascii="宋体" w:hAnsi="宋体" w:eastAsia="宋体" w:cs="宋体"/>
                <w:szCs w:val="21"/>
              </w:rPr>
              <w:t>提供可视化界面用于各类运行参数的配置</w:t>
            </w:r>
          </w:p>
        </w:tc>
      </w:tr>
      <w:tr w14:paraId="0190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3295A98D">
            <w:pPr>
              <w:numPr>
                <w:ilvl w:val="1"/>
                <w:numId w:val="6"/>
              </w:numPr>
              <w:ind w:firstLineChars="0"/>
              <w:rPr>
                <w:rFonts w:hint="eastAsia" w:ascii="宋体" w:hAnsi="宋体" w:eastAsia="宋体" w:cs="宋体"/>
                <w:szCs w:val="21"/>
              </w:rPr>
            </w:pPr>
          </w:p>
        </w:tc>
        <w:tc>
          <w:tcPr>
            <w:tcW w:w="650" w:type="dxa"/>
          </w:tcPr>
          <w:p w14:paraId="32964850">
            <w:pPr>
              <w:ind w:firstLine="480"/>
              <w:rPr>
                <w:rFonts w:hint="eastAsia" w:ascii="宋体" w:hAnsi="宋体" w:eastAsia="宋体" w:cs="宋体"/>
                <w:szCs w:val="21"/>
              </w:rPr>
            </w:pPr>
          </w:p>
        </w:tc>
        <w:tc>
          <w:tcPr>
            <w:tcW w:w="8550" w:type="dxa"/>
          </w:tcPr>
          <w:p w14:paraId="4A60E07B">
            <w:pPr>
              <w:ind w:firstLine="0" w:firstLineChars="0"/>
              <w:rPr>
                <w:rFonts w:hint="eastAsia" w:ascii="宋体" w:hAnsi="宋体" w:eastAsia="宋体" w:cs="宋体"/>
                <w:szCs w:val="21"/>
              </w:rPr>
            </w:pPr>
            <w:r>
              <w:rPr>
                <w:rFonts w:hint="eastAsia" w:ascii="宋体" w:hAnsi="宋体" w:eastAsia="宋体" w:cs="宋体"/>
                <w:szCs w:val="21"/>
              </w:rPr>
              <w:t>支持用户编辑，包含用户基本信息、用户头像和手写签名。支持与医务、人事管理系统用户基本信息等同步更新。</w:t>
            </w:r>
          </w:p>
        </w:tc>
      </w:tr>
      <w:tr w14:paraId="0BE6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5DA4BA3">
            <w:pPr>
              <w:numPr>
                <w:ilvl w:val="1"/>
                <w:numId w:val="6"/>
              </w:numPr>
              <w:ind w:firstLineChars="0"/>
              <w:rPr>
                <w:rFonts w:hint="eastAsia" w:ascii="宋体" w:hAnsi="宋体" w:eastAsia="宋体" w:cs="宋体"/>
                <w:szCs w:val="21"/>
              </w:rPr>
            </w:pPr>
          </w:p>
        </w:tc>
        <w:tc>
          <w:tcPr>
            <w:tcW w:w="650" w:type="dxa"/>
          </w:tcPr>
          <w:p w14:paraId="42947BCA">
            <w:pPr>
              <w:ind w:firstLine="480"/>
              <w:rPr>
                <w:rFonts w:hint="eastAsia" w:ascii="宋体" w:hAnsi="宋体" w:eastAsia="宋体" w:cs="宋体"/>
                <w:szCs w:val="21"/>
              </w:rPr>
            </w:pPr>
          </w:p>
        </w:tc>
        <w:tc>
          <w:tcPr>
            <w:tcW w:w="8550" w:type="dxa"/>
          </w:tcPr>
          <w:p w14:paraId="555DD5FA">
            <w:pPr>
              <w:ind w:firstLine="0" w:firstLineChars="0"/>
              <w:rPr>
                <w:rFonts w:hint="eastAsia" w:ascii="宋体" w:hAnsi="宋体" w:eastAsia="宋体" w:cs="宋体"/>
                <w:szCs w:val="21"/>
              </w:rPr>
            </w:pPr>
            <w:r>
              <w:rPr>
                <w:rFonts w:hint="eastAsia" w:ascii="宋体" w:hAnsi="宋体" w:eastAsia="宋体" w:cs="宋体"/>
                <w:szCs w:val="21"/>
              </w:rPr>
              <w:t>支持用户使用期限设置。</w:t>
            </w:r>
          </w:p>
        </w:tc>
      </w:tr>
      <w:tr w14:paraId="350C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CBBCC40">
            <w:pPr>
              <w:numPr>
                <w:ilvl w:val="1"/>
                <w:numId w:val="6"/>
              </w:numPr>
              <w:ind w:firstLineChars="0"/>
              <w:rPr>
                <w:rFonts w:hint="eastAsia" w:ascii="宋体" w:hAnsi="宋体" w:eastAsia="宋体" w:cs="宋体"/>
                <w:szCs w:val="21"/>
              </w:rPr>
            </w:pPr>
          </w:p>
        </w:tc>
        <w:tc>
          <w:tcPr>
            <w:tcW w:w="650" w:type="dxa"/>
          </w:tcPr>
          <w:p w14:paraId="3B976CA5">
            <w:pPr>
              <w:ind w:firstLine="480"/>
              <w:rPr>
                <w:rFonts w:hint="eastAsia" w:ascii="宋体" w:hAnsi="宋体" w:eastAsia="宋体" w:cs="宋体"/>
                <w:szCs w:val="21"/>
              </w:rPr>
            </w:pPr>
          </w:p>
        </w:tc>
        <w:tc>
          <w:tcPr>
            <w:tcW w:w="8550" w:type="dxa"/>
          </w:tcPr>
          <w:p w14:paraId="3B2FD507">
            <w:pPr>
              <w:ind w:firstLine="0" w:firstLineChars="0"/>
              <w:rPr>
                <w:rFonts w:hint="eastAsia" w:ascii="宋体" w:hAnsi="宋体" w:eastAsia="宋体" w:cs="宋体"/>
                <w:szCs w:val="21"/>
              </w:rPr>
            </w:pPr>
            <w:r>
              <w:rPr>
                <w:rFonts w:hint="eastAsia" w:ascii="宋体" w:hAnsi="宋体" w:eastAsia="宋体" w:cs="宋体"/>
                <w:szCs w:val="21"/>
              </w:rPr>
              <w:t>支持批量用户导入。</w:t>
            </w:r>
          </w:p>
        </w:tc>
      </w:tr>
      <w:tr w14:paraId="131C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303E4D41">
            <w:pPr>
              <w:numPr>
                <w:ilvl w:val="1"/>
                <w:numId w:val="6"/>
              </w:numPr>
              <w:ind w:firstLineChars="0"/>
              <w:rPr>
                <w:rFonts w:hint="eastAsia" w:ascii="宋体" w:hAnsi="宋体" w:eastAsia="宋体" w:cs="宋体"/>
                <w:szCs w:val="21"/>
              </w:rPr>
            </w:pPr>
          </w:p>
        </w:tc>
        <w:tc>
          <w:tcPr>
            <w:tcW w:w="650" w:type="dxa"/>
          </w:tcPr>
          <w:p w14:paraId="612678B3">
            <w:pPr>
              <w:ind w:firstLine="480"/>
              <w:rPr>
                <w:rFonts w:hint="eastAsia" w:ascii="宋体" w:hAnsi="宋体" w:eastAsia="宋体" w:cs="宋体"/>
                <w:szCs w:val="21"/>
              </w:rPr>
            </w:pPr>
          </w:p>
        </w:tc>
        <w:tc>
          <w:tcPr>
            <w:tcW w:w="8550" w:type="dxa"/>
          </w:tcPr>
          <w:p w14:paraId="1BF14CD0">
            <w:pPr>
              <w:pStyle w:val="35"/>
              <w:ind w:left="0" w:leftChars="0" w:firstLine="0" w:firstLineChars="0"/>
              <w:jc w:val="both"/>
              <w:rPr>
                <w:rFonts w:hint="eastAsia" w:ascii="宋体" w:cs="宋体"/>
                <w:b w:val="0"/>
                <w:bCs w:val="0"/>
                <w:sz w:val="21"/>
                <w:szCs w:val="21"/>
              </w:rPr>
            </w:pPr>
            <w:r>
              <w:rPr>
                <w:rFonts w:hint="eastAsia" w:ascii="宋体" w:cs="宋体"/>
                <w:b w:val="0"/>
                <w:bCs w:val="0"/>
                <w:sz w:val="21"/>
                <w:szCs w:val="21"/>
              </w:rPr>
              <w:t>支持用户信息查看、编辑、删除、重置密码；</w:t>
            </w:r>
          </w:p>
        </w:tc>
      </w:tr>
      <w:tr w14:paraId="1187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46E55D97">
            <w:pPr>
              <w:numPr>
                <w:ilvl w:val="1"/>
                <w:numId w:val="6"/>
              </w:numPr>
              <w:ind w:firstLineChars="0"/>
              <w:rPr>
                <w:rFonts w:hint="eastAsia" w:ascii="宋体" w:hAnsi="宋体" w:eastAsia="宋体" w:cs="宋体"/>
                <w:szCs w:val="21"/>
              </w:rPr>
            </w:pPr>
          </w:p>
        </w:tc>
        <w:tc>
          <w:tcPr>
            <w:tcW w:w="650" w:type="dxa"/>
          </w:tcPr>
          <w:p w14:paraId="6844396D">
            <w:pPr>
              <w:ind w:firstLine="480"/>
              <w:rPr>
                <w:rFonts w:hint="eastAsia" w:ascii="宋体" w:hAnsi="宋体" w:eastAsia="宋体" w:cs="宋体"/>
                <w:szCs w:val="21"/>
              </w:rPr>
            </w:pPr>
          </w:p>
        </w:tc>
        <w:tc>
          <w:tcPr>
            <w:tcW w:w="8550" w:type="dxa"/>
          </w:tcPr>
          <w:p w14:paraId="1C5C070E">
            <w:pPr>
              <w:pStyle w:val="35"/>
              <w:ind w:left="0" w:leftChars="0" w:firstLine="0" w:firstLineChars="0"/>
              <w:jc w:val="both"/>
              <w:rPr>
                <w:rFonts w:hint="eastAsia" w:ascii="宋体" w:cs="宋体"/>
                <w:b w:val="0"/>
                <w:bCs w:val="0"/>
                <w:sz w:val="21"/>
                <w:szCs w:val="21"/>
              </w:rPr>
            </w:pPr>
            <w:r>
              <w:rPr>
                <w:rFonts w:hint="eastAsia" w:ascii="宋体" w:cs="宋体"/>
                <w:b w:val="0"/>
                <w:bCs w:val="0"/>
                <w:sz w:val="21"/>
                <w:szCs w:val="21"/>
              </w:rPr>
              <w:t>支持用户组编辑，包含用户组信息、权限信息；</w:t>
            </w:r>
          </w:p>
        </w:tc>
      </w:tr>
      <w:tr w14:paraId="76DD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444B24D">
            <w:pPr>
              <w:numPr>
                <w:ilvl w:val="1"/>
                <w:numId w:val="6"/>
              </w:numPr>
              <w:ind w:firstLineChars="0"/>
              <w:rPr>
                <w:rFonts w:hint="eastAsia" w:ascii="宋体" w:hAnsi="宋体" w:eastAsia="宋体" w:cs="宋体"/>
                <w:szCs w:val="21"/>
              </w:rPr>
            </w:pPr>
          </w:p>
        </w:tc>
        <w:tc>
          <w:tcPr>
            <w:tcW w:w="650" w:type="dxa"/>
          </w:tcPr>
          <w:p w14:paraId="2A78EF78">
            <w:pPr>
              <w:ind w:firstLine="480"/>
              <w:rPr>
                <w:rFonts w:hint="eastAsia" w:ascii="宋体" w:hAnsi="宋体" w:eastAsia="宋体" w:cs="宋体"/>
                <w:szCs w:val="21"/>
              </w:rPr>
            </w:pPr>
          </w:p>
        </w:tc>
        <w:tc>
          <w:tcPr>
            <w:tcW w:w="8550" w:type="dxa"/>
          </w:tcPr>
          <w:p w14:paraId="7C878A9C">
            <w:pPr>
              <w:pStyle w:val="35"/>
              <w:ind w:left="0" w:leftChars="0" w:firstLine="0" w:firstLineChars="0"/>
              <w:jc w:val="both"/>
              <w:rPr>
                <w:rFonts w:hint="eastAsia" w:ascii="宋体" w:cs="宋体"/>
                <w:b w:val="0"/>
                <w:bCs w:val="0"/>
                <w:sz w:val="21"/>
                <w:szCs w:val="21"/>
              </w:rPr>
            </w:pPr>
            <w:r>
              <w:rPr>
                <w:rFonts w:hint="eastAsia" w:ascii="宋体" w:cs="宋体"/>
                <w:b w:val="0"/>
                <w:bCs w:val="0"/>
                <w:sz w:val="21"/>
                <w:szCs w:val="21"/>
              </w:rPr>
              <w:t>支持根据用户组显示用户列表，对用户进行移除/批量移除；</w:t>
            </w:r>
          </w:p>
        </w:tc>
      </w:tr>
      <w:tr w14:paraId="5060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80A1E8B">
            <w:pPr>
              <w:numPr>
                <w:ilvl w:val="1"/>
                <w:numId w:val="6"/>
              </w:numPr>
              <w:ind w:firstLineChars="0"/>
              <w:rPr>
                <w:rFonts w:hint="eastAsia" w:ascii="宋体" w:hAnsi="宋体" w:eastAsia="宋体" w:cs="宋体"/>
                <w:szCs w:val="21"/>
              </w:rPr>
            </w:pPr>
          </w:p>
        </w:tc>
        <w:tc>
          <w:tcPr>
            <w:tcW w:w="650" w:type="dxa"/>
          </w:tcPr>
          <w:p w14:paraId="27428D25">
            <w:pPr>
              <w:ind w:firstLine="480"/>
              <w:rPr>
                <w:rFonts w:hint="eastAsia" w:ascii="宋体" w:hAnsi="宋体" w:eastAsia="宋体" w:cs="宋体"/>
                <w:szCs w:val="21"/>
              </w:rPr>
            </w:pPr>
          </w:p>
        </w:tc>
        <w:tc>
          <w:tcPr>
            <w:tcW w:w="8550" w:type="dxa"/>
          </w:tcPr>
          <w:p w14:paraId="3F2D8554">
            <w:pPr>
              <w:ind w:firstLine="0" w:firstLineChars="0"/>
              <w:rPr>
                <w:rFonts w:hint="eastAsia" w:ascii="宋体" w:hAnsi="宋体" w:eastAsia="宋体" w:cs="宋体"/>
                <w:szCs w:val="21"/>
              </w:rPr>
            </w:pPr>
            <w:r>
              <w:rPr>
                <w:rFonts w:hint="eastAsia" w:ascii="宋体" w:hAnsi="宋体" w:eastAsia="宋体" w:cs="宋体"/>
                <w:szCs w:val="21"/>
              </w:rPr>
              <w:t>支持数据字典的编辑。</w:t>
            </w:r>
          </w:p>
        </w:tc>
      </w:tr>
      <w:tr w14:paraId="0ABF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CA13DD1">
            <w:pPr>
              <w:numPr>
                <w:ilvl w:val="1"/>
                <w:numId w:val="6"/>
              </w:numPr>
              <w:ind w:firstLineChars="0"/>
              <w:rPr>
                <w:rFonts w:hint="eastAsia" w:ascii="宋体" w:hAnsi="宋体" w:eastAsia="宋体" w:cs="宋体"/>
                <w:szCs w:val="21"/>
              </w:rPr>
            </w:pPr>
          </w:p>
        </w:tc>
        <w:tc>
          <w:tcPr>
            <w:tcW w:w="650" w:type="dxa"/>
          </w:tcPr>
          <w:p w14:paraId="40CD3F7C">
            <w:pPr>
              <w:ind w:firstLine="480"/>
              <w:rPr>
                <w:rFonts w:hint="eastAsia" w:ascii="宋体" w:hAnsi="宋体" w:eastAsia="宋体" w:cs="宋体"/>
                <w:szCs w:val="21"/>
              </w:rPr>
            </w:pPr>
          </w:p>
        </w:tc>
        <w:tc>
          <w:tcPr>
            <w:tcW w:w="8550" w:type="dxa"/>
          </w:tcPr>
          <w:p w14:paraId="1D09599B">
            <w:pPr>
              <w:ind w:firstLine="0" w:firstLineChars="0"/>
              <w:rPr>
                <w:rFonts w:hint="eastAsia" w:ascii="宋体" w:hAnsi="宋体" w:eastAsia="宋体" w:cs="宋体"/>
                <w:szCs w:val="21"/>
              </w:rPr>
            </w:pPr>
            <w:r>
              <w:rPr>
                <w:rFonts w:hint="eastAsia" w:ascii="宋体" w:hAnsi="宋体" w:eastAsia="宋体" w:cs="宋体"/>
                <w:szCs w:val="21"/>
              </w:rPr>
              <w:t>支持检查部位编辑。</w:t>
            </w:r>
          </w:p>
        </w:tc>
      </w:tr>
      <w:tr w14:paraId="038E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694C09D7">
            <w:pPr>
              <w:numPr>
                <w:ilvl w:val="1"/>
                <w:numId w:val="6"/>
              </w:numPr>
              <w:ind w:firstLineChars="0"/>
              <w:rPr>
                <w:rFonts w:hint="eastAsia" w:ascii="宋体" w:hAnsi="宋体" w:eastAsia="宋体" w:cs="宋体"/>
                <w:szCs w:val="21"/>
              </w:rPr>
            </w:pPr>
          </w:p>
        </w:tc>
        <w:tc>
          <w:tcPr>
            <w:tcW w:w="650" w:type="dxa"/>
          </w:tcPr>
          <w:p w14:paraId="252271EC">
            <w:pPr>
              <w:ind w:firstLine="480"/>
              <w:rPr>
                <w:rFonts w:hint="eastAsia" w:ascii="宋体" w:hAnsi="宋体" w:eastAsia="宋体" w:cs="宋体"/>
                <w:szCs w:val="21"/>
              </w:rPr>
            </w:pPr>
          </w:p>
        </w:tc>
        <w:tc>
          <w:tcPr>
            <w:tcW w:w="8550" w:type="dxa"/>
          </w:tcPr>
          <w:p w14:paraId="35792508">
            <w:pPr>
              <w:ind w:firstLine="0" w:firstLineChars="0"/>
              <w:rPr>
                <w:rFonts w:hint="eastAsia" w:ascii="宋体" w:hAnsi="宋体" w:eastAsia="宋体" w:cs="宋体"/>
                <w:szCs w:val="21"/>
              </w:rPr>
            </w:pPr>
            <w:r>
              <w:rPr>
                <w:rFonts w:hint="eastAsia" w:ascii="宋体" w:hAnsi="宋体" w:eastAsia="宋体" w:cs="宋体"/>
                <w:szCs w:val="21"/>
              </w:rPr>
              <w:t>支持检查项目编辑。</w:t>
            </w:r>
          </w:p>
        </w:tc>
      </w:tr>
      <w:tr w14:paraId="4BBA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88CC754">
            <w:pPr>
              <w:numPr>
                <w:ilvl w:val="1"/>
                <w:numId w:val="6"/>
              </w:numPr>
              <w:ind w:firstLineChars="0"/>
              <w:rPr>
                <w:rFonts w:hint="eastAsia" w:ascii="宋体" w:hAnsi="宋体" w:eastAsia="宋体" w:cs="宋体"/>
                <w:szCs w:val="21"/>
              </w:rPr>
            </w:pPr>
          </w:p>
        </w:tc>
        <w:tc>
          <w:tcPr>
            <w:tcW w:w="650" w:type="dxa"/>
          </w:tcPr>
          <w:p w14:paraId="1BC7851C">
            <w:pPr>
              <w:ind w:firstLine="480"/>
              <w:rPr>
                <w:rFonts w:hint="eastAsia" w:ascii="宋体" w:hAnsi="宋体" w:eastAsia="宋体" w:cs="宋体"/>
                <w:szCs w:val="21"/>
              </w:rPr>
            </w:pPr>
          </w:p>
        </w:tc>
        <w:tc>
          <w:tcPr>
            <w:tcW w:w="8550" w:type="dxa"/>
          </w:tcPr>
          <w:p w14:paraId="504A415D">
            <w:pPr>
              <w:ind w:firstLine="0" w:firstLineChars="0"/>
              <w:rPr>
                <w:rFonts w:hint="eastAsia" w:ascii="宋体" w:hAnsi="宋体" w:eastAsia="宋体" w:cs="宋体"/>
                <w:szCs w:val="21"/>
              </w:rPr>
            </w:pPr>
            <w:r>
              <w:rPr>
                <w:rFonts w:hint="eastAsia" w:ascii="宋体" w:hAnsi="宋体" w:eastAsia="宋体" w:cs="宋体"/>
                <w:szCs w:val="21"/>
              </w:rPr>
              <w:t>支持标准编码及标准名称关联</w:t>
            </w:r>
          </w:p>
        </w:tc>
      </w:tr>
      <w:tr w14:paraId="6E25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47A12993">
            <w:pPr>
              <w:numPr>
                <w:ilvl w:val="1"/>
                <w:numId w:val="6"/>
              </w:numPr>
              <w:ind w:firstLineChars="0"/>
              <w:rPr>
                <w:rFonts w:hint="eastAsia" w:ascii="宋体" w:hAnsi="宋体" w:eastAsia="宋体" w:cs="宋体"/>
                <w:szCs w:val="21"/>
              </w:rPr>
            </w:pPr>
          </w:p>
        </w:tc>
        <w:tc>
          <w:tcPr>
            <w:tcW w:w="650" w:type="dxa"/>
          </w:tcPr>
          <w:p w14:paraId="0CC4C9D7">
            <w:pPr>
              <w:ind w:firstLine="480"/>
              <w:rPr>
                <w:rFonts w:hint="eastAsia" w:ascii="宋体" w:hAnsi="宋体" w:eastAsia="宋体" w:cs="宋体"/>
                <w:szCs w:val="21"/>
              </w:rPr>
            </w:pPr>
          </w:p>
        </w:tc>
        <w:tc>
          <w:tcPr>
            <w:tcW w:w="8550" w:type="dxa"/>
          </w:tcPr>
          <w:p w14:paraId="748003FC">
            <w:pPr>
              <w:ind w:firstLine="0" w:firstLineChars="0"/>
              <w:rPr>
                <w:rFonts w:hint="eastAsia" w:ascii="宋体" w:hAnsi="宋体" w:eastAsia="宋体" w:cs="宋体"/>
                <w:szCs w:val="21"/>
              </w:rPr>
            </w:pPr>
            <w:r>
              <w:rPr>
                <w:rFonts w:hint="eastAsia" w:ascii="宋体" w:hAnsi="宋体" w:eastAsia="宋体" w:cs="宋体"/>
                <w:szCs w:val="21"/>
              </w:rPr>
              <w:t>支持按医生、检查类型、岗位类型三个维度，根据申请时间、登记时间、检查时间、书写时间、审核时间统计工作量。</w:t>
            </w:r>
          </w:p>
        </w:tc>
      </w:tr>
      <w:tr w14:paraId="37C9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3C4E949F">
            <w:pPr>
              <w:numPr>
                <w:ilvl w:val="1"/>
                <w:numId w:val="6"/>
              </w:numPr>
              <w:ind w:firstLineChars="0"/>
              <w:rPr>
                <w:rFonts w:hint="eastAsia" w:ascii="宋体" w:hAnsi="宋体" w:eastAsia="宋体" w:cs="宋体"/>
                <w:szCs w:val="21"/>
              </w:rPr>
            </w:pPr>
          </w:p>
        </w:tc>
        <w:tc>
          <w:tcPr>
            <w:tcW w:w="650" w:type="dxa"/>
          </w:tcPr>
          <w:p w14:paraId="2DA85AF9">
            <w:pPr>
              <w:ind w:firstLine="480"/>
              <w:rPr>
                <w:rFonts w:hint="eastAsia" w:ascii="宋体" w:hAnsi="宋体" w:eastAsia="宋体" w:cs="宋体"/>
                <w:szCs w:val="21"/>
              </w:rPr>
            </w:pPr>
          </w:p>
        </w:tc>
        <w:tc>
          <w:tcPr>
            <w:tcW w:w="8550" w:type="dxa"/>
          </w:tcPr>
          <w:p w14:paraId="2EB6D9AD">
            <w:pPr>
              <w:ind w:firstLine="0" w:firstLineChars="0"/>
              <w:rPr>
                <w:rFonts w:hint="eastAsia" w:ascii="宋体" w:hAnsi="宋体" w:eastAsia="宋体" w:cs="宋体"/>
                <w:szCs w:val="21"/>
              </w:rPr>
            </w:pPr>
            <w:r>
              <w:rPr>
                <w:rFonts w:hint="eastAsia" w:ascii="宋体" w:hAnsi="宋体" w:eastAsia="宋体" w:cs="宋体"/>
                <w:szCs w:val="21"/>
              </w:rPr>
              <w:t>支持统计检查申请量、登记工作量、检查工作量、诊断工作量、设备工作量等</w:t>
            </w:r>
          </w:p>
        </w:tc>
      </w:tr>
      <w:tr w14:paraId="081A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491F265F">
            <w:pPr>
              <w:numPr>
                <w:ilvl w:val="1"/>
                <w:numId w:val="6"/>
              </w:numPr>
              <w:ind w:firstLineChars="0"/>
              <w:rPr>
                <w:rFonts w:hint="eastAsia" w:ascii="宋体" w:hAnsi="宋体" w:eastAsia="宋体" w:cs="宋体"/>
                <w:szCs w:val="21"/>
              </w:rPr>
            </w:pPr>
          </w:p>
        </w:tc>
        <w:tc>
          <w:tcPr>
            <w:tcW w:w="650" w:type="dxa"/>
          </w:tcPr>
          <w:p w14:paraId="4B0FF1FD">
            <w:pPr>
              <w:ind w:firstLine="480"/>
              <w:rPr>
                <w:rFonts w:hint="eastAsia" w:ascii="宋体" w:hAnsi="宋体" w:eastAsia="宋体" w:cs="宋体"/>
                <w:szCs w:val="21"/>
              </w:rPr>
            </w:pPr>
          </w:p>
        </w:tc>
        <w:tc>
          <w:tcPr>
            <w:tcW w:w="8550" w:type="dxa"/>
          </w:tcPr>
          <w:p w14:paraId="3DC34AD5">
            <w:pPr>
              <w:ind w:firstLine="0" w:firstLineChars="0"/>
              <w:rPr>
                <w:rFonts w:hint="eastAsia" w:ascii="宋体" w:hAnsi="宋体" w:eastAsia="宋体" w:cs="宋体"/>
                <w:szCs w:val="21"/>
              </w:rPr>
            </w:pPr>
            <w:r>
              <w:rPr>
                <w:rFonts w:hint="eastAsia" w:ascii="宋体" w:hAnsi="宋体" w:eastAsia="宋体" w:cs="宋体"/>
                <w:szCs w:val="21"/>
              </w:rPr>
              <w:t>支持统计报告阳性率、诊断符合率、诊断及时率等。</w:t>
            </w:r>
          </w:p>
        </w:tc>
      </w:tr>
      <w:tr w14:paraId="456E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7E520642">
            <w:pPr>
              <w:numPr>
                <w:ilvl w:val="1"/>
                <w:numId w:val="6"/>
              </w:numPr>
              <w:ind w:firstLineChars="0"/>
              <w:rPr>
                <w:rFonts w:hint="eastAsia" w:ascii="宋体" w:hAnsi="宋体" w:eastAsia="宋体" w:cs="宋体"/>
                <w:szCs w:val="21"/>
              </w:rPr>
            </w:pPr>
          </w:p>
        </w:tc>
        <w:tc>
          <w:tcPr>
            <w:tcW w:w="650" w:type="dxa"/>
          </w:tcPr>
          <w:p w14:paraId="2BC70F55">
            <w:pPr>
              <w:ind w:firstLine="480"/>
              <w:rPr>
                <w:rFonts w:hint="eastAsia" w:ascii="宋体" w:hAnsi="宋体" w:eastAsia="宋体" w:cs="宋体"/>
                <w:szCs w:val="21"/>
              </w:rPr>
            </w:pPr>
          </w:p>
        </w:tc>
        <w:tc>
          <w:tcPr>
            <w:tcW w:w="8550" w:type="dxa"/>
          </w:tcPr>
          <w:p w14:paraId="0EA40560">
            <w:pPr>
              <w:pStyle w:val="35"/>
              <w:ind w:left="0" w:leftChars="0" w:firstLine="0" w:firstLineChars="0"/>
              <w:jc w:val="both"/>
              <w:rPr>
                <w:rFonts w:hint="eastAsia" w:ascii="宋体" w:cs="宋体"/>
                <w:b w:val="0"/>
                <w:bCs w:val="0"/>
                <w:sz w:val="21"/>
                <w:szCs w:val="21"/>
              </w:rPr>
            </w:pPr>
            <w:r>
              <w:rPr>
                <w:rFonts w:hint="eastAsia" w:ascii="宋体" w:cs="宋体"/>
                <w:b w:val="0"/>
                <w:bCs w:val="0"/>
                <w:sz w:val="21"/>
                <w:szCs w:val="21"/>
              </w:rPr>
              <w:t>RUV工作量计算支持按照主辅技师占比系数来统计；</w:t>
            </w:r>
          </w:p>
        </w:tc>
      </w:tr>
      <w:tr w14:paraId="4E40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4C2108AF">
            <w:pPr>
              <w:numPr>
                <w:ilvl w:val="1"/>
                <w:numId w:val="6"/>
              </w:numPr>
              <w:ind w:firstLineChars="0"/>
              <w:rPr>
                <w:rFonts w:hint="eastAsia" w:ascii="宋体" w:hAnsi="宋体" w:eastAsia="宋体" w:cs="宋体"/>
                <w:szCs w:val="21"/>
              </w:rPr>
            </w:pPr>
          </w:p>
        </w:tc>
        <w:tc>
          <w:tcPr>
            <w:tcW w:w="650" w:type="dxa"/>
          </w:tcPr>
          <w:p w14:paraId="2A57006F">
            <w:pPr>
              <w:ind w:firstLine="480"/>
              <w:rPr>
                <w:rFonts w:hint="eastAsia" w:ascii="宋体" w:hAnsi="宋体" w:eastAsia="宋体" w:cs="宋体"/>
                <w:szCs w:val="21"/>
              </w:rPr>
            </w:pPr>
          </w:p>
        </w:tc>
        <w:tc>
          <w:tcPr>
            <w:tcW w:w="8550" w:type="dxa"/>
          </w:tcPr>
          <w:p w14:paraId="66B87A83">
            <w:pPr>
              <w:ind w:firstLine="0" w:firstLineChars="0"/>
              <w:rPr>
                <w:rFonts w:hint="eastAsia" w:ascii="宋体" w:hAnsi="宋体" w:eastAsia="宋体" w:cs="宋体"/>
                <w:b w:val="0"/>
                <w:bCs w:val="0"/>
                <w:szCs w:val="21"/>
              </w:rPr>
            </w:pPr>
            <w:r>
              <w:rPr>
                <w:rFonts w:hint="eastAsia" w:ascii="宋体" w:hAnsi="宋体" w:eastAsia="宋体" w:cs="宋体"/>
                <w:b w:val="0"/>
                <w:bCs w:val="0"/>
                <w:szCs w:val="21"/>
              </w:rPr>
              <w:t>支持按检查部位统计不同患者类别（门诊、住院、急诊、体检）的检查人次及费用。</w:t>
            </w:r>
          </w:p>
        </w:tc>
      </w:tr>
      <w:tr w14:paraId="4718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BA1F242">
            <w:pPr>
              <w:numPr>
                <w:ilvl w:val="1"/>
                <w:numId w:val="6"/>
              </w:numPr>
              <w:ind w:firstLineChars="0"/>
              <w:rPr>
                <w:rFonts w:hint="eastAsia" w:ascii="宋体" w:hAnsi="宋体" w:eastAsia="宋体" w:cs="宋体"/>
                <w:szCs w:val="21"/>
              </w:rPr>
            </w:pPr>
          </w:p>
        </w:tc>
        <w:tc>
          <w:tcPr>
            <w:tcW w:w="650" w:type="dxa"/>
          </w:tcPr>
          <w:p w14:paraId="7ED793F5">
            <w:pPr>
              <w:ind w:firstLine="480"/>
              <w:rPr>
                <w:rFonts w:hint="eastAsia" w:ascii="宋体" w:hAnsi="宋体" w:eastAsia="宋体" w:cs="宋体"/>
                <w:szCs w:val="21"/>
              </w:rPr>
            </w:pPr>
          </w:p>
        </w:tc>
        <w:tc>
          <w:tcPr>
            <w:tcW w:w="8550" w:type="dxa"/>
          </w:tcPr>
          <w:p w14:paraId="2F5410DF">
            <w:pPr>
              <w:pStyle w:val="35"/>
              <w:ind w:left="0" w:leftChars="0" w:firstLine="0" w:firstLineChars="0"/>
              <w:jc w:val="both"/>
              <w:rPr>
                <w:rFonts w:hint="eastAsia" w:ascii="宋体" w:cs="宋体"/>
                <w:b w:val="0"/>
                <w:bCs w:val="0"/>
                <w:sz w:val="21"/>
                <w:szCs w:val="21"/>
              </w:rPr>
            </w:pPr>
            <w:r>
              <w:rPr>
                <w:rFonts w:hint="eastAsia" w:ascii="宋体" w:cs="宋体"/>
                <w:b w:val="0"/>
                <w:bCs w:val="0"/>
                <w:sz w:val="21"/>
                <w:szCs w:val="21"/>
              </w:rPr>
              <w:t>支持按月查询运营月报，并已可视化图标展现；</w:t>
            </w:r>
          </w:p>
        </w:tc>
      </w:tr>
    </w:tbl>
    <w:p w14:paraId="7EC5A4D1">
      <w:pPr>
        <w:spacing w:line="320" w:lineRule="exact"/>
        <w:ind w:firstLine="0" w:firstLineChars="0"/>
        <w:rPr>
          <w:rFonts w:hint="eastAsia" w:ascii="宋体" w:hAnsi="宋体" w:eastAsia="宋体" w:cs="宋体"/>
          <w:b/>
          <w:bCs/>
        </w:rPr>
      </w:pPr>
    </w:p>
    <w:p w14:paraId="7F50E06E">
      <w:pPr>
        <w:spacing w:line="320" w:lineRule="exact"/>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lang w:val="en-US" w:eastAsia="zh-CN"/>
        </w:rPr>
        <w:t>二</w:t>
      </w:r>
      <w:r>
        <w:rPr>
          <w:rFonts w:hint="eastAsia" w:ascii="宋体" w:hAnsi="宋体" w:eastAsia="宋体" w:cs="宋体"/>
          <w:b/>
          <w:bCs/>
          <w:lang w:eastAsia="zh-CN"/>
        </w:rPr>
        <w:t>）</w:t>
      </w:r>
      <w:r>
        <w:rPr>
          <w:rFonts w:hint="eastAsia" w:ascii="宋体" w:hAnsi="宋体" w:eastAsia="宋体" w:cs="宋体"/>
          <w:b/>
          <w:bCs/>
        </w:rPr>
        <w:t>超声信息系统</w:t>
      </w:r>
      <w:r>
        <w:rPr>
          <w:rFonts w:hint="eastAsia" w:ascii="宋体" w:hAnsi="宋体" w:eastAsia="宋体" w:cs="宋体"/>
          <w:b/>
          <w:bCs/>
          <w:lang w:val="en-US" w:eastAsia="zh-CN"/>
        </w:rPr>
        <w:t>升级要求</w:t>
      </w:r>
    </w:p>
    <w:tbl>
      <w:tblPr>
        <w:tblStyle w:val="57"/>
        <w:tblW w:w="9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638"/>
        <w:gridCol w:w="8580"/>
      </w:tblGrid>
      <w:tr w14:paraId="046A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5CBEDB90">
            <w:pPr>
              <w:ind w:firstLine="0" w:firstLineChars="0"/>
              <w:jc w:val="center"/>
              <w:rPr>
                <w:rFonts w:hint="eastAsia" w:ascii="宋体" w:hAnsi="宋体" w:eastAsia="宋体" w:cs="宋体"/>
                <w:b/>
                <w:szCs w:val="21"/>
              </w:rPr>
            </w:pPr>
            <w:r>
              <w:rPr>
                <w:rFonts w:hint="eastAsia" w:ascii="宋体" w:hAnsi="宋体" w:eastAsia="宋体" w:cs="宋体"/>
                <w:b/>
                <w:szCs w:val="21"/>
              </w:rPr>
              <w:t>序号</w:t>
            </w:r>
          </w:p>
        </w:tc>
        <w:tc>
          <w:tcPr>
            <w:tcW w:w="638" w:type="dxa"/>
            <w:vAlign w:val="center"/>
          </w:tcPr>
          <w:p w14:paraId="20FA0A0B">
            <w:pPr>
              <w:ind w:firstLine="0" w:firstLineChars="0"/>
              <w:jc w:val="both"/>
              <w:rPr>
                <w:rFonts w:hint="eastAsia" w:ascii="宋体" w:hAnsi="宋体" w:eastAsia="宋体" w:cs="宋体"/>
                <w:b/>
                <w:szCs w:val="21"/>
              </w:rPr>
            </w:pPr>
            <w:r>
              <w:rPr>
                <w:rFonts w:hint="eastAsia" w:ascii="宋体" w:hAnsi="宋体" w:eastAsia="宋体" w:cs="宋体"/>
                <w:b/>
                <w:szCs w:val="21"/>
              </w:rPr>
              <w:t>重要</w:t>
            </w:r>
          </w:p>
        </w:tc>
        <w:tc>
          <w:tcPr>
            <w:tcW w:w="8580" w:type="dxa"/>
            <w:vAlign w:val="center"/>
          </w:tcPr>
          <w:p w14:paraId="335FFC99">
            <w:pPr>
              <w:ind w:firstLine="0" w:firstLineChars="0"/>
              <w:jc w:val="center"/>
              <w:rPr>
                <w:rFonts w:hint="eastAsia" w:ascii="宋体" w:hAnsi="宋体" w:eastAsia="宋体" w:cs="宋体"/>
                <w:b/>
                <w:szCs w:val="21"/>
              </w:rPr>
            </w:pPr>
            <w:r>
              <w:rPr>
                <w:rFonts w:hint="eastAsia" w:ascii="宋体" w:hAnsi="宋体" w:eastAsia="宋体" w:cs="宋体"/>
                <w:b/>
                <w:szCs w:val="21"/>
                <w:lang w:val="en-US" w:eastAsia="zh-CN"/>
              </w:rPr>
              <w:t>采购</w:t>
            </w:r>
            <w:r>
              <w:rPr>
                <w:rFonts w:hint="eastAsia" w:ascii="宋体" w:hAnsi="宋体" w:eastAsia="宋体" w:cs="宋体"/>
                <w:b/>
                <w:szCs w:val="21"/>
              </w:rPr>
              <w:t>技术要求</w:t>
            </w:r>
          </w:p>
        </w:tc>
      </w:tr>
      <w:tr w14:paraId="4D23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7B40883C">
            <w:pPr>
              <w:numPr>
                <w:ilvl w:val="0"/>
                <w:numId w:val="7"/>
              </w:numPr>
              <w:ind w:firstLineChars="0"/>
              <w:rPr>
                <w:rFonts w:hint="eastAsia" w:ascii="宋体" w:hAnsi="宋体" w:eastAsia="宋体" w:cs="宋体"/>
                <w:b/>
                <w:bCs/>
                <w:szCs w:val="21"/>
              </w:rPr>
            </w:pPr>
          </w:p>
        </w:tc>
        <w:tc>
          <w:tcPr>
            <w:tcW w:w="638" w:type="dxa"/>
          </w:tcPr>
          <w:p w14:paraId="75B76001">
            <w:pPr>
              <w:ind w:firstLine="482"/>
              <w:jc w:val="center"/>
              <w:rPr>
                <w:rFonts w:hint="eastAsia" w:ascii="宋体" w:hAnsi="宋体" w:eastAsia="宋体" w:cs="宋体"/>
                <w:b/>
                <w:bCs/>
                <w:szCs w:val="21"/>
              </w:rPr>
            </w:pPr>
          </w:p>
        </w:tc>
        <w:tc>
          <w:tcPr>
            <w:tcW w:w="8580" w:type="dxa"/>
            <w:vAlign w:val="center"/>
          </w:tcPr>
          <w:p w14:paraId="16EAEA18">
            <w:pPr>
              <w:spacing w:line="240" w:lineRule="auto"/>
              <w:ind w:firstLine="0" w:firstLineChars="0"/>
              <w:jc w:val="left"/>
              <w:rPr>
                <w:rFonts w:hint="eastAsia" w:ascii="宋体" w:hAnsi="宋体" w:eastAsia="宋体" w:cs="宋体"/>
                <w:b/>
                <w:bCs/>
                <w:szCs w:val="21"/>
              </w:rPr>
            </w:pPr>
            <w:r>
              <w:rPr>
                <w:rFonts w:hint="eastAsia" w:ascii="宋体" w:hAnsi="宋体" w:eastAsia="宋体" w:cs="宋体"/>
                <w:b/>
                <w:bCs/>
                <w:szCs w:val="21"/>
              </w:rPr>
              <w:t>预约登记</w:t>
            </w:r>
          </w:p>
        </w:tc>
      </w:tr>
      <w:tr w14:paraId="0427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8" w:type="dxa"/>
          </w:tcPr>
          <w:p w14:paraId="62E27323">
            <w:pPr>
              <w:numPr>
                <w:ilvl w:val="1"/>
                <w:numId w:val="7"/>
              </w:numPr>
              <w:ind w:firstLineChars="0"/>
              <w:rPr>
                <w:rFonts w:hint="eastAsia" w:ascii="宋体" w:hAnsi="宋体" w:eastAsia="宋体" w:cs="宋体"/>
                <w:szCs w:val="21"/>
              </w:rPr>
            </w:pPr>
          </w:p>
        </w:tc>
        <w:tc>
          <w:tcPr>
            <w:tcW w:w="638" w:type="dxa"/>
          </w:tcPr>
          <w:p w14:paraId="24680146">
            <w:pPr>
              <w:ind w:firstLine="482"/>
              <w:jc w:val="center"/>
              <w:rPr>
                <w:rFonts w:hint="eastAsia" w:ascii="宋体" w:hAnsi="宋体" w:eastAsia="宋体" w:cs="宋体"/>
                <w:b/>
                <w:bCs/>
                <w:szCs w:val="21"/>
              </w:rPr>
            </w:pPr>
          </w:p>
        </w:tc>
        <w:tc>
          <w:tcPr>
            <w:tcW w:w="8580" w:type="dxa"/>
            <w:vAlign w:val="center"/>
          </w:tcPr>
          <w:p w14:paraId="4505A210">
            <w:pPr>
              <w:widowControl/>
              <w:ind w:firstLine="0" w:firstLineChars="0"/>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支持检查预约，并可对预约检查进行签到、取消、修改；支持查询每天已预约量；</w:t>
            </w:r>
          </w:p>
        </w:tc>
      </w:tr>
      <w:tr w14:paraId="46DB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8" w:type="dxa"/>
          </w:tcPr>
          <w:p w14:paraId="690A849E">
            <w:pPr>
              <w:numPr>
                <w:ilvl w:val="1"/>
                <w:numId w:val="7"/>
              </w:numPr>
              <w:ind w:firstLineChars="0"/>
              <w:rPr>
                <w:rFonts w:hint="eastAsia" w:ascii="宋体" w:hAnsi="宋体" w:eastAsia="宋体" w:cs="宋体"/>
                <w:szCs w:val="21"/>
              </w:rPr>
            </w:pPr>
          </w:p>
        </w:tc>
        <w:tc>
          <w:tcPr>
            <w:tcW w:w="638" w:type="dxa"/>
          </w:tcPr>
          <w:p w14:paraId="538E87AD">
            <w:pPr>
              <w:ind w:firstLine="482"/>
              <w:jc w:val="center"/>
              <w:rPr>
                <w:rFonts w:hint="eastAsia" w:ascii="宋体" w:hAnsi="宋体" w:eastAsia="宋体" w:cs="宋体"/>
                <w:b/>
                <w:bCs/>
                <w:szCs w:val="21"/>
              </w:rPr>
            </w:pPr>
          </w:p>
        </w:tc>
        <w:tc>
          <w:tcPr>
            <w:tcW w:w="8580" w:type="dxa"/>
            <w:vAlign w:val="center"/>
          </w:tcPr>
          <w:p w14:paraId="1DF7CF5E">
            <w:pPr>
              <w:widowControl/>
              <w:ind w:firstLine="0" w:firstLineChars="0"/>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支持预约成功后，自动打印预约单、知情同意书；拍摄已签名的知情同意书；</w:t>
            </w:r>
          </w:p>
        </w:tc>
      </w:tr>
      <w:tr w14:paraId="0B04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8" w:type="dxa"/>
          </w:tcPr>
          <w:p w14:paraId="5B004D73">
            <w:pPr>
              <w:numPr>
                <w:ilvl w:val="1"/>
                <w:numId w:val="7"/>
              </w:numPr>
              <w:ind w:firstLineChars="0"/>
              <w:rPr>
                <w:rFonts w:hint="eastAsia" w:ascii="宋体" w:hAnsi="宋体" w:eastAsia="宋体" w:cs="宋体"/>
                <w:szCs w:val="21"/>
              </w:rPr>
            </w:pPr>
          </w:p>
        </w:tc>
        <w:tc>
          <w:tcPr>
            <w:tcW w:w="638" w:type="dxa"/>
          </w:tcPr>
          <w:p w14:paraId="35A81DC1">
            <w:pPr>
              <w:ind w:firstLine="482"/>
              <w:jc w:val="center"/>
              <w:rPr>
                <w:rFonts w:hint="eastAsia" w:ascii="宋体" w:hAnsi="宋体" w:eastAsia="宋体" w:cs="宋体"/>
                <w:b/>
                <w:bCs/>
                <w:szCs w:val="21"/>
              </w:rPr>
            </w:pPr>
          </w:p>
        </w:tc>
        <w:tc>
          <w:tcPr>
            <w:tcW w:w="8580" w:type="dxa"/>
            <w:vAlign w:val="center"/>
          </w:tcPr>
          <w:p w14:paraId="0D8A3AF3">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支持登记时获取电子申请单列表和申请单详情</w:t>
            </w:r>
          </w:p>
        </w:tc>
      </w:tr>
      <w:tr w14:paraId="1392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3C523DA5">
            <w:pPr>
              <w:numPr>
                <w:ilvl w:val="1"/>
                <w:numId w:val="7"/>
              </w:numPr>
              <w:ind w:firstLineChars="0"/>
              <w:rPr>
                <w:rFonts w:hint="eastAsia" w:ascii="宋体" w:hAnsi="宋体" w:eastAsia="宋体" w:cs="宋体"/>
                <w:szCs w:val="21"/>
              </w:rPr>
            </w:pPr>
          </w:p>
        </w:tc>
        <w:tc>
          <w:tcPr>
            <w:tcW w:w="638" w:type="dxa"/>
          </w:tcPr>
          <w:p w14:paraId="3A13C03A">
            <w:pPr>
              <w:ind w:firstLine="482"/>
              <w:jc w:val="center"/>
              <w:rPr>
                <w:rFonts w:hint="eastAsia" w:ascii="宋体" w:hAnsi="宋体" w:eastAsia="宋体" w:cs="宋体"/>
                <w:b/>
                <w:bCs/>
                <w:szCs w:val="21"/>
              </w:rPr>
            </w:pPr>
          </w:p>
        </w:tc>
        <w:tc>
          <w:tcPr>
            <w:tcW w:w="8580" w:type="dxa"/>
            <w:vAlign w:val="center"/>
          </w:tcPr>
          <w:p w14:paraId="22C25062">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支持通过输入患者病历号、门诊号、住院号、体检号等信息查询及读卡筛选患者基本信息</w:t>
            </w:r>
          </w:p>
        </w:tc>
      </w:tr>
      <w:tr w14:paraId="72C8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749A94D5">
            <w:pPr>
              <w:numPr>
                <w:ilvl w:val="1"/>
                <w:numId w:val="7"/>
              </w:numPr>
              <w:ind w:firstLineChars="0"/>
              <w:rPr>
                <w:rFonts w:hint="eastAsia" w:ascii="宋体" w:hAnsi="宋体" w:eastAsia="宋体" w:cs="宋体"/>
                <w:szCs w:val="21"/>
              </w:rPr>
            </w:pPr>
          </w:p>
        </w:tc>
        <w:tc>
          <w:tcPr>
            <w:tcW w:w="638" w:type="dxa"/>
          </w:tcPr>
          <w:p w14:paraId="694C98F3">
            <w:pPr>
              <w:ind w:firstLine="482"/>
              <w:jc w:val="center"/>
              <w:rPr>
                <w:rFonts w:hint="eastAsia" w:ascii="宋体" w:hAnsi="宋体" w:eastAsia="宋体" w:cs="宋体"/>
                <w:b/>
                <w:bCs/>
                <w:szCs w:val="21"/>
              </w:rPr>
            </w:pPr>
          </w:p>
        </w:tc>
        <w:tc>
          <w:tcPr>
            <w:tcW w:w="8580" w:type="dxa"/>
            <w:vAlign w:val="center"/>
          </w:tcPr>
          <w:p w14:paraId="3A949FEF">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支持患者检查扩展信息的定制化录入，常用信息在界面上直接显示，更多信息通过界面展开显示</w:t>
            </w:r>
          </w:p>
        </w:tc>
      </w:tr>
      <w:tr w14:paraId="3B94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0BE7DE2B">
            <w:pPr>
              <w:numPr>
                <w:ilvl w:val="1"/>
                <w:numId w:val="7"/>
              </w:numPr>
              <w:ind w:firstLineChars="0"/>
              <w:rPr>
                <w:rFonts w:hint="eastAsia" w:ascii="宋体" w:hAnsi="宋体" w:eastAsia="宋体" w:cs="宋体"/>
                <w:szCs w:val="21"/>
              </w:rPr>
            </w:pPr>
          </w:p>
        </w:tc>
        <w:tc>
          <w:tcPr>
            <w:tcW w:w="638" w:type="dxa"/>
          </w:tcPr>
          <w:p w14:paraId="5942D92F">
            <w:pPr>
              <w:ind w:firstLine="482"/>
              <w:jc w:val="center"/>
              <w:rPr>
                <w:rFonts w:hint="eastAsia" w:ascii="宋体" w:hAnsi="宋体" w:eastAsia="宋体" w:cs="宋体"/>
                <w:b/>
                <w:bCs/>
                <w:szCs w:val="21"/>
              </w:rPr>
            </w:pPr>
          </w:p>
        </w:tc>
        <w:tc>
          <w:tcPr>
            <w:tcW w:w="8580" w:type="dxa"/>
            <w:vAlign w:val="center"/>
          </w:tcPr>
          <w:p w14:paraId="7492B770">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支持急诊患者的自编号登记</w:t>
            </w:r>
          </w:p>
        </w:tc>
      </w:tr>
      <w:tr w14:paraId="7EE3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40CCA149">
            <w:pPr>
              <w:numPr>
                <w:ilvl w:val="1"/>
                <w:numId w:val="7"/>
              </w:numPr>
              <w:ind w:firstLineChars="0"/>
              <w:rPr>
                <w:rFonts w:hint="eastAsia" w:ascii="宋体" w:hAnsi="宋体" w:eastAsia="宋体" w:cs="宋体"/>
                <w:szCs w:val="21"/>
              </w:rPr>
            </w:pPr>
          </w:p>
        </w:tc>
        <w:tc>
          <w:tcPr>
            <w:tcW w:w="638" w:type="dxa"/>
          </w:tcPr>
          <w:p w14:paraId="0554365B">
            <w:pPr>
              <w:ind w:firstLine="482"/>
              <w:jc w:val="center"/>
              <w:rPr>
                <w:rFonts w:hint="eastAsia" w:ascii="宋体" w:hAnsi="宋体" w:eastAsia="宋体" w:cs="宋体"/>
                <w:b/>
                <w:bCs/>
                <w:szCs w:val="21"/>
              </w:rPr>
            </w:pPr>
          </w:p>
        </w:tc>
        <w:tc>
          <w:tcPr>
            <w:tcW w:w="8580" w:type="dxa"/>
            <w:vAlign w:val="center"/>
          </w:tcPr>
          <w:p w14:paraId="0AB5E374">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支持取消检查功能，提供取消原因快速选择及手工录入</w:t>
            </w:r>
          </w:p>
        </w:tc>
      </w:tr>
      <w:tr w14:paraId="58B7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7CBB625E">
            <w:pPr>
              <w:numPr>
                <w:ilvl w:val="1"/>
                <w:numId w:val="7"/>
              </w:numPr>
              <w:ind w:firstLineChars="0"/>
              <w:rPr>
                <w:rFonts w:hint="eastAsia" w:ascii="宋体" w:hAnsi="宋体" w:eastAsia="宋体" w:cs="宋体"/>
                <w:szCs w:val="21"/>
              </w:rPr>
            </w:pPr>
          </w:p>
        </w:tc>
        <w:tc>
          <w:tcPr>
            <w:tcW w:w="638" w:type="dxa"/>
          </w:tcPr>
          <w:p w14:paraId="3BB99C1F">
            <w:pPr>
              <w:ind w:firstLine="482"/>
              <w:jc w:val="center"/>
              <w:rPr>
                <w:rFonts w:hint="eastAsia" w:ascii="宋体" w:hAnsi="宋体" w:eastAsia="宋体" w:cs="宋体"/>
                <w:b/>
                <w:bCs/>
                <w:szCs w:val="21"/>
              </w:rPr>
            </w:pPr>
          </w:p>
        </w:tc>
        <w:tc>
          <w:tcPr>
            <w:tcW w:w="8580" w:type="dxa"/>
            <w:vAlign w:val="center"/>
          </w:tcPr>
          <w:p w14:paraId="5AA7215C">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支持申请单、知情同意书等资料的拍摄</w:t>
            </w:r>
          </w:p>
        </w:tc>
      </w:tr>
      <w:tr w14:paraId="2F83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188BD081">
            <w:pPr>
              <w:numPr>
                <w:ilvl w:val="1"/>
                <w:numId w:val="7"/>
              </w:numPr>
              <w:ind w:firstLineChars="0"/>
              <w:rPr>
                <w:rFonts w:hint="eastAsia" w:ascii="宋体" w:hAnsi="宋体" w:eastAsia="宋体" w:cs="宋体"/>
                <w:szCs w:val="21"/>
              </w:rPr>
            </w:pPr>
          </w:p>
        </w:tc>
        <w:tc>
          <w:tcPr>
            <w:tcW w:w="638" w:type="dxa"/>
          </w:tcPr>
          <w:p w14:paraId="46CAA8C0">
            <w:pPr>
              <w:ind w:firstLine="482"/>
              <w:jc w:val="center"/>
              <w:rPr>
                <w:rFonts w:hint="eastAsia" w:ascii="宋体" w:hAnsi="宋体" w:eastAsia="宋体" w:cs="宋体"/>
                <w:b/>
                <w:bCs/>
                <w:szCs w:val="21"/>
              </w:rPr>
            </w:pPr>
          </w:p>
        </w:tc>
        <w:tc>
          <w:tcPr>
            <w:tcW w:w="8580" w:type="dxa"/>
            <w:vAlign w:val="center"/>
          </w:tcPr>
          <w:p w14:paraId="67B896F4">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支持拍摄资料的预览，提供上下切换、左右旋转、缩放、删除功能</w:t>
            </w:r>
          </w:p>
        </w:tc>
      </w:tr>
      <w:tr w14:paraId="755B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7523C9B4">
            <w:pPr>
              <w:numPr>
                <w:ilvl w:val="1"/>
                <w:numId w:val="7"/>
              </w:numPr>
              <w:ind w:firstLineChars="0"/>
              <w:rPr>
                <w:rFonts w:hint="eastAsia" w:ascii="宋体" w:hAnsi="宋体" w:eastAsia="宋体" w:cs="宋体"/>
                <w:szCs w:val="21"/>
              </w:rPr>
            </w:pPr>
          </w:p>
        </w:tc>
        <w:tc>
          <w:tcPr>
            <w:tcW w:w="638" w:type="dxa"/>
          </w:tcPr>
          <w:p w14:paraId="78FDEC88">
            <w:pPr>
              <w:ind w:firstLine="482"/>
              <w:jc w:val="center"/>
              <w:rPr>
                <w:rFonts w:hint="eastAsia" w:ascii="宋体" w:hAnsi="宋体" w:eastAsia="宋体" w:cs="宋体"/>
                <w:b/>
                <w:bCs/>
                <w:szCs w:val="21"/>
              </w:rPr>
            </w:pPr>
          </w:p>
        </w:tc>
        <w:tc>
          <w:tcPr>
            <w:tcW w:w="8580" w:type="dxa"/>
            <w:vAlign w:val="center"/>
          </w:tcPr>
          <w:p w14:paraId="40681E35">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支持自定义管理机房，支持显示机房全部、未检查工作量统计</w:t>
            </w:r>
          </w:p>
        </w:tc>
      </w:tr>
      <w:tr w14:paraId="55E5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5B0A275A">
            <w:pPr>
              <w:numPr>
                <w:ilvl w:val="1"/>
                <w:numId w:val="7"/>
              </w:numPr>
              <w:ind w:firstLineChars="0"/>
              <w:rPr>
                <w:rFonts w:hint="eastAsia" w:ascii="宋体" w:hAnsi="宋体" w:eastAsia="宋体" w:cs="宋体"/>
                <w:szCs w:val="21"/>
              </w:rPr>
            </w:pPr>
          </w:p>
        </w:tc>
        <w:tc>
          <w:tcPr>
            <w:tcW w:w="638" w:type="dxa"/>
          </w:tcPr>
          <w:p w14:paraId="2F949B50">
            <w:pPr>
              <w:ind w:firstLine="482"/>
              <w:jc w:val="center"/>
              <w:rPr>
                <w:rFonts w:hint="eastAsia" w:ascii="宋体" w:hAnsi="宋体" w:eastAsia="宋体" w:cs="宋体"/>
                <w:b/>
                <w:bCs/>
                <w:szCs w:val="21"/>
              </w:rPr>
            </w:pPr>
          </w:p>
        </w:tc>
        <w:tc>
          <w:tcPr>
            <w:tcW w:w="8580" w:type="dxa"/>
            <w:vAlign w:val="center"/>
          </w:tcPr>
          <w:p w14:paraId="731709F3">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支持登记界面同时查看预约列表、登记列表、就绪列表、检查进程等列表</w:t>
            </w:r>
          </w:p>
        </w:tc>
      </w:tr>
      <w:tr w14:paraId="59EE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67BD911A">
            <w:pPr>
              <w:numPr>
                <w:ilvl w:val="1"/>
                <w:numId w:val="7"/>
              </w:numPr>
              <w:ind w:firstLineChars="0"/>
              <w:rPr>
                <w:rFonts w:hint="eastAsia" w:ascii="宋体" w:hAnsi="宋体" w:eastAsia="宋体" w:cs="宋体"/>
                <w:szCs w:val="21"/>
              </w:rPr>
            </w:pPr>
          </w:p>
        </w:tc>
        <w:tc>
          <w:tcPr>
            <w:tcW w:w="638" w:type="dxa"/>
          </w:tcPr>
          <w:p w14:paraId="6E747559">
            <w:pPr>
              <w:ind w:firstLine="482"/>
              <w:jc w:val="center"/>
              <w:rPr>
                <w:rFonts w:hint="eastAsia" w:ascii="宋体" w:hAnsi="宋体" w:eastAsia="宋体" w:cs="宋体"/>
                <w:b/>
                <w:bCs/>
                <w:szCs w:val="21"/>
              </w:rPr>
            </w:pPr>
          </w:p>
        </w:tc>
        <w:tc>
          <w:tcPr>
            <w:tcW w:w="8580" w:type="dxa"/>
            <w:vAlign w:val="center"/>
          </w:tcPr>
          <w:p w14:paraId="04C6CE8C">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支持登记列表中紧急锁定、修改检查、取消检查、添加备注</w:t>
            </w:r>
          </w:p>
        </w:tc>
      </w:tr>
      <w:tr w14:paraId="2E89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2E4C296F">
            <w:pPr>
              <w:numPr>
                <w:ilvl w:val="1"/>
                <w:numId w:val="7"/>
              </w:numPr>
              <w:ind w:firstLineChars="0"/>
              <w:rPr>
                <w:rFonts w:hint="eastAsia" w:ascii="宋体" w:hAnsi="宋体" w:eastAsia="宋体" w:cs="宋体"/>
                <w:szCs w:val="21"/>
              </w:rPr>
            </w:pPr>
          </w:p>
        </w:tc>
        <w:tc>
          <w:tcPr>
            <w:tcW w:w="638" w:type="dxa"/>
          </w:tcPr>
          <w:p w14:paraId="3ADE4AD6">
            <w:pPr>
              <w:ind w:firstLine="482"/>
              <w:jc w:val="center"/>
              <w:rPr>
                <w:rFonts w:hint="eastAsia" w:ascii="宋体" w:hAnsi="宋体" w:eastAsia="宋体" w:cs="宋体"/>
                <w:b/>
                <w:bCs/>
                <w:szCs w:val="21"/>
              </w:rPr>
            </w:pPr>
          </w:p>
        </w:tc>
        <w:tc>
          <w:tcPr>
            <w:tcW w:w="8580" w:type="dxa"/>
            <w:vAlign w:val="center"/>
          </w:tcPr>
          <w:p w14:paraId="7CE9C077">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支持登记列表中批量打印报告；支持自动打印功能，并可配置按就诊类别自动打印</w:t>
            </w:r>
          </w:p>
        </w:tc>
      </w:tr>
      <w:tr w14:paraId="4A79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6F369512">
            <w:pPr>
              <w:numPr>
                <w:ilvl w:val="0"/>
                <w:numId w:val="7"/>
              </w:numPr>
              <w:ind w:firstLineChars="0"/>
              <w:rPr>
                <w:rFonts w:hint="eastAsia" w:ascii="宋体" w:hAnsi="宋体" w:eastAsia="宋体" w:cs="宋体"/>
                <w:b/>
                <w:bCs/>
                <w:szCs w:val="21"/>
              </w:rPr>
            </w:pPr>
          </w:p>
        </w:tc>
        <w:tc>
          <w:tcPr>
            <w:tcW w:w="638" w:type="dxa"/>
          </w:tcPr>
          <w:p w14:paraId="1C01B3E6">
            <w:pPr>
              <w:ind w:firstLine="482"/>
              <w:jc w:val="center"/>
              <w:rPr>
                <w:rFonts w:hint="eastAsia" w:ascii="宋体" w:hAnsi="宋体" w:eastAsia="宋体" w:cs="宋体"/>
                <w:b/>
                <w:bCs/>
                <w:szCs w:val="21"/>
              </w:rPr>
            </w:pPr>
          </w:p>
        </w:tc>
        <w:tc>
          <w:tcPr>
            <w:tcW w:w="8580" w:type="dxa"/>
            <w:vAlign w:val="center"/>
          </w:tcPr>
          <w:p w14:paraId="085F48D0">
            <w:pPr>
              <w:spacing w:line="240" w:lineRule="auto"/>
              <w:ind w:firstLine="0" w:firstLineChars="0"/>
              <w:jc w:val="left"/>
              <w:rPr>
                <w:rFonts w:hint="eastAsia" w:ascii="宋体" w:hAnsi="宋体" w:eastAsia="宋体" w:cs="宋体"/>
                <w:b/>
                <w:bCs/>
                <w:szCs w:val="21"/>
              </w:rPr>
            </w:pPr>
            <w:r>
              <w:rPr>
                <w:rFonts w:hint="eastAsia" w:ascii="宋体" w:hAnsi="宋体" w:eastAsia="宋体" w:cs="宋体"/>
                <w:b/>
                <w:bCs/>
                <w:szCs w:val="21"/>
              </w:rPr>
              <w:t>图像采集</w:t>
            </w:r>
          </w:p>
        </w:tc>
      </w:tr>
      <w:tr w14:paraId="091A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20187BEB">
            <w:pPr>
              <w:numPr>
                <w:ilvl w:val="1"/>
                <w:numId w:val="7"/>
              </w:numPr>
              <w:ind w:firstLineChars="0"/>
              <w:rPr>
                <w:rFonts w:hint="eastAsia" w:ascii="宋体" w:hAnsi="宋体" w:eastAsia="宋体" w:cs="宋体"/>
                <w:szCs w:val="21"/>
              </w:rPr>
            </w:pPr>
          </w:p>
        </w:tc>
        <w:tc>
          <w:tcPr>
            <w:tcW w:w="638" w:type="dxa"/>
          </w:tcPr>
          <w:p w14:paraId="6656B365">
            <w:pPr>
              <w:ind w:firstLine="482"/>
              <w:jc w:val="center"/>
              <w:rPr>
                <w:rFonts w:hint="eastAsia" w:ascii="宋体" w:hAnsi="宋体" w:eastAsia="宋体" w:cs="宋体"/>
                <w:b/>
                <w:bCs/>
                <w:szCs w:val="21"/>
              </w:rPr>
            </w:pPr>
          </w:p>
        </w:tc>
        <w:tc>
          <w:tcPr>
            <w:tcW w:w="8580" w:type="dxa"/>
            <w:vAlign w:val="bottom"/>
          </w:tcPr>
          <w:p w14:paraId="272D1F68">
            <w:pPr>
              <w:widowControl/>
              <w:ind w:firstLine="0" w:firstLineChars="0"/>
              <w:textAlignment w:val="bottom"/>
              <w:outlineLvl w:val="1"/>
              <w:rPr>
                <w:rFonts w:hint="eastAsia" w:ascii="宋体" w:hAnsi="宋体" w:eastAsia="宋体" w:cs="宋体"/>
                <w:szCs w:val="21"/>
              </w:rPr>
            </w:pPr>
            <w:r>
              <w:rPr>
                <w:rFonts w:hint="eastAsia" w:ascii="宋体" w:hAnsi="宋体" w:eastAsia="宋体" w:cs="宋体"/>
                <w:kern w:val="0"/>
                <w:szCs w:val="21"/>
                <w:lang w:bidi="ar"/>
              </w:rPr>
              <w:t>支持BNC/S-VIDEO/RGB/DVI/HDMI等视频接口</w:t>
            </w:r>
          </w:p>
        </w:tc>
      </w:tr>
      <w:tr w14:paraId="53A9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5C9199FB">
            <w:pPr>
              <w:numPr>
                <w:ilvl w:val="1"/>
                <w:numId w:val="7"/>
              </w:numPr>
              <w:ind w:firstLineChars="0"/>
              <w:rPr>
                <w:rFonts w:hint="eastAsia" w:ascii="宋体" w:hAnsi="宋体" w:eastAsia="宋体" w:cs="宋体"/>
                <w:szCs w:val="21"/>
              </w:rPr>
            </w:pPr>
          </w:p>
        </w:tc>
        <w:tc>
          <w:tcPr>
            <w:tcW w:w="638" w:type="dxa"/>
          </w:tcPr>
          <w:p w14:paraId="58CD18AF">
            <w:pPr>
              <w:ind w:firstLine="482"/>
              <w:jc w:val="center"/>
              <w:rPr>
                <w:rFonts w:hint="eastAsia" w:ascii="宋体" w:hAnsi="宋体" w:eastAsia="宋体" w:cs="宋体"/>
                <w:b/>
                <w:bCs/>
                <w:szCs w:val="21"/>
              </w:rPr>
            </w:pPr>
          </w:p>
        </w:tc>
        <w:tc>
          <w:tcPr>
            <w:tcW w:w="8580" w:type="dxa"/>
            <w:vAlign w:val="bottom"/>
          </w:tcPr>
          <w:p w14:paraId="4F38DDFF">
            <w:pPr>
              <w:widowControl/>
              <w:ind w:firstLine="0" w:firstLineChars="0"/>
              <w:textAlignment w:val="bottom"/>
              <w:outlineLvl w:val="1"/>
              <w:rPr>
                <w:rFonts w:hint="eastAsia" w:ascii="宋体" w:hAnsi="宋体" w:eastAsia="宋体" w:cs="宋体"/>
                <w:szCs w:val="21"/>
              </w:rPr>
            </w:pPr>
            <w:r>
              <w:rPr>
                <w:rFonts w:hint="eastAsia" w:ascii="宋体" w:hAnsi="宋体" w:eastAsia="宋体" w:cs="宋体"/>
                <w:kern w:val="0"/>
                <w:szCs w:val="21"/>
                <w:lang w:bidi="ar"/>
              </w:rPr>
              <w:t>支持小键盘或踏板采集静态图像和动态图像</w:t>
            </w:r>
          </w:p>
        </w:tc>
      </w:tr>
      <w:tr w14:paraId="396E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21E619FD">
            <w:pPr>
              <w:numPr>
                <w:ilvl w:val="1"/>
                <w:numId w:val="7"/>
              </w:numPr>
              <w:ind w:firstLineChars="0"/>
              <w:rPr>
                <w:rFonts w:hint="eastAsia" w:ascii="宋体" w:hAnsi="宋体" w:eastAsia="宋体" w:cs="宋体"/>
                <w:szCs w:val="21"/>
              </w:rPr>
            </w:pPr>
          </w:p>
        </w:tc>
        <w:tc>
          <w:tcPr>
            <w:tcW w:w="638" w:type="dxa"/>
          </w:tcPr>
          <w:p w14:paraId="137FB6F6">
            <w:pPr>
              <w:ind w:firstLine="482"/>
              <w:jc w:val="center"/>
              <w:rPr>
                <w:rFonts w:hint="eastAsia" w:ascii="宋体" w:hAnsi="宋体" w:eastAsia="宋体" w:cs="宋体"/>
                <w:b/>
                <w:bCs/>
                <w:szCs w:val="21"/>
              </w:rPr>
            </w:pPr>
          </w:p>
        </w:tc>
        <w:tc>
          <w:tcPr>
            <w:tcW w:w="8580" w:type="dxa"/>
            <w:vAlign w:val="center"/>
          </w:tcPr>
          <w:p w14:paraId="259AA9C0">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支持DICOM设备的对接，为设备提供Modality Worklist服务</w:t>
            </w:r>
          </w:p>
        </w:tc>
      </w:tr>
      <w:tr w14:paraId="399C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6FD12BE6">
            <w:pPr>
              <w:numPr>
                <w:ilvl w:val="1"/>
                <w:numId w:val="7"/>
              </w:numPr>
              <w:ind w:firstLineChars="0"/>
              <w:rPr>
                <w:rFonts w:hint="eastAsia" w:ascii="宋体" w:hAnsi="宋体" w:eastAsia="宋体" w:cs="宋体"/>
                <w:szCs w:val="21"/>
              </w:rPr>
            </w:pPr>
          </w:p>
        </w:tc>
        <w:tc>
          <w:tcPr>
            <w:tcW w:w="638" w:type="dxa"/>
          </w:tcPr>
          <w:p w14:paraId="468E1808">
            <w:pPr>
              <w:ind w:firstLine="482"/>
              <w:jc w:val="center"/>
              <w:rPr>
                <w:rFonts w:hint="eastAsia" w:ascii="宋体" w:hAnsi="宋体" w:eastAsia="宋体" w:cs="宋体"/>
                <w:b/>
                <w:bCs/>
                <w:szCs w:val="21"/>
              </w:rPr>
            </w:pPr>
          </w:p>
        </w:tc>
        <w:tc>
          <w:tcPr>
            <w:tcW w:w="8580" w:type="dxa"/>
            <w:vAlign w:val="center"/>
          </w:tcPr>
          <w:p w14:paraId="543CBFF3">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支持DICOM设备的对接，为设备提供Storage服务</w:t>
            </w:r>
          </w:p>
        </w:tc>
      </w:tr>
      <w:tr w14:paraId="195B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4AB290D6">
            <w:pPr>
              <w:numPr>
                <w:ilvl w:val="1"/>
                <w:numId w:val="7"/>
              </w:numPr>
              <w:ind w:firstLineChars="0"/>
              <w:rPr>
                <w:rFonts w:hint="eastAsia" w:ascii="宋体" w:hAnsi="宋体" w:eastAsia="宋体" w:cs="宋体"/>
                <w:szCs w:val="21"/>
              </w:rPr>
            </w:pPr>
          </w:p>
        </w:tc>
        <w:tc>
          <w:tcPr>
            <w:tcW w:w="638" w:type="dxa"/>
          </w:tcPr>
          <w:p w14:paraId="3F6B3E5B">
            <w:pPr>
              <w:ind w:firstLine="482"/>
              <w:jc w:val="center"/>
              <w:rPr>
                <w:rFonts w:hint="eastAsia" w:ascii="宋体" w:hAnsi="宋体" w:eastAsia="宋体" w:cs="宋体"/>
                <w:b/>
                <w:bCs/>
                <w:szCs w:val="21"/>
              </w:rPr>
            </w:pPr>
          </w:p>
        </w:tc>
        <w:tc>
          <w:tcPr>
            <w:tcW w:w="8580" w:type="dxa"/>
            <w:vAlign w:val="center"/>
          </w:tcPr>
          <w:p w14:paraId="1043F005">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支持DICOM设备的对接，为设备提供Query/Retrieve服务</w:t>
            </w:r>
          </w:p>
        </w:tc>
      </w:tr>
      <w:tr w14:paraId="781D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6BA86503">
            <w:pPr>
              <w:numPr>
                <w:ilvl w:val="1"/>
                <w:numId w:val="7"/>
              </w:numPr>
              <w:ind w:firstLineChars="0"/>
              <w:rPr>
                <w:rFonts w:hint="eastAsia" w:ascii="宋体" w:hAnsi="宋体" w:eastAsia="宋体" w:cs="宋体"/>
                <w:szCs w:val="21"/>
              </w:rPr>
            </w:pPr>
          </w:p>
        </w:tc>
        <w:tc>
          <w:tcPr>
            <w:tcW w:w="638" w:type="dxa"/>
          </w:tcPr>
          <w:p w14:paraId="363806FF">
            <w:pPr>
              <w:ind w:firstLine="482"/>
              <w:jc w:val="center"/>
              <w:rPr>
                <w:rFonts w:hint="eastAsia" w:ascii="宋体" w:hAnsi="宋体" w:eastAsia="宋体" w:cs="宋体"/>
                <w:b/>
                <w:bCs/>
                <w:szCs w:val="21"/>
              </w:rPr>
            </w:pPr>
          </w:p>
        </w:tc>
        <w:tc>
          <w:tcPr>
            <w:tcW w:w="8580" w:type="dxa"/>
            <w:vAlign w:val="bottom"/>
          </w:tcPr>
          <w:p w14:paraId="1E71357D">
            <w:pPr>
              <w:widowControl/>
              <w:ind w:firstLine="0" w:firstLineChars="0"/>
              <w:textAlignment w:val="bottom"/>
              <w:outlineLvl w:val="1"/>
              <w:rPr>
                <w:rFonts w:hint="eastAsia" w:ascii="宋体" w:hAnsi="宋体" w:eastAsia="宋体" w:cs="宋体"/>
                <w:szCs w:val="21"/>
              </w:rPr>
            </w:pPr>
            <w:r>
              <w:rPr>
                <w:rFonts w:hint="eastAsia" w:ascii="宋体" w:hAnsi="宋体" w:eastAsia="宋体" w:cs="宋体"/>
                <w:kern w:val="0"/>
                <w:szCs w:val="21"/>
                <w:lang w:bidi="ar"/>
              </w:rPr>
              <w:t>支持“模拟”、“DICOM”图像采集及浏览； 支持视频、DICOM动态图像采集及播放</w:t>
            </w:r>
          </w:p>
        </w:tc>
      </w:tr>
      <w:tr w14:paraId="2557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25E309C9">
            <w:pPr>
              <w:numPr>
                <w:ilvl w:val="1"/>
                <w:numId w:val="7"/>
              </w:numPr>
              <w:ind w:firstLineChars="0"/>
              <w:rPr>
                <w:rFonts w:hint="eastAsia" w:ascii="宋体" w:hAnsi="宋体" w:eastAsia="宋体" w:cs="宋体"/>
                <w:szCs w:val="21"/>
              </w:rPr>
            </w:pPr>
          </w:p>
        </w:tc>
        <w:tc>
          <w:tcPr>
            <w:tcW w:w="638" w:type="dxa"/>
          </w:tcPr>
          <w:p w14:paraId="11FB2BBB">
            <w:pPr>
              <w:ind w:firstLine="482"/>
              <w:jc w:val="center"/>
              <w:rPr>
                <w:rFonts w:hint="eastAsia" w:ascii="宋体" w:hAnsi="宋体" w:eastAsia="宋体" w:cs="宋体"/>
                <w:b/>
                <w:bCs/>
                <w:szCs w:val="21"/>
              </w:rPr>
            </w:pPr>
          </w:p>
        </w:tc>
        <w:tc>
          <w:tcPr>
            <w:tcW w:w="8580" w:type="dxa"/>
            <w:vAlign w:val="bottom"/>
          </w:tcPr>
          <w:p w14:paraId="6BC951E3">
            <w:pPr>
              <w:widowControl/>
              <w:ind w:firstLine="0" w:firstLineChars="0"/>
              <w:textAlignment w:val="bottom"/>
              <w:outlineLvl w:val="1"/>
              <w:rPr>
                <w:rFonts w:hint="eastAsia" w:ascii="宋体" w:hAnsi="宋体" w:eastAsia="宋体" w:cs="宋体"/>
                <w:szCs w:val="21"/>
              </w:rPr>
            </w:pPr>
            <w:r>
              <w:rPr>
                <w:rFonts w:hint="eastAsia" w:ascii="宋体" w:hAnsi="宋体" w:eastAsia="宋体" w:cs="宋体"/>
                <w:kern w:val="0"/>
                <w:szCs w:val="21"/>
                <w:lang w:bidi="ar"/>
              </w:rPr>
              <w:t>支持模拟采集图像DICOM格式转换</w:t>
            </w:r>
          </w:p>
        </w:tc>
      </w:tr>
      <w:tr w14:paraId="2C99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26997FE8">
            <w:pPr>
              <w:numPr>
                <w:ilvl w:val="1"/>
                <w:numId w:val="7"/>
              </w:numPr>
              <w:ind w:firstLineChars="0"/>
              <w:rPr>
                <w:rFonts w:hint="eastAsia" w:ascii="宋体" w:hAnsi="宋体" w:eastAsia="宋体" w:cs="宋体"/>
                <w:szCs w:val="21"/>
              </w:rPr>
            </w:pPr>
          </w:p>
        </w:tc>
        <w:tc>
          <w:tcPr>
            <w:tcW w:w="638" w:type="dxa"/>
          </w:tcPr>
          <w:p w14:paraId="69CC9BE1">
            <w:pPr>
              <w:ind w:firstLine="482"/>
              <w:jc w:val="center"/>
              <w:rPr>
                <w:rFonts w:hint="eastAsia" w:ascii="宋体" w:hAnsi="宋体" w:eastAsia="宋体" w:cs="宋体"/>
                <w:b/>
                <w:bCs/>
                <w:szCs w:val="21"/>
              </w:rPr>
            </w:pPr>
          </w:p>
        </w:tc>
        <w:tc>
          <w:tcPr>
            <w:tcW w:w="8580" w:type="dxa"/>
            <w:vAlign w:val="bottom"/>
          </w:tcPr>
          <w:p w14:paraId="6984F435">
            <w:pPr>
              <w:widowControl/>
              <w:ind w:firstLine="0" w:firstLineChars="0"/>
              <w:textAlignment w:val="bottom"/>
              <w:outlineLvl w:val="1"/>
              <w:rPr>
                <w:rFonts w:hint="eastAsia" w:ascii="宋体" w:hAnsi="宋体" w:eastAsia="宋体" w:cs="宋体"/>
                <w:szCs w:val="21"/>
              </w:rPr>
            </w:pPr>
            <w:r>
              <w:rPr>
                <w:rFonts w:hint="eastAsia" w:ascii="宋体" w:hAnsi="宋体" w:eastAsia="宋体" w:cs="宋体"/>
                <w:kern w:val="0"/>
                <w:szCs w:val="21"/>
                <w:lang w:bidi="ar"/>
              </w:rPr>
              <w:t xml:space="preserve">支持DICOM影像的窗宽窗位调整 </w:t>
            </w:r>
          </w:p>
        </w:tc>
      </w:tr>
      <w:tr w14:paraId="738D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1772846F">
            <w:pPr>
              <w:numPr>
                <w:ilvl w:val="1"/>
                <w:numId w:val="7"/>
              </w:numPr>
              <w:ind w:firstLineChars="0"/>
              <w:rPr>
                <w:rFonts w:hint="eastAsia" w:ascii="宋体" w:hAnsi="宋体" w:eastAsia="宋体" w:cs="宋体"/>
                <w:szCs w:val="21"/>
              </w:rPr>
            </w:pPr>
          </w:p>
        </w:tc>
        <w:tc>
          <w:tcPr>
            <w:tcW w:w="638" w:type="dxa"/>
          </w:tcPr>
          <w:p w14:paraId="1F4F539E">
            <w:pPr>
              <w:ind w:firstLine="482"/>
              <w:jc w:val="center"/>
              <w:rPr>
                <w:rFonts w:hint="eastAsia" w:ascii="宋体" w:hAnsi="宋体" w:eastAsia="宋体" w:cs="宋体"/>
                <w:b/>
                <w:bCs/>
                <w:szCs w:val="21"/>
              </w:rPr>
            </w:pPr>
          </w:p>
        </w:tc>
        <w:tc>
          <w:tcPr>
            <w:tcW w:w="8580" w:type="dxa"/>
            <w:vAlign w:val="center"/>
          </w:tcPr>
          <w:p w14:paraId="41479E34">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支持图像的缩放、移动、旋转</w:t>
            </w:r>
          </w:p>
        </w:tc>
      </w:tr>
      <w:tr w14:paraId="43ED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0465DF2C">
            <w:pPr>
              <w:numPr>
                <w:ilvl w:val="1"/>
                <w:numId w:val="7"/>
              </w:numPr>
              <w:ind w:firstLineChars="0"/>
              <w:rPr>
                <w:rFonts w:hint="eastAsia" w:ascii="宋体" w:hAnsi="宋体" w:eastAsia="宋体" w:cs="宋体"/>
                <w:szCs w:val="21"/>
              </w:rPr>
            </w:pPr>
          </w:p>
        </w:tc>
        <w:tc>
          <w:tcPr>
            <w:tcW w:w="638" w:type="dxa"/>
          </w:tcPr>
          <w:p w14:paraId="532F3F79">
            <w:pPr>
              <w:ind w:firstLine="482"/>
              <w:jc w:val="center"/>
              <w:rPr>
                <w:rFonts w:hint="eastAsia" w:ascii="宋体" w:hAnsi="宋体" w:eastAsia="宋体" w:cs="宋体"/>
                <w:b/>
                <w:bCs/>
                <w:szCs w:val="21"/>
              </w:rPr>
            </w:pPr>
          </w:p>
        </w:tc>
        <w:tc>
          <w:tcPr>
            <w:tcW w:w="8580" w:type="dxa"/>
            <w:vAlign w:val="center"/>
          </w:tcPr>
          <w:p w14:paraId="56A2F067">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支持图像的箭头、文本、矩形、圆形标记</w:t>
            </w:r>
          </w:p>
        </w:tc>
      </w:tr>
      <w:tr w14:paraId="5E49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0B094B5B">
            <w:pPr>
              <w:numPr>
                <w:ilvl w:val="0"/>
                <w:numId w:val="7"/>
              </w:numPr>
              <w:ind w:firstLineChars="0"/>
              <w:rPr>
                <w:rFonts w:hint="eastAsia" w:ascii="宋体" w:hAnsi="宋体" w:eastAsia="宋体" w:cs="宋体"/>
                <w:b/>
                <w:bCs/>
                <w:szCs w:val="21"/>
              </w:rPr>
            </w:pPr>
          </w:p>
        </w:tc>
        <w:tc>
          <w:tcPr>
            <w:tcW w:w="638" w:type="dxa"/>
          </w:tcPr>
          <w:p w14:paraId="7E9C953B">
            <w:pPr>
              <w:ind w:firstLine="482"/>
              <w:jc w:val="center"/>
              <w:rPr>
                <w:rFonts w:hint="eastAsia" w:ascii="宋体" w:hAnsi="宋体" w:eastAsia="宋体" w:cs="宋体"/>
                <w:b/>
                <w:bCs/>
                <w:szCs w:val="21"/>
              </w:rPr>
            </w:pPr>
          </w:p>
        </w:tc>
        <w:tc>
          <w:tcPr>
            <w:tcW w:w="8580" w:type="dxa"/>
            <w:vAlign w:val="center"/>
          </w:tcPr>
          <w:p w14:paraId="5815FAF5">
            <w:pPr>
              <w:spacing w:line="240" w:lineRule="auto"/>
              <w:ind w:firstLine="0" w:firstLineChars="0"/>
              <w:jc w:val="left"/>
              <w:rPr>
                <w:rFonts w:hint="eastAsia" w:ascii="宋体" w:hAnsi="宋体" w:eastAsia="宋体" w:cs="宋体"/>
                <w:b/>
                <w:bCs/>
                <w:szCs w:val="21"/>
              </w:rPr>
            </w:pPr>
            <w:r>
              <w:rPr>
                <w:rFonts w:hint="eastAsia" w:ascii="宋体" w:hAnsi="宋体" w:eastAsia="宋体" w:cs="宋体"/>
                <w:b/>
                <w:bCs/>
                <w:szCs w:val="21"/>
              </w:rPr>
              <w:t>排队叫号</w:t>
            </w:r>
          </w:p>
        </w:tc>
      </w:tr>
      <w:tr w14:paraId="3FB8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42CEAE35">
            <w:pPr>
              <w:numPr>
                <w:ilvl w:val="1"/>
                <w:numId w:val="7"/>
              </w:numPr>
              <w:ind w:firstLineChars="0"/>
              <w:rPr>
                <w:rFonts w:hint="eastAsia" w:ascii="宋体" w:hAnsi="宋体" w:eastAsia="宋体" w:cs="宋体"/>
                <w:szCs w:val="21"/>
              </w:rPr>
            </w:pPr>
          </w:p>
        </w:tc>
        <w:tc>
          <w:tcPr>
            <w:tcW w:w="638" w:type="dxa"/>
          </w:tcPr>
          <w:p w14:paraId="0DFDF8DB">
            <w:pPr>
              <w:ind w:firstLine="482"/>
              <w:jc w:val="center"/>
              <w:rPr>
                <w:rFonts w:hint="eastAsia" w:ascii="宋体" w:hAnsi="宋体" w:eastAsia="宋体" w:cs="宋体"/>
                <w:b/>
                <w:bCs/>
                <w:szCs w:val="21"/>
              </w:rPr>
            </w:pPr>
          </w:p>
        </w:tc>
        <w:tc>
          <w:tcPr>
            <w:tcW w:w="8580" w:type="dxa"/>
            <w:vAlign w:val="center"/>
          </w:tcPr>
          <w:p w14:paraId="6340959D">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支持将待检列表显示到叫号屏</w:t>
            </w:r>
          </w:p>
        </w:tc>
      </w:tr>
      <w:tr w14:paraId="3912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28FB8AC4">
            <w:pPr>
              <w:numPr>
                <w:ilvl w:val="1"/>
                <w:numId w:val="7"/>
              </w:numPr>
              <w:ind w:firstLineChars="0"/>
              <w:rPr>
                <w:rFonts w:hint="eastAsia" w:ascii="宋体" w:hAnsi="宋体" w:eastAsia="宋体" w:cs="宋体"/>
                <w:szCs w:val="21"/>
              </w:rPr>
            </w:pPr>
          </w:p>
        </w:tc>
        <w:tc>
          <w:tcPr>
            <w:tcW w:w="638" w:type="dxa"/>
          </w:tcPr>
          <w:p w14:paraId="550750B3">
            <w:pPr>
              <w:ind w:firstLine="482"/>
              <w:jc w:val="center"/>
              <w:rPr>
                <w:rFonts w:hint="eastAsia" w:ascii="宋体" w:hAnsi="宋体" w:eastAsia="宋体" w:cs="宋体"/>
                <w:b/>
                <w:bCs/>
                <w:szCs w:val="21"/>
              </w:rPr>
            </w:pPr>
          </w:p>
        </w:tc>
        <w:tc>
          <w:tcPr>
            <w:tcW w:w="8580" w:type="dxa"/>
            <w:vAlign w:val="center"/>
          </w:tcPr>
          <w:p w14:paraId="14AFD885">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支持定制叫号屏界面</w:t>
            </w:r>
          </w:p>
        </w:tc>
      </w:tr>
      <w:tr w14:paraId="2B0B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05605ED6">
            <w:pPr>
              <w:numPr>
                <w:ilvl w:val="1"/>
                <w:numId w:val="7"/>
              </w:numPr>
              <w:ind w:firstLineChars="0"/>
              <w:rPr>
                <w:rFonts w:hint="eastAsia" w:ascii="宋体" w:hAnsi="宋体" w:eastAsia="宋体" w:cs="宋体"/>
                <w:szCs w:val="21"/>
              </w:rPr>
            </w:pPr>
          </w:p>
        </w:tc>
        <w:tc>
          <w:tcPr>
            <w:tcW w:w="638" w:type="dxa"/>
          </w:tcPr>
          <w:p w14:paraId="5D22F6C1">
            <w:pPr>
              <w:ind w:firstLine="482"/>
              <w:jc w:val="center"/>
              <w:rPr>
                <w:rFonts w:hint="eastAsia" w:ascii="宋体" w:hAnsi="宋体" w:eastAsia="宋体" w:cs="宋体"/>
                <w:b/>
                <w:bCs/>
                <w:szCs w:val="21"/>
              </w:rPr>
            </w:pPr>
          </w:p>
        </w:tc>
        <w:tc>
          <w:tcPr>
            <w:tcW w:w="8580" w:type="dxa"/>
            <w:vAlign w:val="center"/>
          </w:tcPr>
          <w:p w14:paraId="2161411A">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支持多媒体分诊叫号系统（带声音，能通知病人取结果）</w:t>
            </w:r>
          </w:p>
        </w:tc>
      </w:tr>
      <w:tr w14:paraId="01ED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6AAFD2EB">
            <w:pPr>
              <w:numPr>
                <w:ilvl w:val="1"/>
                <w:numId w:val="7"/>
              </w:numPr>
              <w:ind w:firstLineChars="0"/>
              <w:rPr>
                <w:rFonts w:hint="eastAsia" w:ascii="宋体" w:hAnsi="宋体" w:eastAsia="宋体" w:cs="宋体"/>
                <w:szCs w:val="21"/>
              </w:rPr>
            </w:pPr>
          </w:p>
        </w:tc>
        <w:tc>
          <w:tcPr>
            <w:tcW w:w="638" w:type="dxa"/>
          </w:tcPr>
          <w:p w14:paraId="763B6E3D">
            <w:pPr>
              <w:ind w:firstLine="482"/>
              <w:jc w:val="center"/>
              <w:rPr>
                <w:rFonts w:hint="eastAsia" w:ascii="宋体" w:hAnsi="宋体" w:eastAsia="宋体" w:cs="宋体"/>
                <w:b/>
                <w:bCs/>
                <w:szCs w:val="21"/>
              </w:rPr>
            </w:pPr>
          </w:p>
        </w:tc>
        <w:tc>
          <w:tcPr>
            <w:tcW w:w="8580" w:type="dxa"/>
            <w:vAlign w:val="center"/>
          </w:tcPr>
          <w:p w14:paraId="61011770">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叫号系统与技师工作站相连接，可实现自动叫号</w:t>
            </w:r>
          </w:p>
        </w:tc>
      </w:tr>
      <w:tr w14:paraId="7ED1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7FD1C727">
            <w:pPr>
              <w:numPr>
                <w:ilvl w:val="1"/>
                <w:numId w:val="7"/>
              </w:numPr>
              <w:ind w:firstLineChars="0"/>
              <w:rPr>
                <w:rFonts w:hint="eastAsia" w:ascii="宋体" w:hAnsi="宋体" w:eastAsia="宋体" w:cs="宋体"/>
                <w:szCs w:val="21"/>
              </w:rPr>
            </w:pPr>
          </w:p>
        </w:tc>
        <w:tc>
          <w:tcPr>
            <w:tcW w:w="638" w:type="dxa"/>
          </w:tcPr>
          <w:p w14:paraId="2DD22F83">
            <w:pPr>
              <w:ind w:firstLine="482"/>
              <w:jc w:val="center"/>
              <w:rPr>
                <w:rFonts w:hint="eastAsia" w:ascii="宋体" w:hAnsi="宋体" w:eastAsia="宋体" w:cs="宋体"/>
                <w:b/>
                <w:bCs/>
                <w:szCs w:val="21"/>
              </w:rPr>
            </w:pPr>
          </w:p>
        </w:tc>
        <w:tc>
          <w:tcPr>
            <w:tcW w:w="8580" w:type="dxa"/>
            <w:vAlign w:val="center"/>
          </w:tcPr>
          <w:p w14:paraId="7375873C">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支持多个类型检查合并列表混合显示和分类显示的多种模式</w:t>
            </w:r>
          </w:p>
        </w:tc>
      </w:tr>
      <w:tr w14:paraId="2113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56F2E1E3">
            <w:pPr>
              <w:numPr>
                <w:ilvl w:val="1"/>
                <w:numId w:val="7"/>
              </w:numPr>
              <w:ind w:firstLineChars="0"/>
              <w:rPr>
                <w:rFonts w:hint="eastAsia" w:ascii="宋体" w:hAnsi="宋体" w:eastAsia="宋体" w:cs="宋体"/>
                <w:szCs w:val="21"/>
              </w:rPr>
            </w:pPr>
          </w:p>
        </w:tc>
        <w:tc>
          <w:tcPr>
            <w:tcW w:w="638" w:type="dxa"/>
          </w:tcPr>
          <w:p w14:paraId="3ED0A01A">
            <w:pPr>
              <w:ind w:firstLine="482"/>
              <w:jc w:val="center"/>
              <w:rPr>
                <w:rFonts w:hint="eastAsia" w:ascii="宋体" w:hAnsi="宋体" w:eastAsia="宋体" w:cs="宋体"/>
                <w:b/>
                <w:bCs/>
                <w:szCs w:val="21"/>
              </w:rPr>
            </w:pPr>
          </w:p>
        </w:tc>
        <w:tc>
          <w:tcPr>
            <w:tcW w:w="8580" w:type="dxa"/>
            <w:vAlign w:val="center"/>
          </w:tcPr>
          <w:p w14:paraId="649AC8BB">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支持检查按机房、患者类别、预约签到时间进行排队</w:t>
            </w:r>
          </w:p>
        </w:tc>
      </w:tr>
      <w:tr w14:paraId="6917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05F3411B">
            <w:pPr>
              <w:numPr>
                <w:ilvl w:val="1"/>
                <w:numId w:val="7"/>
              </w:numPr>
              <w:ind w:firstLineChars="0"/>
              <w:rPr>
                <w:rFonts w:hint="eastAsia" w:ascii="宋体" w:hAnsi="宋体" w:eastAsia="宋体" w:cs="宋体"/>
                <w:szCs w:val="21"/>
              </w:rPr>
            </w:pPr>
          </w:p>
        </w:tc>
        <w:tc>
          <w:tcPr>
            <w:tcW w:w="638" w:type="dxa"/>
          </w:tcPr>
          <w:p w14:paraId="601552FE">
            <w:pPr>
              <w:ind w:firstLine="482"/>
              <w:jc w:val="center"/>
              <w:rPr>
                <w:rFonts w:hint="eastAsia" w:ascii="宋体" w:hAnsi="宋体" w:eastAsia="宋体" w:cs="宋体"/>
                <w:b/>
                <w:bCs/>
                <w:szCs w:val="21"/>
              </w:rPr>
            </w:pPr>
          </w:p>
        </w:tc>
        <w:tc>
          <w:tcPr>
            <w:tcW w:w="8580" w:type="dxa"/>
            <w:vAlign w:val="center"/>
          </w:tcPr>
          <w:p w14:paraId="2D1DBE3B">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支持重复呼叫功能</w:t>
            </w:r>
          </w:p>
        </w:tc>
      </w:tr>
      <w:tr w14:paraId="68C4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49E537E2">
            <w:pPr>
              <w:numPr>
                <w:ilvl w:val="1"/>
                <w:numId w:val="7"/>
              </w:numPr>
              <w:ind w:firstLineChars="0"/>
              <w:rPr>
                <w:rFonts w:hint="eastAsia" w:ascii="宋体" w:hAnsi="宋体" w:eastAsia="宋体" w:cs="宋体"/>
                <w:szCs w:val="21"/>
              </w:rPr>
            </w:pPr>
          </w:p>
        </w:tc>
        <w:tc>
          <w:tcPr>
            <w:tcW w:w="638" w:type="dxa"/>
          </w:tcPr>
          <w:p w14:paraId="799DB389">
            <w:pPr>
              <w:ind w:firstLine="482"/>
              <w:jc w:val="center"/>
              <w:rPr>
                <w:rFonts w:hint="eastAsia" w:ascii="宋体" w:hAnsi="宋体" w:eastAsia="宋体" w:cs="宋体"/>
                <w:b/>
                <w:bCs/>
                <w:szCs w:val="21"/>
              </w:rPr>
            </w:pPr>
          </w:p>
        </w:tc>
        <w:tc>
          <w:tcPr>
            <w:tcW w:w="8580" w:type="dxa"/>
            <w:vAlign w:val="center"/>
          </w:tcPr>
          <w:p w14:paraId="31FD9830">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支持检查设备绑定功能，实现自动呼叫并分配机房</w:t>
            </w:r>
          </w:p>
        </w:tc>
      </w:tr>
      <w:tr w14:paraId="16BA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4D1943AC">
            <w:pPr>
              <w:numPr>
                <w:ilvl w:val="0"/>
                <w:numId w:val="7"/>
              </w:numPr>
              <w:ind w:firstLineChars="0"/>
              <w:rPr>
                <w:rFonts w:hint="eastAsia" w:ascii="宋体" w:hAnsi="宋体" w:eastAsia="宋体" w:cs="宋体"/>
                <w:b/>
                <w:bCs/>
                <w:szCs w:val="21"/>
              </w:rPr>
            </w:pPr>
          </w:p>
        </w:tc>
        <w:tc>
          <w:tcPr>
            <w:tcW w:w="638" w:type="dxa"/>
          </w:tcPr>
          <w:p w14:paraId="5D45EB2F">
            <w:pPr>
              <w:ind w:firstLine="482"/>
              <w:jc w:val="center"/>
              <w:rPr>
                <w:rFonts w:hint="eastAsia" w:ascii="宋体" w:hAnsi="宋体" w:eastAsia="宋体" w:cs="宋体"/>
                <w:b/>
                <w:bCs/>
                <w:szCs w:val="21"/>
              </w:rPr>
            </w:pPr>
          </w:p>
        </w:tc>
        <w:tc>
          <w:tcPr>
            <w:tcW w:w="8580" w:type="dxa"/>
            <w:vAlign w:val="center"/>
          </w:tcPr>
          <w:p w14:paraId="5E5C51C6">
            <w:pPr>
              <w:spacing w:line="240" w:lineRule="auto"/>
              <w:ind w:firstLine="0" w:firstLineChars="0"/>
              <w:jc w:val="left"/>
              <w:rPr>
                <w:rFonts w:hint="eastAsia" w:ascii="宋体" w:hAnsi="宋体" w:eastAsia="宋体" w:cs="宋体"/>
                <w:b/>
                <w:bCs/>
                <w:szCs w:val="21"/>
              </w:rPr>
            </w:pPr>
            <w:r>
              <w:rPr>
                <w:rFonts w:hint="eastAsia" w:ascii="宋体" w:hAnsi="宋体" w:eastAsia="宋体" w:cs="宋体"/>
                <w:b/>
                <w:bCs/>
                <w:szCs w:val="21"/>
              </w:rPr>
              <w:t>检查报告</w:t>
            </w:r>
          </w:p>
        </w:tc>
      </w:tr>
      <w:tr w14:paraId="5F9B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78E2275F">
            <w:pPr>
              <w:numPr>
                <w:ilvl w:val="1"/>
                <w:numId w:val="7"/>
              </w:numPr>
              <w:ind w:firstLineChars="0"/>
              <w:rPr>
                <w:rFonts w:hint="eastAsia" w:ascii="宋体" w:hAnsi="宋体" w:eastAsia="宋体" w:cs="宋体"/>
                <w:szCs w:val="21"/>
              </w:rPr>
            </w:pPr>
          </w:p>
        </w:tc>
        <w:tc>
          <w:tcPr>
            <w:tcW w:w="638" w:type="dxa"/>
          </w:tcPr>
          <w:p w14:paraId="170D54AF">
            <w:pPr>
              <w:ind w:firstLine="482"/>
              <w:jc w:val="center"/>
              <w:rPr>
                <w:rFonts w:hint="eastAsia" w:ascii="宋体" w:hAnsi="宋体" w:eastAsia="宋体" w:cs="宋体"/>
                <w:b/>
                <w:bCs/>
                <w:szCs w:val="21"/>
              </w:rPr>
            </w:pPr>
          </w:p>
        </w:tc>
        <w:tc>
          <w:tcPr>
            <w:tcW w:w="8580" w:type="dxa"/>
            <w:vAlign w:val="center"/>
          </w:tcPr>
          <w:p w14:paraId="75768A13">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支持在检查报告时进行快捷登记，支持登记完成后立即开始检查</w:t>
            </w:r>
          </w:p>
        </w:tc>
      </w:tr>
      <w:tr w14:paraId="304F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7ADB108F">
            <w:pPr>
              <w:numPr>
                <w:ilvl w:val="1"/>
                <w:numId w:val="7"/>
              </w:numPr>
              <w:ind w:firstLineChars="0"/>
              <w:rPr>
                <w:rFonts w:hint="eastAsia" w:ascii="宋体" w:hAnsi="宋体" w:eastAsia="宋体" w:cs="宋体"/>
                <w:szCs w:val="21"/>
              </w:rPr>
            </w:pPr>
          </w:p>
        </w:tc>
        <w:tc>
          <w:tcPr>
            <w:tcW w:w="638" w:type="dxa"/>
          </w:tcPr>
          <w:p w14:paraId="41173C94">
            <w:pPr>
              <w:ind w:firstLine="482"/>
              <w:jc w:val="center"/>
              <w:rPr>
                <w:rFonts w:hint="eastAsia" w:ascii="宋体" w:hAnsi="宋体" w:eastAsia="宋体" w:cs="宋体"/>
                <w:b/>
                <w:bCs/>
                <w:szCs w:val="21"/>
              </w:rPr>
            </w:pPr>
          </w:p>
        </w:tc>
        <w:tc>
          <w:tcPr>
            <w:tcW w:w="8580" w:type="dxa"/>
            <w:vAlign w:val="center"/>
          </w:tcPr>
          <w:p w14:paraId="337BD2B5">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支持检查报告开始时指定记录医生、检查医生，并支持临时更换记医生、检查医生</w:t>
            </w:r>
          </w:p>
        </w:tc>
      </w:tr>
      <w:tr w14:paraId="3FF38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699F29E2">
            <w:pPr>
              <w:numPr>
                <w:ilvl w:val="1"/>
                <w:numId w:val="7"/>
              </w:numPr>
              <w:ind w:firstLineChars="0"/>
              <w:rPr>
                <w:rFonts w:hint="eastAsia" w:ascii="宋体" w:hAnsi="宋体" w:eastAsia="宋体" w:cs="宋体"/>
                <w:szCs w:val="21"/>
              </w:rPr>
            </w:pPr>
          </w:p>
        </w:tc>
        <w:tc>
          <w:tcPr>
            <w:tcW w:w="638" w:type="dxa"/>
          </w:tcPr>
          <w:p w14:paraId="1A16B332">
            <w:pPr>
              <w:ind w:firstLine="482"/>
              <w:jc w:val="center"/>
              <w:rPr>
                <w:rFonts w:hint="eastAsia" w:ascii="宋体" w:hAnsi="宋体" w:eastAsia="宋体" w:cs="宋体"/>
                <w:b/>
                <w:bCs/>
                <w:szCs w:val="21"/>
              </w:rPr>
            </w:pPr>
          </w:p>
        </w:tc>
        <w:tc>
          <w:tcPr>
            <w:tcW w:w="8580" w:type="dxa"/>
            <w:vAlign w:val="center"/>
          </w:tcPr>
          <w:p w14:paraId="73E554CF">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支持报告编辑录入超声所见、超声诊断等</w:t>
            </w:r>
          </w:p>
        </w:tc>
      </w:tr>
      <w:tr w14:paraId="7E72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7D66A0AD">
            <w:pPr>
              <w:numPr>
                <w:ilvl w:val="1"/>
                <w:numId w:val="7"/>
              </w:numPr>
              <w:ind w:firstLineChars="0"/>
              <w:rPr>
                <w:rFonts w:hint="eastAsia" w:ascii="宋体" w:hAnsi="宋体" w:eastAsia="宋体" w:cs="宋体"/>
                <w:szCs w:val="21"/>
              </w:rPr>
            </w:pPr>
          </w:p>
        </w:tc>
        <w:tc>
          <w:tcPr>
            <w:tcW w:w="638" w:type="dxa"/>
          </w:tcPr>
          <w:p w14:paraId="652F02C8">
            <w:pPr>
              <w:ind w:firstLine="482"/>
              <w:jc w:val="center"/>
              <w:rPr>
                <w:rFonts w:hint="eastAsia" w:ascii="宋体" w:hAnsi="宋体" w:eastAsia="宋体" w:cs="宋体"/>
                <w:b/>
                <w:bCs/>
                <w:szCs w:val="21"/>
              </w:rPr>
            </w:pPr>
          </w:p>
        </w:tc>
        <w:tc>
          <w:tcPr>
            <w:tcW w:w="8580" w:type="dxa"/>
            <w:vAlign w:val="center"/>
          </w:tcPr>
          <w:p w14:paraId="578AAF43">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支持报告编辑时实时查看超声动态影像；支持超声视频窗口嵌入、浮出模式切换，浮动窗口可调整大小</w:t>
            </w:r>
          </w:p>
        </w:tc>
      </w:tr>
      <w:tr w14:paraId="0CBE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08B78CDC">
            <w:pPr>
              <w:numPr>
                <w:ilvl w:val="1"/>
                <w:numId w:val="7"/>
              </w:numPr>
              <w:ind w:firstLineChars="0"/>
              <w:rPr>
                <w:rFonts w:hint="eastAsia" w:ascii="宋体" w:hAnsi="宋体" w:eastAsia="宋体" w:cs="宋体"/>
                <w:szCs w:val="21"/>
              </w:rPr>
            </w:pPr>
          </w:p>
        </w:tc>
        <w:tc>
          <w:tcPr>
            <w:tcW w:w="638" w:type="dxa"/>
          </w:tcPr>
          <w:p w14:paraId="04A3903E">
            <w:pPr>
              <w:ind w:firstLine="482"/>
              <w:jc w:val="center"/>
              <w:rPr>
                <w:rFonts w:hint="eastAsia" w:ascii="宋体" w:hAnsi="宋体" w:eastAsia="宋体" w:cs="宋体"/>
                <w:b/>
                <w:bCs/>
                <w:szCs w:val="21"/>
              </w:rPr>
            </w:pPr>
          </w:p>
        </w:tc>
        <w:tc>
          <w:tcPr>
            <w:tcW w:w="8580" w:type="dxa"/>
            <w:vAlign w:val="center"/>
          </w:tcPr>
          <w:p w14:paraId="11E15678">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支持大窗体显示图像，并支持看图像写报告</w:t>
            </w:r>
          </w:p>
        </w:tc>
      </w:tr>
      <w:tr w14:paraId="595C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15658886">
            <w:pPr>
              <w:numPr>
                <w:ilvl w:val="1"/>
                <w:numId w:val="7"/>
              </w:numPr>
              <w:ind w:firstLineChars="0"/>
              <w:rPr>
                <w:rFonts w:hint="eastAsia" w:ascii="宋体" w:hAnsi="宋体" w:eastAsia="宋体" w:cs="宋体"/>
                <w:szCs w:val="21"/>
              </w:rPr>
            </w:pPr>
          </w:p>
        </w:tc>
        <w:tc>
          <w:tcPr>
            <w:tcW w:w="638" w:type="dxa"/>
          </w:tcPr>
          <w:p w14:paraId="73332883">
            <w:pPr>
              <w:ind w:firstLine="482"/>
              <w:jc w:val="center"/>
              <w:rPr>
                <w:rFonts w:hint="eastAsia" w:ascii="宋体" w:hAnsi="宋体" w:eastAsia="宋体" w:cs="宋体"/>
                <w:b/>
                <w:bCs/>
                <w:szCs w:val="21"/>
              </w:rPr>
            </w:pPr>
          </w:p>
        </w:tc>
        <w:tc>
          <w:tcPr>
            <w:tcW w:w="8580" w:type="dxa"/>
            <w:vAlign w:val="center"/>
          </w:tcPr>
          <w:p w14:paraId="0CA60D66">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支持检查时录入检查设备、检查途径、探头频率信息</w:t>
            </w:r>
          </w:p>
        </w:tc>
      </w:tr>
      <w:tr w14:paraId="5D76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545C77B3">
            <w:pPr>
              <w:numPr>
                <w:ilvl w:val="1"/>
                <w:numId w:val="7"/>
              </w:numPr>
              <w:ind w:firstLineChars="0"/>
              <w:rPr>
                <w:rFonts w:hint="eastAsia" w:ascii="宋体" w:hAnsi="宋体" w:eastAsia="宋体" w:cs="宋体"/>
                <w:szCs w:val="21"/>
              </w:rPr>
            </w:pPr>
          </w:p>
        </w:tc>
        <w:tc>
          <w:tcPr>
            <w:tcW w:w="638" w:type="dxa"/>
          </w:tcPr>
          <w:p w14:paraId="7A68E7B7">
            <w:pPr>
              <w:ind w:firstLine="482"/>
              <w:jc w:val="center"/>
              <w:rPr>
                <w:rFonts w:hint="eastAsia" w:ascii="宋体" w:hAnsi="宋体" w:eastAsia="宋体" w:cs="宋体"/>
                <w:b/>
                <w:bCs/>
                <w:szCs w:val="21"/>
              </w:rPr>
            </w:pPr>
          </w:p>
        </w:tc>
        <w:tc>
          <w:tcPr>
            <w:tcW w:w="8580" w:type="dxa"/>
            <w:vAlign w:val="center"/>
          </w:tcPr>
          <w:p w14:paraId="258E4195">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支持影像缓存功能，紧急情况下可先检查图像采集至缓存区后登记，提升工作效率</w:t>
            </w:r>
          </w:p>
        </w:tc>
      </w:tr>
      <w:tr w14:paraId="44A2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2CC09288">
            <w:pPr>
              <w:numPr>
                <w:ilvl w:val="1"/>
                <w:numId w:val="7"/>
              </w:numPr>
              <w:ind w:firstLineChars="0"/>
              <w:rPr>
                <w:rFonts w:hint="eastAsia" w:ascii="宋体" w:hAnsi="宋体" w:eastAsia="宋体" w:cs="宋体"/>
                <w:szCs w:val="21"/>
              </w:rPr>
            </w:pPr>
          </w:p>
        </w:tc>
        <w:tc>
          <w:tcPr>
            <w:tcW w:w="638" w:type="dxa"/>
          </w:tcPr>
          <w:p w14:paraId="72C23E33">
            <w:pPr>
              <w:ind w:firstLine="482"/>
              <w:jc w:val="center"/>
              <w:rPr>
                <w:rFonts w:hint="eastAsia" w:ascii="宋体" w:hAnsi="宋体" w:eastAsia="宋体" w:cs="宋体"/>
                <w:b/>
                <w:bCs/>
                <w:szCs w:val="21"/>
              </w:rPr>
            </w:pPr>
          </w:p>
        </w:tc>
        <w:tc>
          <w:tcPr>
            <w:tcW w:w="8580" w:type="dxa"/>
            <w:vAlign w:val="center"/>
          </w:tcPr>
          <w:p w14:paraId="20D91FB8">
            <w:pPr>
              <w:widowControl/>
              <w:ind w:firstLine="0" w:firstLineChars="0"/>
              <w:jc w:val="left"/>
              <w:textAlignment w:val="center"/>
              <w:outlineLvl w:val="1"/>
              <w:rPr>
                <w:rFonts w:hint="eastAsia" w:ascii="宋体" w:hAnsi="宋体" w:eastAsia="宋体" w:cs="宋体"/>
                <w:kern w:val="0"/>
                <w:szCs w:val="21"/>
                <w:lang w:bidi="ar"/>
              </w:rPr>
            </w:pPr>
            <w:r>
              <w:rPr>
                <w:rFonts w:hint="eastAsia" w:ascii="宋体" w:hAnsi="宋体" w:eastAsia="宋体" w:cs="宋体"/>
                <w:kern w:val="0"/>
                <w:szCs w:val="21"/>
                <w:lang w:bidi="ar"/>
              </w:rPr>
              <w:t>支持从外导入影像至缓存，支持缓存区影像与患者采集的影像进行交换</w:t>
            </w:r>
          </w:p>
        </w:tc>
      </w:tr>
      <w:tr w14:paraId="352B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2AF95AC6">
            <w:pPr>
              <w:numPr>
                <w:ilvl w:val="1"/>
                <w:numId w:val="7"/>
              </w:numPr>
              <w:ind w:firstLineChars="0"/>
              <w:rPr>
                <w:rFonts w:hint="eastAsia" w:ascii="宋体" w:hAnsi="宋体" w:eastAsia="宋体" w:cs="宋体"/>
                <w:szCs w:val="21"/>
              </w:rPr>
            </w:pPr>
          </w:p>
        </w:tc>
        <w:tc>
          <w:tcPr>
            <w:tcW w:w="638" w:type="dxa"/>
          </w:tcPr>
          <w:p w14:paraId="3B1C1B72">
            <w:pPr>
              <w:ind w:firstLine="482"/>
              <w:jc w:val="center"/>
              <w:rPr>
                <w:rFonts w:hint="eastAsia" w:ascii="宋体" w:hAnsi="宋体" w:eastAsia="宋体" w:cs="宋体"/>
                <w:b/>
                <w:bCs/>
                <w:szCs w:val="21"/>
              </w:rPr>
            </w:pPr>
          </w:p>
        </w:tc>
        <w:tc>
          <w:tcPr>
            <w:tcW w:w="8580" w:type="dxa"/>
            <w:vAlign w:val="center"/>
          </w:tcPr>
          <w:p w14:paraId="4055C320">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支持报告编辑时暂存、签名、预览、打印、阴阳性标识</w:t>
            </w:r>
          </w:p>
        </w:tc>
      </w:tr>
      <w:tr w14:paraId="1799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5DFCCDCD">
            <w:pPr>
              <w:numPr>
                <w:ilvl w:val="1"/>
                <w:numId w:val="7"/>
              </w:numPr>
              <w:ind w:firstLineChars="0"/>
              <w:rPr>
                <w:rFonts w:hint="eastAsia" w:ascii="宋体" w:hAnsi="宋体" w:eastAsia="宋体" w:cs="宋体"/>
                <w:szCs w:val="21"/>
              </w:rPr>
            </w:pPr>
          </w:p>
        </w:tc>
        <w:tc>
          <w:tcPr>
            <w:tcW w:w="638" w:type="dxa"/>
          </w:tcPr>
          <w:p w14:paraId="4670180D">
            <w:pPr>
              <w:ind w:firstLine="482"/>
              <w:jc w:val="center"/>
              <w:rPr>
                <w:rFonts w:hint="eastAsia" w:ascii="宋体" w:hAnsi="宋体" w:eastAsia="宋体" w:cs="宋体"/>
                <w:b/>
                <w:bCs/>
                <w:szCs w:val="21"/>
              </w:rPr>
            </w:pPr>
          </w:p>
        </w:tc>
        <w:tc>
          <w:tcPr>
            <w:tcW w:w="8580" w:type="dxa"/>
            <w:vAlign w:val="center"/>
          </w:tcPr>
          <w:p w14:paraId="555777BF">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支持报告编辑时查看患者申请单、电子病历、其它辅助资料</w:t>
            </w:r>
          </w:p>
        </w:tc>
      </w:tr>
      <w:tr w14:paraId="724C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02D136A3">
            <w:pPr>
              <w:numPr>
                <w:ilvl w:val="1"/>
                <w:numId w:val="7"/>
              </w:numPr>
              <w:ind w:firstLineChars="0"/>
              <w:rPr>
                <w:rFonts w:hint="eastAsia" w:ascii="宋体" w:hAnsi="宋体" w:eastAsia="宋体" w:cs="宋体"/>
                <w:szCs w:val="21"/>
              </w:rPr>
            </w:pPr>
          </w:p>
        </w:tc>
        <w:tc>
          <w:tcPr>
            <w:tcW w:w="638" w:type="dxa"/>
          </w:tcPr>
          <w:p w14:paraId="2F29BFBE">
            <w:pPr>
              <w:ind w:firstLine="482"/>
              <w:jc w:val="center"/>
              <w:rPr>
                <w:rFonts w:hint="eastAsia" w:ascii="宋体" w:hAnsi="宋体" w:eastAsia="宋体" w:cs="宋体"/>
                <w:b/>
                <w:bCs/>
                <w:szCs w:val="21"/>
              </w:rPr>
            </w:pPr>
          </w:p>
        </w:tc>
        <w:tc>
          <w:tcPr>
            <w:tcW w:w="8580" w:type="dxa"/>
            <w:vAlign w:val="center"/>
          </w:tcPr>
          <w:p w14:paraId="6FAD9C29">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支持报告编辑内容保存为公共和私有诊断模板</w:t>
            </w:r>
          </w:p>
        </w:tc>
      </w:tr>
      <w:tr w14:paraId="72AF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087A1859">
            <w:pPr>
              <w:numPr>
                <w:ilvl w:val="1"/>
                <w:numId w:val="7"/>
              </w:numPr>
              <w:ind w:firstLineChars="0"/>
              <w:rPr>
                <w:rFonts w:hint="eastAsia" w:ascii="宋体" w:hAnsi="宋体" w:eastAsia="宋体" w:cs="宋体"/>
                <w:szCs w:val="21"/>
              </w:rPr>
            </w:pPr>
          </w:p>
        </w:tc>
        <w:tc>
          <w:tcPr>
            <w:tcW w:w="638" w:type="dxa"/>
          </w:tcPr>
          <w:p w14:paraId="4F04B79E">
            <w:pPr>
              <w:ind w:firstLine="482"/>
              <w:jc w:val="center"/>
              <w:rPr>
                <w:rFonts w:hint="eastAsia" w:ascii="宋体" w:hAnsi="宋体" w:eastAsia="宋体" w:cs="宋体"/>
                <w:b/>
                <w:bCs/>
                <w:szCs w:val="21"/>
              </w:rPr>
            </w:pPr>
          </w:p>
        </w:tc>
        <w:tc>
          <w:tcPr>
            <w:tcW w:w="8580" w:type="dxa"/>
            <w:vAlign w:val="center"/>
          </w:tcPr>
          <w:p w14:paraId="03050577">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支持报告编辑时一键清除所见、诊断内容</w:t>
            </w:r>
          </w:p>
        </w:tc>
      </w:tr>
      <w:tr w14:paraId="2EFE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49C12112">
            <w:pPr>
              <w:numPr>
                <w:ilvl w:val="1"/>
                <w:numId w:val="7"/>
              </w:numPr>
              <w:ind w:firstLineChars="0"/>
              <w:rPr>
                <w:rFonts w:hint="eastAsia" w:ascii="宋体" w:hAnsi="宋体" w:eastAsia="宋体" w:cs="宋体"/>
                <w:szCs w:val="21"/>
              </w:rPr>
            </w:pPr>
          </w:p>
        </w:tc>
        <w:tc>
          <w:tcPr>
            <w:tcW w:w="638" w:type="dxa"/>
          </w:tcPr>
          <w:p w14:paraId="111E7E97">
            <w:pPr>
              <w:ind w:firstLine="482"/>
              <w:jc w:val="center"/>
              <w:rPr>
                <w:rFonts w:hint="eastAsia" w:ascii="宋体" w:hAnsi="宋体" w:eastAsia="宋体" w:cs="宋体"/>
                <w:b/>
                <w:bCs/>
                <w:szCs w:val="21"/>
              </w:rPr>
            </w:pPr>
          </w:p>
        </w:tc>
        <w:tc>
          <w:tcPr>
            <w:tcW w:w="8580" w:type="dxa"/>
            <w:vAlign w:val="center"/>
          </w:tcPr>
          <w:p w14:paraId="59EB3288">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支持危急值报告及处理过程查看功能，支持危急值（Ⅰ、Ⅱ、Ⅲ、Ⅳ）分级处理；且支持危急报告列表打印</w:t>
            </w:r>
          </w:p>
        </w:tc>
      </w:tr>
      <w:tr w14:paraId="1729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731F954B">
            <w:pPr>
              <w:numPr>
                <w:ilvl w:val="1"/>
                <w:numId w:val="7"/>
              </w:numPr>
              <w:ind w:firstLineChars="0"/>
              <w:rPr>
                <w:rFonts w:hint="eastAsia" w:ascii="宋体" w:hAnsi="宋体" w:eastAsia="宋体" w:cs="宋体"/>
                <w:szCs w:val="21"/>
              </w:rPr>
            </w:pPr>
          </w:p>
        </w:tc>
        <w:tc>
          <w:tcPr>
            <w:tcW w:w="638" w:type="dxa"/>
          </w:tcPr>
          <w:p w14:paraId="1DAF58C2">
            <w:pPr>
              <w:ind w:firstLine="482"/>
              <w:jc w:val="center"/>
              <w:rPr>
                <w:rFonts w:hint="eastAsia" w:ascii="宋体" w:hAnsi="宋体" w:eastAsia="宋体" w:cs="宋体"/>
                <w:b/>
                <w:bCs/>
                <w:szCs w:val="21"/>
              </w:rPr>
            </w:pPr>
          </w:p>
        </w:tc>
        <w:tc>
          <w:tcPr>
            <w:tcW w:w="8580" w:type="dxa"/>
            <w:vAlign w:val="center"/>
          </w:tcPr>
          <w:p w14:paraId="6AECBD5A">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支持特殊字符录入功能，医生编辑报告时可快速选择特殊字符</w:t>
            </w:r>
          </w:p>
        </w:tc>
      </w:tr>
      <w:tr w14:paraId="0945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1CCB867B">
            <w:pPr>
              <w:numPr>
                <w:ilvl w:val="1"/>
                <w:numId w:val="7"/>
              </w:numPr>
              <w:ind w:firstLineChars="0"/>
              <w:rPr>
                <w:rFonts w:hint="eastAsia" w:ascii="宋体" w:hAnsi="宋体" w:eastAsia="宋体" w:cs="宋体"/>
                <w:szCs w:val="21"/>
              </w:rPr>
            </w:pPr>
          </w:p>
        </w:tc>
        <w:tc>
          <w:tcPr>
            <w:tcW w:w="638" w:type="dxa"/>
          </w:tcPr>
          <w:p w14:paraId="46F2CF7C">
            <w:pPr>
              <w:ind w:firstLine="482"/>
              <w:jc w:val="center"/>
              <w:rPr>
                <w:rFonts w:hint="eastAsia" w:ascii="宋体" w:hAnsi="宋体" w:eastAsia="宋体" w:cs="宋体"/>
                <w:b/>
                <w:bCs/>
                <w:szCs w:val="21"/>
              </w:rPr>
            </w:pPr>
          </w:p>
        </w:tc>
        <w:tc>
          <w:tcPr>
            <w:tcW w:w="8580" w:type="dxa"/>
            <w:vAlign w:val="center"/>
          </w:tcPr>
          <w:p w14:paraId="6C0EA7BA">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支持检查备注添加及查看，并支持备注分级</w:t>
            </w:r>
          </w:p>
        </w:tc>
      </w:tr>
      <w:tr w14:paraId="603C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4BA78293">
            <w:pPr>
              <w:numPr>
                <w:ilvl w:val="1"/>
                <w:numId w:val="7"/>
              </w:numPr>
              <w:ind w:firstLineChars="0"/>
              <w:rPr>
                <w:rFonts w:hint="eastAsia" w:ascii="宋体" w:hAnsi="宋体" w:eastAsia="宋体" w:cs="宋体"/>
                <w:szCs w:val="21"/>
              </w:rPr>
            </w:pPr>
          </w:p>
        </w:tc>
        <w:tc>
          <w:tcPr>
            <w:tcW w:w="638" w:type="dxa"/>
          </w:tcPr>
          <w:p w14:paraId="74492CD9">
            <w:pPr>
              <w:ind w:firstLine="0" w:firstLineChars="0"/>
              <w:jc w:val="center"/>
              <w:rPr>
                <w:rFonts w:hint="eastAsia" w:ascii="宋体" w:hAnsi="宋体" w:eastAsia="宋体" w:cs="宋体"/>
                <w:b/>
                <w:bCs/>
                <w:szCs w:val="21"/>
              </w:rPr>
            </w:pPr>
            <w:r>
              <w:rPr>
                <w:rFonts w:hint="eastAsia" w:ascii="宋体" w:hAnsi="宋体" w:eastAsia="宋体" w:cs="宋体"/>
                <w:szCs w:val="21"/>
              </w:rPr>
              <w:t>★</w:t>
            </w:r>
          </w:p>
        </w:tc>
        <w:tc>
          <w:tcPr>
            <w:tcW w:w="8580" w:type="dxa"/>
            <w:vAlign w:val="center"/>
          </w:tcPr>
          <w:p w14:paraId="364A6CCE">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支持检查跟踪，包括过程跟踪及报告内容跟踪，报告内容跟踪支持高亮显示每个过程更改内容</w:t>
            </w:r>
          </w:p>
        </w:tc>
      </w:tr>
      <w:tr w14:paraId="7EFC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1C0DB356">
            <w:pPr>
              <w:numPr>
                <w:ilvl w:val="1"/>
                <w:numId w:val="7"/>
              </w:numPr>
              <w:ind w:firstLineChars="0"/>
              <w:rPr>
                <w:rFonts w:hint="eastAsia" w:ascii="宋体" w:hAnsi="宋体" w:eastAsia="宋体" w:cs="宋体"/>
                <w:szCs w:val="21"/>
              </w:rPr>
            </w:pPr>
          </w:p>
        </w:tc>
        <w:tc>
          <w:tcPr>
            <w:tcW w:w="638" w:type="dxa"/>
          </w:tcPr>
          <w:p w14:paraId="54A59BEB">
            <w:pPr>
              <w:ind w:firstLine="482"/>
              <w:jc w:val="center"/>
              <w:rPr>
                <w:rFonts w:hint="eastAsia" w:ascii="宋体" w:hAnsi="宋体" w:eastAsia="宋体" w:cs="宋体"/>
                <w:b/>
                <w:bCs/>
                <w:szCs w:val="21"/>
              </w:rPr>
            </w:pPr>
          </w:p>
        </w:tc>
        <w:tc>
          <w:tcPr>
            <w:tcW w:w="8580" w:type="dxa"/>
            <w:vAlign w:val="center"/>
          </w:tcPr>
          <w:p w14:paraId="705B709E">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支持报告签名时自动对报告内容进行男女特征检测、左右错误检测、报告内容术语检测</w:t>
            </w:r>
          </w:p>
        </w:tc>
      </w:tr>
      <w:tr w14:paraId="785D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30218B67">
            <w:pPr>
              <w:numPr>
                <w:ilvl w:val="1"/>
                <w:numId w:val="7"/>
              </w:numPr>
              <w:ind w:firstLineChars="0"/>
              <w:rPr>
                <w:rFonts w:hint="eastAsia" w:ascii="宋体" w:hAnsi="宋体" w:eastAsia="宋体" w:cs="宋体"/>
                <w:szCs w:val="21"/>
              </w:rPr>
            </w:pPr>
          </w:p>
        </w:tc>
        <w:tc>
          <w:tcPr>
            <w:tcW w:w="638" w:type="dxa"/>
          </w:tcPr>
          <w:p w14:paraId="11EDC902">
            <w:pPr>
              <w:ind w:firstLine="482"/>
              <w:jc w:val="center"/>
              <w:rPr>
                <w:rFonts w:hint="eastAsia" w:ascii="宋体" w:hAnsi="宋体" w:eastAsia="宋体" w:cs="宋体"/>
                <w:b/>
                <w:bCs/>
                <w:szCs w:val="21"/>
              </w:rPr>
            </w:pPr>
          </w:p>
        </w:tc>
        <w:tc>
          <w:tcPr>
            <w:tcW w:w="8580" w:type="dxa"/>
            <w:vAlign w:val="center"/>
          </w:tcPr>
          <w:p w14:paraId="6A451C5A">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支持选取采集图像加入图文报告打印，可自定义图像顺序</w:t>
            </w:r>
          </w:p>
        </w:tc>
      </w:tr>
      <w:tr w14:paraId="6C67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3BA6D6EB">
            <w:pPr>
              <w:numPr>
                <w:ilvl w:val="1"/>
                <w:numId w:val="7"/>
              </w:numPr>
              <w:ind w:firstLineChars="0"/>
              <w:rPr>
                <w:rFonts w:hint="eastAsia" w:ascii="宋体" w:hAnsi="宋体" w:eastAsia="宋体" w:cs="宋体"/>
                <w:szCs w:val="21"/>
              </w:rPr>
            </w:pPr>
          </w:p>
        </w:tc>
        <w:tc>
          <w:tcPr>
            <w:tcW w:w="638" w:type="dxa"/>
          </w:tcPr>
          <w:p w14:paraId="0A8FC46D">
            <w:pPr>
              <w:ind w:firstLine="482"/>
              <w:jc w:val="center"/>
              <w:rPr>
                <w:rFonts w:hint="eastAsia" w:ascii="宋体" w:hAnsi="宋体" w:eastAsia="宋体" w:cs="宋体"/>
                <w:b/>
                <w:bCs/>
                <w:szCs w:val="21"/>
              </w:rPr>
            </w:pPr>
          </w:p>
        </w:tc>
        <w:tc>
          <w:tcPr>
            <w:tcW w:w="8580" w:type="dxa"/>
            <w:vAlign w:val="center"/>
          </w:tcPr>
          <w:p w14:paraId="486F2EE9">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支持报告编辑模式、仅检查模式切换</w:t>
            </w:r>
          </w:p>
        </w:tc>
      </w:tr>
      <w:tr w14:paraId="7F9C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5B735A75">
            <w:pPr>
              <w:numPr>
                <w:ilvl w:val="1"/>
                <w:numId w:val="7"/>
              </w:numPr>
              <w:ind w:firstLineChars="0"/>
              <w:rPr>
                <w:rFonts w:hint="eastAsia" w:ascii="宋体" w:hAnsi="宋体" w:eastAsia="宋体" w:cs="宋体"/>
                <w:szCs w:val="21"/>
              </w:rPr>
            </w:pPr>
          </w:p>
        </w:tc>
        <w:tc>
          <w:tcPr>
            <w:tcW w:w="638" w:type="dxa"/>
          </w:tcPr>
          <w:p w14:paraId="73620EA5">
            <w:pPr>
              <w:ind w:firstLine="482"/>
              <w:jc w:val="center"/>
              <w:rPr>
                <w:rFonts w:hint="eastAsia" w:ascii="宋体" w:hAnsi="宋体" w:eastAsia="宋体" w:cs="宋体"/>
                <w:b/>
                <w:bCs/>
                <w:szCs w:val="21"/>
              </w:rPr>
            </w:pPr>
          </w:p>
        </w:tc>
        <w:tc>
          <w:tcPr>
            <w:tcW w:w="8580" w:type="dxa"/>
            <w:vAlign w:val="center"/>
          </w:tcPr>
          <w:p w14:paraId="13D8CF79">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支持按检查项目自动定位书写模板</w:t>
            </w:r>
          </w:p>
        </w:tc>
      </w:tr>
      <w:tr w14:paraId="324B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20E251A7">
            <w:pPr>
              <w:numPr>
                <w:ilvl w:val="1"/>
                <w:numId w:val="7"/>
              </w:numPr>
              <w:ind w:firstLineChars="0"/>
              <w:rPr>
                <w:rFonts w:hint="eastAsia" w:ascii="宋体" w:hAnsi="宋体" w:eastAsia="宋体" w:cs="宋体"/>
                <w:szCs w:val="21"/>
              </w:rPr>
            </w:pPr>
          </w:p>
        </w:tc>
        <w:tc>
          <w:tcPr>
            <w:tcW w:w="638" w:type="dxa"/>
          </w:tcPr>
          <w:p w14:paraId="2563366E">
            <w:pPr>
              <w:ind w:firstLine="482"/>
              <w:jc w:val="center"/>
              <w:rPr>
                <w:rFonts w:hint="eastAsia" w:ascii="宋体" w:hAnsi="宋体" w:eastAsia="宋体" w:cs="宋体"/>
                <w:b/>
                <w:bCs/>
                <w:szCs w:val="21"/>
              </w:rPr>
            </w:pPr>
          </w:p>
        </w:tc>
        <w:tc>
          <w:tcPr>
            <w:tcW w:w="8580" w:type="dxa"/>
            <w:vAlign w:val="center"/>
          </w:tcPr>
          <w:p w14:paraId="6A2BEDBB">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支持报告拆分功能，按需对多项目进行拆分并打印</w:t>
            </w:r>
          </w:p>
        </w:tc>
      </w:tr>
      <w:tr w14:paraId="4912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2800D0B0">
            <w:pPr>
              <w:numPr>
                <w:ilvl w:val="1"/>
                <w:numId w:val="7"/>
              </w:numPr>
              <w:ind w:firstLineChars="0"/>
              <w:rPr>
                <w:rFonts w:hint="eastAsia" w:ascii="宋体" w:hAnsi="宋体" w:eastAsia="宋体" w:cs="宋体"/>
                <w:szCs w:val="21"/>
              </w:rPr>
            </w:pPr>
          </w:p>
        </w:tc>
        <w:tc>
          <w:tcPr>
            <w:tcW w:w="638" w:type="dxa"/>
          </w:tcPr>
          <w:p w14:paraId="4252C62E">
            <w:pPr>
              <w:ind w:firstLine="482"/>
              <w:jc w:val="center"/>
              <w:rPr>
                <w:rFonts w:hint="eastAsia" w:ascii="宋体" w:hAnsi="宋体" w:eastAsia="宋体" w:cs="宋体"/>
                <w:b/>
                <w:bCs/>
                <w:szCs w:val="21"/>
              </w:rPr>
            </w:pPr>
          </w:p>
        </w:tc>
        <w:tc>
          <w:tcPr>
            <w:tcW w:w="8580" w:type="dxa"/>
            <w:vAlign w:val="center"/>
          </w:tcPr>
          <w:p w14:paraId="7C89AF2B">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支持病例随访功能，提供随访设置、支持添加随访记录</w:t>
            </w:r>
          </w:p>
        </w:tc>
      </w:tr>
      <w:tr w14:paraId="41A5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54249AD4">
            <w:pPr>
              <w:numPr>
                <w:ilvl w:val="1"/>
                <w:numId w:val="7"/>
              </w:numPr>
              <w:ind w:firstLineChars="0"/>
              <w:rPr>
                <w:rFonts w:hint="eastAsia" w:ascii="宋体" w:hAnsi="宋体" w:eastAsia="宋体" w:cs="宋体"/>
                <w:szCs w:val="21"/>
              </w:rPr>
            </w:pPr>
          </w:p>
        </w:tc>
        <w:tc>
          <w:tcPr>
            <w:tcW w:w="638" w:type="dxa"/>
          </w:tcPr>
          <w:p w14:paraId="1B549953">
            <w:pPr>
              <w:ind w:firstLine="482"/>
              <w:jc w:val="center"/>
              <w:rPr>
                <w:rFonts w:hint="eastAsia" w:ascii="宋体" w:hAnsi="宋体" w:eastAsia="宋体" w:cs="宋体"/>
                <w:b/>
                <w:bCs/>
                <w:szCs w:val="21"/>
              </w:rPr>
            </w:pPr>
          </w:p>
        </w:tc>
        <w:tc>
          <w:tcPr>
            <w:tcW w:w="8580" w:type="dxa"/>
            <w:vAlign w:val="center"/>
          </w:tcPr>
          <w:p w14:paraId="178AC49F">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支持显示收费状态，并控制未收费报告不允许打印</w:t>
            </w:r>
          </w:p>
        </w:tc>
      </w:tr>
      <w:tr w14:paraId="26B6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0D2F8ECB">
            <w:pPr>
              <w:numPr>
                <w:ilvl w:val="1"/>
                <w:numId w:val="7"/>
              </w:numPr>
              <w:ind w:firstLineChars="0"/>
              <w:rPr>
                <w:rFonts w:hint="eastAsia" w:ascii="宋体" w:hAnsi="宋体" w:eastAsia="宋体" w:cs="宋体"/>
                <w:szCs w:val="21"/>
              </w:rPr>
            </w:pPr>
          </w:p>
        </w:tc>
        <w:tc>
          <w:tcPr>
            <w:tcW w:w="638" w:type="dxa"/>
          </w:tcPr>
          <w:p w14:paraId="7485BF2F">
            <w:pPr>
              <w:ind w:firstLine="482"/>
              <w:jc w:val="center"/>
              <w:rPr>
                <w:rFonts w:hint="eastAsia" w:ascii="宋体" w:hAnsi="宋体" w:eastAsia="宋体" w:cs="宋体"/>
                <w:b/>
                <w:bCs/>
                <w:szCs w:val="21"/>
              </w:rPr>
            </w:pPr>
          </w:p>
        </w:tc>
        <w:tc>
          <w:tcPr>
            <w:tcW w:w="8580" w:type="dxa"/>
            <w:vAlign w:val="center"/>
          </w:tcPr>
          <w:p w14:paraId="4A046C2E">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支持患者隐私保护，包括患者身份信息脱敏处理、检查时提醒医生保护患者隐私、设置隐私屏保等</w:t>
            </w:r>
          </w:p>
        </w:tc>
      </w:tr>
      <w:tr w14:paraId="3B25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5301D88D">
            <w:pPr>
              <w:numPr>
                <w:ilvl w:val="0"/>
                <w:numId w:val="7"/>
              </w:numPr>
              <w:ind w:firstLineChars="0"/>
              <w:rPr>
                <w:rFonts w:hint="eastAsia" w:ascii="宋体" w:hAnsi="宋体" w:eastAsia="宋体" w:cs="宋体"/>
                <w:b/>
                <w:bCs/>
                <w:color w:val="auto"/>
                <w:szCs w:val="21"/>
              </w:rPr>
            </w:pPr>
          </w:p>
        </w:tc>
        <w:tc>
          <w:tcPr>
            <w:tcW w:w="638" w:type="dxa"/>
          </w:tcPr>
          <w:p w14:paraId="08DD7F34">
            <w:pPr>
              <w:ind w:firstLine="482"/>
              <w:jc w:val="center"/>
              <w:rPr>
                <w:rFonts w:hint="eastAsia" w:ascii="宋体" w:hAnsi="宋体" w:eastAsia="宋体" w:cs="宋体"/>
                <w:b/>
                <w:bCs/>
                <w:color w:val="auto"/>
                <w:szCs w:val="21"/>
              </w:rPr>
            </w:pPr>
          </w:p>
        </w:tc>
        <w:tc>
          <w:tcPr>
            <w:tcW w:w="8580" w:type="dxa"/>
            <w:vAlign w:val="center"/>
          </w:tcPr>
          <w:p w14:paraId="3465A989">
            <w:pPr>
              <w:spacing w:line="240" w:lineRule="auto"/>
              <w:ind w:firstLine="0" w:firstLineChars="0"/>
              <w:jc w:val="left"/>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心超智能生成结构化报告</w:t>
            </w:r>
            <w:r>
              <w:rPr>
                <w:rFonts w:hint="eastAsia" w:ascii="宋体" w:hAnsi="宋体" w:eastAsia="宋体" w:cs="宋体"/>
                <w:b/>
                <w:bCs/>
                <w:color w:val="auto"/>
                <w:szCs w:val="21"/>
                <w:lang w:val="en-US" w:eastAsia="zh-CN"/>
              </w:rPr>
              <w:t>软件</w:t>
            </w:r>
          </w:p>
        </w:tc>
      </w:tr>
      <w:tr w14:paraId="3D96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788D6F8F">
            <w:pPr>
              <w:numPr>
                <w:ilvl w:val="1"/>
                <w:numId w:val="7"/>
              </w:numPr>
              <w:ind w:firstLineChars="0"/>
              <w:rPr>
                <w:rFonts w:hint="eastAsia" w:ascii="宋体" w:hAnsi="宋体" w:eastAsia="宋体" w:cs="宋体"/>
                <w:color w:val="auto"/>
                <w:szCs w:val="21"/>
              </w:rPr>
            </w:pPr>
          </w:p>
        </w:tc>
        <w:tc>
          <w:tcPr>
            <w:tcW w:w="638" w:type="dxa"/>
          </w:tcPr>
          <w:p w14:paraId="3FD44841">
            <w:pPr>
              <w:ind w:firstLine="482"/>
              <w:jc w:val="center"/>
              <w:rPr>
                <w:rFonts w:hint="eastAsia" w:ascii="宋体" w:hAnsi="宋体" w:eastAsia="宋体" w:cs="宋体"/>
                <w:b/>
                <w:bCs/>
                <w:color w:val="auto"/>
                <w:szCs w:val="21"/>
              </w:rPr>
            </w:pPr>
          </w:p>
        </w:tc>
        <w:tc>
          <w:tcPr>
            <w:tcW w:w="8580" w:type="dxa"/>
            <w:shd w:val="clear" w:color="auto" w:fill="auto"/>
            <w:vAlign w:val="center"/>
          </w:tcPr>
          <w:p w14:paraId="6A74FEC0">
            <w:pPr>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心超结构化报告管理</w:t>
            </w:r>
          </w:p>
        </w:tc>
      </w:tr>
      <w:tr w14:paraId="7FE3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34E97CE2">
            <w:pPr>
              <w:numPr>
                <w:ilvl w:val="1"/>
                <w:numId w:val="7"/>
              </w:numPr>
              <w:ind w:firstLineChars="0"/>
              <w:rPr>
                <w:rFonts w:hint="eastAsia" w:ascii="宋体" w:hAnsi="宋体" w:eastAsia="宋体" w:cs="宋体"/>
                <w:color w:val="auto"/>
                <w:szCs w:val="21"/>
              </w:rPr>
            </w:pPr>
          </w:p>
        </w:tc>
        <w:tc>
          <w:tcPr>
            <w:tcW w:w="638" w:type="dxa"/>
          </w:tcPr>
          <w:p w14:paraId="402AEF65">
            <w:pPr>
              <w:ind w:firstLine="482"/>
              <w:jc w:val="center"/>
              <w:rPr>
                <w:rFonts w:hint="eastAsia" w:ascii="宋体" w:hAnsi="宋体" w:eastAsia="宋体" w:cs="宋体"/>
                <w:b/>
                <w:bCs/>
                <w:color w:val="auto"/>
                <w:szCs w:val="21"/>
              </w:rPr>
            </w:pPr>
          </w:p>
        </w:tc>
        <w:tc>
          <w:tcPr>
            <w:tcW w:w="8580" w:type="dxa"/>
            <w:shd w:val="clear" w:color="auto" w:fill="auto"/>
            <w:vAlign w:val="center"/>
          </w:tcPr>
          <w:p w14:paraId="517C215E">
            <w:pPr>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提供高效的Dicom SR解析服务</w:t>
            </w:r>
          </w:p>
        </w:tc>
      </w:tr>
      <w:tr w14:paraId="798D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4D838158">
            <w:pPr>
              <w:numPr>
                <w:ilvl w:val="1"/>
                <w:numId w:val="7"/>
              </w:numPr>
              <w:ind w:firstLineChars="0"/>
              <w:rPr>
                <w:rFonts w:hint="eastAsia" w:ascii="宋体" w:hAnsi="宋体" w:eastAsia="宋体" w:cs="宋体"/>
                <w:color w:val="auto"/>
                <w:szCs w:val="21"/>
              </w:rPr>
            </w:pPr>
          </w:p>
        </w:tc>
        <w:tc>
          <w:tcPr>
            <w:tcW w:w="638" w:type="dxa"/>
          </w:tcPr>
          <w:p w14:paraId="33E34EF1">
            <w:pPr>
              <w:ind w:firstLine="482"/>
              <w:jc w:val="center"/>
              <w:rPr>
                <w:rFonts w:hint="eastAsia" w:ascii="宋体" w:hAnsi="宋体" w:eastAsia="宋体" w:cs="宋体"/>
                <w:b/>
                <w:bCs/>
                <w:color w:val="auto"/>
                <w:szCs w:val="21"/>
              </w:rPr>
            </w:pPr>
          </w:p>
        </w:tc>
        <w:tc>
          <w:tcPr>
            <w:tcW w:w="8580" w:type="dxa"/>
            <w:shd w:val="clear" w:color="auto" w:fill="auto"/>
            <w:vAlign w:val="center"/>
          </w:tcPr>
          <w:p w14:paraId="68457053">
            <w:pPr>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能够精准提取</w:t>
            </w:r>
            <w:r>
              <w:rPr>
                <w:rFonts w:hint="eastAsia" w:ascii="宋体" w:hAnsi="宋体" w:eastAsia="宋体" w:cs="宋体"/>
                <w:color w:val="auto"/>
                <w:szCs w:val="21"/>
                <w:lang w:val="en-US" w:eastAsia="zh-CN"/>
              </w:rPr>
              <w:t>心脏</w:t>
            </w:r>
            <w:r>
              <w:rPr>
                <w:rFonts w:hint="eastAsia" w:ascii="宋体" w:hAnsi="宋体" w:eastAsia="宋体" w:cs="宋体"/>
                <w:color w:val="auto"/>
                <w:szCs w:val="21"/>
              </w:rPr>
              <w:t>超声设备已测量的各项数据</w:t>
            </w:r>
          </w:p>
        </w:tc>
      </w:tr>
      <w:tr w14:paraId="1FA6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1B904009">
            <w:pPr>
              <w:numPr>
                <w:ilvl w:val="1"/>
                <w:numId w:val="7"/>
              </w:numPr>
              <w:ind w:firstLineChars="0"/>
              <w:rPr>
                <w:rFonts w:hint="eastAsia" w:ascii="宋体" w:hAnsi="宋体" w:eastAsia="宋体" w:cs="宋体"/>
                <w:color w:val="auto"/>
                <w:szCs w:val="21"/>
              </w:rPr>
            </w:pPr>
          </w:p>
        </w:tc>
        <w:tc>
          <w:tcPr>
            <w:tcW w:w="638" w:type="dxa"/>
          </w:tcPr>
          <w:p w14:paraId="429999B3">
            <w:pPr>
              <w:ind w:firstLine="482"/>
              <w:jc w:val="center"/>
              <w:rPr>
                <w:rFonts w:hint="eastAsia" w:ascii="宋体" w:hAnsi="宋体" w:eastAsia="宋体" w:cs="宋体"/>
                <w:b/>
                <w:bCs/>
                <w:color w:val="auto"/>
                <w:szCs w:val="21"/>
              </w:rPr>
            </w:pPr>
          </w:p>
        </w:tc>
        <w:tc>
          <w:tcPr>
            <w:tcW w:w="8580" w:type="dxa"/>
            <w:shd w:val="clear" w:color="auto" w:fill="auto"/>
            <w:vAlign w:val="center"/>
          </w:tcPr>
          <w:p w14:paraId="4C8227B7">
            <w:pPr>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支持</w:t>
            </w:r>
            <w:r>
              <w:rPr>
                <w:rFonts w:hint="eastAsia" w:ascii="宋体" w:hAnsi="宋体" w:eastAsia="宋体" w:cs="宋体"/>
                <w:color w:val="auto"/>
                <w:szCs w:val="21"/>
              </w:rPr>
              <w:t>将</w:t>
            </w:r>
            <w:r>
              <w:rPr>
                <w:rFonts w:hint="eastAsia" w:ascii="宋体" w:hAnsi="宋体" w:eastAsia="宋体" w:cs="宋体"/>
                <w:color w:val="auto"/>
                <w:szCs w:val="21"/>
                <w:lang w:val="en-US" w:eastAsia="zh-CN"/>
              </w:rPr>
              <w:t>心超各项测值数据</w:t>
            </w:r>
            <w:r>
              <w:rPr>
                <w:rFonts w:hint="eastAsia" w:ascii="宋体" w:hAnsi="宋体" w:eastAsia="宋体" w:cs="宋体"/>
                <w:color w:val="auto"/>
                <w:szCs w:val="21"/>
              </w:rPr>
              <w:t>无缝填充至结构化报告中，确保数据的准确性与完整性</w:t>
            </w:r>
          </w:p>
        </w:tc>
      </w:tr>
      <w:tr w14:paraId="4DB8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0ED5D4E7">
            <w:pPr>
              <w:numPr>
                <w:ilvl w:val="0"/>
                <w:numId w:val="7"/>
              </w:numPr>
              <w:ind w:firstLineChars="0"/>
              <w:rPr>
                <w:rFonts w:hint="eastAsia" w:ascii="宋体" w:hAnsi="宋体" w:eastAsia="宋体" w:cs="宋体"/>
                <w:b/>
                <w:bCs/>
                <w:szCs w:val="21"/>
              </w:rPr>
            </w:pPr>
          </w:p>
        </w:tc>
        <w:tc>
          <w:tcPr>
            <w:tcW w:w="638" w:type="dxa"/>
          </w:tcPr>
          <w:p w14:paraId="4FCE106C">
            <w:pPr>
              <w:ind w:firstLine="482"/>
              <w:jc w:val="center"/>
              <w:rPr>
                <w:rFonts w:hint="eastAsia" w:ascii="宋体" w:hAnsi="宋体" w:eastAsia="宋体" w:cs="宋体"/>
                <w:b/>
                <w:bCs/>
                <w:szCs w:val="21"/>
              </w:rPr>
            </w:pPr>
          </w:p>
        </w:tc>
        <w:tc>
          <w:tcPr>
            <w:tcW w:w="8580" w:type="dxa"/>
            <w:vAlign w:val="center"/>
          </w:tcPr>
          <w:p w14:paraId="64CE7EDB">
            <w:pPr>
              <w:spacing w:line="240" w:lineRule="auto"/>
              <w:ind w:firstLine="0" w:firstLineChars="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综合查询</w:t>
            </w:r>
          </w:p>
        </w:tc>
      </w:tr>
      <w:tr w14:paraId="6161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6EFD4A3A">
            <w:pPr>
              <w:numPr>
                <w:ilvl w:val="1"/>
                <w:numId w:val="7"/>
              </w:numPr>
              <w:ind w:firstLineChars="0"/>
              <w:rPr>
                <w:rFonts w:hint="eastAsia" w:ascii="宋体" w:hAnsi="宋体" w:eastAsia="宋体" w:cs="宋体"/>
                <w:szCs w:val="21"/>
              </w:rPr>
            </w:pPr>
          </w:p>
        </w:tc>
        <w:tc>
          <w:tcPr>
            <w:tcW w:w="638" w:type="dxa"/>
          </w:tcPr>
          <w:p w14:paraId="1232F88A">
            <w:pPr>
              <w:ind w:firstLine="482"/>
              <w:jc w:val="center"/>
              <w:rPr>
                <w:rFonts w:hint="eastAsia" w:ascii="宋体" w:hAnsi="宋体" w:eastAsia="宋体" w:cs="宋体"/>
                <w:b/>
                <w:bCs/>
                <w:szCs w:val="21"/>
              </w:rPr>
            </w:pPr>
          </w:p>
        </w:tc>
        <w:tc>
          <w:tcPr>
            <w:tcW w:w="8580" w:type="dxa"/>
            <w:vAlign w:val="center"/>
          </w:tcPr>
          <w:p w14:paraId="487591A9">
            <w:pPr>
              <w:ind w:firstLine="0" w:firstLineChars="0"/>
              <w:jc w:val="left"/>
              <w:rPr>
                <w:rFonts w:hint="eastAsia" w:ascii="宋体" w:hAnsi="宋体" w:eastAsia="宋体" w:cs="宋体"/>
                <w:szCs w:val="21"/>
              </w:rPr>
            </w:pPr>
            <w:r>
              <w:rPr>
                <w:rFonts w:hint="eastAsia" w:ascii="宋体" w:hAnsi="宋体" w:eastAsia="宋体" w:cs="宋体"/>
                <w:szCs w:val="21"/>
              </w:rPr>
              <w:t>支持列表按时间条件、检查类型、检查状态、就诊类别、病历号、门诊号、住院号、患者编号、患者姓名、绿色通道、是否打印、收藏类别、申请科室、申请医生、登记人、摄片人、书写人、审核人、修订人、远程诊断、远程会诊、影像所见、影像诊断、胶片打印状态等条件查询；条件显示支持用户个性化配置</w:t>
            </w:r>
          </w:p>
        </w:tc>
      </w:tr>
      <w:tr w14:paraId="43AE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0287FB44">
            <w:pPr>
              <w:numPr>
                <w:ilvl w:val="1"/>
                <w:numId w:val="7"/>
              </w:numPr>
              <w:ind w:firstLineChars="0"/>
              <w:rPr>
                <w:rFonts w:hint="eastAsia" w:ascii="宋体" w:hAnsi="宋体" w:eastAsia="宋体" w:cs="宋体"/>
                <w:szCs w:val="21"/>
              </w:rPr>
            </w:pPr>
          </w:p>
        </w:tc>
        <w:tc>
          <w:tcPr>
            <w:tcW w:w="638" w:type="dxa"/>
          </w:tcPr>
          <w:p w14:paraId="35BF0CBC">
            <w:pPr>
              <w:ind w:firstLine="482"/>
              <w:jc w:val="center"/>
              <w:rPr>
                <w:rFonts w:hint="eastAsia" w:ascii="宋体" w:hAnsi="宋体" w:eastAsia="宋体" w:cs="宋体"/>
                <w:b/>
                <w:bCs/>
                <w:szCs w:val="21"/>
              </w:rPr>
            </w:pPr>
          </w:p>
        </w:tc>
        <w:tc>
          <w:tcPr>
            <w:tcW w:w="8580" w:type="dxa"/>
            <w:vAlign w:val="center"/>
          </w:tcPr>
          <w:p w14:paraId="7D586881">
            <w:pPr>
              <w:ind w:firstLine="0" w:firstLineChars="0"/>
              <w:jc w:val="left"/>
              <w:rPr>
                <w:rFonts w:hint="eastAsia" w:ascii="宋体" w:hAnsi="宋体" w:eastAsia="宋体" w:cs="宋体"/>
                <w:szCs w:val="21"/>
              </w:rPr>
            </w:pPr>
            <w:r>
              <w:rPr>
                <w:rFonts w:hint="eastAsia" w:ascii="宋体" w:hAnsi="宋体" w:eastAsia="宋体" w:cs="宋体"/>
                <w:szCs w:val="21"/>
              </w:rPr>
              <w:t>提供检查记录的检查过程跟踪，显示检查过程每个环节的操作时间、操作人、操作内容；</w:t>
            </w:r>
          </w:p>
        </w:tc>
      </w:tr>
      <w:tr w14:paraId="6A79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089E1283">
            <w:pPr>
              <w:numPr>
                <w:ilvl w:val="1"/>
                <w:numId w:val="7"/>
              </w:numPr>
              <w:ind w:firstLineChars="0"/>
              <w:rPr>
                <w:rFonts w:hint="eastAsia" w:ascii="宋体" w:hAnsi="宋体" w:eastAsia="宋体" w:cs="宋体"/>
                <w:szCs w:val="21"/>
              </w:rPr>
            </w:pPr>
          </w:p>
        </w:tc>
        <w:tc>
          <w:tcPr>
            <w:tcW w:w="638" w:type="dxa"/>
          </w:tcPr>
          <w:p w14:paraId="3338DBB2">
            <w:pPr>
              <w:ind w:firstLine="482"/>
              <w:jc w:val="center"/>
              <w:rPr>
                <w:rFonts w:hint="eastAsia" w:ascii="宋体" w:hAnsi="宋体" w:eastAsia="宋体" w:cs="宋体"/>
                <w:b/>
                <w:bCs/>
                <w:szCs w:val="21"/>
              </w:rPr>
            </w:pPr>
          </w:p>
        </w:tc>
        <w:tc>
          <w:tcPr>
            <w:tcW w:w="8580" w:type="dxa"/>
            <w:vAlign w:val="center"/>
          </w:tcPr>
          <w:p w14:paraId="275106AB">
            <w:pPr>
              <w:ind w:firstLine="0" w:firstLineChars="0"/>
              <w:jc w:val="left"/>
              <w:rPr>
                <w:rFonts w:hint="eastAsia" w:ascii="宋体" w:hAnsi="宋体" w:eastAsia="宋体" w:cs="宋体"/>
                <w:szCs w:val="21"/>
              </w:rPr>
            </w:pPr>
            <w:r>
              <w:rPr>
                <w:rFonts w:hint="eastAsia" w:ascii="宋体" w:hAnsi="宋体" w:eastAsia="宋体" w:cs="宋体"/>
                <w:szCs w:val="21"/>
              </w:rPr>
              <w:t>提供检查记录的报告查看和打印功能；</w:t>
            </w:r>
          </w:p>
        </w:tc>
      </w:tr>
      <w:tr w14:paraId="2ECD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5727C5CE">
            <w:pPr>
              <w:numPr>
                <w:ilvl w:val="1"/>
                <w:numId w:val="7"/>
              </w:numPr>
              <w:ind w:firstLineChars="0"/>
              <w:rPr>
                <w:rFonts w:hint="eastAsia" w:ascii="宋体" w:hAnsi="宋体" w:eastAsia="宋体" w:cs="宋体"/>
                <w:szCs w:val="21"/>
              </w:rPr>
            </w:pPr>
          </w:p>
        </w:tc>
        <w:tc>
          <w:tcPr>
            <w:tcW w:w="638" w:type="dxa"/>
          </w:tcPr>
          <w:p w14:paraId="2BDC66F9">
            <w:pPr>
              <w:ind w:firstLine="482"/>
              <w:jc w:val="center"/>
              <w:rPr>
                <w:rFonts w:hint="eastAsia" w:ascii="宋体" w:hAnsi="宋体" w:eastAsia="宋体" w:cs="宋体"/>
                <w:b/>
                <w:bCs/>
                <w:szCs w:val="21"/>
              </w:rPr>
            </w:pPr>
          </w:p>
        </w:tc>
        <w:tc>
          <w:tcPr>
            <w:tcW w:w="8580" w:type="dxa"/>
            <w:vAlign w:val="center"/>
          </w:tcPr>
          <w:p w14:paraId="416730F4">
            <w:pPr>
              <w:ind w:firstLine="0" w:firstLineChars="0"/>
              <w:jc w:val="left"/>
              <w:rPr>
                <w:rFonts w:hint="eastAsia" w:ascii="宋体" w:hAnsi="宋体" w:eastAsia="宋体" w:cs="宋体"/>
                <w:szCs w:val="21"/>
              </w:rPr>
            </w:pPr>
            <w:r>
              <w:rPr>
                <w:rFonts w:hint="eastAsia" w:ascii="宋体" w:hAnsi="宋体" w:eastAsia="宋体" w:cs="宋体"/>
                <w:szCs w:val="21"/>
              </w:rPr>
              <w:t>提供报告的批量打印、及以PDF/图片格式批量导出报告</w:t>
            </w:r>
          </w:p>
        </w:tc>
      </w:tr>
      <w:tr w14:paraId="0FC5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2A2F5343">
            <w:pPr>
              <w:numPr>
                <w:ilvl w:val="1"/>
                <w:numId w:val="7"/>
              </w:numPr>
              <w:ind w:firstLineChars="0"/>
              <w:rPr>
                <w:rFonts w:hint="eastAsia" w:ascii="宋体" w:hAnsi="宋体" w:eastAsia="宋体" w:cs="宋体"/>
                <w:szCs w:val="21"/>
              </w:rPr>
            </w:pPr>
          </w:p>
        </w:tc>
        <w:tc>
          <w:tcPr>
            <w:tcW w:w="638" w:type="dxa"/>
          </w:tcPr>
          <w:p w14:paraId="749A0136">
            <w:pPr>
              <w:ind w:firstLine="482"/>
              <w:jc w:val="center"/>
              <w:rPr>
                <w:rFonts w:hint="eastAsia" w:ascii="宋体" w:hAnsi="宋体" w:eastAsia="宋体" w:cs="宋体"/>
                <w:b/>
                <w:bCs/>
                <w:szCs w:val="21"/>
              </w:rPr>
            </w:pPr>
          </w:p>
        </w:tc>
        <w:tc>
          <w:tcPr>
            <w:tcW w:w="8580" w:type="dxa"/>
            <w:vAlign w:val="center"/>
          </w:tcPr>
          <w:p w14:paraId="532D6695">
            <w:pPr>
              <w:ind w:firstLine="0" w:firstLineChars="0"/>
              <w:jc w:val="left"/>
              <w:rPr>
                <w:rFonts w:hint="eastAsia" w:ascii="宋体" w:hAnsi="宋体" w:eastAsia="宋体" w:cs="宋体"/>
                <w:szCs w:val="21"/>
              </w:rPr>
            </w:pPr>
            <w:r>
              <w:rPr>
                <w:rFonts w:hint="eastAsia" w:ascii="宋体" w:hAnsi="宋体" w:eastAsia="宋体" w:cs="宋体"/>
                <w:szCs w:val="21"/>
              </w:rPr>
              <w:t>支持收藏病例并以列表形式展现，支持自定义收藏夹类别</w:t>
            </w:r>
          </w:p>
        </w:tc>
      </w:tr>
      <w:tr w14:paraId="43B2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1E329867">
            <w:pPr>
              <w:numPr>
                <w:ilvl w:val="0"/>
                <w:numId w:val="7"/>
              </w:numPr>
              <w:ind w:firstLineChars="0"/>
              <w:rPr>
                <w:rFonts w:hint="eastAsia" w:ascii="宋体" w:hAnsi="宋体" w:eastAsia="宋体" w:cs="宋体"/>
                <w:b/>
                <w:bCs/>
                <w:szCs w:val="21"/>
              </w:rPr>
            </w:pPr>
          </w:p>
        </w:tc>
        <w:tc>
          <w:tcPr>
            <w:tcW w:w="638" w:type="dxa"/>
          </w:tcPr>
          <w:p w14:paraId="160D7712">
            <w:pPr>
              <w:ind w:firstLine="482"/>
              <w:jc w:val="center"/>
              <w:rPr>
                <w:rFonts w:hint="eastAsia" w:ascii="宋体" w:hAnsi="宋体" w:eastAsia="宋体" w:cs="宋体"/>
                <w:b/>
                <w:bCs/>
                <w:szCs w:val="21"/>
              </w:rPr>
            </w:pPr>
          </w:p>
        </w:tc>
        <w:tc>
          <w:tcPr>
            <w:tcW w:w="8580" w:type="dxa"/>
          </w:tcPr>
          <w:p w14:paraId="1D9DA43D">
            <w:pPr>
              <w:ind w:firstLine="0" w:firstLineChars="0"/>
              <w:rPr>
                <w:rFonts w:hint="eastAsia" w:ascii="宋体" w:hAnsi="宋体" w:eastAsia="宋体" w:cs="宋体"/>
                <w:b/>
                <w:bCs/>
                <w:szCs w:val="21"/>
              </w:rPr>
            </w:pPr>
            <w:r>
              <w:rPr>
                <w:rFonts w:hint="eastAsia" w:ascii="宋体" w:hAnsi="宋体" w:eastAsia="宋体" w:cs="宋体"/>
                <w:b/>
                <w:bCs/>
                <w:szCs w:val="21"/>
              </w:rPr>
              <w:t>系统设置</w:t>
            </w:r>
          </w:p>
        </w:tc>
      </w:tr>
      <w:tr w14:paraId="286E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3247B650">
            <w:pPr>
              <w:numPr>
                <w:ilvl w:val="1"/>
                <w:numId w:val="7"/>
              </w:numPr>
              <w:ind w:firstLineChars="0"/>
              <w:rPr>
                <w:rFonts w:hint="eastAsia" w:ascii="宋体" w:hAnsi="宋体" w:eastAsia="宋体" w:cs="宋体"/>
                <w:szCs w:val="21"/>
              </w:rPr>
            </w:pPr>
          </w:p>
        </w:tc>
        <w:tc>
          <w:tcPr>
            <w:tcW w:w="638" w:type="dxa"/>
          </w:tcPr>
          <w:p w14:paraId="0429F967">
            <w:pPr>
              <w:ind w:firstLine="482"/>
              <w:jc w:val="center"/>
              <w:rPr>
                <w:rFonts w:hint="eastAsia" w:ascii="宋体" w:hAnsi="宋体" w:eastAsia="宋体" w:cs="宋体"/>
                <w:b/>
                <w:bCs/>
                <w:szCs w:val="21"/>
              </w:rPr>
            </w:pPr>
          </w:p>
        </w:tc>
        <w:tc>
          <w:tcPr>
            <w:tcW w:w="8580" w:type="dxa"/>
          </w:tcPr>
          <w:p w14:paraId="59518BD4">
            <w:pPr>
              <w:ind w:firstLine="0" w:firstLineChars="0"/>
              <w:rPr>
                <w:rFonts w:hint="eastAsia" w:ascii="宋体" w:hAnsi="宋体" w:eastAsia="宋体" w:cs="宋体"/>
                <w:szCs w:val="21"/>
              </w:rPr>
            </w:pPr>
            <w:r>
              <w:rPr>
                <w:rFonts w:hint="eastAsia" w:ascii="宋体" w:hAnsi="宋体" w:eastAsia="宋体" w:cs="宋体"/>
                <w:szCs w:val="21"/>
              </w:rPr>
              <w:t>提供可视化界面用于各类运行参数的配置</w:t>
            </w:r>
          </w:p>
        </w:tc>
      </w:tr>
      <w:tr w14:paraId="53C7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269B4848">
            <w:pPr>
              <w:numPr>
                <w:ilvl w:val="1"/>
                <w:numId w:val="7"/>
              </w:numPr>
              <w:ind w:firstLineChars="0"/>
              <w:rPr>
                <w:rFonts w:hint="eastAsia" w:ascii="宋体" w:hAnsi="宋体" w:eastAsia="宋体" w:cs="宋体"/>
                <w:szCs w:val="21"/>
              </w:rPr>
            </w:pPr>
          </w:p>
        </w:tc>
        <w:tc>
          <w:tcPr>
            <w:tcW w:w="638" w:type="dxa"/>
          </w:tcPr>
          <w:p w14:paraId="2E30AA6E">
            <w:pPr>
              <w:ind w:firstLine="482"/>
              <w:jc w:val="center"/>
              <w:rPr>
                <w:rFonts w:hint="eastAsia" w:ascii="宋体" w:hAnsi="宋体" w:eastAsia="宋体" w:cs="宋体"/>
                <w:b/>
                <w:bCs/>
                <w:szCs w:val="21"/>
              </w:rPr>
            </w:pPr>
          </w:p>
        </w:tc>
        <w:tc>
          <w:tcPr>
            <w:tcW w:w="8580" w:type="dxa"/>
          </w:tcPr>
          <w:p w14:paraId="1C070140">
            <w:pPr>
              <w:ind w:firstLine="0" w:firstLineChars="0"/>
              <w:rPr>
                <w:rFonts w:hint="eastAsia" w:ascii="宋体" w:hAnsi="宋体" w:eastAsia="宋体" w:cs="宋体"/>
                <w:szCs w:val="21"/>
              </w:rPr>
            </w:pPr>
            <w:r>
              <w:rPr>
                <w:rFonts w:hint="eastAsia" w:ascii="宋体" w:hAnsi="宋体" w:eastAsia="宋体" w:cs="宋体"/>
                <w:szCs w:val="21"/>
              </w:rPr>
              <w:t>支持用户编辑，包含用户基本信息、用户头像和手写签名。</w:t>
            </w:r>
          </w:p>
        </w:tc>
      </w:tr>
      <w:tr w14:paraId="1F80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2E2114BE">
            <w:pPr>
              <w:numPr>
                <w:ilvl w:val="1"/>
                <w:numId w:val="7"/>
              </w:numPr>
              <w:ind w:firstLineChars="0"/>
              <w:rPr>
                <w:rFonts w:hint="eastAsia" w:ascii="宋体" w:hAnsi="宋体" w:eastAsia="宋体" w:cs="宋体"/>
                <w:szCs w:val="21"/>
              </w:rPr>
            </w:pPr>
          </w:p>
        </w:tc>
        <w:tc>
          <w:tcPr>
            <w:tcW w:w="638" w:type="dxa"/>
          </w:tcPr>
          <w:p w14:paraId="46258D92">
            <w:pPr>
              <w:ind w:firstLine="482"/>
              <w:jc w:val="center"/>
              <w:rPr>
                <w:rFonts w:hint="eastAsia" w:ascii="宋体" w:hAnsi="宋体" w:eastAsia="宋体" w:cs="宋体"/>
                <w:b/>
                <w:bCs/>
                <w:szCs w:val="21"/>
              </w:rPr>
            </w:pPr>
          </w:p>
        </w:tc>
        <w:tc>
          <w:tcPr>
            <w:tcW w:w="8580" w:type="dxa"/>
          </w:tcPr>
          <w:p w14:paraId="29B4FDFF">
            <w:pPr>
              <w:ind w:firstLine="0" w:firstLineChars="0"/>
              <w:rPr>
                <w:rFonts w:hint="eastAsia" w:ascii="宋体" w:hAnsi="宋体" w:eastAsia="宋体" w:cs="宋体"/>
                <w:szCs w:val="21"/>
              </w:rPr>
            </w:pPr>
            <w:r>
              <w:rPr>
                <w:rFonts w:hint="eastAsia" w:ascii="宋体" w:hAnsi="宋体" w:eastAsia="宋体" w:cs="宋体"/>
                <w:szCs w:val="21"/>
              </w:rPr>
              <w:t>支持用户使用期限设置。</w:t>
            </w:r>
          </w:p>
        </w:tc>
      </w:tr>
      <w:tr w14:paraId="6ED6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2DF5FCC6">
            <w:pPr>
              <w:numPr>
                <w:ilvl w:val="1"/>
                <w:numId w:val="7"/>
              </w:numPr>
              <w:ind w:firstLineChars="0"/>
              <w:rPr>
                <w:rFonts w:hint="eastAsia" w:ascii="宋体" w:hAnsi="宋体" w:eastAsia="宋体" w:cs="宋体"/>
                <w:szCs w:val="21"/>
              </w:rPr>
            </w:pPr>
          </w:p>
        </w:tc>
        <w:tc>
          <w:tcPr>
            <w:tcW w:w="638" w:type="dxa"/>
          </w:tcPr>
          <w:p w14:paraId="50EF125E">
            <w:pPr>
              <w:ind w:firstLine="482"/>
              <w:jc w:val="center"/>
              <w:rPr>
                <w:rFonts w:hint="eastAsia" w:ascii="宋体" w:hAnsi="宋体" w:eastAsia="宋体" w:cs="宋体"/>
                <w:b/>
                <w:bCs/>
                <w:szCs w:val="21"/>
              </w:rPr>
            </w:pPr>
          </w:p>
        </w:tc>
        <w:tc>
          <w:tcPr>
            <w:tcW w:w="8580" w:type="dxa"/>
          </w:tcPr>
          <w:p w14:paraId="7EA08333">
            <w:pPr>
              <w:ind w:firstLine="0" w:firstLineChars="0"/>
              <w:rPr>
                <w:rFonts w:hint="eastAsia" w:ascii="宋体" w:hAnsi="宋体" w:eastAsia="宋体" w:cs="宋体"/>
                <w:szCs w:val="21"/>
              </w:rPr>
            </w:pPr>
            <w:r>
              <w:rPr>
                <w:rFonts w:hint="eastAsia" w:ascii="宋体" w:hAnsi="宋体" w:eastAsia="宋体" w:cs="宋体"/>
                <w:szCs w:val="21"/>
              </w:rPr>
              <w:t>支持批量用户导入。</w:t>
            </w:r>
          </w:p>
        </w:tc>
      </w:tr>
      <w:tr w14:paraId="532D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2C7BFE25">
            <w:pPr>
              <w:numPr>
                <w:ilvl w:val="1"/>
                <w:numId w:val="7"/>
              </w:numPr>
              <w:ind w:firstLineChars="0"/>
              <w:rPr>
                <w:rFonts w:hint="eastAsia" w:ascii="宋体" w:hAnsi="宋体" w:eastAsia="宋体" w:cs="宋体"/>
                <w:szCs w:val="21"/>
              </w:rPr>
            </w:pPr>
          </w:p>
        </w:tc>
        <w:tc>
          <w:tcPr>
            <w:tcW w:w="638" w:type="dxa"/>
          </w:tcPr>
          <w:p w14:paraId="2BD1AE6E">
            <w:pPr>
              <w:ind w:firstLine="482"/>
              <w:jc w:val="center"/>
              <w:rPr>
                <w:rFonts w:hint="eastAsia" w:ascii="宋体" w:hAnsi="宋体" w:eastAsia="宋体" w:cs="宋体"/>
                <w:b/>
                <w:bCs/>
                <w:szCs w:val="21"/>
              </w:rPr>
            </w:pPr>
          </w:p>
        </w:tc>
        <w:tc>
          <w:tcPr>
            <w:tcW w:w="8580" w:type="dxa"/>
          </w:tcPr>
          <w:p w14:paraId="261D7566">
            <w:pPr>
              <w:pStyle w:val="35"/>
              <w:ind w:left="0" w:leftChars="0" w:firstLine="0" w:firstLineChars="0"/>
              <w:jc w:val="both"/>
              <w:rPr>
                <w:rFonts w:hint="eastAsia" w:ascii="宋体" w:cs="宋体"/>
                <w:b w:val="0"/>
                <w:bCs w:val="0"/>
                <w:sz w:val="21"/>
                <w:szCs w:val="21"/>
              </w:rPr>
            </w:pPr>
            <w:r>
              <w:rPr>
                <w:rFonts w:hint="eastAsia" w:ascii="宋体" w:cs="宋体"/>
                <w:b w:val="0"/>
                <w:bCs w:val="0"/>
                <w:sz w:val="21"/>
                <w:szCs w:val="21"/>
              </w:rPr>
              <w:t>支持用户信息查看、编辑、删除、重置密码；</w:t>
            </w:r>
          </w:p>
        </w:tc>
      </w:tr>
      <w:tr w14:paraId="5C46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15F2FC87">
            <w:pPr>
              <w:numPr>
                <w:ilvl w:val="1"/>
                <w:numId w:val="7"/>
              </w:numPr>
              <w:ind w:firstLineChars="0"/>
              <w:rPr>
                <w:rFonts w:hint="eastAsia" w:ascii="宋体" w:hAnsi="宋体" w:eastAsia="宋体" w:cs="宋体"/>
                <w:szCs w:val="21"/>
              </w:rPr>
            </w:pPr>
          </w:p>
        </w:tc>
        <w:tc>
          <w:tcPr>
            <w:tcW w:w="638" w:type="dxa"/>
          </w:tcPr>
          <w:p w14:paraId="25CE71FB">
            <w:pPr>
              <w:ind w:firstLine="482"/>
              <w:jc w:val="center"/>
              <w:rPr>
                <w:rFonts w:hint="eastAsia" w:ascii="宋体" w:hAnsi="宋体" w:eastAsia="宋体" w:cs="宋体"/>
                <w:b/>
                <w:bCs/>
                <w:szCs w:val="21"/>
              </w:rPr>
            </w:pPr>
          </w:p>
        </w:tc>
        <w:tc>
          <w:tcPr>
            <w:tcW w:w="8580" w:type="dxa"/>
          </w:tcPr>
          <w:p w14:paraId="7BF760BA">
            <w:pPr>
              <w:pStyle w:val="35"/>
              <w:ind w:left="0" w:leftChars="0" w:firstLine="0" w:firstLineChars="0"/>
              <w:jc w:val="both"/>
              <w:rPr>
                <w:rFonts w:hint="eastAsia" w:ascii="宋体" w:cs="宋体"/>
                <w:b w:val="0"/>
                <w:bCs w:val="0"/>
                <w:sz w:val="21"/>
                <w:szCs w:val="21"/>
              </w:rPr>
            </w:pPr>
            <w:r>
              <w:rPr>
                <w:rFonts w:hint="eastAsia" w:ascii="宋体" w:cs="宋体"/>
                <w:b w:val="0"/>
                <w:bCs w:val="0"/>
                <w:sz w:val="21"/>
                <w:szCs w:val="21"/>
              </w:rPr>
              <w:t>支持用户组编辑，包含用户组信息、权限信息；</w:t>
            </w:r>
          </w:p>
        </w:tc>
      </w:tr>
      <w:tr w14:paraId="77B0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2290D129">
            <w:pPr>
              <w:numPr>
                <w:ilvl w:val="1"/>
                <w:numId w:val="7"/>
              </w:numPr>
              <w:ind w:firstLineChars="0"/>
              <w:rPr>
                <w:rFonts w:hint="eastAsia" w:ascii="宋体" w:hAnsi="宋体" w:eastAsia="宋体" w:cs="宋体"/>
                <w:szCs w:val="21"/>
              </w:rPr>
            </w:pPr>
          </w:p>
        </w:tc>
        <w:tc>
          <w:tcPr>
            <w:tcW w:w="638" w:type="dxa"/>
          </w:tcPr>
          <w:p w14:paraId="28B4D016">
            <w:pPr>
              <w:ind w:firstLine="482"/>
              <w:jc w:val="center"/>
              <w:rPr>
                <w:rFonts w:hint="eastAsia" w:ascii="宋体" w:hAnsi="宋体" w:eastAsia="宋体" w:cs="宋体"/>
                <w:b/>
                <w:bCs/>
                <w:szCs w:val="21"/>
              </w:rPr>
            </w:pPr>
          </w:p>
        </w:tc>
        <w:tc>
          <w:tcPr>
            <w:tcW w:w="8580" w:type="dxa"/>
          </w:tcPr>
          <w:p w14:paraId="3B9FACB1">
            <w:pPr>
              <w:pStyle w:val="35"/>
              <w:ind w:left="0" w:leftChars="0" w:firstLine="0" w:firstLineChars="0"/>
              <w:jc w:val="both"/>
              <w:rPr>
                <w:rFonts w:hint="eastAsia" w:ascii="宋体" w:cs="宋体"/>
                <w:b w:val="0"/>
                <w:bCs w:val="0"/>
                <w:sz w:val="21"/>
                <w:szCs w:val="21"/>
              </w:rPr>
            </w:pPr>
            <w:r>
              <w:rPr>
                <w:rFonts w:hint="eastAsia" w:ascii="宋体" w:cs="宋体"/>
                <w:b w:val="0"/>
                <w:bCs w:val="0"/>
                <w:sz w:val="21"/>
                <w:szCs w:val="21"/>
              </w:rPr>
              <w:t>支持根据用户组显示用户列表，对用户进行移除/批量移除；</w:t>
            </w:r>
          </w:p>
        </w:tc>
      </w:tr>
      <w:tr w14:paraId="7310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54D51B73">
            <w:pPr>
              <w:numPr>
                <w:ilvl w:val="1"/>
                <w:numId w:val="7"/>
              </w:numPr>
              <w:ind w:firstLineChars="0"/>
              <w:rPr>
                <w:rFonts w:hint="eastAsia" w:ascii="宋体" w:hAnsi="宋体" w:eastAsia="宋体" w:cs="宋体"/>
                <w:szCs w:val="21"/>
              </w:rPr>
            </w:pPr>
          </w:p>
        </w:tc>
        <w:tc>
          <w:tcPr>
            <w:tcW w:w="638" w:type="dxa"/>
          </w:tcPr>
          <w:p w14:paraId="0E8AF81A">
            <w:pPr>
              <w:ind w:firstLine="482"/>
              <w:jc w:val="center"/>
              <w:rPr>
                <w:rFonts w:hint="eastAsia" w:ascii="宋体" w:hAnsi="宋体" w:eastAsia="宋体" w:cs="宋体"/>
                <w:b/>
                <w:bCs/>
                <w:szCs w:val="21"/>
              </w:rPr>
            </w:pPr>
          </w:p>
        </w:tc>
        <w:tc>
          <w:tcPr>
            <w:tcW w:w="8580" w:type="dxa"/>
          </w:tcPr>
          <w:p w14:paraId="045CB173">
            <w:pPr>
              <w:ind w:firstLine="0" w:firstLineChars="0"/>
              <w:rPr>
                <w:rFonts w:hint="eastAsia" w:ascii="宋体" w:hAnsi="宋体" w:eastAsia="宋体" w:cs="宋体"/>
                <w:szCs w:val="21"/>
              </w:rPr>
            </w:pPr>
            <w:r>
              <w:rPr>
                <w:rFonts w:hint="eastAsia" w:ascii="宋体" w:hAnsi="宋体" w:eastAsia="宋体" w:cs="宋体"/>
                <w:szCs w:val="21"/>
              </w:rPr>
              <w:t>支持数据字典的编辑。</w:t>
            </w:r>
          </w:p>
        </w:tc>
      </w:tr>
      <w:tr w14:paraId="204C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513A9768">
            <w:pPr>
              <w:numPr>
                <w:ilvl w:val="1"/>
                <w:numId w:val="7"/>
              </w:numPr>
              <w:ind w:firstLineChars="0"/>
              <w:rPr>
                <w:rFonts w:hint="eastAsia" w:ascii="宋体" w:hAnsi="宋体" w:eastAsia="宋体" w:cs="宋体"/>
                <w:szCs w:val="21"/>
              </w:rPr>
            </w:pPr>
          </w:p>
        </w:tc>
        <w:tc>
          <w:tcPr>
            <w:tcW w:w="638" w:type="dxa"/>
          </w:tcPr>
          <w:p w14:paraId="4FCF41A1">
            <w:pPr>
              <w:ind w:firstLine="482"/>
              <w:jc w:val="center"/>
              <w:rPr>
                <w:rFonts w:hint="eastAsia" w:ascii="宋体" w:hAnsi="宋体" w:eastAsia="宋体" w:cs="宋体"/>
                <w:b/>
                <w:bCs/>
                <w:szCs w:val="21"/>
              </w:rPr>
            </w:pPr>
          </w:p>
        </w:tc>
        <w:tc>
          <w:tcPr>
            <w:tcW w:w="8580" w:type="dxa"/>
          </w:tcPr>
          <w:p w14:paraId="5D1596F4">
            <w:pPr>
              <w:ind w:firstLine="0" w:firstLineChars="0"/>
              <w:rPr>
                <w:rFonts w:hint="eastAsia" w:ascii="宋体" w:hAnsi="宋体" w:eastAsia="宋体" w:cs="宋体"/>
                <w:szCs w:val="21"/>
              </w:rPr>
            </w:pPr>
            <w:r>
              <w:rPr>
                <w:rFonts w:hint="eastAsia" w:ascii="宋体" w:hAnsi="宋体" w:eastAsia="宋体" w:cs="宋体"/>
                <w:szCs w:val="21"/>
              </w:rPr>
              <w:t>支持检查部位编辑。</w:t>
            </w:r>
          </w:p>
        </w:tc>
      </w:tr>
      <w:tr w14:paraId="2A93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40CD5060">
            <w:pPr>
              <w:numPr>
                <w:ilvl w:val="1"/>
                <w:numId w:val="7"/>
              </w:numPr>
              <w:ind w:firstLineChars="0"/>
              <w:rPr>
                <w:rFonts w:hint="eastAsia" w:ascii="宋体" w:hAnsi="宋体" w:eastAsia="宋体" w:cs="宋体"/>
                <w:szCs w:val="21"/>
              </w:rPr>
            </w:pPr>
          </w:p>
        </w:tc>
        <w:tc>
          <w:tcPr>
            <w:tcW w:w="638" w:type="dxa"/>
          </w:tcPr>
          <w:p w14:paraId="1F913F3B">
            <w:pPr>
              <w:ind w:firstLine="482"/>
              <w:jc w:val="center"/>
              <w:rPr>
                <w:rFonts w:hint="eastAsia" w:ascii="宋体" w:hAnsi="宋体" w:eastAsia="宋体" w:cs="宋体"/>
                <w:b/>
                <w:bCs/>
                <w:szCs w:val="21"/>
              </w:rPr>
            </w:pPr>
          </w:p>
        </w:tc>
        <w:tc>
          <w:tcPr>
            <w:tcW w:w="8580" w:type="dxa"/>
          </w:tcPr>
          <w:p w14:paraId="2233716F">
            <w:pPr>
              <w:ind w:firstLine="0" w:firstLineChars="0"/>
              <w:rPr>
                <w:rFonts w:hint="eastAsia" w:ascii="宋体" w:hAnsi="宋体" w:eastAsia="宋体" w:cs="宋体"/>
                <w:szCs w:val="21"/>
              </w:rPr>
            </w:pPr>
            <w:r>
              <w:rPr>
                <w:rFonts w:hint="eastAsia" w:ascii="宋体" w:hAnsi="宋体" w:eastAsia="宋体" w:cs="宋体"/>
                <w:szCs w:val="21"/>
              </w:rPr>
              <w:t>支持检查项目编辑。</w:t>
            </w:r>
          </w:p>
        </w:tc>
      </w:tr>
      <w:tr w14:paraId="73D6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751F4EAC">
            <w:pPr>
              <w:numPr>
                <w:ilvl w:val="1"/>
                <w:numId w:val="7"/>
              </w:numPr>
              <w:ind w:firstLineChars="0"/>
              <w:rPr>
                <w:rFonts w:hint="eastAsia" w:ascii="宋体" w:hAnsi="宋体" w:eastAsia="宋体" w:cs="宋体"/>
                <w:szCs w:val="21"/>
              </w:rPr>
            </w:pPr>
          </w:p>
        </w:tc>
        <w:tc>
          <w:tcPr>
            <w:tcW w:w="638" w:type="dxa"/>
          </w:tcPr>
          <w:p w14:paraId="4D1A22AE">
            <w:pPr>
              <w:ind w:firstLine="482"/>
              <w:jc w:val="center"/>
              <w:rPr>
                <w:rFonts w:hint="eastAsia" w:ascii="宋体" w:hAnsi="宋体" w:eastAsia="宋体" w:cs="宋体"/>
                <w:b/>
                <w:bCs/>
                <w:szCs w:val="21"/>
              </w:rPr>
            </w:pPr>
          </w:p>
        </w:tc>
        <w:tc>
          <w:tcPr>
            <w:tcW w:w="8580" w:type="dxa"/>
          </w:tcPr>
          <w:p w14:paraId="7EB15356">
            <w:pPr>
              <w:ind w:firstLine="0" w:firstLineChars="0"/>
              <w:rPr>
                <w:rFonts w:hint="eastAsia" w:ascii="宋体" w:hAnsi="宋体" w:eastAsia="宋体" w:cs="宋体"/>
                <w:szCs w:val="21"/>
              </w:rPr>
            </w:pPr>
            <w:r>
              <w:rPr>
                <w:rFonts w:hint="eastAsia" w:ascii="宋体" w:hAnsi="宋体" w:eastAsia="宋体" w:cs="宋体"/>
                <w:szCs w:val="21"/>
              </w:rPr>
              <w:t>支持打印模板维护。</w:t>
            </w:r>
          </w:p>
        </w:tc>
      </w:tr>
      <w:tr w14:paraId="45E0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1948C54D">
            <w:pPr>
              <w:numPr>
                <w:ilvl w:val="1"/>
                <w:numId w:val="7"/>
              </w:numPr>
              <w:ind w:firstLineChars="0"/>
              <w:rPr>
                <w:rFonts w:hint="eastAsia" w:ascii="宋体" w:hAnsi="宋体" w:eastAsia="宋体" w:cs="宋体"/>
                <w:szCs w:val="21"/>
              </w:rPr>
            </w:pPr>
          </w:p>
        </w:tc>
        <w:tc>
          <w:tcPr>
            <w:tcW w:w="638" w:type="dxa"/>
          </w:tcPr>
          <w:p w14:paraId="17C5E7ED">
            <w:pPr>
              <w:ind w:firstLine="482"/>
              <w:jc w:val="center"/>
              <w:rPr>
                <w:rFonts w:hint="eastAsia" w:ascii="宋体" w:hAnsi="宋体" w:eastAsia="宋体" w:cs="宋体"/>
                <w:b/>
                <w:bCs/>
                <w:szCs w:val="21"/>
              </w:rPr>
            </w:pPr>
          </w:p>
        </w:tc>
        <w:tc>
          <w:tcPr>
            <w:tcW w:w="8580" w:type="dxa"/>
          </w:tcPr>
          <w:p w14:paraId="1E5F377B">
            <w:pPr>
              <w:ind w:firstLine="0" w:firstLineChars="0"/>
              <w:rPr>
                <w:rFonts w:hint="eastAsia" w:ascii="宋体" w:hAnsi="宋体" w:eastAsia="宋体" w:cs="宋体"/>
                <w:szCs w:val="21"/>
              </w:rPr>
            </w:pPr>
            <w:r>
              <w:rPr>
                <w:rFonts w:hint="eastAsia" w:ascii="宋体" w:hAnsi="宋体" w:eastAsia="宋体" w:cs="宋体"/>
                <w:szCs w:val="21"/>
              </w:rPr>
              <w:t>支持标准编码及标准名称关联</w:t>
            </w:r>
          </w:p>
        </w:tc>
      </w:tr>
      <w:tr w14:paraId="132F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4477A0C9">
            <w:pPr>
              <w:numPr>
                <w:ilvl w:val="1"/>
                <w:numId w:val="7"/>
              </w:numPr>
              <w:ind w:firstLineChars="0"/>
              <w:rPr>
                <w:rFonts w:hint="eastAsia" w:ascii="宋体" w:hAnsi="宋体" w:eastAsia="宋体" w:cs="宋体"/>
                <w:szCs w:val="21"/>
              </w:rPr>
            </w:pPr>
          </w:p>
        </w:tc>
        <w:tc>
          <w:tcPr>
            <w:tcW w:w="638" w:type="dxa"/>
          </w:tcPr>
          <w:p w14:paraId="3C60290B">
            <w:pPr>
              <w:ind w:firstLine="482"/>
              <w:jc w:val="center"/>
              <w:rPr>
                <w:rFonts w:hint="eastAsia" w:ascii="宋体" w:hAnsi="宋体" w:eastAsia="宋体" w:cs="宋体"/>
                <w:b/>
                <w:bCs/>
                <w:szCs w:val="21"/>
              </w:rPr>
            </w:pPr>
          </w:p>
        </w:tc>
        <w:tc>
          <w:tcPr>
            <w:tcW w:w="8580" w:type="dxa"/>
          </w:tcPr>
          <w:p w14:paraId="501365A9">
            <w:pPr>
              <w:ind w:firstLine="0" w:firstLineChars="0"/>
              <w:rPr>
                <w:rFonts w:hint="eastAsia" w:ascii="宋体" w:hAnsi="宋体" w:eastAsia="宋体" w:cs="宋体"/>
                <w:szCs w:val="21"/>
              </w:rPr>
            </w:pPr>
            <w:r>
              <w:rPr>
                <w:rFonts w:hint="eastAsia" w:ascii="宋体" w:hAnsi="宋体" w:eastAsia="宋体" w:cs="宋体"/>
                <w:szCs w:val="21"/>
              </w:rPr>
              <w:t>支持按医生、检查类型、岗位类型三个维度，根据申请时间、登记时间、检查时间、书写时间、审核时间统计工作量。</w:t>
            </w:r>
          </w:p>
        </w:tc>
      </w:tr>
      <w:tr w14:paraId="3936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2D3143B2">
            <w:pPr>
              <w:numPr>
                <w:ilvl w:val="1"/>
                <w:numId w:val="7"/>
              </w:numPr>
              <w:ind w:firstLineChars="0"/>
              <w:rPr>
                <w:rFonts w:hint="eastAsia" w:ascii="宋体" w:hAnsi="宋体" w:eastAsia="宋体" w:cs="宋体"/>
                <w:szCs w:val="21"/>
              </w:rPr>
            </w:pPr>
          </w:p>
        </w:tc>
        <w:tc>
          <w:tcPr>
            <w:tcW w:w="638" w:type="dxa"/>
          </w:tcPr>
          <w:p w14:paraId="55FED602">
            <w:pPr>
              <w:ind w:firstLine="482"/>
              <w:jc w:val="center"/>
              <w:rPr>
                <w:rFonts w:hint="eastAsia" w:ascii="宋体" w:hAnsi="宋体" w:eastAsia="宋体" w:cs="宋体"/>
                <w:b/>
                <w:bCs/>
                <w:szCs w:val="21"/>
              </w:rPr>
            </w:pPr>
          </w:p>
        </w:tc>
        <w:tc>
          <w:tcPr>
            <w:tcW w:w="8580" w:type="dxa"/>
          </w:tcPr>
          <w:p w14:paraId="2C64FC78">
            <w:pPr>
              <w:ind w:firstLine="0" w:firstLineChars="0"/>
              <w:rPr>
                <w:rFonts w:hint="eastAsia" w:ascii="宋体" w:hAnsi="宋体" w:eastAsia="宋体" w:cs="宋体"/>
                <w:szCs w:val="21"/>
              </w:rPr>
            </w:pPr>
            <w:r>
              <w:rPr>
                <w:rFonts w:hint="eastAsia" w:ascii="宋体" w:hAnsi="宋体" w:eastAsia="宋体" w:cs="宋体"/>
                <w:szCs w:val="21"/>
              </w:rPr>
              <w:t>支持统计检查申请量、登记工作量、检查工作量、诊断工作量、设备工作量等</w:t>
            </w:r>
          </w:p>
        </w:tc>
      </w:tr>
      <w:tr w14:paraId="719C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74B802D7">
            <w:pPr>
              <w:numPr>
                <w:ilvl w:val="1"/>
                <w:numId w:val="7"/>
              </w:numPr>
              <w:ind w:firstLineChars="0"/>
              <w:rPr>
                <w:rFonts w:hint="eastAsia" w:ascii="宋体" w:hAnsi="宋体" w:eastAsia="宋体" w:cs="宋体"/>
                <w:szCs w:val="21"/>
              </w:rPr>
            </w:pPr>
          </w:p>
        </w:tc>
        <w:tc>
          <w:tcPr>
            <w:tcW w:w="638" w:type="dxa"/>
          </w:tcPr>
          <w:p w14:paraId="5251EB1D">
            <w:pPr>
              <w:ind w:firstLine="482"/>
              <w:jc w:val="center"/>
              <w:rPr>
                <w:rFonts w:hint="eastAsia" w:ascii="宋体" w:hAnsi="宋体" w:eastAsia="宋体" w:cs="宋体"/>
                <w:b/>
                <w:bCs/>
                <w:szCs w:val="21"/>
              </w:rPr>
            </w:pPr>
          </w:p>
        </w:tc>
        <w:tc>
          <w:tcPr>
            <w:tcW w:w="8580" w:type="dxa"/>
          </w:tcPr>
          <w:p w14:paraId="2BB59EDD">
            <w:pPr>
              <w:ind w:firstLine="0" w:firstLineChars="0"/>
              <w:rPr>
                <w:rFonts w:hint="eastAsia" w:ascii="宋体" w:hAnsi="宋体" w:eastAsia="宋体" w:cs="宋体"/>
                <w:szCs w:val="21"/>
              </w:rPr>
            </w:pPr>
            <w:r>
              <w:rPr>
                <w:rFonts w:hint="eastAsia" w:ascii="宋体" w:hAnsi="宋体" w:eastAsia="宋体" w:cs="宋体"/>
                <w:szCs w:val="21"/>
              </w:rPr>
              <w:t>支持统计报告阳性率、诊断符合率、诊断及时率等。</w:t>
            </w:r>
          </w:p>
        </w:tc>
      </w:tr>
      <w:tr w14:paraId="30A3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68" w:type="dxa"/>
          </w:tcPr>
          <w:p w14:paraId="13DA0592">
            <w:pPr>
              <w:numPr>
                <w:ilvl w:val="1"/>
                <w:numId w:val="7"/>
              </w:numPr>
              <w:ind w:firstLineChars="0"/>
              <w:rPr>
                <w:rFonts w:hint="eastAsia" w:ascii="宋体" w:hAnsi="宋体" w:eastAsia="宋体" w:cs="宋体"/>
                <w:szCs w:val="21"/>
              </w:rPr>
            </w:pPr>
          </w:p>
        </w:tc>
        <w:tc>
          <w:tcPr>
            <w:tcW w:w="638" w:type="dxa"/>
          </w:tcPr>
          <w:p w14:paraId="2E14770D">
            <w:pPr>
              <w:ind w:firstLine="0" w:firstLineChars="0"/>
              <w:jc w:val="center"/>
              <w:rPr>
                <w:rFonts w:hint="eastAsia" w:ascii="宋体" w:hAnsi="宋体" w:eastAsia="宋体" w:cs="宋体"/>
                <w:b/>
                <w:bCs/>
                <w:szCs w:val="21"/>
              </w:rPr>
            </w:pPr>
            <w:r>
              <w:rPr>
                <w:rFonts w:hint="eastAsia" w:ascii="宋体" w:hAnsi="宋体" w:eastAsia="宋体" w:cs="宋体"/>
                <w:szCs w:val="21"/>
              </w:rPr>
              <w:t>★</w:t>
            </w:r>
          </w:p>
        </w:tc>
        <w:tc>
          <w:tcPr>
            <w:tcW w:w="8580" w:type="dxa"/>
          </w:tcPr>
          <w:p w14:paraId="6227EC5C">
            <w:pPr>
              <w:pStyle w:val="35"/>
              <w:ind w:left="0" w:leftChars="0" w:firstLine="0" w:firstLineChars="0"/>
              <w:jc w:val="both"/>
              <w:rPr>
                <w:rFonts w:hint="eastAsia" w:ascii="宋体" w:cs="宋体"/>
                <w:sz w:val="21"/>
                <w:szCs w:val="21"/>
              </w:rPr>
            </w:pPr>
            <w:r>
              <w:rPr>
                <w:rFonts w:hint="eastAsia" w:ascii="宋体" w:cs="宋体"/>
                <w:b w:val="0"/>
                <w:bCs w:val="0"/>
                <w:sz w:val="21"/>
                <w:szCs w:val="21"/>
              </w:rPr>
              <w:t>RUV工作量计算支持按照主辅技师占比系数来统计；</w:t>
            </w:r>
          </w:p>
        </w:tc>
      </w:tr>
      <w:tr w14:paraId="2CD7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0B6FA6A1">
            <w:pPr>
              <w:numPr>
                <w:ilvl w:val="1"/>
                <w:numId w:val="7"/>
              </w:numPr>
              <w:ind w:firstLineChars="0"/>
              <w:rPr>
                <w:rFonts w:hint="eastAsia" w:ascii="宋体" w:hAnsi="宋体" w:eastAsia="宋体" w:cs="宋体"/>
                <w:szCs w:val="21"/>
              </w:rPr>
            </w:pPr>
          </w:p>
        </w:tc>
        <w:tc>
          <w:tcPr>
            <w:tcW w:w="638" w:type="dxa"/>
          </w:tcPr>
          <w:p w14:paraId="555827CF">
            <w:pPr>
              <w:ind w:firstLine="482"/>
              <w:jc w:val="center"/>
              <w:rPr>
                <w:rFonts w:hint="eastAsia" w:ascii="宋体" w:hAnsi="宋体" w:eastAsia="宋体" w:cs="宋体"/>
                <w:b/>
                <w:bCs/>
                <w:szCs w:val="21"/>
              </w:rPr>
            </w:pPr>
          </w:p>
        </w:tc>
        <w:tc>
          <w:tcPr>
            <w:tcW w:w="8580" w:type="dxa"/>
          </w:tcPr>
          <w:p w14:paraId="31FC0851">
            <w:pPr>
              <w:ind w:firstLine="0" w:firstLineChars="0"/>
              <w:rPr>
                <w:rFonts w:hint="eastAsia" w:ascii="宋体" w:hAnsi="宋体" w:eastAsia="宋体" w:cs="宋体"/>
                <w:szCs w:val="21"/>
              </w:rPr>
            </w:pPr>
            <w:r>
              <w:rPr>
                <w:rFonts w:hint="eastAsia" w:ascii="宋体" w:hAnsi="宋体" w:eastAsia="宋体" w:cs="宋体"/>
                <w:szCs w:val="21"/>
              </w:rPr>
              <w:t>支持按检查部位统计不同患者类别（门诊、住院、急诊、体检）的检查人次及费用。</w:t>
            </w:r>
          </w:p>
        </w:tc>
      </w:tr>
      <w:tr w14:paraId="16AF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6F444D3D">
            <w:pPr>
              <w:numPr>
                <w:ilvl w:val="1"/>
                <w:numId w:val="7"/>
              </w:numPr>
              <w:ind w:firstLineChars="0"/>
              <w:rPr>
                <w:rFonts w:hint="eastAsia" w:ascii="宋体" w:hAnsi="宋体" w:eastAsia="宋体" w:cs="宋体"/>
                <w:szCs w:val="21"/>
              </w:rPr>
            </w:pPr>
          </w:p>
        </w:tc>
        <w:tc>
          <w:tcPr>
            <w:tcW w:w="638" w:type="dxa"/>
          </w:tcPr>
          <w:p w14:paraId="2A540922">
            <w:pPr>
              <w:ind w:firstLine="482"/>
              <w:jc w:val="center"/>
              <w:rPr>
                <w:rFonts w:hint="eastAsia" w:ascii="宋体" w:hAnsi="宋体" w:eastAsia="宋体" w:cs="宋体"/>
                <w:b/>
                <w:bCs/>
                <w:szCs w:val="21"/>
              </w:rPr>
            </w:pPr>
          </w:p>
        </w:tc>
        <w:tc>
          <w:tcPr>
            <w:tcW w:w="8580" w:type="dxa"/>
          </w:tcPr>
          <w:p w14:paraId="74EF2D72">
            <w:pPr>
              <w:pStyle w:val="35"/>
              <w:ind w:left="0" w:leftChars="0" w:firstLine="0" w:firstLineChars="0"/>
              <w:jc w:val="both"/>
              <w:rPr>
                <w:rFonts w:hint="eastAsia" w:ascii="宋体" w:cs="宋体"/>
                <w:sz w:val="21"/>
                <w:szCs w:val="21"/>
              </w:rPr>
            </w:pPr>
            <w:r>
              <w:rPr>
                <w:rFonts w:hint="eastAsia" w:ascii="宋体" w:cs="宋体"/>
                <w:b w:val="0"/>
                <w:bCs w:val="0"/>
                <w:sz w:val="21"/>
                <w:szCs w:val="21"/>
              </w:rPr>
              <w:t>支持按月查询运营月报，并已可视化图标展现；</w:t>
            </w:r>
          </w:p>
        </w:tc>
      </w:tr>
    </w:tbl>
    <w:p w14:paraId="1E99DD33">
      <w:pPr>
        <w:pStyle w:val="3"/>
        <w:tabs>
          <w:tab w:val="left" w:pos="840"/>
        </w:tabs>
        <w:spacing w:before="156" w:after="156"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内镜信息系统</w:t>
      </w:r>
      <w:r>
        <w:rPr>
          <w:rFonts w:hint="eastAsia" w:asciiTheme="minorEastAsia" w:hAnsiTheme="minorEastAsia" w:eastAsiaTheme="minorEastAsia" w:cstheme="minorEastAsia"/>
          <w:sz w:val="21"/>
          <w:szCs w:val="21"/>
          <w:lang w:val="en-US" w:eastAsia="zh-CN"/>
        </w:rPr>
        <w:t>升级要求</w:t>
      </w:r>
    </w:p>
    <w:tbl>
      <w:tblPr>
        <w:tblStyle w:val="57"/>
        <w:tblW w:w="9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675"/>
        <w:gridCol w:w="8580"/>
      </w:tblGrid>
      <w:tr w14:paraId="1722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vAlign w:val="center"/>
          </w:tcPr>
          <w:p w14:paraId="0FC7B6BC">
            <w:pPr>
              <w:ind w:firstLine="0" w:firstLineChars="0"/>
              <w:jc w:val="center"/>
              <w:rPr>
                <w:rFonts w:hint="eastAsia" w:ascii="宋体" w:hAnsi="宋体" w:eastAsia="宋体" w:cs="宋体"/>
                <w:b/>
                <w:szCs w:val="21"/>
              </w:rPr>
            </w:pPr>
            <w:r>
              <w:rPr>
                <w:rFonts w:hint="eastAsia" w:ascii="宋体" w:hAnsi="宋体" w:eastAsia="宋体" w:cs="宋体"/>
                <w:b/>
                <w:szCs w:val="21"/>
              </w:rPr>
              <w:t>序号</w:t>
            </w:r>
          </w:p>
        </w:tc>
        <w:tc>
          <w:tcPr>
            <w:tcW w:w="675" w:type="dxa"/>
            <w:vAlign w:val="center"/>
          </w:tcPr>
          <w:p w14:paraId="7BBA0F87">
            <w:pPr>
              <w:ind w:firstLine="0" w:firstLineChars="0"/>
              <w:jc w:val="center"/>
              <w:rPr>
                <w:rFonts w:hint="eastAsia" w:ascii="宋体" w:hAnsi="宋体" w:eastAsia="宋体" w:cs="宋体"/>
                <w:b/>
                <w:szCs w:val="21"/>
              </w:rPr>
            </w:pPr>
            <w:r>
              <w:rPr>
                <w:rFonts w:hint="eastAsia" w:ascii="宋体" w:hAnsi="宋体" w:eastAsia="宋体" w:cs="宋体"/>
                <w:b/>
                <w:szCs w:val="21"/>
              </w:rPr>
              <w:t>重要</w:t>
            </w:r>
          </w:p>
        </w:tc>
        <w:tc>
          <w:tcPr>
            <w:tcW w:w="8580" w:type="dxa"/>
            <w:vAlign w:val="center"/>
          </w:tcPr>
          <w:p w14:paraId="2BF2A7F4">
            <w:pPr>
              <w:ind w:firstLine="0" w:firstLineChars="0"/>
              <w:jc w:val="center"/>
              <w:rPr>
                <w:rFonts w:hint="eastAsia" w:ascii="宋体" w:hAnsi="宋体" w:eastAsia="宋体" w:cs="宋体"/>
                <w:b/>
                <w:szCs w:val="21"/>
              </w:rPr>
            </w:pPr>
            <w:r>
              <w:rPr>
                <w:rFonts w:hint="eastAsia" w:ascii="宋体" w:hAnsi="宋体" w:eastAsia="宋体" w:cs="宋体"/>
                <w:b/>
                <w:szCs w:val="21"/>
                <w:lang w:val="en-US" w:eastAsia="zh-CN"/>
              </w:rPr>
              <w:t>采购</w:t>
            </w:r>
            <w:r>
              <w:rPr>
                <w:rFonts w:hint="eastAsia" w:ascii="宋体" w:hAnsi="宋体" w:eastAsia="宋体" w:cs="宋体"/>
                <w:b/>
                <w:szCs w:val="21"/>
              </w:rPr>
              <w:t>技术要求</w:t>
            </w:r>
          </w:p>
        </w:tc>
      </w:tr>
      <w:tr w14:paraId="77E2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0EED0066">
            <w:pPr>
              <w:numPr>
                <w:ilvl w:val="0"/>
                <w:numId w:val="8"/>
              </w:numPr>
              <w:ind w:firstLineChars="0"/>
              <w:rPr>
                <w:rFonts w:hint="eastAsia" w:ascii="宋体" w:hAnsi="宋体" w:eastAsia="宋体" w:cs="宋体"/>
                <w:b/>
                <w:bCs/>
                <w:szCs w:val="21"/>
              </w:rPr>
            </w:pPr>
          </w:p>
        </w:tc>
        <w:tc>
          <w:tcPr>
            <w:tcW w:w="675" w:type="dxa"/>
          </w:tcPr>
          <w:p w14:paraId="3534F3B1">
            <w:pPr>
              <w:ind w:firstLine="482"/>
              <w:jc w:val="center"/>
              <w:rPr>
                <w:rFonts w:hint="eastAsia" w:ascii="宋体" w:hAnsi="宋体" w:eastAsia="宋体" w:cs="宋体"/>
                <w:b/>
                <w:bCs/>
                <w:szCs w:val="21"/>
              </w:rPr>
            </w:pPr>
          </w:p>
        </w:tc>
        <w:tc>
          <w:tcPr>
            <w:tcW w:w="8580" w:type="dxa"/>
            <w:vAlign w:val="center"/>
          </w:tcPr>
          <w:p w14:paraId="4B758E57">
            <w:pPr>
              <w:spacing w:line="240" w:lineRule="auto"/>
              <w:ind w:firstLine="0" w:firstLineChars="0"/>
              <w:jc w:val="left"/>
              <w:rPr>
                <w:rFonts w:hint="eastAsia" w:ascii="宋体" w:hAnsi="宋体" w:eastAsia="宋体" w:cs="宋体"/>
                <w:b/>
                <w:bCs/>
                <w:szCs w:val="21"/>
              </w:rPr>
            </w:pPr>
            <w:r>
              <w:rPr>
                <w:rFonts w:hint="eastAsia" w:ascii="宋体" w:hAnsi="宋体" w:eastAsia="宋体" w:cs="宋体"/>
                <w:b/>
                <w:bCs/>
                <w:szCs w:val="21"/>
              </w:rPr>
              <w:t>预约登记</w:t>
            </w:r>
          </w:p>
        </w:tc>
      </w:tr>
      <w:tr w14:paraId="1ED2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446B7254">
            <w:pPr>
              <w:numPr>
                <w:ilvl w:val="1"/>
                <w:numId w:val="8"/>
              </w:numPr>
              <w:ind w:firstLineChars="0"/>
              <w:rPr>
                <w:rFonts w:hint="eastAsia" w:ascii="宋体" w:hAnsi="宋体" w:eastAsia="宋体" w:cs="宋体"/>
                <w:szCs w:val="21"/>
              </w:rPr>
            </w:pPr>
          </w:p>
        </w:tc>
        <w:tc>
          <w:tcPr>
            <w:tcW w:w="675" w:type="dxa"/>
          </w:tcPr>
          <w:p w14:paraId="690DEC56">
            <w:pPr>
              <w:ind w:firstLine="482"/>
              <w:jc w:val="center"/>
              <w:rPr>
                <w:rFonts w:hint="eastAsia" w:ascii="宋体" w:hAnsi="宋体" w:eastAsia="宋体" w:cs="宋体"/>
                <w:b/>
                <w:bCs/>
                <w:szCs w:val="21"/>
              </w:rPr>
            </w:pPr>
          </w:p>
        </w:tc>
        <w:tc>
          <w:tcPr>
            <w:tcW w:w="8580" w:type="dxa"/>
            <w:vAlign w:val="center"/>
          </w:tcPr>
          <w:p w14:paraId="563087B1">
            <w:pPr>
              <w:widowControl/>
              <w:ind w:firstLine="0" w:firstLineChars="0"/>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支持检查预约，并可对预约检查进行签到、取消、修改；支持查询每天已预约量；</w:t>
            </w:r>
          </w:p>
        </w:tc>
      </w:tr>
      <w:tr w14:paraId="0852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0A95C80C">
            <w:pPr>
              <w:numPr>
                <w:ilvl w:val="1"/>
                <w:numId w:val="8"/>
              </w:numPr>
              <w:ind w:firstLineChars="0"/>
              <w:rPr>
                <w:rFonts w:hint="eastAsia" w:ascii="宋体" w:hAnsi="宋体" w:eastAsia="宋体" w:cs="宋体"/>
                <w:szCs w:val="21"/>
              </w:rPr>
            </w:pPr>
          </w:p>
        </w:tc>
        <w:tc>
          <w:tcPr>
            <w:tcW w:w="675" w:type="dxa"/>
          </w:tcPr>
          <w:p w14:paraId="2F28188D">
            <w:pPr>
              <w:ind w:firstLine="482"/>
              <w:jc w:val="center"/>
              <w:rPr>
                <w:rFonts w:hint="eastAsia" w:ascii="宋体" w:hAnsi="宋体" w:eastAsia="宋体" w:cs="宋体"/>
                <w:b/>
                <w:bCs/>
                <w:szCs w:val="21"/>
              </w:rPr>
            </w:pPr>
          </w:p>
        </w:tc>
        <w:tc>
          <w:tcPr>
            <w:tcW w:w="8580" w:type="dxa"/>
            <w:vAlign w:val="center"/>
          </w:tcPr>
          <w:p w14:paraId="3042A8CC">
            <w:pPr>
              <w:widowControl/>
              <w:ind w:firstLine="0" w:firstLineChars="0"/>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支持预约成功后，自动打印预约单、知情同意书；拍摄已签名的知情同意书；</w:t>
            </w:r>
          </w:p>
        </w:tc>
      </w:tr>
      <w:tr w14:paraId="0CC1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5DA7496A">
            <w:pPr>
              <w:numPr>
                <w:ilvl w:val="1"/>
                <w:numId w:val="8"/>
              </w:numPr>
              <w:ind w:firstLineChars="0"/>
              <w:rPr>
                <w:rFonts w:hint="eastAsia" w:ascii="宋体" w:hAnsi="宋体" w:eastAsia="宋体" w:cs="宋体"/>
                <w:szCs w:val="21"/>
              </w:rPr>
            </w:pPr>
          </w:p>
        </w:tc>
        <w:tc>
          <w:tcPr>
            <w:tcW w:w="675" w:type="dxa"/>
          </w:tcPr>
          <w:p w14:paraId="75B84F21">
            <w:pPr>
              <w:ind w:firstLine="482"/>
              <w:jc w:val="center"/>
              <w:rPr>
                <w:rFonts w:hint="eastAsia" w:ascii="宋体" w:hAnsi="宋体" w:eastAsia="宋体" w:cs="宋体"/>
                <w:b/>
                <w:bCs/>
                <w:szCs w:val="21"/>
              </w:rPr>
            </w:pPr>
          </w:p>
        </w:tc>
        <w:tc>
          <w:tcPr>
            <w:tcW w:w="8580" w:type="dxa"/>
            <w:vAlign w:val="center"/>
          </w:tcPr>
          <w:p w14:paraId="3AC0AD35">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支持登记时获取电子申请单列表和申请单详情</w:t>
            </w:r>
          </w:p>
        </w:tc>
      </w:tr>
      <w:tr w14:paraId="4355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7D0E6F63">
            <w:pPr>
              <w:numPr>
                <w:ilvl w:val="1"/>
                <w:numId w:val="8"/>
              </w:numPr>
              <w:ind w:firstLineChars="0"/>
              <w:rPr>
                <w:rFonts w:hint="eastAsia" w:ascii="宋体" w:hAnsi="宋体" w:eastAsia="宋体" w:cs="宋体"/>
                <w:szCs w:val="21"/>
              </w:rPr>
            </w:pPr>
          </w:p>
        </w:tc>
        <w:tc>
          <w:tcPr>
            <w:tcW w:w="675" w:type="dxa"/>
          </w:tcPr>
          <w:p w14:paraId="2DD41709">
            <w:pPr>
              <w:ind w:firstLine="482"/>
              <w:jc w:val="center"/>
              <w:rPr>
                <w:rFonts w:hint="eastAsia" w:ascii="宋体" w:hAnsi="宋体" w:eastAsia="宋体" w:cs="宋体"/>
                <w:b/>
                <w:bCs/>
                <w:szCs w:val="21"/>
              </w:rPr>
            </w:pPr>
          </w:p>
        </w:tc>
        <w:tc>
          <w:tcPr>
            <w:tcW w:w="8580" w:type="dxa"/>
            <w:vAlign w:val="center"/>
          </w:tcPr>
          <w:p w14:paraId="3C8487AA">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支持通过输入患者病历号、门诊号、住院号、体检号等信息查询及读卡筛选患者基本信息</w:t>
            </w:r>
          </w:p>
        </w:tc>
      </w:tr>
      <w:tr w14:paraId="1D1D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3E0F3A43">
            <w:pPr>
              <w:numPr>
                <w:ilvl w:val="1"/>
                <w:numId w:val="8"/>
              </w:numPr>
              <w:ind w:firstLineChars="0"/>
              <w:rPr>
                <w:rFonts w:hint="eastAsia" w:ascii="宋体" w:hAnsi="宋体" w:eastAsia="宋体" w:cs="宋体"/>
                <w:szCs w:val="21"/>
              </w:rPr>
            </w:pPr>
          </w:p>
        </w:tc>
        <w:tc>
          <w:tcPr>
            <w:tcW w:w="675" w:type="dxa"/>
          </w:tcPr>
          <w:p w14:paraId="693AF0B5">
            <w:pPr>
              <w:ind w:firstLine="482"/>
              <w:jc w:val="center"/>
              <w:rPr>
                <w:rFonts w:hint="eastAsia" w:ascii="宋体" w:hAnsi="宋体" w:eastAsia="宋体" w:cs="宋体"/>
                <w:b/>
                <w:bCs/>
                <w:szCs w:val="21"/>
              </w:rPr>
            </w:pPr>
          </w:p>
        </w:tc>
        <w:tc>
          <w:tcPr>
            <w:tcW w:w="8580" w:type="dxa"/>
            <w:vAlign w:val="center"/>
          </w:tcPr>
          <w:p w14:paraId="15313DD4">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支持患者检查扩展信息的定制化录入，常用信息在界面上直接显示，更多信息通过界面展开显示</w:t>
            </w:r>
          </w:p>
        </w:tc>
      </w:tr>
      <w:tr w14:paraId="4F95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13CF1BB3">
            <w:pPr>
              <w:numPr>
                <w:ilvl w:val="1"/>
                <w:numId w:val="8"/>
              </w:numPr>
              <w:ind w:firstLineChars="0"/>
              <w:rPr>
                <w:rFonts w:hint="eastAsia" w:ascii="宋体" w:hAnsi="宋体" w:eastAsia="宋体" w:cs="宋体"/>
                <w:szCs w:val="21"/>
              </w:rPr>
            </w:pPr>
          </w:p>
        </w:tc>
        <w:tc>
          <w:tcPr>
            <w:tcW w:w="675" w:type="dxa"/>
          </w:tcPr>
          <w:p w14:paraId="0B666252">
            <w:pPr>
              <w:ind w:firstLine="482"/>
              <w:jc w:val="center"/>
              <w:rPr>
                <w:rFonts w:hint="eastAsia" w:ascii="宋体" w:hAnsi="宋体" w:eastAsia="宋体" w:cs="宋体"/>
                <w:b/>
                <w:bCs/>
                <w:szCs w:val="21"/>
              </w:rPr>
            </w:pPr>
          </w:p>
        </w:tc>
        <w:tc>
          <w:tcPr>
            <w:tcW w:w="8580" w:type="dxa"/>
            <w:vAlign w:val="center"/>
          </w:tcPr>
          <w:p w14:paraId="71D6916B">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支持急诊患者的自编号登记</w:t>
            </w:r>
          </w:p>
        </w:tc>
      </w:tr>
      <w:tr w14:paraId="5D2B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3B4641CB">
            <w:pPr>
              <w:numPr>
                <w:ilvl w:val="1"/>
                <w:numId w:val="8"/>
              </w:numPr>
              <w:ind w:firstLineChars="0"/>
              <w:rPr>
                <w:rFonts w:hint="eastAsia" w:ascii="宋体" w:hAnsi="宋体" w:eastAsia="宋体" w:cs="宋体"/>
                <w:szCs w:val="21"/>
              </w:rPr>
            </w:pPr>
          </w:p>
        </w:tc>
        <w:tc>
          <w:tcPr>
            <w:tcW w:w="675" w:type="dxa"/>
          </w:tcPr>
          <w:p w14:paraId="1156E01E">
            <w:pPr>
              <w:ind w:firstLine="482"/>
              <w:jc w:val="center"/>
              <w:rPr>
                <w:rFonts w:hint="eastAsia" w:ascii="宋体" w:hAnsi="宋体" w:eastAsia="宋体" w:cs="宋体"/>
                <w:b/>
                <w:bCs/>
                <w:szCs w:val="21"/>
              </w:rPr>
            </w:pPr>
          </w:p>
        </w:tc>
        <w:tc>
          <w:tcPr>
            <w:tcW w:w="8580" w:type="dxa"/>
            <w:vAlign w:val="center"/>
          </w:tcPr>
          <w:p w14:paraId="4CE08A6E">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支持取消检查功能，提供取消原因快速选择及手工录入</w:t>
            </w:r>
          </w:p>
        </w:tc>
      </w:tr>
      <w:tr w14:paraId="57AA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6AB081D6">
            <w:pPr>
              <w:numPr>
                <w:ilvl w:val="1"/>
                <w:numId w:val="8"/>
              </w:numPr>
              <w:ind w:firstLineChars="0"/>
              <w:rPr>
                <w:rFonts w:hint="eastAsia" w:ascii="宋体" w:hAnsi="宋体" w:eastAsia="宋体" w:cs="宋体"/>
                <w:szCs w:val="21"/>
              </w:rPr>
            </w:pPr>
          </w:p>
        </w:tc>
        <w:tc>
          <w:tcPr>
            <w:tcW w:w="675" w:type="dxa"/>
          </w:tcPr>
          <w:p w14:paraId="1071E1FC">
            <w:pPr>
              <w:ind w:firstLine="482"/>
              <w:jc w:val="center"/>
              <w:rPr>
                <w:rFonts w:hint="eastAsia" w:ascii="宋体" w:hAnsi="宋体" w:eastAsia="宋体" w:cs="宋体"/>
                <w:b/>
                <w:bCs/>
                <w:szCs w:val="21"/>
              </w:rPr>
            </w:pPr>
          </w:p>
        </w:tc>
        <w:tc>
          <w:tcPr>
            <w:tcW w:w="8580" w:type="dxa"/>
            <w:vAlign w:val="center"/>
          </w:tcPr>
          <w:p w14:paraId="7BF741F5">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支持知情同意书等资料的拍摄</w:t>
            </w:r>
          </w:p>
        </w:tc>
      </w:tr>
      <w:tr w14:paraId="27CC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39F7C340">
            <w:pPr>
              <w:numPr>
                <w:ilvl w:val="1"/>
                <w:numId w:val="8"/>
              </w:numPr>
              <w:ind w:firstLineChars="0"/>
              <w:rPr>
                <w:rFonts w:hint="eastAsia" w:ascii="宋体" w:hAnsi="宋体" w:eastAsia="宋体" w:cs="宋体"/>
                <w:szCs w:val="21"/>
              </w:rPr>
            </w:pPr>
          </w:p>
        </w:tc>
        <w:tc>
          <w:tcPr>
            <w:tcW w:w="675" w:type="dxa"/>
          </w:tcPr>
          <w:p w14:paraId="710A356E">
            <w:pPr>
              <w:ind w:firstLine="482"/>
              <w:jc w:val="center"/>
              <w:rPr>
                <w:rFonts w:hint="eastAsia" w:ascii="宋体" w:hAnsi="宋体" w:eastAsia="宋体" w:cs="宋体"/>
                <w:b/>
                <w:bCs/>
                <w:szCs w:val="21"/>
              </w:rPr>
            </w:pPr>
          </w:p>
        </w:tc>
        <w:tc>
          <w:tcPr>
            <w:tcW w:w="8580" w:type="dxa"/>
            <w:vAlign w:val="center"/>
          </w:tcPr>
          <w:p w14:paraId="2FB0AC3B">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支持拍摄资料的预览，提供上下切换、左右旋转、缩放、删除功能</w:t>
            </w:r>
          </w:p>
        </w:tc>
      </w:tr>
      <w:tr w14:paraId="27CB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5D70796E">
            <w:pPr>
              <w:numPr>
                <w:ilvl w:val="1"/>
                <w:numId w:val="8"/>
              </w:numPr>
              <w:ind w:firstLineChars="0"/>
              <w:rPr>
                <w:rFonts w:hint="eastAsia" w:ascii="宋体" w:hAnsi="宋体" w:eastAsia="宋体" w:cs="宋体"/>
                <w:szCs w:val="21"/>
              </w:rPr>
            </w:pPr>
          </w:p>
        </w:tc>
        <w:tc>
          <w:tcPr>
            <w:tcW w:w="675" w:type="dxa"/>
          </w:tcPr>
          <w:p w14:paraId="3EEF597C">
            <w:pPr>
              <w:ind w:firstLine="482"/>
              <w:jc w:val="center"/>
              <w:rPr>
                <w:rFonts w:hint="eastAsia" w:ascii="宋体" w:hAnsi="宋体" w:eastAsia="宋体" w:cs="宋体"/>
                <w:b/>
                <w:bCs/>
                <w:szCs w:val="21"/>
              </w:rPr>
            </w:pPr>
          </w:p>
        </w:tc>
        <w:tc>
          <w:tcPr>
            <w:tcW w:w="8580" w:type="dxa"/>
            <w:vAlign w:val="center"/>
          </w:tcPr>
          <w:p w14:paraId="7F48D2CB">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支持自定义管理机房，支持显示机房全部、未检查工作量统计</w:t>
            </w:r>
          </w:p>
        </w:tc>
      </w:tr>
      <w:tr w14:paraId="35A8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4CAE416C">
            <w:pPr>
              <w:numPr>
                <w:ilvl w:val="1"/>
                <w:numId w:val="8"/>
              </w:numPr>
              <w:ind w:firstLineChars="0"/>
              <w:rPr>
                <w:rFonts w:hint="eastAsia" w:ascii="宋体" w:hAnsi="宋体" w:eastAsia="宋体" w:cs="宋体"/>
                <w:szCs w:val="21"/>
              </w:rPr>
            </w:pPr>
          </w:p>
        </w:tc>
        <w:tc>
          <w:tcPr>
            <w:tcW w:w="675" w:type="dxa"/>
          </w:tcPr>
          <w:p w14:paraId="54109F41">
            <w:pPr>
              <w:ind w:firstLine="482"/>
              <w:jc w:val="center"/>
              <w:rPr>
                <w:rFonts w:hint="eastAsia" w:ascii="宋体" w:hAnsi="宋体" w:eastAsia="宋体" w:cs="宋体"/>
                <w:b/>
                <w:bCs/>
                <w:szCs w:val="21"/>
              </w:rPr>
            </w:pPr>
          </w:p>
        </w:tc>
        <w:tc>
          <w:tcPr>
            <w:tcW w:w="8580" w:type="dxa"/>
            <w:vAlign w:val="center"/>
          </w:tcPr>
          <w:p w14:paraId="1CBA6458">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支持登记界面同时查看预约列表、登记列表、就绪列表、检查进程等列表</w:t>
            </w:r>
          </w:p>
        </w:tc>
      </w:tr>
      <w:tr w14:paraId="13E1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15C7CF86">
            <w:pPr>
              <w:numPr>
                <w:ilvl w:val="1"/>
                <w:numId w:val="8"/>
              </w:numPr>
              <w:ind w:firstLineChars="0"/>
              <w:rPr>
                <w:rFonts w:hint="eastAsia" w:ascii="宋体" w:hAnsi="宋体" w:eastAsia="宋体" w:cs="宋体"/>
                <w:szCs w:val="21"/>
              </w:rPr>
            </w:pPr>
          </w:p>
        </w:tc>
        <w:tc>
          <w:tcPr>
            <w:tcW w:w="675" w:type="dxa"/>
          </w:tcPr>
          <w:p w14:paraId="2D70FAA2">
            <w:pPr>
              <w:ind w:firstLine="482"/>
              <w:jc w:val="center"/>
              <w:rPr>
                <w:rFonts w:hint="eastAsia" w:ascii="宋体" w:hAnsi="宋体" w:eastAsia="宋体" w:cs="宋体"/>
                <w:b/>
                <w:bCs/>
                <w:szCs w:val="21"/>
              </w:rPr>
            </w:pPr>
          </w:p>
        </w:tc>
        <w:tc>
          <w:tcPr>
            <w:tcW w:w="8580" w:type="dxa"/>
            <w:vAlign w:val="center"/>
          </w:tcPr>
          <w:p w14:paraId="624BE01B">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支持登记列表中紧急锁定、修改检查、取消检查、添加备注</w:t>
            </w:r>
          </w:p>
        </w:tc>
      </w:tr>
      <w:tr w14:paraId="6622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487B31F6">
            <w:pPr>
              <w:numPr>
                <w:ilvl w:val="1"/>
                <w:numId w:val="8"/>
              </w:numPr>
              <w:ind w:firstLineChars="0"/>
              <w:rPr>
                <w:rFonts w:hint="eastAsia" w:ascii="宋体" w:hAnsi="宋体" w:eastAsia="宋体" w:cs="宋体"/>
                <w:szCs w:val="21"/>
              </w:rPr>
            </w:pPr>
          </w:p>
        </w:tc>
        <w:tc>
          <w:tcPr>
            <w:tcW w:w="675" w:type="dxa"/>
          </w:tcPr>
          <w:p w14:paraId="39388EC6">
            <w:pPr>
              <w:ind w:firstLine="482"/>
              <w:jc w:val="center"/>
              <w:rPr>
                <w:rFonts w:hint="eastAsia" w:ascii="宋体" w:hAnsi="宋体" w:eastAsia="宋体" w:cs="宋体"/>
                <w:b/>
                <w:bCs/>
                <w:szCs w:val="21"/>
              </w:rPr>
            </w:pPr>
          </w:p>
        </w:tc>
        <w:tc>
          <w:tcPr>
            <w:tcW w:w="8580" w:type="dxa"/>
            <w:vAlign w:val="center"/>
          </w:tcPr>
          <w:p w14:paraId="49CA04B1">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支持登记列表中批量打印报告；支持自动打印功能，并可配置按就诊类别自动打印</w:t>
            </w:r>
          </w:p>
        </w:tc>
      </w:tr>
      <w:tr w14:paraId="63B9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60486539">
            <w:pPr>
              <w:numPr>
                <w:ilvl w:val="1"/>
                <w:numId w:val="8"/>
              </w:numPr>
              <w:ind w:firstLineChars="0"/>
              <w:rPr>
                <w:rFonts w:hint="eastAsia" w:ascii="宋体" w:hAnsi="宋体" w:eastAsia="宋体" w:cs="宋体"/>
                <w:szCs w:val="21"/>
              </w:rPr>
            </w:pPr>
          </w:p>
        </w:tc>
        <w:tc>
          <w:tcPr>
            <w:tcW w:w="675" w:type="dxa"/>
          </w:tcPr>
          <w:p w14:paraId="54602FFF">
            <w:pPr>
              <w:ind w:firstLine="482"/>
              <w:jc w:val="center"/>
              <w:rPr>
                <w:rFonts w:hint="eastAsia" w:ascii="宋体" w:hAnsi="宋体" w:eastAsia="宋体" w:cs="宋体"/>
                <w:b/>
                <w:bCs/>
                <w:szCs w:val="21"/>
              </w:rPr>
            </w:pPr>
          </w:p>
        </w:tc>
        <w:tc>
          <w:tcPr>
            <w:tcW w:w="8580" w:type="dxa"/>
            <w:vAlign w:val="center"/>
          </w:tcPr>
          <w:p w14:paraId="091E1FE2">
            <w:pPr>
              <w:widowControl/>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支持患者的宣教流程：扫描上传患者签署的告知单自动完成宣教标记或者手动完成宣教标记</w:t>
            </w:r>
          </w:p>
        </w:tc>
      </w:tr>
      <w:tr w14:paraId="740F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6B819EE9">
            <w:pPr>
              <w:numPr>
                <w:ilvl w:val="1"/>
                <w:numId w:val="8"/>
              </w:numPr>
              <w:ind w:firstLineChars="0"/>
              <w:rPr>
                <w:rFonts w:hint="eastAsia" w:ascii="宋体" w:hAnsi="宋体" w:eastAsia="宋体" w:cs="宋体"/>
                <w:szCs w:val="21"/>
              </w:rPr>
            </w:pPr>
          </w:p>
        </w:tc>
        <w:tc>
          <w:tcPr>
            <w:tcW w:w="675" w:type="dxa"/>
          </w:tcPr>
          <w:p w14:paraId="66BA3340">
            <w:pPr>
              <w:ind w:firstLine="482"/>
              <w:jc w:val="center"/>
              <w:rPr>
                <w:rFonts w:hint="eastAsia" w:ascii="宋体" w:hAnsi="宋体" w:eastAsia="宋体" w:cs="宋体"/>
                <w:b/>
                <w:bCs/>
                <w:szCs w:val="21"/>
              </w:rPr>
            </w:pPr>
          </w:p>
        </w:tc>
        <w:tc>
          <w:tcPr>
            <w:tcW w:w="8580" w:type="dxa"/>
            <w:vAlign w:val="center"/>
          </w:tcPr>
          <w:p w14:paraId="104CF997">
            <w:pPr>
              <w:widowControl/>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支持在登记工作站中进行注射患者的呼叫操作，呼叫患者进行注射准备，呼叫后的患者进入注射列表；</w:t>
            </w:r>
          </w:p>
        </w:tc>
      </w:tr>
      <w:tr w14:paraId="07B4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1F1597BF">
            <w:pPr>
              <w:numPr>
                <w:ilvl w:val="0"/>
                <w:numId w:val="8"/>
              </w:numPr>
              <w:ind w:firstLineChars="0"/>
              <w:rPr>
                <w:rFonts w:hint="eastAsia" w:ascii="宋体" w:hAnsi="宋体" w:eastAsia="宋体" w:cs="宋体"/>
                <w:b/>
                <w:bCs/>
                <w:szCs w:val="21"/>
              </w:rPr>
            </w:pPr>
          </w:p>
        </w:tc>
        <w:tc>
          <w:tcPr>
            <w:tcW w:w="675" w:type="dxa"/>
          </w:tcPr>
          <w:p w14:paraId="1A6B502F">
            <w:pPr>
              <w:ind w:firstLine="482"/>
              <w:jc w:val="center"/>
              <w:rPr>
                <w:rFonts w:hint="eastAsia" w:ascii="宋体" w:hAnsi="宋体" w:eastAsia="宋体" w:cs="宋体"/>
                <w:b/>
                <w:bCs/>
                <w:szCs w:val="21"/>
              </w:rPr>
            </w:pPr>
          </w:p>
        </w:tc>
        <w:tc>
          <w:tcPr>
            <w:tcW w:w="8580" w:type="dxa"/>
            <w:vAlign w:val="center"/>
          </w:tcPr>
          <w:p w14:paraId="21EFCDBA">
            <w:pPr>
              <w:spacing w:line="240" w:lineRule="auto"/>
              <w:ind w:firstLine="0" w:firstLineChars="0"/>
              <w:jc w:val="left"/>
              <w:rPr>
                <w:rFonts w:hint="eastAsia" w:ascii="宋体" w:hAnsi="宋体" w:eastAsia="宋体" w:cs="宋体"/>
                <w:b/>
                <w:bCs/>
                <w:szCs w:val="21"/>
              </w:rPr>
            </w:pPr>
            <w:r>
              <w:rPr>
                <w:rFonts w:hint="eastAsia" w:ascii="宋体" w:hAnsi="宋体" w:eastAsia="宋体" w:cs="宋体"/>
                <w:b/>
                <w:bCs/>
                <w:szCs w:val="21"/>
              </w:rPr>
              <w:t>图像采集</w:t>
            </w:r>
          </w:p>
        </w:tc>
      </w:tr>
      <w:tr w14:paraId="787E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25C845C9">
            <w:pPr>
              <w:numPr>
                <w:ilvl w:val="1"/>
                <w:numId w:val="8"/>
              </w:numPr>
              <w:ind w:firstLineChars="0"/>
              <w:rPr>
                <w:rFonts w:hint="eastAsia" w:ascii="宋体" w:hAnsi="宋体" w:eastAsia="宋体" w:cs="宋体"/>
                <w:szCs w:val="21"/>
              </w:rPr>
            </w:pPr>
          </w:p>
        </w:tc>
        <w:tc>
          <w:tcPr>
            <w:tcW w:w="675" w:type="dxa"/>
          </w:tcPr>
          <w:p w14:paraId="0F29FA20">
            <w:pPr>
              <w:ind w:firstLine="482"/>
              <w:jc w:val="center"/>
              <w:rPr>
                <w:rFonts w:hint="eastAsia" w:ascii="宋体" w:hAnsi="宋体" w:eastAsia="宋体" w:cs="宋体"/>
                <w:b/>
                <w:bCs/>
                <w:szCs w:val="21"/>
              </w:rPr>
            </w:pPr>
          </w:p>
        </w:tc>
        <w:tc>
          <w:tcPr>
            <w:tcW w:w="8580" w:type="dxa"/>
            <w:vAlign w:val="bottom"/>
          </w:tcPr>
          <w:p w14:paraId="586D69C0">
            <w:pPr>
              <w:widowControl/>
              <w:ind w:firstLine="0" w:firstLineChars="0"/>
              <w:textAlignment w:val="bottom"/>
              <w:outlineLvl w:val="1"/>
              <w:rPr>
                <w:rFonts w:hint="eastAsia" w:ascii="宋体" w:hAnsi="宋体" w:eastAsia="宋体" w:cs="宋体"/>
                <w:szCs w:val="21"/>
              </w:rPr>
            </w:pPr>
            <w:r>
              <w:rPr>
                <w:rFonts w:hint="eastAsia" w:ascii="宋体" w:hAnsi="宋体" w:eastAsia="宋体" w:cs="宋体"/>
                <w:kern w:val="0"/>
                <w:szCs w:val="21"/>
                <w:lang w:bidi="ar"/>
              </w:rPr>
              <w:t>支持BNC/S-VIDEO/RGB/DVI/HDMI等视频接口</w:t>
            </w:r>
          </w:p>
        </w:tc>
      </w:tr>
      <w:tr w14:paraId="23C3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356D8251">
            <w:pPr>
              <w:numPr>
                <w:ilvl w:val="1"/>
                <w:numId w:val="8"/>
              </w:numPr>
              <w:ind w:firstLineChars="0"/>
              <w:rPr>
                <w:rFonts w:hint="eastAsia" w:ascii="宋体" w:hAnsi="宋体" w:eastAsia="宋体" w:cs="宋体"/>
                <w:szCs w:val="21"/>
              </w:rPr>
            </w:pPr>
          </w:p>
        </w:tc>
        <w:tc>
          <w:tcPr>
            <w:tcW w:w="675" w:type="dxa"/>
          </w:tcPr>
          <w:p w14:paraId="452D33F8">
            <w:pPr>
              <w:ind w:firstLine="482"/>
              <w:jc w:val="center"/>
              <w:rPr>
                <w:rFonts w:hint="eastAsia" w:ascii="宋体" w:hAnsi="宋体" w:eastAsia="宋体" w:cs="宋体"/>
                <w:b/>
                <w:bCs/>
                <w:szCs w:val="21"/>
              </w:rPr>
            </w:pPr>
          </w:p>
        </w:tc>
        <w:tc>
          <w:tcPr>
            <w:tcW w:w="8580" w:type="dxa"/>
            <w:vAlign w:val="bottom"/>
          </w:tcPr>
          <w:p w14:paraId="722F8310">
            <w:pPr>
              <w:widowControl/>
              <w:ind w:firstLine="0" w:firstLineChars="0"/>
              <w:textAlignment w:val="bottom"/>
              <w:outlineLvl w:val="1"/>
              <w:rPr>
                <w:rFonts w:hint="eastAsia" w:ascii="宋体" w:hAnsi="宋体" w:eastAsia="宋体" w:cs="宋体"/>
                <w:szCs w:val="21"/>
              </w:rPr>
            </w:pPr>
            <w:r>
              <w:rPr>
                <w:rFonts w:hint="eastAsia" w:ascii="宋体" w:hAnsi="宋体" w:eastAsia="宋体" w:cs="宋体"/>
                <w:kern w:val="0"/>
                <w:szCs w:val="21"/>
                <w:lang w:bidi="ar"/>
              </w:rPr>
              <w:t>支持小键盘或踏板采集静态图像和动态图像</w:t>
            </w:r>
          </w:p>
        </w:tc>
      </w:tr>
      <w:tr w14:paraId="6C33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2F2AA715">
            <w:pPr>
              <w:numPr>
                <w:ilvl w:val="1"/>
                <w:numId w:val="8"/>
              </w:numPr>
              <w:ind w:firstLineChars="0"/>
              <w:rPr>
                <w:rFonts w:hint="eastAsia" w:ascii="宋体" w:hAnsi="宋体" w:eastAsia="宋体" w:cs="宋体"/>
                <w:szCs w:val="21"/>
              </w:rPr>
            </w:pPr>
          </w:p>
        </w:tc>
        <w:tc>
          <w:tcPr>
            <w:tcW w:w="675" w:type="dxa"/>
          </w:tcPr>
          <w:p w14:paraId="1258A4DA">
            <w:pPr>
              <w:ind w:firstLine="482"/>
              <w:jc w:val="center"/>
              <w:rPr>
                <w:rFonts w:hint="eastAsia" w:ascii="宋体" w:hAnsi="宋体" w:eastAsia="宋体" w:cs="宋体"/>
                <w:b/>
                <w:bCs/>
                <w:szCs w:val="21"/>
              </w:rPr>
            </w:pPr>
          </w:p>
        </w:tc>
        <w:tc>
          <w:tcPr>
            <w:tcW w:w="8580" w:type="dxa"/>
            <w:vAlign w:val="center"/>
          </w:tcPr>
          <w:p w14:paraId="6DB8F8F6">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支持DICOM设备的对接，为设备提供Modality Worklist服务</w:t>
            </w:r>
          </w:p>
        </w:tc>
      </w:tr>
      <w:tr w14:paraId="171F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20A2D0E3">
            <w:pPr>
              <w:numPr>
                <w:ilvl w:val="1"/>
                <w:numId w:val="8"/>
              </w:numPr>
              <w:ind w:firstLineChars="0"/>
              <w:rPr>
                <w:rFonts w:hint="eastAsia" w:ascii="宋体" w:hAnsi="宋体" w:eastAsia="宋体" w:cs="宋体"/>
                <w:szCs w:val="21"/>
              </w:rPr>
            </w:pPr>
          </w:p>
        </w:tc>
        <w:tc>
          <w:tcPr>
            <w:tcW w:w="675" w:type="dxa"/>
          </w:tcPr>
          <w:p w14:paraId="213469CF">
            <w:pPr>
              <w:ind w:firstLine="482"/>
              <w:jc w:val="center"/>
              <w:rPr>
                <w:rFonts w:hint="eastAsia" w:ascii="宋体" w:hAnsi="宋体" w:eastAsia="宋体" w:cs="宋体"/>
                <w:b/>
                <w:bCs/>
                <w:szCs w:val="21"/>
              </w:rPr>
            </w:pPr>
          </w:p>
        </w:tc>
        <w:tc>
          <w:tcPr>
            <w:tcW w:w="8580" w:type="dxa"/>
            <w:vAlign w:val="center"/>
          </w:tcPr>
          <w:p w14:paraId="72CBFFC4">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支持DICOM设备的对接，为设备提供Storage服务</w:t>
            </w:r>
          </w:p>
        </w:tc>
      </w:tr>
      <w:tr w14:paraId="2486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3EC78708">
            <w:pPr>
              <w:numPr>
                <w:ilvl w:val="1"/>
                <w:numId w:val="8"/>
              </w:numPr>
              <w:ind w:firstLineChars="0"/>
              <w:rPr>
                <w:rFonts w:hint="eastAsia" w:ascii="宋体" w:hAnsi="宋体" w:eastAsia="宋体" w:cs="宋体"/>
                <w:szCs w:val="21"/>
              </w:rPr>
            </w:pPr>
          </w:p>
        </w:tc>
        <w:tc>
          <w:tcPr>
            <w:tcW w:w="675" w:type="dxa"/>
          </w:tcPr>
          <w:p w14:paraId="0794241D">
            <w:pPr>
              <w:ind w:firstLine="482"/>
              <w:jc w:val="center"/>
              <w:rPr>
                <w:rFonts w:hint="eastAsia" w:ascii="宋体" w:hAnsi="宋体" w:eastAsia="宋体" w:cs="宋体"/>
                <w:b/>
                <w:bCs/>
                <w:szCs w:val="21"/>
              </w:rPr>
            </w:pPr>
          </w:p>
        </w:tc>
        <w:tc>
          <w:tcPr>
            <w:tcW w:w="8580" w:type="dxa"/>
            <w:vAlign w:val="center"/>
          </w:tcPr>
          <w:p w14:paraId="593A16B8">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支持DICOM设备的对接，为设备提供Query/Retrieve服务</w:t>
            </w:r>
          </w:p>
        </w:tc>
      </w:tr>
      <w:tr w14:paraId="1B2F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553B9BC9">
            <w:pPr>
              <w:numPr>
                <w:ilvl w:val="1"/>
                <w:numId w:val="8"/>
              </w:numPr>
              <w:ind w:firstLineChars="0"/>
              <w:rPr>
                <w:rFonts w:hint="eastAsia" w:ascii="宋体" w:hAnsi="宋体" w:eastAsia="宋体" w:cs="宋体"/>
                <w:szCs w:val="21"/>
              </w:rPr>
            </w:pPr>
          </w:p>
        </w:tc>
        <w:tc>
          <w:tcPr>
            <w:tcW w:w="675" w:type="dxa"/>
          </w:tcPr>
          <w:p w14:paraId="6AD45A83">
            <w:pPr>
              <w:ind w:firstLine="482"/>
              <w:jc w:val="center"/>
              <w:rPr>
                <w:rFonts w:hint="eastAsia" w:ascii="宋体" w:hAnsi="宋体" w:eastAsia="宋体" w:cs="宋体"/>
                <w:b/>
                <w:bCs/>
                <w:szCs w:val="21"/>
              </w:rPr>
            </w:pPr>
          </w:p>
        </w:tc>
        <w:tc>
          <w:tcPr>
            <w:tcW w:w="8580" w:type="dxa"/>
            <w:vAlign w:val="bottom"/>
          </w:tcPr>
          <w:p w14:paraId="6FA15464">
            <w:pPr>
              <w:widowControl/>
              <w:ind w:firstLine="0" w:firstLineChars="0"/>
              <w:textAlignment w:val="bottom"/>
              <w:outlineLvl w:val="1"/>
              <w:rPr>
                <w:rFonts w:hint="eastAsia" w:ascii="宋体" w:hAnsi="宋体" w:eastAsia="宋体" w:cs="宋体"/>
                <w:szCs w:val="21"/>
              </w:rPr>
            </w:pPr>
            <w:r>
              <w:rPr>
                <w:rFonts w:hint="eastAsia" w:ascii="宋体" w:hAnsi="宋体" w:eastAsia="宋体" w:cs="宋体"/>
                <w:kern w:val="0"/>
                <w:szCs w:val="21"/>
                <w:lang w:bidi="ar"/>
              </w:rPr>
              <w:t>支持“模拟”、“DICOM”图像采集及浏览； 支持视频、DICOM动态图像采集及播放</w:t>
            </w:r>
          </w:p>
        </w:tc>
      </w:tr>
      <w:tr w14:paraId="7B58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04076556">
            <w:pPr>
              <w:numPr>
                <w:ilvl w:val="1"/>
                <w:numId w:val="8"/>
              </w:numPr>
              <w:ind w:firstLineChars="0"/>
              <w:rPr>
                <w:rFonts w:hint="eastAsia" w:ascii="宋体" w:hAnsi="宋体" w:eastAsia="宋体" w:cs="宋体"/>
                <w:szCs w:val="21"/>
              </w:rPr>
            </w:pPr>
          </w:p>
        </w:tc>
        <w:tc>
          <w:tcPr>
            <w:tcW w:w="675" w:type="dxa"/>
          </w:tcPr>
          <w:p w14:paraId="2AC741F3">
            <w:pPr>
              <w:ind w:firstLine="482"/>
              <w:jc w:val="center"/>
              <w:rPr>
                <w:rFonts w:hint="eastAsia" w:ascii="宋体" w:hAnsi="宋体" w:eastAsia="宋体" w:cs="宋体"/>
                <w:b/>
                <w:bCs/>
                <w:szCs w:val="21"/>
              </w:rPr>
            </w:pPr>
          </w:p>
        </w:tc>
        <w:tc>
          <w:tcPr>
            <w:tcW w:w="8580" w:type="dxa"/>
            <w:vAlign w:val="bottom"/>
          </w:tcPr>
          <w:p w14:paraId="3939D979">
            <w:pPr>
              <w:widowControl/>
              <w:ind w:firstLine="0" w:firstLineChars="0"/>
              <w:textAlignment w:val="bottom"/>
              <w:outlineLvl w:val="1"/>
              <w:rPr>
                <w:rFonts w:hint="eastAsia" w:ascii="宋体" w:hAnsi="宋体" w:eastAsia="宋体" w:cs="宋体"/>
                <w:szCs w:val="21"/>
              </w:rPr>
            </w:pPr>
            <w:r>
              <w:rPr>
                <w:rFonts w:hint="eastAsia" w:ascii="宋体" w:hAnsi="宋体" w:eastAsia="宋体" w:cs="宋体"/>
                <w:kern w:val="0"/>
                <w:szCs w:val="21"/>
                <w:lang w:bidi="ar"/>
              </w:rPr>
              <w:t>支持模拟采集图像DICOM格式转换</w:t>
            </w:r>
          </w:p>
        </w:tc>
      </w:tr>
      <w:tr w14:paraId="0F2F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1ACD4295">
            <w:pPr>
              <w:numPr>
                <w:ilvl w:val="1"/>
                <w:numId w:val="8"/>
              </w:numPr>
              <w:ind w:firstLineChars="0"/>
              <w:rPr>
                <w:rFonts w:hint="eastAsia" w:ascii="宋体" w:hAnsi="宋体" w:eastAsia="宋体" w:cs="宋体"/>
                <w:szCs w:val="21"/>
              </w:rPr>
            </w:pPr>
          </w:p>
        </w:tc>
        <w:tc>
          <w:tcPr>
            <w:tcW w:w="675" w:type="dxa"/>
          </w:tcPr>
          <w:p w14:paraId="4F801C94">
            <w:pPr>
              <w:ind w:firstLine="482"/>
              <w:jc w:val="center"/>
              <w:rPr>
                <w:rFonts w:hint="eastAsia" w:ascii="宋体" w:hAnsi="宋体" w:eastAsia="宋体" w:cs="宋体"/>
                <w:b/>
                <w:bCs/>
                <w:szCs w:val="21"/>
              </w:rPr>
            </w:pPr>
          </w:p>
        </w:tc>
        <w:tc>
          <w:tcPr>
            <w:tcW w:w="8580" w:type="dxa"/>
            <w:vAlign w:val="center"/>
          </w:tcPr>
          <w:p w14:paraId="00D53A6D">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支持图像的箭头、文本、矩形、圆形标记</w:t>
            </w:r>
          </w:p>
        </w:tc>
      </w:tr>
      <w:tr w14:paraId="7E8E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1F0024A0">
            <w:pPr>
              <w:numPr>
                <w:ilvl w:val="0"/>
                <w:numId w:val="8"/>
              </w:numPr>
              <w:ind w:firstLineChars="0"/>
              <w:rPr>
                <w:rFonts w:hint="eastAsia" w:ascii="宋体" w:hAnsi="宋体" w:eastAsia="宋体" w:cs="宋体"/>
                <w:b/>
                <w:bCs/>
                <w:szCs w:val="21"/>
              </w:rPr>
            </w:pPr>
          </w:p>
        </w:tc>
        <w:tc>
          <w:tcPr>
            <w:tcW w:w="675" w:type="dxa"/>
          </w:tcPr>
          <w:p w14:paraId="6389E394">
            <w:pPr>
              <w:ind w:firstLine="482"/>
              <w:jc w:val="center"/>
              <w:rPr>
                <w:rFonts w:hint="eastAsia" w:ascii="宋体" w:hAnsi="宋体" w:eastAsia="宋体" w:cs="宋体"/>
                <w:b/>
                <w:bCs/>
                <w:szCs w:val="21"/>
              </w:rPr>
            </w:pPr>
          </w:p>
        </w:tc>
        <w:tc>
          <w:tcPr>
            <w:tcW w:w="8580" w:type="dxa"/>
            <w:vAlign w:val="center"/>
          </w:tcPr>
          <w:p w14:paraId="3BEC97F8">
            <w:pPr>
              <w:spacing w:line="240" w:lineRule="auto"/>
              <w:ind w:firstLine="0" w:firstLineChars="0"/>
              <w:jc w:val="left"/>
              <w:rPr>
                <w:rFonts w:hint="eastAsia" w:ascii="宋体" w:hAnsi="宋体" w:eastAsia="宋体" w:cs="宋体"/>
                <w:b/>
                <w:bCs/>
                <w:szCs w:val="21"/>
              </w:rPr>
            </w:pPr>
            <w:r>
              <w:rPr>
                <w:rFonts w:hint="eastAsia" w:ascii="宋体" w:hAnsi="宋体" w:eastAsia="宋体" w:cs="宋体"/>
                <w:b/>
                <w:bCs/>
                <w:szCs w:val="21"/>
              </w:rPr>
              <w:t>排队叫号</w:t>
            </w:r>
          </w:p>
        </w:tc>
      </w:tr>
      <w:tr w14:paraId="12CE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48BAF7A1">
            <w:pPr>
              <w:numPr>
                <w:ilvl w:val="1"/>
                <w:numId w:val="8"/>
              </w:numPr>
              <w:ind w:firstLineChars="0"/>
              <w:rPr>
                <w:rFonts w:hint="eastAsia" w:ascii="宋体" w:hAnsi="宋体" w:eastAsia="宋体" w:cs="宋体"/>
                <w:szCs w:val="21"/>
              </w:rPr>
            </w:pPr>
          </w:p>
        </w:tc>
        <w:tc>
          <w:tcPr>
            <w:tcW w:w="675" w:type="dxa"/>
          </w:tcPr>
          <w:p w14:paraId="47BAA465">
            <w:pPr>
              <w:ind w:firstLine="482"/>
              <w:jc w:val="center"/>
              <w:rPr>
                <w:rFonts w:hint="eastAsia" w:ascii="宋体" w:hAnsi="宋体" w:eastAsia="宋体" w:cs="宋体"/>
                <w:b/>
                <w:bCs/>
                <w:szCs w:val="21"/>
              </w:rPr>
            </w:pPr>
          </w:p>
        </w:tc>
        <w:tc>
          <w:tcPr>
            <w:tcW w:w="8580" w:type="dxa"/>
            <w:vAlign w:val="center"/>
          </w:tcPr>
          <w:p w14:paraId="5E41866A">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支持将待检列表显示到叫号屏</w:t>
            </w:r>
          </w:p>
        </w:tc>
      </w:tr>
      <w:tr w14:paraId="5CB5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1559986B">
            <w:pPr>
              <w:numPr>
                <w:ilvl w:val="1"/>
                <w:numId w:val="8"/>
              </w:numPr>
              <w:ind w:firstLineChars="0"/>
              <w:rPr>
                <w:rFonts w:hint="eastAsia" w:ascii="宋体" w:hAnsi="宋体" w:eastAsia="宋体" w:cs="宋体"/>
                <w:szCs w:val="21"/>
              </w:rPr>
            </w:pPr>
          </w:p>
        </w:tc>
        <w:tc>
          <w:tcPr>
            <w:tcW w:w="675" w:type="dxa"/>
          </w:tcPr>
          <w:p w14:paraId="293902E2">
            <w:pPr>
              <w:ind w:firstLine="482"/>
              <w:jc w:val="center"/>
              <w:rPr>
                <w:rFonts w:hint="eastAsia" w:ascii="宋体" w:hAnsi="宋体" w:eastAsia="宋体" w:cs="宋体"/>
                <w:b/>
                <w:bCs/>
                <w:szCs w:val="21"/>
              </w:rPr>
            </w:pPr>
          </w:p>
        </w:tc>
        <w:tc>
          <w:tcPr>
            <w:tcW w:w="8580" w:type="dxa"/>
            <w:vAlign w:val="center"/>
          </w:tcPr>
          <w:p w14:paraId="0B3072EB">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支持定制叫号屏界面</w:t>
            </w:r>
          </w:p>
        </w:tc>
      </w:tr>
      <w:tr w14:paraId="1CE1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345F50AD">
            <w:pPr>
              <w:numPr>
                <w:ilvl w:val="1"/>
                <w:numId w:val="8"/>
              </w:numPr>
              <w:ind w:firstLineChars="0"/>
              <w:rPr>
                <w:rFonts w:hint="eastAsia" w:ascii="宋体" w:hAnsi="宋体" w:eastAsia="宋体" w:cs="宋体"/>
                <w:szCs w:val="21"/>
              </w:rPr>
            </w:pPr>
          </w:p>
        </w:tc>
        <w:tc>
          <w:tcPr>
            <w:tcW w:w="675" w:type="dxa"/>
          </w:tcPr>
          <w:p w14:paraId="47A6CFF1">
            <w:pPr>
              <w:ind w:firstLine="482"/>
              <w:jc w:val="center"/>
              <w:rPr>
                <w:rFonts w:hint="eastAsia" w:ascii="宋体" w:hAnsi="宋体" w:eastAsia="宋体" w:cs="宋体"/>
                <w:b/>
                <w:bCs/>
                <w:szCs w:val="21"/>
              </w:rPr>
            </w:pPr>
          </w:p>
        </w:tc>
        <w:tc>
          <w:tcPr>
            <w:tcW w:w="8580" w:type="dxa"/>
            <w:vAlign w:val="center"/>
          </w:tcPr>
          <w:p w14:paraId="65843B3F">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支持多媒体分诊叫号系统（带声音，能通知病人取结果）</w:t>
            </w:r>
          </w:p>
        </w:tc>
      </w:tr>
      <w:tr w14:paraId="3DB1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1E64BACB">
            <w:pPr>
              <w:numPr>
                <w:ilvl w:val="1"/>
                <w:numId w:val="8"/>
              </w:numPr>
              <w:ind w:firstLineChars="0"/>
              <w:rPr>
                <w:rFonts w:hint="eastAsia" w:ascii="宋体" w:hAnsi="宋体" w:eastAsia="宋体" w:cs="宋体"/>
                <w:szCs w:val="21"/>
              </w:rPr>
            </w:pPr>
          </w:p>
        </w:tc>
        <w:tc>
          <w:tcPr>
            <w:tcW w:w="675" w:type="dxa"/>
          </w:tcPr>
          <w:p w14:paraId="195EAD2E">
            <w:pPr>
              <w:ind w:firstLine="482"/>
              <w:jc w:val="center"/>
              <w:rPr>
                <w:rFonts w:hint="eastAsia" w:ascii="宋体" w:hAnsi="宋体" w:eastAsia="宋体" w:cs="宋体"/>
                <w:b/>
                <w:bCs/>
                <w:szCs w:val="21"/>
              </w:rPr>
            </w:pPr>
          </w:p>
        </w:tc>
        <w:tc>
          <w:tcPr>
            <w:tcW w:w="8580" w:type="dxa"/>
            <w:vAlign w:val="center"/>
          </w:tcPr>
          <w:p w14:paraId="6026705C">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叫号系统与技师工作站相连接，可实现自动叫号</w:t>
            </w:r>
          </w:p>
        </w:tc>
      </w:tr>
      <w:tr w14:paraId="1E4D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5B5D4EC3">
            <w:pPr>
              <w:numPr>
                <w:ilvl w:val="1"/>
                <w:numId w:val="8"/>
              </w:numPr>
              <w:ind w:firstLineChars="0"/>
              <w:rPr>
                <w:rFonts w:hint="eastAsia" w:ascii="宋体" w:hAnsi="宋体" w:eastAsia="宋体" w:cs="宋体"/>
                <w:szCs w:val="21"/>
              </w:rPr>
            </w:pPr>
          </w:p>
        </w:tc>
        <w:tc>
          <w:tcPr>
            <w:tcW w:w="675" w:type="dxa"/>
          </w:tcPr>
          <w:p w14:paraId="25A37F4F">
            <w:pPr>
              <w:ind w:firstLine="482"/>
              <w:jc w:val="center"/>
              <w:rPr>
                <w:rFonts w:hint="eastAsia" w:ascii="宋体" w:hAnsi="宋体" w:eastAsia="宋体" w:cs="宋体"/>
                <w:b/>
                <w:bCs/>
                <w:szCs w:val="21"/>
              </w:rPr>
            </w:pPr>
          </w:p>
        </w:tc>
        <w:tc>
          <w:tcPr>
            <w:tcW w:w="8580" w:type="dxa"/>
            <w:vAlign w:val="center"/>
          </w:tcPr>
          <w:p w14:paraId="0C57C5D4">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支持多个类型检查合并列表混合显示和分类显示的多种模式</w:t>
            </w:r>
          </w:p>
        </w:tc>
      </w:tr>
      <w:tr w14:paraId="5AB6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0F96D43D">
            <w:pPr>
              <w:numPr>
                <w:ilvl w:val="1"/>
                <w:numId w:val="8"/>
              </w:numPr>
              <w:ind w:firstLineChars="0"/>
              <w:rPr>
                <w:rFonts w:hint="eastAsia" w:ascii="宋体" w:hAnsi="宋体" w:eastAsia="宋体" w:cs="宋体"/>
                <w:szCs w:val="21"/>
              </w:rPr>
            </w:pPr>
          </w:p>
        </w:tc>
        <w:tc>
          <w:tcPr>
            <w:tcW w:w="675" w:type="dxa"/>
          </w:tcPr>
          <w:p w14:paraId="2858D831">
            <w:pPr>
              <w:ind w:firstLine="482"/>
              <w:jc w:val="center"/>
              <w:rPr>
                <w:rFonts w:hint="eastAsia" w:ascii="宋体" w:hAnsi="宋体" w:eastAsia="宋体" w:cs="宋体"/>
                <w:b/>
                <w:bCs/>
                <w:szCs w:val="21"/>
              </w:rPr>
            </w:pPr>
          </w:p>
        </w:tc>
        <w:tc>
          <w:tcPr>
            <w:tcW w:w="8580" w:type="dxa"/>
            <w:vAlign w:val="center"/>
          </w:tcPr>
          <w:p w14:paraId="736A93D5">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支持检查按机房、患者类别、预约签到时间进行排队</w:t>
            </w:r>
          </w:p>
        </w:tc>
      </w:tr>
      <w:tr w14:paraId="3435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1F237489">
            <w:pPr>
              <w:numPr>
                <w:ilvl w:val="1"/>
                <w:numId w:val="8"/>
              </w:numPr>
              <w:ind w:firstLineChars="0"/>
              <w:rPr>
                <w:rFonts w:hint="eastAsia" w:ascii="宋体" w:hAnsi="宋体" w:eastAsia="宋体" w:cs="宋体"/>
                <w:szCs w:val="21"/>
              </w:rPr>
            </w:pPr>
          </w:p>
        </w:tc>
        <w:tc>
          <w:tcPr>
            <w:tcW w:w="675" w:type="dxa"/>
          </w:tcPr>
          <w:p w14:paraId="2E3A60AC">
            <w:pPr>
              <w:ind w:firstLine="482"/>
              <w:jc w:val="center"/>
              <w:rPr>
                <w:rFonts w:hint="eastAsia" w:ascii="宋体" w:hAnsi="宋体" w:eastAsia="宋体" w:cs="宋体"/>
                <w:b/>
                <w:bCs/>
                <w:szCs w:val="21"/>
              </w:rPr>
            </w:pPr>
          </w:p>
        </w:tc>
        <w:tc>
          <w:tcPr>
            <w:tcW w:w="8580" w:type="dxa"/>
            <w:vAlign w:val="center"/>
          </w:tcPr>
          <w:p w14:paraId="109B631B">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支持重复呼叫功能</w:t>
            </w:r>
          </w:p>
        </w:tc>
      </w:tr>
      <w:tr w14:paraId="6F2E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0B5143B0">
            <w:pPr>
              <w:numPr>
                <w:ilvl w:val="1"/>
                <w:numId w:val="8"/>
              </w:numPr>
              <w:ind w:firstLineChars="0"/>
              <w:rPr>
                <w:rFonts w:hint="eastAsia" w:ascii="宋体" w:hAnsi="宋体" w:eastAsia="宋体" w:cs="宋体"/>
                <w:szCs w:val="21"/>
              </w:rPr>
            </w:pPr>
          </w:p>
        </w:tc>
        <w:tc>
          <w:tcPr>
            <w:tcW w:w="675" w:type="dxa"/>
          </w:tcPr>
          <w:p w14:paraId="479E6624">
            <w:pPr>
              <w:ind w:firstLine="482"/>
              <w:jc w:val="center"/>
              <w:rPr>
                <w:rFonts w:hint="eastAsia" w:ascii="宋体" w:hAnsi="宋体" w:eastAsia="宋体" w:cs="宋体"/>
                <w:b/>
                <w:bCs/>
                <w:szCs w:val="21"/>
              </w:rPr>
            </w:pPr>
          </w:p>
        </w:tc>
        <w:tc>
          <w:tcPr>
            <w:tcW w:w="8580" w:type="dxa"/>
            <w:vAlign w:val="center"/>
          </w:tcPr>
          <w:p w14:paraId="22C15D8E">
            <w:pPr>
              <w:widowControl/>
              <w:spacing w:line="24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支持检查设备绑定功能，实现自动呼叫并分配机房</w:t>
            </w:r>
          </w:p>
        </w:tc>
      </w:tr>
      <w:tr w14:paraId="287E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70C8441C">
            <w:pPr>
              <w:numPr>
                <w:ilvl w:val="0"/>
                <w:numId w:val="8"/>
              </w:numPr>
              <w:ind w:firstLineChars="0"/>
              <w:rPr>
                <w:rFonts w:hint="eastAsia" w:ascii="宋体" w:hAnsi="宋体" w:eastAsia="宋体" w:cs="宋体"/>
                <w:b/>
                <w:bCs/>
                <w:szCs w:val="21"/>
              </w:rPr>
            </w:pPr>
          </w:p>
        </w:tc>
        <w:tc>
          <w:tcPr>
            <w:tcW w:w="675" w:type="dxa"/>
          </w:tcPr>
          <w:p w14:paraId="4DE9E147">
            <w:pPr>
              <w:ind w:firstLine="482"/>
              <w:jc w:val="center"/>
              <w:rPr>
                <w:rFonts w:hint="eastAsia" w:ascii="宋体" w:hAnsi="宋体" w:eastAsia="宋体" w:cs="宋体"/>
                <w:b/>
                <w:bCs/>
                <w:szCs w:val="21"/>
              </w:rPr>
            </w:pPr>
          </w:p>
        </w:tc>
        <w:tc>
          <w:tcPr>
            <w:tcW w:w="8580" w:type="dxa"/>
            <w:vAlign w:val="center"/>
          </w:tcPr>
          <w:p w14:paraId="20744B6B">
            <w:pPr>
              <w:spacing w:line="240" w:lineRule="auto"/>
              <w:ind w:firstLine="0" w:firstLineChars="0"/>
              <w:jc w:val="left"/>
              <w:rPr>
                <w:rFonts w:hint="eastAsia" w:ascii="宋体" w:hAnsi="宋体" w:eastAsia="宋体" w:cs="宋体"/>
                <w:b/>
                <w:bCs/>
                <w:szCs w:val="21"/>
              </w:rPr>
            </w:pPr>
            <w:r>
              <w:rPr>
                <w:rFonts w:hint="eastAsia" w:ascii="宋体" w:hAnsi="宋体" w:eastAsia="宋体" w:cs="宋体"/>
                <w:b/>
                <w:bCs/>
                <w:szCs w:val="21"/>
              </w:rPr>
              <w:t>检查报告</w:t>
            </w:r>
          </w:p>
        </w:tc>
      </w:tr>
      <w:tr w14:paraId="199B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06DAD795">
            <w:pPr>
              <w:numPr>
                <w:ilvl w:val="1"/>
                <w:numId w:val="8"/>
              </w:numPr>
              <w:ind w:firstLineChars="0"/>
              <w:rPr>
                <w:rFonts w:hint="eastAsia" w:ascii="宋体" w:hAnsi="宋体" w:eastAsia="宋体" w:cs="宋体"/>
                <w:szCs w:val="21"/>
              </w:rPr>
            </w:pPr>
          </w:p>
        </w:tc>
        <w:tc>
          <w:tcPr>
            <w:tcW w:w="675" w:type="dxa"/>
          </w:tcPr>
          <w:p w14:paraId="148D1E30">
            <w:pPr>
              <w:ind w:firstLine="482"/>
              <w:jc w:val="center"/>
              <w:rPr>
                <w:rFonts w:hint="eastAsia" w:ascii="宋体" w:hAnsi="宋体" w:eastAsia="宋体" w:cs="宋体"/>
                <w:b/>
                <w:bCs/>
                <w:szCs w:val="21"/>
              </w:rPr>
            </w:pPr>
          </w:p>
        </w:tc>
        <w:tc>
          <w:tcPr>
            <w:tcW w:w="8580" w:type="dxa"/>
            <w:vAlign w:val="center"/>
          </w:tcPr>
          <w:p w14:paraId="04CBCD9D">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支持在检查报告时进行快捷登记，支持登记完成后立即开始检查</w:t>
            </w:r>
          </w:p>
        </w:tc>
      </w:tr>
      <w:tr w14:paraId="7A78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072284AB">
            <w:pPr>
              <w:numPr>
                <w:ilvl w:val="1"/>
                <w:numId w:val="8"/>
              </w:numPr>
              <w:ind w:firstLineChars="0"/>
              <w:rPr>
                <w:rFonts w:hint="eastAsia" w:ascii="宋体" w:hAnsi="宋体" w:eastAsia="宋体" w:cs="宋体"/>
                <w:szCs w:val="21"/>
              </w:rPr>
            </w:pPr>
          </w:p>
        </w:tc>
        <w:tc>
          <w:tcPr>
            <w:tcW w:w="675" w:type="dxa"/>
          </w:tcPr>
          <w:p w14:paraId="52484978">
            <w:pPr>
              <w:ind w:firstLine="482"/>
              <w:jc w:val="center"/>
              <w:rPr>
                <w:rFonts w:hint="eastAsia" w:ascii="宋体" w:hAnsi="宋体" w:eastAsia="宋体" w:cs="宋体"/>
                <w:b/>
                <w:bCs/>
                <w:szCs w:val="21"/>
              </w:rPr>
            </w:pPr>
          </w:p>
        </w:tc>
        <w:tc>
          <w:tcPr>
            <w:tcW w:w="8580" w:type="dxa"/>
            <w:vAlign w:val="center"/>
          </w:tcPr>
          <w:p w14:paraId="3A376705">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支持检查报告开始时指定记录医生、检查医生，并支持临时更换记医生、检查医生</w:t>
            </w:r>
          </w:p>
        </w:tc>
      </w:tr>
      <w:tr w14:paraId="00DB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6B14FEA8">
            <w:pPr>
              <w:numPr>
                <w:ilvl w:val="1"/>
                <w:numId w:val="8"/>
              </w:numPr>
              <w:ind w:firstLineChars="0"/>
              <w:rPr>
                <w:rFonts w:hint="eastAsia" w:ascii="宋体" w:hAnsi="宋体" w:eastAsia="宋体" w:cs="宋体"/>
                <w:szCs w:val="21"/>
              </w:rPr>
            </w:pPr>
          </w:p>
        </w:tc>
        <w:tc>
          <w:tcPr>
            <w:tcW w:w="675" w:type="dxa"/>
          </w:tcPr>
          <w:p w14:paraId="1F7A59E9">
            <w:pPr>
              <w:ind w:firstLine="482"/>
              <w:jc w:val="center"/>
              <w:rPr>
                <w:rFonts w:hint="eastAsia" w:ascii="宋体" w:hAnsi="宋体" w:eastAsia="宋体" w:cs="宋体"/>
                <w:b/>
                <w:bCs/>
                <w:szCs w:val="21"/>
              </w:rPr>
            </w:pPr>
          </w:p>
        </w:tc>
        <w:tc>
          <w:tcPr>
            <w:tcW w:w="8580" w:type="dxa"/>
            <w:vAlign w:val="center"/>
          </w:tcPr>
          <w:p w14:paraId="33D80242">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支持检查报告时查看工作列表，支持通过时间范围、病历号、患者编号、检查号、姓名、项目分类、状态等条件查询，工作列表支持根据项目分类、机房进行分类</w:t>
            </w:r>
          </w:p>
        </w:tc>
      </w:tr>
      <w:tr w14:paraId="3350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7B90E120">
            <w:pPr>
              <w:numPr>
                <w:ilvl w:val="1"/>
                <w:numId w:val="8"/>
              </w:numPr>
              <w:ind w:firstLineChars="0"/>
              <w:rPr>
                <w:rFonts w:hint="eastAsia" w:ascii="宋体" w:hAnsi="宋体" w:eastAsia="宋体" w:cs="宋体"/>
                <w:szCs w:val="21"/>
              </w:rPr>
            </w:pPr>
          </w:p>
        </w:tc>
        <w:tc>
          <w:tcPr>
            <w:tcW w:w="675" w:type="dxa"/>
          </w:tcPr>
          <w:p w14:paraId="00197C2B">
            <w:pPr>
              <w:ind w:firstLine="482"/>
              <w:jc w:val="center"/>
              <w:rPr>
                <w:rFonts w:hint="eastAsia" w:ascii="宋体" w:hAnsi="宋体" w:eastAsia="宋体" w:cs="宋体"/>
                <w:b/>
                <w:bCs/>
                <w:szCs w:val="21"/>
              </w:rPr>
            </w:pPr>
          </w:p>
        </w:tc>
        <w:tc>
          <w:tcPr>
            <w:tcW w:w="8580" w:type="dxa"/>
            <w:vAlign w:val="center"/>
          </w:tcPr>
          <w:p w14:paraId="6CBD4015">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支持工作列表列配置功能，包括字段是否显示、列宽及排序等</w:t>
            </w:r>
          </w:p>
        </w:tc>
      </w:tr>
      <w:tr w14:paraId="1F4C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2949566D">
            <w:pPr>
              <w:numPr>
                <w:ilvl w:val="1"/>
                <w:numId w:val="8"/>
              </w:numPr>
              <w:ind w:firstLineChars="0"/>
              <w:rPr>
                <w:rFonts w:hint="eastAsia" w:ascii="宋体" w:hAnsi="宋体" w:eastAsia="宋体" w:cs="宋体"/>
                <w:szCs w:val="21"/>
              </w:rPr>
            </w:pPr>
          </w:p>
        </w:tc>
        <w:tc>
          <w:tcPr>
            <w:tcW w:w="675" w:type="dxa"/>
          </w:tcPr>
          <w:p w14:paraId="7D8549D8">
            <w:pPr>
              <w:ind w:firstLine="482"/>
              <w:jc w:val="center"/>
              <w:rPr>
                <w:rFonts w:hint="eastAsia" w:ascii="宋体" w:hAnsi="宋体" w:eastAsia="宋体" w:cs="宋体"/>
                <w:b/>
                <w:bCs/>
                <w:szCs w:val="21"/>
              </w:rPr>
            </w:pPr>
          </w:p>
        </w:tc>
        <w:tc>
          <w:tcPr>
            <w:tcW w:w="8580" w:type="dxa"/>
            <w:vAlign w:val="center"/>
          </w:tcPr>
          <w:p w14:paraId="7D6ED0C9">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支持公共模板、个人模板、常用词库，支持选择模板时追加、替换已编辑报告内容</w:t>
            </w:r>
          </w:p>
        </w:tc>
      </w:tr>
      <w:tr w14:paraId="1C62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5C01EE6B">
            <w:pPr>
              <w:numPr>
                <w:ilvl w:val="1"/>
                <w:numId w:val="8"/>
              </w:numPr>
              <w:ind w:firstLineChars="0"/>
              <w:rPr>
                <w:rFonts w:hint="eastAsia" w:ascii="宋体" w:hAnsi="宋体" w:eastAsia="宋体" w:cs="宋体"/>
                <w:szCs w:val="21"/>
              </w:rPr>
            </w:pPr>
          </w:p>
        </w:tc>
        <w:tc>
          <w:tcPr>
            <w:tcW w:w="675" w:type="dxa"/>
          </w:tcPr>
          <w:p w14:paraId="5124649F">
            <w:pPr>
              <w:ind w:firstLine="482"/>
              <w:jc w:val="center"/>
              <w:rPr>
                <w:rFonts w:hint="eastAsia" w:ascii="宋体" w:hAnsi="宋体" w:eastAsia="宋体" w:cs="宋体"/>
                <w:b/>
                <w:bCs/>
                <w:szCs w:val="21"/>
              </w:rPr>
            </w:pPr>
          </w:p>
        </w:tc>
        <w:tc>
          <w:tcPr>
            <w:tcW w:w="8580" w:type="dxa"/>
            <w:vAlign w:val="center"/>
          </w:tcPr>
          <w:p w14:paraId="7C351B39">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支持书写模板编辑，根据权限控制编辑公共模板、个人模板、常用词库等</w:t>
            </w:r>
          </w:p>
        </w:tc>
      </w:tr>
      <w:tr w14:paraId="30E4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0398F766">
            <w:pPr>
              <w:numPr>
                <w:ilvl w:val="1"/>
                <w:numId w:val="8"/>
              </w:numPr>
              <w:ind w:firstLineChars="0"/>
              <w:rPr>
                <w:rFonts w:hint="eastAsia" w:ascii="宋体" w:hAnsi="宋体" w:eastAsia="宋体" w:cs="宋体"/>
                <w:szCs w:val="21"/>
              </w:rPr>
            </w:pPr>
          </w:p>
        </w:tc>
        <w:tc>
          <w:tcPr>
            <w:tcW w:w="675" w:type="dxa"/>
          </w:tcPr>
          <w:p w14:paraId="1E57B8F5">
            <w:pPr>
              <w:ind w:firstLine="482"/>
              <w:jc w:val="center"/>
              <w:rPr>
                <w:rFonts w:hint="eastAsia" w:ascii="宋体" w:hAnsi="宋体" w:eastAsia="宋体" w:cs="宋体"/>
                <w:b/>
                <w:bCs/>
                <w:szCs w:val="21"/>
              </w:rPr>
            </w:pPr>
          </w:p>
        </w:tc>
        <w:tc>
          <w:tcPr>
            <w:tcW w:w="8580" w:type="dxa"/>
            <w:vAlign w:val="center"/>
          </w:tcPr>
          <w:p w14:paraId="265F4B9F">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支持报告编辑录入内镜所见、内镜诊断等</w:t>
            </w:r>
          </w:p>
        </w:tc>
      </w:tr>
      <w:tr w14:paraId="43B4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5908051C">
            <w:pPr>
              <w:numPr>
                <w:ilvl w:val="1"/>
                <w:numId w:val="8"/>
              </w:numPr>
              <w:ind w:firstLineChars="0"/>
              <w:rPr>
                <w:rFonts w:hint="eastAsia" w:ascii="宋体" w:hAnsi="宋体" w:eastAsia="宋体" w:cs="宋体"/>
                <w:szCs w:val="21"/>
              </w:rPr>
            </w:pPr>
          </w:p>
        </w:tc>
        <w:tc>
          <w:tcPr>
            <w:tcW w:w="675" w:type="dxa"/>
          </w:tcPr>
          <w:p w14:paraId="23B8D8BE">
            <w:pPr>
              <w:ind w:firstLine="482"/>
              <w:jc w:val="center"/>
              <w:rPr>
                <w:rFonts w:hint="eastAsia" w:ascii="宋体" w:hAnsi="宋体" w:eastAsia="宋体" w:cs="宋体"/>
                <w:b/>
                <w:bCs/>
                <w:szCs w:val="21"/>
              </w:rPr>
            </w:pPr>
          </w:p>
        </w:tc>
        <w:tc>
          <w:tcPr>
            <w:tcW w:w="8580" w:type="dxa"/>
            <w:vAlign w:val="center"/>
          </w:tcPr>
          <w:p w14:paraId="055FB523">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支持大窗体显示图像，并支持看图像写报告</w:t>
            </w:r>
          </w:p>
        </w:tc>
      </w:tr>
      <w:tr w14:paraId="2B63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06EF091B">
            <w:pPr>
              <w:numPr>
                <w:ilvl w:val="1"/>
                <w:numId w:val="8"/>
              </w:numPr>
              <w:ind w:firstLineChars="0"/>
              <w:rPr>
                <w:rFonts w:hint="eastAsia" w:ascii="宋体" w:hAnsi="宋体" w:eastAsia="宋体" w:cs="宋体"/>
                <w:szCs w:val="21"/>
              </w:rPr>
            </w:pPr>
          </w:p>
        </w:tc>
        <w:tc>
          <w:tcPr>
            <w:tcW w:w="675" w:type="dxa"/>
          </w:tcPr>
          <w:p w14:paraId="1B3CFF1E">
            <w:pPr>
              <w:ind w:firstLine="482"/>
              <w:jc w:val="center"/>
              <w:rPr>
                <w:rFonts w:hint="eastAsia" w:ascii="宋体" w:hAnsi="宋体" w:eastAsia="宋体" w:cs="宋体"/>
                <w:b/>
                <w:bCs/>
                <w:szCs w:val="21"/>
              </w:rPr>
            </w:pPr>
          </w:p>
        </w:tc>
        <w:tc>
          <w:tcPr>
            <w:tcW w:w="8580" w:type="dxa"/>
            <w:vAlign w:val="center"/>
          </w:tcPr>
          <w:p w14:paraId="0E13DF1E">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支持影像缓存功能，紧急情况下可先检查图像采集至缓存区后登记，提升工作效率</w:t>
            </w:r>
          </w:p>
        </w:tc>
      </w:tr>
      <w:tr w14:paraId="2198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1A50BB0A">
            <w:pPr>
              <w:numPr>
                <w:ilvl w:val="1"/>
                <w:numId w:val="8"/>
              </w:numPr>
              <w:ind w:firstLineChars="0"/>
              <w:rPr>
                <w:rFonts w:hint="eastAsia" w:ascii="宋体" w:hAnsi="宋体" w:eastAsia="宋体" w:cs="宋体"/>
                <w:szCs w:val="21"/>
              </w:rPr>
            </w:pPr>
          </w:p>
        </w:tc>
        <w:tc>
          <w:tcPr>
            <w:tcW w:w="675" w:type="dxa"/>
          </w:tcPr>
          <w:p w14:paraId="262420D6">
            <w:pPr>
              <w:ind w:firstLine="482"/>
              <w:jc w:val="center"/>
              <w:rPr>
                <w:rFonts w:hint="eastAsia" w:ascii="宋体" w:hAnsi="宋体" w:eastAsia="宋体" w:cs="宋体"/>
                <w:b/>
                <w:bCs/>
                <w:szCs w:val="21"/>
              </w:rPr>
            </w:pPr>
          </w:p>
        </w:tc>
        <w:tc>
          <w:tcPr>
            <w:tcW w:w="8580" w:type="dxa"/>
            <w:vAlign w:val="center"/>
          </w:tcPr>
          <w:p w14:paraId="530C800B">
            <w:pPr>
              <w:widowControl/>
              <w:ind w:firstLine="0" w:firstLineChars="0"/>
              <w:jc w:val="left"/>
              <w:textAlignment w:val="center"/>
              <w:outlineLvl w:val="1"/>
              <w:rPr>
                <w:rFonts w:hint="eastAsia" w:ascii="宋体" w:hAnsi="宋体" w:eastAsia="宋体" w:cs="宋体"/>
                <w:kern w:val="0"/>
                <w:szCs w:val="21"/>
                <w:lang w:bidi="ar"/>
              </w:rPr>
            </w:pPr>
            <w:r>
              <w:rPr>
                <w:rFonts w:hint="eastAsia" w:ascii="宋体" w:hAnsi="宋体" w:eastAsia="宋体" w:cs="宋体"/>
                <w:kern w:val="0"/>
                <w:szCs w:val="21"/>
                <w:lang w:bidi="ar"/>
              </w:rPr>
              <w:t>支持从外导入影像至缓存，支持缓存区影像与患者采集的影像进行交换</w:t>
            </w:r>
          </w:p>
        </w:tc>
      </w:tr>
      <w:tr w14:paraId="1D3C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048A72B4">
            <w:pPr>
              <w:numPr>
                <w:ilvl w:val="1"/>
                <w:numId w:val="8"/>
              </w:numPr>
              <w:ind w:firstLineChars="0"/>
              <w:rPr>
                <w:rFonts w:hint="eastAsia" w:ascii="宋体" w:hAnsi="宋体" w:eastAsia="宋体" w:cs="宋体"/>
                <w:szCs w:val="21"/>
              </w:rPr>
            </w:pPr>
          </w:p>
        </w:tc>
        <w:tc>
          <w:tcPr>
            <w:tcW w:w="675" w:type="dxa"/>
          </w:tcPr>
          <w:p w14:paraId="4E5F1E49">
            <w:pPr>
              <w:ind w:firstLine="482"/>
              <w:jc w:val="center"/>
              <w:rPr>
                <w:rFonts w:hint="eastAsia" w:ascii="宋体" w:hAnsi="宋体" w:eastAsia="宋体" w:cs="宋体"/>
                <w:b/>
                <w:bCs/>
                <w:szCs w:val="21"/>
              </w:rPr>
            </w:pPr>
          </w:p>
        </w:tc>
        <w:tc>
          <w:tcPr>
            <w:tcW w:w="8580" w:type="dxa"/>
            <w:vAlign w:val="center"/>
          </w:tcPr>
          <w:p w14:paraId="3219A785">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支持报告编辑时暂存、签名、预览、打印、阴阳性标识</w:t>
            </w:r>
          </w:p>
        </w:tc>
      </w:tr>
      <w:tr w14:paraId="780C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2F632203">
            <w:pPr>
              <w:numPr>
                <w:ilvl w:val="1"/>
                <w:numId w:val="8"/>
              </w:numPr>
              <w:ind w:firstLineChars="0"/>
              <w:rPr>
                <w:rFonts w:hint="eastAsia" w:ascii="宋体" w:hAnsi="宋体" w:eastAsia="宋体" w:cs="宋体"/>
                <w:szCs w:val="21"/>
              </w:rPr>
            </w:pPr>
          </w:p>
        </w:tc>
        <w:tc>
          <w:tcPr>
            <w:tcW w:w="675" w:type="dxa"/>
          </w:tcPr>
          <w:p w14:paraId="091C9579">
            <w:pPr>
              <w:ind w:firstLine="482"/>
              <w:jc w:val="center"/>
              <w:rPr>
                <w:rFonts w:hint="eastAsia" w:ascii="宋体" w:hAnsi="宋体" w:eastAsia="宋体" w:cs="宋体"/>
                <w:b/>
                <w:bCs/>
                <w:szCs w:val="21"/>
              </w:rPr>
            </w:pPr>
          </w:p>
        </w:tc>
        <w:tc>
          <w:tcPr>
            <w:tcW w:w="8580" w:type="dxa"/>
            <w:vAlign w:val="center"/>
          </w:tcPr>
          <w:p w14:paraId="289F0844">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支持报告编辑时查看患者申请单、电子病历、其它辅助资料</w:t>
            </w:r>
          </w:p>
        </w:tc>
      </w:tr>
      <w:tr w14:paraId="214A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23DB6F02">
            <w:pPr>
              <w:numPr>
                <w:ilvl w:val="1"/>
                <w:numId w:val="8"/>
              </w:numPr>
              <w:ind w:firstLineChars="0"/>
              <w:rPr>
                <w:rFonts w:hint="eastAsia" w:ascii="宋体" w:hAnsi="宋体" w:eastAsia="宋体" w:cs="宋体"/>
                <w:szCs w:val="21"/>
              </w:rPr>
            </w:pPr>
          </w:p>
        </w:tc>
        <w:tc>
          <w:tcPr>
            <w:tcW w:w="675" w:type="dxa"/>
          </w:tcPr>
          <w:p w14:paraId="343E541A">
            <w:pPr>
              <w:ind w:firstLine="482"/>
              <w:jc w:val="center"/>
              <w:rPr>
                <w:rFonts w:hint="eastAsia" w:ascii="宋体" w:hAnsi="宋体" w:eastAsia="宋体" w:cs="宋体"/>
                <w:b/>
                <w:bCs/>
                <w:szCs w:val="21"/>
              </w:rPr>
            </w:pPr>
          </w:p>
        </w:tc>
        <w:tc>
          <w:tcPr>
            <w:tcW w:w="8580" w:type="dxa"/>
            <w:vAlign w:val="center"/>
          </w:tcPr>
          <w:p w14:paraId="562D4202">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支持报告编辑内容保存为公共和私有诊断模板</w:t>
            </w:r>
          </w:p>
        </w:tc>
      </w:tr>
      <w:tr w14:paraId="5880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37D53E0D">
            <w:pPr>
              <w:numPr>
                <w:ilvl w:val="1"/>
                <w:numId w:val="8"/>
              </w:numPr>
              <w:ind w:firstLineChars="0"/>
              <w:rPr>
                <w:rFonts w:hint="eastAsia" w:ascii="宋体" w:hAnsi="宋体" w:eastAsia="宋体" w:cs="宋体"/>
                <w:szCs w:val="21"/>
              </w:rPr>
            </w:pPr>
          </w:p>
        </w:tc>
        <w:tc>
          <w:tcPr>
            <w:tcW w:w="675" w:type="dxa"/>
          </w:tcPr>
          <w:p w14:paraId="0ABA4095">
            <w:pPr>
              <w:ind w:firstLine="482"/>
              <w:jc w:val="center"/>
              <w:rPr>
                <w:rFonts w:hint="eastAsia" w:ascii="宋体" w:hAnsi="宋体" w:eastAsia="宋体" w:cs="宋体"/>
                <w:b/>
                <w:bCs/>
                <w:szCs w:val="21"/>
              </w:rPr>
            </w:pPr>
          </w:p>
        </w:tc>
        <w:tc>
          <w:tcPr>
            <w:tcW w:w="8580" w:type="dxa"/>
            <w:vAlign w:val="center"/>
          </w:tcPr>
          <w:p w14:paraId="264C4F06">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支持报告编辑时一键清除所见、诊断内容</w:t>
            </w:r>
          </w:p>
        </w:tc>
      </w:tr>
      <w:tr w14:paraId="5C75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517627BF">
            <w:pPr>
              <w:numPr>
                <w:ilvl w:val="1"/>
                <w:numId w:val="8"/>
              </w:numPr>
              <w:ind w:firstLineChars="0"/>
              <w:rPr>
                <w:rFonts w:hint="eastAsia" w:ascii="宋体" w:hAnsi="宋体" w:eastAsia="宋体" w:cs="宋体"/>
                <w:szCs w:val="21"/>
              </w:rPr>
            </w:pPr>
          </w:p>
        </w:tc>
        <w:tc>
          <w:tcPr>
            <w:tcW w:w="675" w:type="dxa"/>
          </w:tcPr>
          <w:p w14:paraId="3CDFBDB4">
            <w:pPr>
              <w:ind w:firstLine="482"/>
              <w:jc w:val="center"/>
              <w:rPr>
                <w:rFonts w:hint="eastAsia" w:ascii="宋体" w:hAnsi="宋体" w:eastAsia="宋体" w:cs="宋体"/>
                <w:b/>
                <w:bCs/>
                <w:szCs w:val="21"/>
              </w:rPr>
            </w:pPr>
          </w:p>
        </w:tc>
        <w:tc>
          <w:tcPr>
            <w:tcW w:w="8580" w:type="dxa"/>
            <w:vAlign w:val="center"/>
          </w:tcPr>
          <w:p w14:paraId="6E7D6AC5">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支持危急值报告及处理过程查看功能，支持危急值（Ⅰ、Ⅱ、Ⅲ、Ⅳ）分级处理；且支持危急报告列表打印</w:t>
            </w:r>
          </w:p>
        </w:tc>
      </w:tr>
      <w:tr w14:paraId="5816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340145C0">
            <w:pPr>
              <w:numPr>
                <w:ilvl w:val="1"/>
                <w:numId w:val="8"/>
              </w:numPr>
              <w:ind w:firstLineChars="0"/>
              <w:rPr>
                <w:rFonts w:hint="eastAsia" w:ascii="宋体" w:hAnsi="宋体" w:eastAsia="宋体" w:cs="宋体"/>
                <w:szCs w:val="21"/>
              </w:rPr>
            </w:pPr>
          </w:p>
        </w:tc>
        <w:tc>
          <w:tcPr>
            <w:tcW w:w="675" w:type="dxa"/>
          </w:tcPr>
          <w:p w14:paraId="2FDDA161">
            <w:pPr>
              <w:ind w:firstLine="482"/>
              <w:jc w:val="center"/>
              <w:rPr>
                <w:rFonts w:hint="eastAsia" w:ascii="宋体" w:hAnsi="宋体" w:eastAsia="宋体" w:cs="宋体"/>
                <w:b/>
                <w:bCs/>
                <w:szCs w:val="21"/>
              </w:rPr>
            </w:pPr>
          </w:p>
        </w:tc>
        <w:tc>
          <w:tcPr>
            <w:tcW w:w="8580" w:type="dxa"/>
            <w:vAlign w:val="center"/>
          </w:tcPr>
          <w:p w14:paraId="6484DCC7">
            <w:pPr>
              <w:widowControl/>
              <w:ind w:firstLine="0" w:firstLineChars="0"/>
              <w:jc w:val="left"/>
              <w:textAlignment w:val="center"/>
              <w:outlineLvl w:val="1"/>
              <w:rPr>
                <w:rFonts w:hint="eastAsia" w:ascii="宋体" w:hAnsi="宋体" w:eastAsia="宋体" w:cs="宋体"/>
                <w:kern w:val="0"/>
                <w:szCs w:val="21"/>
                <w:lang w:bidi="ar"/>
              </w:rPr>
            </w:pPr>
            <w:r>
              <w:rPr>
                <w:rFonts w:hint="eastAsia" w:ascii="宋体" w:hAnsi="宋体" w:eastAsia="宋体" w:cs="宋体"/>
                <w:kern w:val="0"/>
                <w:szCs w:val="21"/>
                <w:lang w:bidi="ar"/>
              </w:rPr>
              <w:t>支持在报告页面进行病理检查申请开单</w:t>
            </w:r>
          </w:p>
        </w:tc>
      </w:tr>
      <w:tr w14:paraId="70F2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7A690D62">
            <w:pPr>
              <w:numPr>
                <w:ilvl w:val="1"/>
                <w:numId w:val="8"/>
              </w:numPr>
              <w:ind w:firstLineChars="0"/>
              <w:rPr>
                <w:rFonts w:hint="eastAsia" w:ascii="宋体" w:hAnsi="宋体" w:eastAsia="宋体" w:cs="宋体"/>
                <w:szCs w:val="21"/>
              </w:rPr>
            </w:pPr>
          </w:p>
        </w:tc>
        <w:tc>
          <w:tcPr>
            <w:tcW w:w="675" w:type="dxa"/>
          </w:tcPr>
          <w:p w14:paraId="2B337312">
            <w:pPr>
              <w:ind w:firstLine="482"/>
              <w:jc w:val="center"/>
              <w:rPr>
                <w:rFonts w:hint="eastAsia" w:ascii="宋体" w:hAnsi="宋体" w:eastAsia="宋体" w:cs="宋体"/>
                <w:b/>
                <w:bCs/>
                <w:szCs w:val="21"/>
              </w:rPr>
            </w:pPr>
          </w:p>
        </w:tc>
        <w:tc>
          <w:tcPr>
            <w:tcW w:w="8580" w:type="dxa"/>
            <w:vAlign w:val="center"/>
          </w:tcPr>
          <w:p w14:paraId="6FD246CA">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支持检查跟踪，包括过程跟踪及报告内容跟踪，报告内容跟踪支持高亮显示每个过程更改内容</w:t>
            </w:r>
          </w:p>
        </w:tc>
      </w:tr>
      <w:tr w14:paraId="16FF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25B0238E">
            <w:pPr>
              <w:numPr>
                <w:ilvl w:val="1"/>
                <w:numId w:val="8"/>
              </w:numPr>
              <w:ind w:firstLineChars="0"/>
              <w:rPr>
                <w:rFonts w:hint="eastAsia" w:ascii="宋体" w:hAnsi="宋体" w:eastAsia="宋体" w:cs="宋体"/>
                <w:szCs w:val="21"/>
              </w:rPr>
            </w:pPr>
          </w:p>
        </w:tc>
        <w:tc>
          <w:tcPr>
            <w:tcW w:w="675" w:type="dxa"/>
          </w:tcPr>
          <w:p w14:paraId="7150C23E">
            <w:pPr>
              <w:ind w:firstLine="0" w:firstLineChars="0"/>
              <w:jc w:val="center"/>
              <w:rPr>
                <w:rFonts w:hint="eastAsia" w:ascii="宋体" w:hAnsi="宋体" w:eastAsia="宋体" w:cs="宋体"/>
                <w:b/>
                <w:bCs/>
                <w:szCs w:val="21"/>
              </w:rPr>
            </w:pPr>
            <w:r>
              <w:rPr>
                <w:rFonts w:hint="eastAsia" w:ascii="宋体" w:hAnsi="宋体" w:eastAsia="宋体" w:cs="宋体"/>
                <w:szCs w:val="21"/>
              </w:rPr>
              <w:t>★</w:t>
            </w:r>
          </w:p>
        </w:tc>
        <w:tc>
          <w:tcPr>
            <w:tcW w:w="8580" w:type="dxa"/>
            <w:vAlign w:val="center"/>
          </w:tcPr>
          <w:p w14:paraId="4238C58D">
            <w:pPr>
              <w:widowControl/>
              <w:ind w:firstLine="0" w:firstLineChars="0"/>
              <w:jc w:val="left"/>
              <w:textAlignment w:val="center"/>
              <w:outlineLvl w:val="1"/>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支持内镜清洗消毒记录功能，支持手工录入及从洗消设备获取清洗信息</w:t>
            </w:r>
            <w:r>
              <w:rPr>
                <w:rFonts w:hint="eastAsia" w:ascii="宋体" w:hAnsi="宋体" w:eastAsia="宋体" w:cs="宋体"/>
                <w:kern w:val="0"/>
                <w:szCs w:val="21"/>
                <w:lang w:eastAsia="zh-CN" w:bidi="ar"/>
              </w:rPr>
              <w:t>（</w:t>
            </w:r>
            <w:r>
              <w:rPr>
                <w:rFonts w:hint="eastAsia" w:ascii="宋体" w:hAnsi="宋体" w:eastAsia="宋体" w:cs="宋体"/>
                <w:kern w:val="0"/>
                <w:szCs w:val="21"/>
                <w:lang w:val="en-US" w:eastAsia="zh-CN" w:bidi="ar"/>
              </w:rPr>
              <w:t>提供界面截图）</w:t>
            </w:r>
          </w:p>
        </w:tc>
      </w:tr>
      <w:tr w14:paraId="7675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6376A173">
            <w:pPr>
              <w:numPr>
                <w:ilvl w:val="1"/>
                <w:numId w:val="8"/>
              </w:numPr>
              <w:ind w:firstLineChars="0"/>
              <w:rPr>
                <w:rFonts w:hint="eastAsia" w:ascii="宋体" w:hAnsi="宋体" w:eastAsia="宋体" w:cs="宋体"/>
                <w:szCs w:val="21"/>
              </w:rPr>
            </w:pPr>
          </w:p>
        </w:tc>
        <w:tc>
          <w:tcPr>
            <w:tcW w:w="675" w:type="dxa"/>
          </w:tcPr>
          <w:p w14:paraId="591CA93E">
            <w:pPr>
              <w:ind w:firstLine="482"/>
              <w:jc w:val="center"/>
              <w:rPr>
                <w:rFonts w:hint="eastAsia" w:ascii="宋体" w:hAnsi="宋体" w:eastAsia="宋体" w:cs="宋体"/>
                <w:b/>
                <w:bCs/>
                <w:szCs w:val="21"/>
              </w:rPr>
            </w:pPr>
          </w:p>
        </w:tc>
        <w:tc>
          <w:tcPr>
            <w:tcW w:w="8580" w:type="dxa"/>
            <w:vAlign w:val="center"/>
          </w:tcPr>
          <w:p w14:paraId="3B95A204">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支持选取采集图像加入图文报告打印，可自定义图像顺序</w:t>
            </w:r>
          </w:p>
        </w:tc>
      </w:tr>
      <w:tr w14:paraId="39DB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0A8825ED">
            <w:pPr>
              <w:numPr>
                <w:ilvl w:val="1"/>
                <w:numId w:val="8"/>
              </w:numPr>
              <w:ind w:firstLineChars="0"/>
              <w:rPr>
                <w:rFonts w:hint="eastAsia" w:ascii="宋体" w:hAnsi="宋体" w:eastAsia="宋体" w:cs="宋体"/>
                <w:szCs w:val="21"/>
              </w:rPr>
            </w:pPr>
          </w:p>
        </w:tc>
        <w:tc>
          <w:tcPr>
            <w:tcW w:w="675" w:type="dxa"/>
          </w:tcPr>
          <w:p w14:paraId="2423A547">
            <w:pPr>
              <w:ind w:firstLine="482"/>
              <w:jc w:val="center"/>
              <w:rPr>
                <w:rFonts w:hint="eastAsia" w:ascii="宋体" w:hAnsi="宋体" w:eastAsia="宋体" w:cs="宋体"/>
                <w:b/>
                <w:bCs/>
                <w:szCs w:val="21"/>
              </w:rPr>
            </w:pPr>
          </w:p>
        </w:tc>
        <w:tc>
          <w:tcPr>
            <w:tcW w:w="8580" w:type="dxa"/>
            <w:vAlign w:val="center"/>
          </w:tcPr>
          <w:p w14:paraId="068866C5">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支持病例随访功能，提供随访设置、支持添加随访记录</w:t>
            </w:r>
          </w:p>
        </w:tc>
      </w:tr>
      <w:tr w14:paraId="3D13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2A9D958D">
            <w:pPr>
              <w:numPr>
                <w:ilvl w:val="1"/>
                <w:numId w:val="8"/>
              </w:numPr>
              <w:ind w:firstLineChars="0"/>
              <w:rPr>
                <w:rFonts w:hint="eastAsia" w:ascii="宋体" w:hAnsi="宋体" w:eastAsia="宋体" w:cs="宋体"/>
                <w:szCs w:val="21"/>
              </w:rPr>
            </w:pPr>
          </w:p>
        </w:tc>
        <w:tc>
          <w:tcPr>
            <w:tcW w:w="675" w:type="dxa"/>
          </w:tcPr>
          <w:p w14:paraId="7A7F0F78">
            <w:pPr>
              <w:ind w:firstLine="482"/>
              <w:jc w:val="center"/>
              <w:rPr>
                <w:rFonts w:hint="eastAsia" w:ascii="宋体" w:hAnsi="宋体" w:eastAsia="宋体" w:cs="宋体"/>
                <w:b/>
                <w:bCs/>
                <w:szCs w:val="21"/>
              </w:rPr>
            </w:pPr>
          </w:p>
        </w:tc>
        <w:tc>
          <w:tcPr>
            <w:tcW w:w="8580" w:type="dxa"/>
            <w:vAlign w:val="center"/>
          </w:tcPr>
          <w:p w14:paraId="77817935">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支持显示收费状态，并控制未收费报告不允许打印</w:t>
            </w:r>
          </w:p>
        </w:tc>
      </w:tr>
      <w:tr w14:paraId="0849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3FB665AA">
            <w:pPr>
              <w:numPr>
                <w:ilvl w:val="1"/>
                <w:numId w:val="8"/>
              </w:numPr>
              <w:ind w:firstLineChars="0"/>
              <w:rPr>
                <w:rFonts w:hint="eastAsia" w:ascii="宋体" w:hAnsi="宋体" w:eastAsia="宋体" w:cs="宋体"/>
                <w:szCs w:val="21"/>
              </w:rPr>
            </w:pPr>
          </w:p>
        </w:tc>
        <w:tc>
          <w:tcPr>
            <w:tcW w:w="675" w:type="dxa"/>
          </w:tcPr>
          <w:p w14:paraId="5367056C">
            <w:pPr>
              <w:ind w:firstLine="482"/>
              <w:jc w:val="center"/>
              <w:rPr>
                <w:rFonts w:hint="eastAsia" w:ascii="宋体" w:hAnsi="宋体" w:eastAsia="宋体" w:cs="宋体"/>
                <w:b/>
                <w:bCs/>
                <w:szCs w:val="21"/>
              </w:rPr>
            </w:pPr>
          </w:p>
        </w:tc>
        <w:tc>
          <w:tcPr>
            <w:tcW w:w="8580" w:type="dxa"/>
            <w:vAlign w:val="center"/>
          </w:tcPr>
          <w:p w14:paraId="3247D1D5">
            <w:pPr>
              <w:widowControl/>
              <w:ind w:firstLine="0" w:firstLineChars="0"/>
              <w:jc w:val="left"/>
              <w:textAlignment w:val="center"/>
              <w:outlineLvl w:val="1"/>
              <w:rPr>
                <w:rFonts w:hint="eastAsia" w:ascii="宋体" w:hAnsi="宋体" w:eastAsia="宋体" w:cs="宋体"/>
                <w:szCs w:val="21"/>
              </w:rPr>
            </w:pPr>
            <w:r>
              <w:rPr>
                <w:rFonts w:hint="eastAsia" w:ascii="宋体" w:hAnsi="宋体" w:eastAsia="宋体" w:cs="宋体"/>
                <w:kern w:val="0"/>
                <w:szCs w:val="21"/>
                <w:lang w:bidi="ar"/>
              </w:rPr>
              <w:t>支持患者隐私保护，包括患者身份信息脱敏处理、检查时提醒医生保护患者隐私、设置隐私屏保等</w:t>
            </w:r>
          </w:p>
        </w:tc>
      </w:tr>
      <w:tr w14:paraId="1E00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0D2A4CD3">
            <w:pPr>
              <w:numPr>
                <w:ilvl w:val="0"/>
                <w:numId w:val="8"/>
              </w:numPr>
              <w:ind w:firstLineChars="0"/>
              <w:rPr>
                <w:rFonts w:hint="eastAsia" w:ascii="宋体" w:hAnsi="宋体" w:eastAsia="宋体" w:cs="宋体"/>
                <w:b/>
                <w:bCs/>
                <w:szCs w:val="21"/>
              </w:rPr>
            </w:pPr>
          </w:p>
        </w:tc>
        <w:tc>
          <w:tcPr>
            <w:tcW w:w="675" w:type="dxa"/>
          </w:tcPr>
          <w:p w14:paraId="2AD1DFAB">
            <w:pPr>
              <w:ind w:firstLine="482"/>
              <w:jc w:val="center"/>
              <w:rPr>
                <w:rFonts w:hint="eastAsia" w:ascii="宋体" w:hAnsi="宋体" w:eastAsia="宋体" w:cs="宋体"/>
                <w:b/>
                <w:bCs/>
                <w:szCs w:val="21"/>
              </w:rPr>
            </w:pPr>
          </w:p>
        </w:tc>
        <w:tc>
          <w:tcPr>
            <w:tcW w:w="8580" w:type="dxa"/>
            <w:vAlign w:val="center"/>
          </w:tcPr>
          <w:p w14:paraId="507E729F">
            <w:pPr>
              <w:spacing w:line="240" w:lineRule="auto"/>
              <w:ind w:firstLine="0" w:firstLineChars="0"/>
              <w:jc w:val="left"/>
              <w:rPr>
                <w:rFonts w:hint="eastAsia" w:ascii="宋体" w:hAnsi="宋体" w:eastAsia="宋体" w:cs="宋体"/>
                <w:b/>
                <w:bCs/>
                <w:szCs w:val="21"/>
              </w:rPr>
            </w:pPr>
            <w:r>
              <w:rPr>
                <w:rFonts w:hint="eastAsia" w:ascii="宋体" w:hAnsi="宋体" w:eastAsia="宋体" w:cs="宋体"/>
                <w:b/>
                <w:bCs/>
                <w:szCs w:val="21"/>
              </w:rPr>
              <w:t>综合查询</w:t>
            </w:r>
          </w:p>
        </w:tc>
      </w:tr>
      <w:tr w14:paraId="244E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02FB331D">
            <w:pPr>
              <w:numPr>
                <w:ilvl w:val="1"/>
                <w:numId w:val="8"/>
              </w:numPr>
              <w:ind w:firstLineChars="0"/>
              <w:rPr>
                <w:rFonts w:hint="eastAsia" w:ascii="宋体" w:hAnsi="宋体" w:eastAsia="宋体" w:cs="宋体"/>
                <w:szCs w:val="21"/>
              </w:rPr>
            </w:pPr>
          </w:p>
        </w:tc>
        <w:tc>
          <w:tcPr>
            <w:tcW w:w="675" w:type="dxa"/>
          </w:tcPr>
          <w:p w14:paraId="79E4A06B">
            <w:pPr>
              <w:ind w:firstLine="482"/>
              <w:jc w:val="center"/>
              <w:rPr>
                <w:rFonts w:hint="eastAsia" w:ascii="宋体" w:hAnsi="宋体" w:eastAsia="宋体" w:cs="宋体"/>
                <w:b/>
                <w:bCs/>
                <w:szCs w:val="21"/>
              </w:rPr>
            </w:pPr>
          </w:p>
        </w:tc>
        <w:tc>
          <w:tcPr>
            <w:tcW w:w="8580" w:type="dxa"/>
            <w:vAlign w:val="center"/>
          </w:tcPr>
          <w:p w14:paraId="52EB349D">
            <w:pPr>
              <w:ind w:firstLine="0" w:firstLineChars="0"/>
              <w:jc w:val="left"/>
              <w:rPr>
                <w:rFonts w:hint="eastAsia" w:ascii="宋体" w:hAnsi="宋体" w:eastAsia="宋体" w:cs="宋体"/>
                <w:szCs w:val="21"/>
              </w:rPr>
            </w:pPr>
            <w:r>
              <w:rPr>
                <w:rFonts w:hint="eastAsia" w:ascii="宋体" w:hAnsi="宋体" w:eastAsia="宋体" w:cs="宋体"/>
                <w:szCs w:val="21"/>
              </w:rPr>
              <w:t>支持列表按时间条件、检查类型、检查状态、就诊类别、病历号、门诊号、住院号、患者编号、患者姓名、绿色通道、是否打印、收藏类别、申请科室、申请医生、登记人、摄片人、书写人、审核人、修订人、远程诊断、远程会诊、影像所见、影像诊断、胶片打印状态等条件查询；条件显示支持用户个性化配置</w:t>
            </w:r>
          </w:p>
        </w:tc>
      </w:tr>
      <w:tr w14:paraId="118E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6BC5FF40">
            <w:pPr>
              <w:numPr>
                <w:ilvl w:val="1"/>
                <w:numId w:val="8"/>
              </w:numPr>
              <w:ind w:firstLineChars="0"/>
              <w:rPr>
                <w:rFonts w:hint="eastAsia" w:ascii="宋体" w:hAnsi="宋体" w:eastAsia="宋体" w:cs="宋体"/>
                <w:szCs w:val="21"/>
              </w:rPr>
            </w:pPr>
          </w:p>
        </w:tc>
        <w:tc>
          <w:tcPr>
            <w:tcW w:w="675" w:type="dxa"/>
          </w:tcPr>
          <w:p w14:paraId="25DE1CA2">
            <w:pPr>
              <w:ind w:firstLine="482"/>
              <w:jc w:val="center"/>
              <w:rPr>
                <w:rFonts w:hint="eastAsia" w:ascii="宋体" w:hAnsi="宋体" w:eastAsia="宋体" w:cs="宋体"/>
                <w:b/>
                <w:bCs/>
                <w:szCs w:val="21"/>
              </w:rPr>
            </w:pPr>
          </w:p>
        </w:tc>
        <w:tc>
          <w:tcPr>
            <w:tcW w:w="8580" w:type="dxa"/>
            <w:vAlign w:val="center"/>
          </w:tcPr>
          <w:p w14:paraId="54FD395C">
            <w:pPr>
              <w:ind w:firstLine="0" w:firstLineChars="0"/>
              <w:jc w:val="left"/>
              <w:rPr>
                <w:rFonts w:hint="eastAsia" w:ascii="宋体" w:hAnsi="宋体" w:eastAsia="宋体" w:cs="宋体"/>
                <w:szCs w:val="21"/>
              </w:rPr>
            </w:pPr>
            <w:r>
              <w:rPr>
                <w:rFonts w:hint="eastAsia" w:ascii="宋体" w:hAnsi="宋体" w:eastAsia="宋体" w:cs="宋体"/>
                <w:szCs w:val="21"/>
              </w:rPr>
              <w:t>提供检查记录的检查过程跟踪，显示检查过程每个环节的操作时间、操作人、操作内容；</w:t>
            </w:r>
          </w:p>
        </w:tc>
      </w:tr>
      <w:tr w14:paraId="2A6C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1C6CB90F">
            <w:pPr>
              <w:numPr>
                <w:ilvl w:val="1"/>
                <w:numId w:val="8"/>
              </w:numPr>
              <w:ind w:firstLineChars="0"/>
              <w:rPr>
                <w:rFonts w:hint="eastAsia" w:ascii="宋体" w:hAnsi="宋体" w:eastAsia="宋体" w:cs="宋体"/>
                <w:szCs w:val="21"/>
              </w:rPr>
            </w:pPr>
          </w:p>
        </w:tc>
        <w:tc>
          <w:tcPr>
            <w:tcW w:w="675" w:type="dxa"/>
          </w:tcPr>
          <w:p w14:paraId="12042EBF">
            <w:pPr>
              <w:ind w:firstLine="482"/>
              <w:jc w:val="center"/>
              <w:rPr>
                <w:rFonts w:hint="eastAsia" w:ascii="宋体" w:hAnsi="宋体" w:eastAsia="宋体" w:cs="宋体"/>
                <w:b/>
                <w:bCs/>
                <w:szCs w:val="21"/>
              </w:rPr>
            </w:pPr>
          </w:p>
        </w:tc>
        <w:tc>
          <w:tcPr>
            <w:tcW w:w="8580" w:type="dxa"/>
            <w:vAlign w:val="center"/>
          </w:tcPr>
          <w:p w14:paraId="45821500">
            <w:pPr>
              <w:ind w:firstLine="0" w:firstLineChars="0"/>
              <w:jc w:val="left"/>
              <w:rPr>
                <w:rFonts w:hint="eastAsia" w:ascii="宋体" w:hAnsi="宋体" w:eastAsia="宋体" w:cs="宋体"/>
                <w:szCs w:val="21"/>
              </w:rPr>
            </w:pPr>
            <w:r>
              <w:rPr>
                <w:rFonts w:hint="eastAsia" w:ascii="宋体" w:hAnsi="宋体" w:eastAsia="宋体" w:cs="宋体"/>
                <w:szCs w:val="21"/>
              </w:rPr>
              <w:t>提供检查记录的报告查看和打印功能；</w:t>
            </w:r>
          </w:p>
        </w:tc>
      </w:tr>
      <w:tr w14:paraId="292C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1FEAADAF">
            <w:pPr>
              <w:numPr>
                <w:ilvl w:val="1"/>
                <w:numId w:val="8"/>
              </w:numPr>
              <w:ind w:firstLineChars="0"/>
              <w:rPr>
                <w:rFonts w:hint="eastAsia" w:ascii="宋体" w:hAnsi="宋体" w:eastAsia="宋体" w:cs="宋体"/>
                <w:szCs w:val="21"/>
              </w:rPr>
            </w:pPr>
          </w:p>
        </w:tc>
        <w:tc>
          <w:tcPr>
            <w:tcW w:w="675" w:type="dxa"/>
          </w:tcPr>
          <w:p w14:paraId="0915D0C5">
            <w:pPr>
              <w:ind w:firstLine="482"/>
              <w:jc w:val="center"/>
              <w:rPr>
                <w:rFonts w:hint="eastAsia" w:ascii="宋体" w:hAnsi="宋体" w:eastAsia="宋体" w:cs="宋体"/>
                <w:b/>
                <w:bCs/>
                <w:szCs w:val="21"/>
              </w:rPr>
            </w:pPr>
          </w:p>
        </w:tc>
        <w:tc>
          <w:tcPr>
            <w:tcW w:w="8580" w:type="dxa"/>
            <w:vAlign w:val="center"/>
          </w:tcPr>
          <w:p w14:paraId="24F6BFE7">
            <w:pPr>
              <w:ind w:firstLine="0" w:firstLineChars="0"/>
              <w:jc w:val="left"/>
              <w:rPr>
                <w:rFonts w:hint="eastAsia" w:ascii="宋体" w:hAnsi="宋体" w:eastAsia="宋体" w:cs="宋体"/>
                <w:szCs w:val="21"/>
              </w:rPr>
            </w:pPr>
            <w:r>
              <w:rPr>
                <w:rFonts w:hint="eastAsia" w:ascii="宋体" w:hAnsi="宋体" w:eastAsia="宋体" w:cs="宋体"/>
                <w:szCs w:val="21"/>
              </w:rPr>
              <w:t>提供报告的批量打印、及以PDF/图片格式批量导出报告</w:t>
            </w:r>
          </w:p>
        </w:tc>
      </w:tr>
      <w:tr w14:paraId="4136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36AC0EDA">
            <w:pPr>
              <w:numPr>
                <w:ilvl w:val="1"/>
                <w:numId w:val="8"/>
              </w:numPr>
              <w:ind w:firstLineChars="0"/>
              <w:rPr>
                <w:rFonts w:hint="eastAsia" w:ascii="宋体" w:hAnsi="宋体" w:eastAsia="宋体" w:cs="宋体"/>
                <w:szCs w:val="21"/>
              </w:rPr>
            </w:pPr>
          </w:p>
        </w:tc>
        <w:tc>
          <w:tcPr>
            <w:tcW w:w="675" w:type="dxa"/>
          </w:tcPr>
          <w:p w14:paraId="01C28815">
            <w:pPr>
              <w:ind w:firstLine="482"/>
              <w:jc w:val="center"/>
              <w:rPr>
                <w:rFonts w:hint="eastAsia" w:ascii="宋体" w:hAnsi="宋体" w:eastAsia="宋体" w:cs="宋体"/>
                <w:b/>
                <w:bCs/>
                <w:szCs w:val="21"/>
              </w:rPr>
            </w:pPr>
          </w:p>
        </w:tc>
        <w:tc>
          <w:tcPr>
            <w:tcW w:w="8580" w:type="dxa"/>
            <w:vAlign w:val="center"/>
          </w:tcPr>
          <w:p w14:paraId="1EEB3AAA">
            <w:pPr>
              <w:ind w:firstLine="0" w:firstLineChars="0"/>
              <w:jc w:val="left"/>
              <w:rPr>
                <w:rFonts w:hint="eastAsia" w:ascii="宋体" w:hAnsi="宋体" w:eastAsia="宋体" w:cs="宋体"/>
                <w:szCs w:val="21"/>
              </w:rPr>
            </w:pPr>
            <w:r>
              <w:rPr>
                <w:rFonts w:hint="eastAsia" w:ascii="宋体" w:hAnsi="宋体" w:eastAsia="宋体" w:cs="宋体"/>
                <w:szCs w:val="21"/>
              </w:rPr>
              <w:t>支持收藏病例并以列表形式展现，支持自定义收藏夹类别</w:t>
            </w:r>
          </w:p>
        </w:tc>
      </w:tr>
      <w:tr w14:paraId="7E7A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5A191E7A">
            <w:pPr>
              <w:numPr>
                <w:ilvl w:val="0"/>
                <w:numId w:val="8"/>
              </w:numPr>
              <w:ind w:firstLineChars="0"/>
              <w:rPr>
                <w:rFonts w:hint="eastAsia" w:ascii="宋体" w:hAnsi="宋体" w:eastAsia="宋体" w:cs="宋体"/>
                <w:b/>
                <w:bCs/>
                <w:szCs w:val="21"/>
              </w:rPr>
            </w:pPr>
          </w:p>
        </w:tc>
        <w:tc>
          <w:tcPr>
            <w:tcW w:w="675" w:type="dxa"/>
          </w:tcPr>
          <w:p w14:paraId="10B31FFD">
            <w:pPr>
              <w:ind w:firstLine="482"/>
              <w:jc w:val="center"/>
              <w:rPr>
                <w:rFonts w:hint="eastAsia" w:ascii="宋体" w:hAnsi="宋体" w:eastAsia="宋体" w:cs="宋体"/>
                <w:b/>
                <w:bCs/>
                <w:szCs w:val="21"/>
              </w:rPr>
            </w:pPr>
          </w:p>
        </w:tc>
        <w:tc>
          <w:tcPr>
            <w:tcW w:w="8580" w:type="dxa"/>
          </w:tcPr>
          <w:p w14:paraId="42DEF571">
            <w:pPr>
              <w:ind w:firstLine="0" w:firstLineChars="0"/>
              <w:rPr>
                <w:rFonts w:hint="eastAsia" w:ascii="宋体" w:hAnsi="宋体" w:eastAsia="宋体" w:cs="宋体"/>
                <w:b/>
                <w:bCs/>
                <w:szCs w:val="21"/>
              </w:rPr>
            </w:pPr>
            <w:r>
              <w:rPr>
                <w:rFonts w:hint="eastAsia" w:ascii="宋体" w:hAnsi="宋体" w:eastAsia="宋体" w:cs="宋体"/>
                <w:b/>
                <w:bCs/>
                <w:szCs w:val="21"/>
              </w:rPr>
              <w:t>系统设置</w:t>
            </w:r>
          </w:p>
        </w:tc>
      </w:tr>
      <w:tr w14:paraId="6D90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46A30CE1">
            <w:pPr>
              <w:numPr>
                <w:ilvl w:val="1"/>
                <w:numId w:val="8"/>
              </w:numPr>
              <w:ind w:firstLineChars="0"/>
              <w:rPr>
                <w:rFonts w:hint="eastAsia" w:ascii="宋体" w:hAnsi="宋体" w:eastAsia="宋体" w:cs="宋体"/>
                <w:szCs w:val="21"/>
              </w:rPr>
            </w:pPr>
          </w:p>
        </w:tc>
        <w:tc>
          <w:tcPr>
            <w:tcW w:w="675" w:type="dxa"/>
          </w:tcPr>
          <w:p w14:paraId="7831FEA8">
            <w:pPr>
              <w:ind w:firstLine="482"/>
              <w:jc w:val="center"/>
              <w:rPr>
                <w:rFonts w:hint="eastAsia" w:ascii="宋体" w:hAnsi="宋体" w:eastAsia="宋体" w:cs="宋体"/>
                <w:b/>
                <w:bCs/>
                <w:szCs w:val="21"/>
              </w:rPr>
            </w:pPr>
          </w:p>
        </w:tc>
        <w:tc>
          <w:tcPr>
            <w:tcW w:w="8580" w:type="dxa"/>
          </w:tcPr>
          <w:p w14:paraId="31037AF4">
            <w:pPr>
              <w:ind w:firstLine="0" w:firstLineChars="0"/>
              <w:rPr>
                <w:rFonts w:hint="eastAsia" w:ascii="宋体" w:hAnsi="宋体" w:eastAsia="宋体" w:cs="宋体"/>
                <w:szCs w:val="21"/>
              </w:rPr>
            </w:pPr>
            <w:r>
              <w:rPr>
                <w:rFonts w:hint="eastAsia" w:ascii="宋体" w:hAnsi="宋体" w:eastAsia="宋体" w:cs="宋体"/>
                <w:szCs w:val="21"/>
              </w:rPr>
              <w:t>提供可视化界面用于各类运行参数的配置</w:t>
            </w:r>
          </w:p>
        </w:tc>
      </w:tr>
      <w:tr w14:paraId="5FE9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61BBAD76">
            <w:pPr>
              <w:numPr>
                <w:ilvl w:val="1"/>
                <w:numId w:val="8"/>
              </w:numPr>
              <w:ind w:firstLineChars="0"/>
              <w:rPr>
                <w:rFonts w:hint="eastAsia" w:ascii="宋体" w:hAnsi="宋体" w:eastAsia="宋体" w:cs="宋体"/>
                <w:szCs w:val="21"/>
              </w:rPr>
            </w:pPr>
          </w:p>
        </w:tc>
        <w:tc>
          <w:tcPr>
            <w:tcW w:w="675" w:type="dxa"/>
          </w:tcPr>
          <w:p w14:paraId="77FA7496">
            <w:pPr>
              <w:ind w:firstLine="482"/>
              <w:jc w:val="center"/>
              <w:rPr>
                <w:rFonts w:hint="eastAsia" w:ascii="宋体" w:hAnsi="宋体" w:eastAsia="宋体" w:cs="宋体"/>
                <w:b/>
                <w:bCs/>
                <w:szCs w:val="21"/>
              </w:rPr>
            </w:pPr>
          </w:p>
        </w:tc>
        <w:tc>
          <w:tcPr>
            <w:tcW w:w="8580" w:type="dxa"/>
          </w:tcPr>
          <w:p w14:paraId="5E578DD6">
            <w:pPr>
              <w:ind w:firstLine="0" w:firstLineChars="0"/>
              <w:rPr>
                <w:rFonts w:hint="eastAsia" w:ascii="宋体" w:hAnsi="宋体" w:eastAsia="宋体" w:cs="宋体"/>
                <w:szCs w:val="21"/>
              </w:rPr>
            </w:pPr>
            <w:r>
              <w:rPr>
                <w:rFonts w:hint="eastAsia" w:ascii="宋体" w:hAnsi="宋体" w:eastAsia="宋体" w:cs="宋体"/>
                <w:szCs w:val="21"/>
              </w:rPr>
              <w:t>支持用户编辑，包含用户基本信息、用户头像和手写签名。</w:t>
            </w:r>
          </w:p>
        </w:tc>
      </w:tr>
      <w:tr w14:paraId="0761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0DBA3EFA">
            <w:pPr>
              <w:numPr>
                <w:ilvl w:val="1"/>
                <w:numId w:val="8"/>
              </w:numPr>
              <w:ind w:firstLineChars="0"/>
              <w:rPr>
                <w:rFonts w:hint="eastAsia" w:ascii="宋体" w:hAnsi="宋体" w:eastAsia="宋体" w:cs="宋体"/>
                <w:szCs w:val="21"/>
              </w:rPr>
            </w:pPr>
          </w:p>
        </w:tc>
        <w:tc>
          <w:tcPr>
            <w:tcW w:w="675" w:type="dxa"/>
          </w:tcPr>
          <w:p w14:paraId="3D0EBB3C">
            <w:pPr>
              <w:ind w:firstLine="482"/>
              <w:jc w:val="center"/>
              <w:rPr>
                <w:rFonts w:hint="eastAsia" w:ascii="宋体" w:hAnsi="宋体" w:eastAsia="宋体" w:cs="宋体"/>
                <w:b/>
                <w:bCs/>
                <w:szCs w:val="21"/>
              </w:rPr>
            </w:pPr>
          </w:p>
        </w:tc>
        <w:tc>
          <w:tcPr>
            <w:tcW w:w="8580" w:type="dxa"/>
          </w:tcPr>
          <w:p w14:paraId="7931D265">
            <w:pPr>
              <w:ind w:firstLine="0" w:firstLineChars="0"/>
              <w:rPr>
                <w:rFonts w:hint="eastAsia" w:ascii="宋体" w:hAnsi="宋体" w:eastAsia="宋体" w:cs="宋体"/>
                <w:szCs w:val="21"/>
              </w:rPr>
            </w:pPr>
            <w:r>
              <w:rPr>
                <w:rFonts w:hint="eastAsia" w:ascii="宋体" w:hAnsi="宋体" w:eastAsia="宋体" w:cs="宋体"/>
                <w:szCs w:val="21"/>
              </w:rPr>
              <w:t>支持用户使用期限设置。</w:t>
            </w:r>
          </w:p>
        </w:tc>
      </w:tr>
      <w:tr w14:paraId="6E1D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415BCAC3">
            <w:pPr>
              <w:numPr>
                <w:ilvl w:val="1"/>
                <w:numId w:val="8"/>
              </w:numPr>
              <w:ind w:firstLineChars="0"/>
              <w:rPr>
                <w:rFonts w:hint="eastAsia" w:ascii="宋体" w:hAnsi="宋体" w:eastAsia="宋体" w:cs="宋体"/>
                <w:szCs w:val="21"/>
              </w:rPr>
            </w:pPr>
          </w:p>
        </w:tc>
        <w:tc>
          <w:tcPr>
            <w:tcW w:w="675" w:type="dxa"/>
          </w:tcPr>
          <w:p w14:paraId="797E847C">
            <w:pPr>
              <w:ind w:firstLine="482"/>
              <w:jc w:val="center"/>
              <w:rPr>
                <w:rFonts w:hint="eastAsia" w:ascii="宋体" w:hAnsi="宋体" w:eastAsia="宋体" w:cs="宋体"/>
                <w:b/>
                <w:bCs/>
                <w:szCs w:val="21"/>
              </w:rPr>
            </w:pPr>
          </w:p>
        </w:tc>
        <w:tc>
          <w:tcPr>
            <w:tcW w:w="8580" w:type="dxa"/>
          </w:tcPr>
          <w:p w14:paraId="05AD8D99">
            <w:pPr>
              <w:ind w:firstLine="0" w:firstLineChars="0"/>
              <w:rPr>
                <w:rFonts w:hint="eastAsia" w:ascii="宋体" w:hAnsi="宋体" w:eastAsia="宋体" w:cs="宋体"/>
                <w:szCs w:val="21"/>
              </w:rPr>
            </w:pPr>
            <w:r>
              <w:rPr>
                <w:rFonts w:hint="eastAsia" w:ascii="宋体" w:hAnsi="宋体" w:eastAsia="宋体" w:cs="宋体"/>
                <w:szCs w:val="21"/>
              </w:rPr>
              <w:t>支持批量用户导入。</w:t>
            </w:r>
          </w:p>
        </w:tc>
      </w:tr>
      <w:tr w14:paraId="071B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0C206DA8">
            <w:pPr>
              <w:numPr>
                <w:ilvl w:val="1"/>
                <w:numId w:val="8"/>
              </w:numPr>
              <w:ind w:firstLineChars="0"/>
              <w:rPr>
                <w:rFonts w:hint="eastAsia" w:ascii="宋体" w:hAnsi="宋体" w:eastAsia="宋体" w:cs="宋体"/>
                <w:szCs w:val="21"/>
              </w:rPr>
            </w:pPr>
          </w:p>
        </w:tc>
        <w:tc>
          <w:tcPr>
            <w:tcW w:w="675" w:type="dxa"/>
          </w:tcPr>
          <w:p w14:paraId="531B7F80">
            <w:pPr>
              <w:ind w:firstLine="482"/>
              <w:jc w:val="center"/>
              <w:rPr>
                <w:rFonts w:hint="eastAsia" w:ascii="宋体" w:hAnsi="宋体" w:eastAsia="宋体" w:cs="宋体"/>
                <w:b/>
                <w:bCs/>
                <w:szCs w:val="21"/>
              </w:rPr>
            </w:pPr>
          </w:p>
        </w:tc>
        <w:tc>
          <w:tcPr>
            <w:tcW w:w="8580" w:type="dxa"/>
          </w:tcPr>
          <w:p w14:paraId="60F7378D">
            <w:pPr>
              <w:pStyle w:val="35"/>
              <w:ind w:left="0" w:leftChars="0" w:firstLine="0" w:firstLineChars="0"/>
              <w:jc w:val="both"/>
              <w:rPr>
                <w:rFonts w:hint="eastAsia" w:ascii="宋体" w:cs="宋体"/>
                <w:b w:val="0"/>
                <w:bCs w:val="0"/>
                <w:sz w:val="21"/>
                <w:szCs w:val="21"/>
              </w:rPr>
            </w:pPr>
            <w:r>
              <w:rPr>
                <w:rFonts w:hint="eastAsia" w:ascii="宋体" w:cs="宋体"/>
                <w:b w:val="0"/>
                <w:bCs w:val="0"/>
                <w:sz w:val="21"/>
                <w:szCs w:val="21"/>
              </w:rPr>
              <w:t>支持用户信息查看、编辑、删除、重置密码；</w:t>
            </w:r>
          </w:p>
        </w:tc>
      </w:tr>
      <w:tr w14:paraId="4B41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32A33B5D">
            <w:pPr>
              <w:numPr>
                <w:ilvl w:val="1"/>
                <w:numId w:val="8"/>
              </w:numPr>
              <w:ind w:firstLineChars="0"/>
              <w:rPr>
                <w:rFonts w:hint="eastAsia" w:ascii="宋体" w:hAnsi="宋体" w:eastAsia="宋体" w:cs="宋体"/>
                <w:szCs w:val="21"/>
              </w:rPr>
            </w:pPr>
          </w:p>
        </w:tc>
        <w:tc>
          <w:tcPr>
            <w:tcW w:w="675" w:type="dxa"/>
          </w:tcPr>
          <w:p w14:paraId="3B291D5A">
            <w:pPr>
              <w:ind w:firstLine="482"/>
              <w:jc w:val="center"/>
              <w:rPr>
                <w:rFonts w:hint="eastAsia" w:ascii="宋体" w:hAnsi="宋体" w:eastAsia="宋体" w:cs="宋体"/>
                <w:b/>
                <w:bCs/>
                <w:szCs w:val="21"/>
              </w:rPr>
            </w:pPr>
          </w:p>
        </w:tc>
        <w:tc>
          <w:tcPr>
            <w:tcW w:w="8580" w:type="dxa"/>
          </w:tcPr>
          <w:p w14:paraId="3357D2DF">
            <w:pPr>
              <w:pStyle w:val="35"/>
              <w:ind w:left="0" w:leftChars="0" w:firstLine="0" w:firstLineChars="0"/>
              <w:jc w:val="both"/>
              <w:rPr>
                <w:rFonts w:hint="eastAsia" w:ascii="宋体" w:cs="宋体"/>
                <w:b w:val="0"/>
                <w:bCs w:val="0"/>
                <w:sz w:val="21"/>
                <w:szCs w:val="21"/>
              </w:rPr>
            </w:pPr>
            <w:r>
              <w:rPr>
                <w:rFonts w:hint="eastAsia" w:ascii="宋体" w:cs="宋体"/>
                <w:b w:val="0"/>
                <w:bCs w:val="0"/>
                <w:sz w:val="21"/>
                <w:szCs w:val="21"/>
              </w:rPr>
              <w:t>支持用户组编辑，包含用户组信息、权限信息；</w:t>
            </w:r>
          </w:p>
        </w:tc>
      </w:tr>
      <w:tr w14:paraId="5A7A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2D964CEB">
            <w:pPr>
              <w:numPr>
                <w:ilvl w:val="1"/>
                <w:numId w:val="8"/>
              </w:numPr>
              <w:ind w:firstLineChars="0"/>
              <w:rPr>
                <w:rFonts w:hint="eastAsia" w:ascii="宋体" w:hAnsi="宋体" w:eastAsia="宋体" w:cs="宋体"/>
                <w:szCs w:val="21"/>
              </w:rPr>
            </w:pPr>
          </w:p>
        </w:tc>
        <w:tc>
          <w:tcPr>
            <w:tcW w:w="675" w:type="dxa"/>
          </w:tcPr>
          <w:p w14:paraId="7A11AF01">
            <w:pPr>
              <w:ind w:firstLine="482"/>
              <w:jc w:val="center"/>
              <w:rPr>
                <w:rFonts w:hint="eastAsia" w:ascii="宋体" w:hAnsi="宋体" w:eastAsia="宋体" w:cs="宋体"/>
                <w:b/>
                <w:bCs/>
                <w:szCs w:val="21"/>
              </w:rPr>
            </w:pPr>
          </w:p>
        </w:tc>
        <w:tc>
          <w:tcPr>
            <w:tcW w:w="8580" w:type="dxa"/>
          </w:tcPr>
          <w:p w14:paraId="1373BF30">
            <w:pPr>
              <w:pStyle w:val="35"/>
              <w:ind w:left="0" w:leftChars="0" w:firstLine="0" w:firstLineChars="0"/>
              <w:jc w:val="both"/>
              <w:rPr>
                <w:rFonts w:hint="eastAsia" w:ascii="宋体" w:cs="宋体"/>
                <w:b w:val="0"/>
                <w:bCs w:val="0"/>
                <w:sz w:val="21"/>
                <w:szCs w:val="21"/>
              </w:rPr>
            </w:pPr>
            <w:r>
              <w:rPr>
                <w:rFonts w:hint="eastAsia" w:ascii="宋体" w:cs="宋体"/>
                <w:b w:val="0"/>
                <w:bCs w:val="0"/>
                <w:sz w:val="21"/>
                <w:szCs w:val="21"/>
              </w:rPr>
              <w:t>支持根据用户组显示用户列表，对用户进行移除/批量移除；</w:t>
            </w:r>
          </w:p>
        </w:tc>
      </w:tr>
      <w:tr w14:paraId="108A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22871244">
            <w:pPr>
              <w:numPr>
                <w:ilvl w:val="1"/>
                <w:numId w:val="8"/>
              </w:numPr>
              <w:ind w:firstLineChars="0"/>
              <w:rPr>
                <w:rFonts w:hint="eastAsia" w:ascii="宋体" w:hAnsi="宋体" w:eastAsia="宋体" w:cs="宋体"/>
                <w:szCs w:val="21"/>
              </w:rPr>
            </w:pPr>
          </w:p>
        </w:tc>
        <w:tc>
          <w:tcPr>
            <w:tcW w:w="675" w:type="dxa"/>
          </w:tcPr>
          <w:p w14:paraId="32D4766C">
            <w:pPr>
              <w:ind w:firstLine="482"/>
              <w:jc w:val="center"/>
              <w:rPr>
                <w:rFonts w:hint="eastAsia" w:ascii="宋体" w:hAnsi="宋体" w:eastAsia="宋体" w:cs="宋体"/>
                <w:b/>
                <w:bCs/>
                <w:szCs w:val="21"/>
              </w:rPr>
            </w:pPr>
          </w:p>
        </w:tc>
        <w:tc>
          <w:tcPr>
            <w:tcW w:w="8580" w:type="dxa"/>
          </w:tcPr>
          <w:p w14:paraId="1BCFDE29">
            <w:pPr>
              <w:ind w:firstLine="0" w:firstLineChars="0"/>
              <w:rPr>
                <w:rFonts w:hint="eastAsia" w:ascii="宋体" w:hAnsi="宋体" w:eastAsia="宋体" w:cs="宋体"/>
                <w:szCs w:val="21"/>
              </w:rPr>
            </w:pPr>
            <w:r>
              <w:rPr>
                <w:rFonts w:hint="eastAsia" w:ascii="宋体" w:hAnsi="宋体" w:eastAsia="宋体" w:cs="宋体"/>
                <w:szCs w:val="21"/>
              </w:rPr>
              <w:t>支持数据字典的编辑。</w:t>
            </w:r>
          </w:p>
        </w:tc>
      </w:tr>
      <w:tr w14:paraId="04E7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2D1BC8CE">
            <w:pPr>
              <w:numPr>
                <w:ilvl w:val="1"/>
                <w:numId w:val="8"/>
              </w:numPr>
              <w:ind w:firstLineChars="0"/>
              <w:rPr>
                <w:rFonts w:hint="eastAsia" w:ascii="宋体" w:hAnsi="宋体" w:eastAsia="宋体" w:cs="宋体"/>
                <w:szCs w:val="21"/>
              </w:rPr>
            </w:pPr>
          </w:p>
        </w:tc>
        <w:tc>
          <w:tcPr>
            <w:tcW w:w="675" w:type="dxa"/>
          </w:tcPr>
          <w:p w14:paraId="1DF34ED8">
            <w:pPr>
              <w:ind w:firstLine="482"/>
              <w:jc w:val="center"/>
              <w:rPr>
                <w:rFonts w:hint="eastAsia" w:ascii="宋体" w:hAnsi="宋体" w:eastAsia="宋体" w:cs="宋体"/>
                <w:b/>
                <w:bCs/>
                <w:szCs w:val="21"/>
              </w:rPr>
            </w:pPr>
          </w:p>
        </w:tc>
        <w:tc>
          <w:tcPr>
            <w:tcW w:w="8580" w:type="dxa"/>
          </w:tcPr>
          <w:p w14:paraId="1A247D4D">
            <w:pPr>
              <w:ind w:firstLine="0" w:firstLineChars="0"/>
              <w:rPr>
                <w:rFonts w:hint="eastAsia" w:ascii="宋体" w:hAnsi="宋体" w:eastAsia="宋体" w:cs="宋体"/>
                <w:szCs w:val="21"/>
              </w:rPr>
            </w:pPr>
            <w:r>
              <w:rPr>
                <w:rFonts w:hint="eastAsia" w:ascii="宋体" w:hAnsi="宋体" w:eastAsia="宋体" w:cs="宋体"/>
                <w:szCs w:val="21"/>
              </w:rPr>
              <w:t>支持检查部位编辑。</w:t>
            </w:r>
          </w:p>
        </w:tc>
      </w:tr>
      <w:tr w14:paraId="7FBA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4919B6B8">
            <w:pPr>
              <w:numPr>
                <w:ilvl w:val="1"/>
                <w:numId w:val="8"/>
              </w:numPr>
              <w:ind w:firstLineChars="0"/>
              <w:rPr>
                <w:rFonts w:hint="eastAsia" w:ascii="宋体" w:hAnsi="宋体" w:eastAsia="宋体" w:cs="宋体"/>
                <w:szCs w:val="21"/>
              </w:rPr>
            </w:pPr>
          </w:p>
        </w:tc>
        <w:tc>
          <w:tcPr>
            <w:tcW w:w="675" w:type="dxa"/>
          </w:tcPr>
          <w:p w14:paraId="7A839D1D">
            <w:pPr>
              <w:ind w:firstLine="482"/>
              <w:jc w:val="center"/>
              <w:rPr>
                <w:rFonts w:hint="eastAsia" w:ascii="宋体" w:hAnsi="宋体" w:eastAsia="宋体" w:cs="宋体"/>
                <w:b/>
                <w:bCs/>
                <w:szCs w:val="21"/>
              </w:rPr>
            </w:pPr>
          </w:p>
        </w:tc>
        <w:tc>
          <w:tcPr>
            <w:tcW w:w="8580" w:type="dxa"/>
          </w:tcPr>
          <w:p w14:paraId="262F4D6F">
            <w:pPr>
              <w:ind w:firstLine="0" w:firstLineChars="0"/>
              <w:rPr>
                <w:rFonts w:hint="eastAsia" w:ascii="宋体" w:hAnsi="宋体" w:eastAsia="宋体" w:cs="宋体"/>
                <w:szCs w:val="21"/>
              </w:rPr>
            </w:pPr>
            <w:r>
              <w:rPr>
                <w:rFonts w:hint="eastAsia" w:ascii="宋体" w:hAnsi="宋体" w:eastAsia="宋体" w:cs="宋体"/>
                <w:szCs w:val="21"/>
              </w:rPr>
              <w:t>支持检查项目编辑。</w:t>
            </w:r>
          </w:p>
        </w:tc>
      </w:tr>
      <w:tr w14:paraId="26C2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2CA9BAE6">
            <w:pPr>
              <w:numPr>
                <w:ilvl w:val="1"/>
                <w:numId w:val="8"/>
              </w:numPr>
              <w:ind w:firstLineChars="0"/>
              <w:rPr>
                <w:rFonts w:hint="eastAsia" w:ascii="宋体" w:hAnsi="宋体" w:eastAsia="宋体" w:cs="宋体"/>
                <w:szCs w:val="21"/>
              </w:rPr>
            </w:pPr>
          </w:p>
        </w:tc>
        <w:tc>
          <w:tcPr>
            <w:tcW w:w="675" w:type="dxa"/>
          </w:tcPr>
          <w:p w14:paraId="0673E57F">
            <w:pPr>
              <w:ind w:firstLine="482"/>
              <w:jc w:val="center"/>
              <w:rPr>
                <w:rFonts w:hint="eastAsia" w:ascii="宋体" w:hAnsi="宋体" w:eastAsia="宋体" w:cs="宋体"/>
                <w:b/>
                <w:bCs/>
                <w:szCs w:val="21"/>
              </w:rPr>
            </w:pPr>
          </w:p>
        </w:tc>
        <w:tc>
          <w:tcPr>
            <w:tcW w:w="8580" w:type="dxa"/>
          </w:tcPr>
          <w:p w14:paraId="2737E7BE">
            <w:pPr>
              <w:ind w:firstLine="0" w:firstLineChars="0"/>
              <w:rPr>
                <w:rFonts w:hint="eastAsia" w:ascii="宋体" w:hAnsi="宋体" w:eastAsia="宋体" w:cs="宋体"/>
                <w:szCs w:val="21"/>
              </w:rPr>
            </w:pPr>
            <w:r>
              <w:rPr>
                <w:rFonts w:hint="eastAsia" w:ascii="宋体" w:hAnsi="宋体" w:eastAsia="宋体" w:cs="宋体"/>
                <w:szCs w:val="21"/>
              </w:rPr>
              <w:t>支持打印模板维护。</w:t>
            </w:r>
          </w:p>
        </w:tc>
      </w:tr>
      <w:tr w14:paraId="0BA4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04AF5A41">
            <w:pPr>
              <w:numPr>
                <w:ilvl w:val="1"/>
                <w:numId w:val="8"/>
              </w:numPr>
              <w:ind w:firstLineChars="0"/>
              <w:rPr>
                <w:rFonts w:hint="eastAsia" w:ascii="宋体" w:hAnsi="宋体" w:eastAsia="宋体" w:cs="宋体"/>
                <w:szCs w:val="21"/>
              </w:rPr>
            </w:pPr>
          </w:p>
        </w:tc>
        <w:tc>
          <w:tcPr>
            <w:tcW w:w="675" w:type="dxa"/>
          </w:tcPr>
          <w:p w14:paraId="5626257C">
            <w:pPr>
              <w:ind w:firstLine="482"/>
              <w:jc w:val="center"/>
              <w:rPr>
                <w:rFonts w:hint="eastAsia" w:ascii="宋体" w:hAnsi="宋体" w:eastAsia="宋体" w:cs="宋体"/>
                <w:b/>
                <w:bCs/>
                <w:szCs w:val="21"/>
              </w:rPr>
            </w:pPr>
          </w:p>
        </w:tc>
        <w:tc>
          <w:tcPr>
            <w:tcW w:w="8580" w:type="dxa"/>
          </w:tcPr>
          <w:p w14:paraId="1078F6E4">
            <w:pPr>
              <w:ind w:firstLine="0" w:firstLineChars="0"/>
              <w:rPr>
                <w:rFonts w:hint="eastAsia" w:ascii="宋体" w:hAnsi="宋体" w:eastAsia="宋体" w:cs="宋体"/>
                <w:szCs w:val="21"/>
              </w:rPr>
            </w:pPr>
            <w:r>
              <w:rPr>
                <w:rFonts w:hint="eastAsia" w:ascii="宋体" w:hAnsi="宋体" w:eastAsia="宋体" w:cs="宋体"/>
                <w:szCs w:val="21"/>
              </w:rPr>
              <w:t>支持标准编码及标准名称关联</w:t>
            </w:r>
          </w:p>
        </w:tc>
      </w:tr>
      <w:tr w14:paraId="039A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39D4E98A">
            <w:pPr>
              <w:numPr>
                <w:ilvl w:val="1"/>
                <w:numId w:val="8"/>
              </w:numPr>
              <w:ind w:firstLineChars="0"/>
              <w:rPr>
                <w:rFonts w:hint="eastAsia" w:ascii="宋体" w:hAnsi="宋体" w:eastAsia="宋体" w:cs="宋体"/>
                <w:szCs w:val="21"/>
              </w:rPr>
            </w:pPr>
          </w:p>
        </w:tc>
        <w:tc>
          <w:tcPr>
            <w:tcW w:w="675" w:type="dxa"/>
          </w:tcPr>
          <w:p w14:paraId="38102149">
            <w:pPr>
              <w:ind w:firstLine="482"/>
              <w:jc w:val="center"/>
              <w:rPr>
                <w:rFonts w:hint="eastAsia" w:ascii="宋体" w:hAnsi="宋体" w:eastAsia="宋体" w:cs="宋体"/>
                <w:b/>
                <w:bCs/>
                <w:szCs w:val="21"/>
              </w:rPr>
            </w:pPr>
          </w:p>
        </w:tc>
        <w:tc>
          <w:tcPr>
            <w:tcW w:w="8580" w:type="dxa"/>
          </w:tcPr>
          <w:p w14:paraId="5DD9B24D">
            <w:pPr>
              <w:ind w:firstLine="0" w:firstLineChars="0"/>
              <w:rPr>
                <w:rFonts w:hint="eastAsia" w:ascii="宋体" w:hAnsi="宋体" w:eastAsia="宋体" w:cs="宋体"/>
                <w:szCs w:val="21"/>
              </w:rPr>
            </w:pPr>
            <w:r>
              <w:rPr>
                <w:rFonts w:hint="eastAsia" w:ascii="宋体" w:hAnsi="宋体" w:eastAsia="宋体" w:cs="宋体"/>
                <w:szCs w:val="21"/>
              </w:rPr>
              <w:t>支持按医生、检查类型、岗位类型三个维度，根据申请时间、登记时间、检查时间、书写时间、审核时间统计工作量。</w:t>
            </w:r>
          </w:p>
        </w:tc>
      </w:tr>
      <w:tr w14:paraId="12A9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4C5AC4D5">
            <w:pPr>
              <w:numPr>
                <w:ilvl w:val="1"/>
                <w:numId w:val="8"/>
              </w:numPr>
              <w:ind w:firstLineChars="0"/>
              <w:rPr>
                <w:rFonts w:hint="eastAsia" w:ascii="宋体" w:hAnsi="宋体" w:eastAsia="宋体" w:cs="宋体"/>
                <w:szCs w:val="21"/>
              </w:rPr>
            </w:pPr>
          </w:p>
        </w:tc>
        <w:tc>
          <w:tcPr>
            <w:tcW w:w="675" w:type="dxa"/>
          </w:tcPr>
          <w:p w14:paraId="513DF76B">
            <w:pPr>
              <w:ind w:firstLine="482"/>
              <w:jc w:val="center"/>
              <w:rPr>
                <w:rFonts w:hint="eastAsia" w:ascii="宋体" w:hAnsi="宋体" w:eastAsia="宋体" w:cs="宋体"/>
                <w:b/>
                <w:bCs/>
                <w:szCs w:val="21"/>
              </w:rPr>
            </w:pPr>
          </w:p>
        </w:tc>
        <w:tc>
          <w:tcPr>
            <w:tcW w:w="8580" w:type="dxa"/>
          </w:tcPr>
          <w:p w14:paraId="5149AE1E">
            <w:pPr>
              <w:ind w:firstLine="0" w:firstLineChars="0"/>
              <w:rPr>
                <w:rFonts w:hint="eastAsia" w:ascii="宋体" w:hAnsi="宋体" w:eastAsia="宋体" w:cs="宋体"/>
                <w:szCs w:val="21"/>
              </w:rPr>
            </w:pPr>
            <w:r>
              <w:rPr>
                <w:rFonts w:hint="eastAsia" w:ascii="宋体" w:hAnsi="宋体" w:eastAsia="宋体" w:cs="宋体"/>
                <w:szCs w:val="21"/>
              </w:rPr>
              <w:t>支持统计检查申请量、登记工作量、检查工作量、诊断工作量、设备工作量等</w:t>
            </w:r>
          </w:p>
        </w:tc>
      </w:tr>
      <w:tr w14:paraId="0583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111754D5">
            <w:pPr>
              <w:numPr>
                <w:ilvl w:val="1"/>
                <w:numId w:val="8"/>
              </w:numPr>
              <w:ind w:firstLineChars="0"/>
              <w:rPr>
                <w:rFonts w:hint="eastAsia" w:ascii="宋体" w:hAnsi="宋体" w:eastAsia="宋体" w:cs="宋体"/>
                <w:szCs w:val="21"/>
              </w:rPr>
            </w:pPr>
          </w:p>
        </w:tc>
        <w:tc>
          <w:tcPr>
            <w:tcW w:w="675" w:type="dxa"/>
          </w:tcPr>
          <w:p w14:paraId="471E1C90">
            <w:pPr>
              <w:ind w:firstLine="482"/>
              <w:jc w:val="center"/>
              <w:rPr>
                <w:rFonts w:hint="eastAsia" w:ascii="宋体" w:hAnsi="宋体" w:eastAsia="宋体" w:cs="宋体"/>
                <w:b/>
                <w:bCs/>
                <w:szCs w:val="21"/>
              </w:rPr>
            </w:pPr>
          </w:p>
        </w:tc>
        <w:tc>
          <w:tcPr>
            <w:tcW w:w="8580" w:type="dxa"/>
          </w:tcPr>
          <w:p w14:paraId="693A8817">
            <w:pPr>
              <w:ind w:firstLine="0" w:firstLineChars="0"/>
              <w:rPr>
                <w:rFonts w:hint="eastAsia" w:ascii="宋体" w:hAnsi="宋体" w:eastAsia="宋体" w:cs="宋体"/>
                <w:szCs w:val="21"/>
              </w:rPr>
            </w:pPr>
            <w:r>
              <w:rPr>
                <w:rFonts w:hint="eastAsia" w:ascii="宋体" w:hAnsi="宋体" w:eastAsia="宋体" w:cs="宋体"/>
                <w:szCs w:val="21"/>
              </w:rPr>
              <w:t>支持统计报告阳性率、诊断符合率、诊断及时率等。</w:t>
            </w:r>
          </w:p>
        </w:tc>
      </w:tr>
      <w:tr w14:paraId="570E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2E75B0D9">
            <w:pPr>
              <w:numPr>
                <w:ilvl w:val="1"/>
                <w:numId w:val="8"/>
              </w:numPr>
              <w:ind w:firstLineChars="0"/>
              <w:rPr>
                <w:rFonts w:hint="eastAsia" w:ascii="宋体" w:hAnsi="宋体" w:eastAsia="宋体" w:cs="宋体"/>
                <w:szCs w:val="21"/>
              </w:rPr>
            </w:pPr>
          </w:p>
        </w:tc>
        <w:tc>
          <w:tcPr>
            <w:tcW w:w="675" w:type="dxa"/>
          </w:tcPr>
          <w:p w14:paraId="740E357E">
            <w:pPr>
              <w:ind w:firstLine="482"/>
              <w:jc w:val="center"/>
              <w:rPr>
                <w:rFonts w:hint="eastAsia" w:ascii="宋体" w:hAnsi="宋体" w:eastAsia="宋体" w:cs="宋体"/>
                <w:b/>
                <w:bCs/>
                <w:szCs w:val="21"/>
              </w:rPr>
            </w:pPr>
          </w:p>
        </w:tc>
        <w:tc>
          <w:tcPr>
            <w:tcW w:w="8580" w:type="dxa"/>
          </w:tcPr>
          <w:p w14:paraId="6027199C">
            <w:pPr>
              <w:pStyle w:val="35"/>
              <w:ind w:left="0" w:leftChars="0" w:firstLine="0" w:firstLineChars="0"/>
              <w:jc w:val="both"/>
              <w:rPr>
                <w:rFonts w:hint="eastAsia" w:ascii="宋体" w:cs="宋体"/>
                <w:sz w:val="21"/>
                <w:szCs w:val="21"/>
              </w:rPr>
            </w:pPr>
            <w:r>
              <w:rPr>
                <w:rFonts w:hint="eastAsia" w:ascii="宋体" w:cs="宋体"/>
                <w:b w:val="0"/>
                <w:bCs w:val="0"/>
                <w:sz w:val="21"/>
                <w:szCs w:val="21"/>
              </w:rPr>
              <w:t>RUV工作量计算支持按照主辅技师占比系数来统计；</w:t>
            </w:r>
          </w:p>
        </w:tc>
      </w:tr>
      <w:tr w14:paraId="1285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5B8BA092">
            <w:pPr>
              <w:numPr>
                <w:ilvl w:val="1"/>
                <w:numId w:val="8"/>
              </w:numPr>
              <w:ind w:firstLineChars="0"/>
              <w:rPr>
                <w:rFonts w:hint="eastAsia" w:ascii="宋体" w:hAnsi="宋体" w:eastAsia="宋体" w:cs="宋体"/>
                <w:szCs w:val="21"/>
              </w:rPr>
            </w:pPr>
          </w:p>
        </w:tc>
        <w:tc>
          <w:tcPr>
            <w:tcW w:w="675" w:type="dxa"/>
          </w:tcPr>
          <w:p w14:paraId="169BE4EC">
            <w:pPr>
              <w:ind w:firstLine="482"/>
              <w:jc w:val="center"/>
              <w:rPr>
                <w:rFonts w:hint="eastAsia" w:ascii="宋体" w:hAnsi="宋体" w:eastAsia="宋体" w:cs="宋体"/>
                <w:b/>
                <w:bCs/>
                <w:szCs w:val="21"/>
              </w:rPr>
            </w:pPr>
          </w:p>
        </w:tc>
        <w:tc>
          <w:tcPr>
            <w:tcW w:w="8580" w:type="dxa"/>
          </w:tcPr>
          <w:p w14:paraId="75A9EA14">
            <w:pPr>
              <w:ind w:firstLine="0" w:firstLineChars="0"/>
              <w:rPr>
                <w:rFonts w:hint="eastAsia" w:ascii="宋体" w:hAnsi="宋体" w:eastAsia="宋体" w:cs="宋体"/>
                <w:szCs w:val="21"/>
              </w:rPr>
            </w:pPr>
            <w:r>
              <w:rPr>
                <w:rFonts w:hint="eastAsia" w:ascii="宋体" w:hAnsi="宋体" w:eastAsia="宋体" w:cs="宋体"/>
                <w:szCs w:val="21"/>
              </w:rPr>
              <w:t>支持按检查部位统计不同患者类别（门诊、住院、急诊、体检）的检查人次及费用。</w:t>
            </w:r>
          </w:p>
        </w:tc>
      </w:tr>
      <w:tr w14:paraId="75F0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379D453E">
            <w:pPr>
              <w:numPr>
                <w:ilvl w:val="1"/>
                <w:numId w:val="8"/>
              </w:numPr>
              <w:ind w:firstLineChars="0"/>
              <w:rPr>
                <w:rFonts w:hint="eastAsia" w:ascii="宋体" w:hAnsi="宋体" w:eastAsia="宋体" w:cs="宋体"/>
                <w:szCs w:val="21"/>
              </w:rPr>
            </w:pPr>
          </w:p>
        </w:tc>
        <w:tc>
          <w:tcPr>
            <w:tcW w:w="675" w:type="dxa"/>
          </w:tcPr>
          <w:p w14:paraId="277622B5">
            <w:pPr>
              <w:ind w:firstLine="482"/>
              <w:jc w:val="center"/>
              <w:rPr>
                <w:rFonts w:hint="eastAsia" w:ascii="宋体" w:hAnsi="宋体" w:eastAsia="宋体" w:cs="宋体"/>
                <w:b/>
                <w:bCs/>
                <w:szCs w:val="21"/>
              </w:rPr>
            </w:pPr>
          </w:p>
        </w:tc>
        <w:tc>
          <w:tcPr>
            <w:tcW w:w="8580" w:type="dxa"/>
          </w:tcPr>
          <w:p w14:paraId="7A1E42A8">
            <w:pPr>
              <w:pStyle w:val="35"/>
              <w:ind w:left="0" w:leftChars="0" w:firstLine="0" w:firstLineChars="0"/>
              <w:jc w:val="both"/>
              <w:rPr>
                <w:rFonts w:hint="eastAsia" w:ascii="宋体" w:cs="宋体"/>
                <w:sz w:val="21"/>
                <w:szCs w:val="21"/>
              </w:rPr>
            </w:pPr>
            <w:r>
              <w:rPr>
                <w:rFonts w:hint="eastAsia" w:ascii="宋体" w:cs="宋体"/>
                <w:b w:val="0"/>
                <w:bCs w:val="0"/>
                <w:sz w:val="21"/>
                <w:szCs w:val="21"/>
              </w:rPr>
              <w:t>支持按月查询运营月报，并已可视化图标展现；</w:t>
            </w:r>
          </w:p>
        </w:tc>
      </w:tr>
    </w:tbl>
    <w:p w14:paraId="1799EBEE">
      <w:pPr>
        <w:ind w:firstLine="0" w:firstLineChars="0"/>
        <w:rPr>
          <w:rFonts w:hint="eastAsia" w:ascii="宋体" w:hAnsi="宋体" w:eastAsia="宋体" w:cs="宋体"/>
          <w:szCs w:val="21"/>
        </w:rPr>
      </w:pPr>
    </w:p>
    <w:p w14:paraId="06FCCFD3">
      <w:pPr>
        <w:pStyle w:val="3"/>
        <w:tabs>
          <w:tab w:val="left" w:pos="840"/>
        </w:tabs>
        <w:spacing w:before="156" w:after="156"/>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（四）心电信息系统升级要求</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688"/>
        <w:gridCol w:w="8550"/>
      </w:tblGrid>
      <w:tr w14:paraId="4A45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14:paraId="159A75A6">
            <w:pPr>
              <w:ind w:firstLine="0" w:firstLineChars="0"/>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序号</w:t>
            </w:r>
          </w:p>
        </w:tc>
        <w:tc>
          <w:tcPr>
            <w:tcW w:w="688" w:type="dxa"/>
            <w:noWrap w:val="0"/>
            <w:vAlign w:val="center"/>
          </w:tcPr>
          <w:p w14:paraId="43AB8CE5">
            <w:pPr>
              <w:ind w:firstLine="0" w:firstLineChars="0"/>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重要</w:t>
            </w:r>
          </w:p>
        </w:tc>
        <w:tc>
          <w:tcPr>
            <w:tcW w:w="8550" w:type="dxa"/>
            <w:noWrap w:val="0"/>
            <w:vAlign w:val="center"/>
          </w:tcPr>
          <w:p w14:paraId="7C7DF415">
            <w:pPr>
              <w:ind w:firstLine="0" w:firstLineChars="0"/>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lang w:val="en-US" w:eastAsia="zh-CN"/>
              </w:rPr>
              <w:t>采购</w:t>
            </w:r>
            <w:r>
              <w:rPr>
                <w:rFonts w:hint="eastAsia" w:ascii="宋体" w:hAnsi="宋体" w:eastAsia="宋体" w:cs="宋体"/>
                <w:b/>
                <w:sz w:val="21"/>
                <w:szCs w:val="21"/>
              </w:rPr>
              <w:t>技术要求</w:t>
            </w:r>
          </w:p>
        </w:tc>
      </w:tr>
      <w:tr w14:paraId="3516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710E1926">
            <w:pPr>
              <w:numPr>
                <w:ilvl w:val="0"/>
                <w:numId w:val="9"/>
              </w:numPr>
              <w:ind w:left="425" w:leftChars="0" w:hanging="425" w:firstLineChars="0"/>
              <w:rPr>
                <w:rFonts w:hint="eastAsia" w:ascii="宋体" w:hAnsi="宋体" w:eastAsia="宋体" w:cs="宋体"/>
                <w:b/>
                <w:bCs/>
                <w:sz w:val="21"/>
                <w:szCs w:val="21"/>
                <w:vertAlign w:val="baseline"/>
              </w:rPr>
            </w:pPr>
          </w:p>
        </w:tc>
        <w:tc>
          <w:tcPr>
            <w:tcW w:w="688" w:type="dxa"/>
            <w:noWrap w:val="0"/>
            <w:vAlign w:val="top"/>
          </w:tcPr>
          <w:p w14:paraId="3ED4A858">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7456E939">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检查登记</w:t>
            </w:r>
          </w:p>
        </w:tc>
      </w:tr>
      <w:tr w14:paraId="7B22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7887925C">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6470A990">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6E948DF2">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支持登记时获取电子申请单列表和申请单详情</w:t>
            </w:r>
          </w:p>
        </w:tc>
      </w:tr>
      <w:tr w14:paraId="0430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50D1B7AE">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26D38618">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1C2F8872">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支持同一患者相同类型多次检查合并登记</w:t>
            </w:r>
          </w:p>
        </w:tc>
      </w:tr>
      <w:tr w14:paraId="2031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7F3140E9">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4EBCDFBA">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62AF6779">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支持通过输入患者病历号、门诊号、住院号、体检号、患者姓名等信息查询，及读卡检索患者基本信息</w:t>
            </w:r>
          </w:p>
        </w:tc>
      </w:tr>
      <w:tr w14:paraId="68DE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1AAE97DF">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46A17EAF">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46BA001D">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支持患者检查扩展信息的定制化录入，常用信息在界面上直接显示，更多信息通过界面展开显示</w:t>
            </w:r>
          </w:p>
        </w:tc>
      </w:tr>
      <w:tr w14:paraId="3FBF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3D3C4BF8">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686D74C9">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2B2D0CAE">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支持急诊患者的绿色通道功能</w:t>
            </w:r>
          </w:p>
        </w:tc>
      </w:tr>
      <w:tr w14:paraId="44AE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4EC09DE4">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19BFC09A">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683C4877">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支持患者同名搜索及提示</w:t>
            </w:r>
          </w:p>
        </w:tc>
      </w:tr>
      <w:tr w14:paraId="1DC9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3B63D83E">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79235205">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0EAD0F39">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支持手工匹配电子申请单中未对应的检查项目</w:t>
            </w:r>
          </w:p>
        </w:tc>
      </w:tr>
      <w:tr w14:paraId="39B6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2F1DA070">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1D9495A8">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3F10CDF1">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支持登记列表按登记时间查询，支持按患者病历号、检查号、患者编号、患者姓名查询</w:t>
            </w:r>
          </w:p>
        </w:tc>
      </w:tr>
      <w:tr w14:paraId="66E2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6100654F">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730571E3">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35C06BEC">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支持取消登记和取消检查功能，提供取消原因录入</w:t>
            </w:r>
          </w:p>
        </w:tc>
      </w:tr>
      <w:tr w14:paraId="0755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4932FB29">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1A038888">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306F12F5">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支持申请单、知情同意书的拍摄，及其它资料拍摄</w:t>
            </w:r>
          </w:p>
        </w:tc>
      </w:tr>
      <w:tr w14:paraId="67D9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483C6BE3">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110CF5AA">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6F5CBD39">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支持拍摄资料的预览，提供上下切换、左右旋转、缩放、删除功能</w:t>
            </w:r>
          </w:p>
        </w:tc>
      </w:tr>
      <w:tr w14:paraId="7433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58F9F3C7">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45810B89">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6B71D0C2">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支持在登记界面显示预约、检查、报告的各类状态的记录列表</w:t>
            </w:r>
          </w:p>
        </w:tc>
      </w:tr>
      <w:tr w14:paraId="2E6A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1245A7CA">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00450B8E">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034DFA27">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支持检查列表中查看检查详情、打印检查单、拍摄申请单、进入报告编辑、影像浏览</w:t>
            </w:r>
          </w:p>
        </w:tc>
      </w:tr>
      <w:tr w14:paraId="1386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5FF9A4F5">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66DD0D56">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60911BD7">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支持检查列表中紧急锁定、修改信息、取消检查、添加备注</w:t>
            </w:r>
          </w:p>
        </w:tc>
      </w:tr>
      <w:tr w14:paraId="61C6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2CFDCD85">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248D0B45">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23673D63">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支持检查列表中异常事件（如危急值、报告修改、紧急锁定、回科等）标识及详情查看</w:t>
            </w:r>
          </w:p>
        </w:tc>
      </w:tr>
      <w:tr w14:paraId="5752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398C1B0A">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5CBD2AFA">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1B7044C3">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支持检查列表中批量打印报告。提供自动打印配置，及自动打印功能</w:t>
            </w:r>
          </w:p>
        </w:tc>
      </w:tr>
      <w:tr w14:paraId="210B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2BDAC3CC">
            <w:pPr>
              <w:numPr>
                <w:ilvl w:val="0"/>
                <w:numId w:val="9"/>
              </w:numPr>
              <w:ind w:left="425" w:leftChars="0" w:hanging="425" w:firstLineChars="0"/>
              <w:rPr>
                <w:rFonts w:hint="eastAsia" w:ascii="宋体" w:hAnsi="宋体" w:eastAsia="宋体" w:cs="宋体"/>
                <w:b/>
                <w:bCs/>
                <w:sz w:val="21"/>
                <w:szCs w:val="21"/>
                <w:vertAlign w:val="baseline"/>
              </w:rPr>
            </w:pPr>
          </w:p>
        </w:tc>
        <w:tc>
          <w:tcPr>
            <w:tcW w:w="688" w:type="dxa"/>
            <w:noWrap w:val="0"/>
            <w:vAlign w:val="top"/>
          </w:tcPr>
          <w:p w14:paraId="5EF738CE">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1C5A0789">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波形采集模块</w:t>
            </w:r>
          </w:p>
        </w:tc>
      </w:tr>
      <w:tr w14:paraId="399E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704812C2">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34D6160C">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28B9C28D">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w:t>
            </w:r>
            <w:r>
              <w:rPr>
                <w:rFonts w:hint="eastAsia" w:ascii="宋体" w:hAnsi="宋体" w:eastAsia="宋体" w:cs="宋体"/>
                <w:szCs w:val="21"/>
                <w:lang w:val="en-US" w:eastAsia="zh-CN"/>
              </w:rPr>
              <w:t>静息心电波形采集及动态心电数据采集</w:t>
            </w:r>
          </w:p>
        </w:tc>
      </w:tr>
      <w:tr w14:paraId="1F79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3314AA94">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70E1A79E">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3F8D26F8">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支持</w:t>
            </w:r>
            <w:r>
              <w:rPr>
                <w:rFonts w:hint="eastAsia" w:ascii="宋体" w:hAnsi="宋体" w:eastAsia="宋体" w:cs="宋体"/>
                <w:szCs w:val="21"/>
              </w:rPr>
              <w:t>多科室，可按照“医院-科室-机房”显示检查列表</w:t>
            </w:r>
          </w:p>
        </w:tc>
      </w:tr>
      <w:tr w14:paraId="2FB6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7ABA6CD3">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722A1A51">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4793AE0E">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支持波形采集、重新采集、追加采集、关联已采集波形功能</w:t>
            </w:r>
          </w:p>
        </w:tc>
      </w:tr>
      <w:tr w14:paraId="7E2D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0204CFDF">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6D710046">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3C86C088">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支持将心电波形文件进行数据转移</w:t>
            </w:r>
          </w:p>
        </w:tc>
      </w:tr>
      <w:tr w14:paraId="2E2F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69A2B58A">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1A42BB41">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0272CD59">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支持SD卡上传心电波形</w:t>
            </w:r>
          </w:p>
        </w:tc>
      </w:tr>
      <w:tr w14:paraId="259D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3CA7571D">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09578BB9">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6469169B">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支持检查波形的手工与自动匹配</w:t>
            </w:r>
          </w:p>
        </w:tc>
      </w:tr>
      <w:tr w14:paraId="53E2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4B101FCB">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15894CA4">
            <w:pPr>
              <w:ind w:left="0" w:leftChars="0" w:firstLine="0" w:firstLineChars="0"/>
              <w:jc w:val="center"/>
              <w:rPr>
                <w:rFonts w:hint="eastAsia" w:ascii="宋体" w:hAnsi="宋体" w:eastAsia="宋体" w:cs="宋体"/>
                <w:b/>
                <w:bCs/>
                <w:sz w:val="21"/>
                <w:szCs w:val="21"/>
                <w:vertAlign w:val="baseline"/>
              </w:rPr>
            </w:pPr>
            <w:r>
              <w:rPr>
                <w:rFonts w:hint="eastAsia" w:ascii="宋体" w:hAnsi="宋体" w:eastAsia="宋体" w:cs="宋体"/>
                <w:szCs w:val="21"/>
              </w:rPr>
              <w:t>★</w:t>
            </w:r>
          </w:p>
        </w:tc>
        <w:tc>
          <w:tcPr>
            <w:tcW w:w="8550" w:type="dxa"/>
            <w:shd w:val="clear" w:color="auto" w:fill="auto"/>
            <w:noWrap w:val="0"/>
            <w:vAlign w:val="center"/>
          </w:tcPr>
          <w:p w14:paraId="01D72E4F">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szCs w:val="21"/>
                <w:lang w:val="en-US" w:eastAsia="zh-CN"/>
              </w:rPr>
            </w:pPr>
            <w:r>
              <w:rPr>
                <w:rFonts w:hint="eastAsia" w:ascii="宋体" w:hAnsi="宋体" w:eastAsia="宋体" w:cs="宋体"/>
                <w:szCs w:val="21"/>
                <w:lang w:val="en-US" w:eastAsia="zh-CN"/>
              </w:rPr>
              <w:t>支持高效的静息心电波形采集与上传，心电波形采集、上传耗时≤2s（提供投标人或软件原厂商的具有 CNAS 或 CMA 认证的检验机构出具的检测报告，不提供或不满足要求不得分）</w:t>
            </w:r>
          </w:p>
        </w:tc>
      </w:tr>
      <w:tr w14:paraId="0295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21BB03C8">
            <w:pPr>
              <w:numPr>
                <w:ilvl w:val="0"/>
                <w:numId w:val="9"/>
              </w:numPr>
              <w:ind w:left="425" w:leftChars="0" w:hanging="425" w:firstLineChars="0"/>
              <w:rPr>
                <w:rFonts w:hint="eastAsia" w:ascii="宋体" w:hAnsi="宋体" w:eastAsia="宋体" w:cs="宋体"/>
                <w:b/>
                <w:bCs/>
                <w:sz w:val="21"/>
                <w:szCs w:val="21"/>
                <w:vertAlign w:val="baseline"/>
              </w:rPr>
            </w:pPr>
          </w:p>
        </w:tc>
        <w:tc>
          <w:tcPr>
            <w:tcW w:w="688" w:type="dxa"/>
            <w:noWrap w:val="0"/>
            <w:vAlign w:val="top"/>
          </w:tcPr>
          <w:p w14:paraId="5BA7CFD8">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68DD7C46">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b/>
                <w:bCs/>
                <w:szCs w:val="21"/>
                <w:lang w:val="en-US" w:eastAsia="zh-CN"/>
              </w:rPr>
              <w:t>静息心电诊断报告</w:t>
            </w:r>
          </w:p>
        </w:tc>
      </w:tr>
      <w:tr w14:paraId="1CD5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1BFAD5FA">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38C2080D">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2764DDAB">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支持报告编辑界面进行患者检查的快捷登记</w:t>
            </w:r>
          </w:p>
        </w:tc>
      </w:tr>
      <w:tr w14:paraId="254E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6CA2BCFE">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71F6D6D2">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62243A2A">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支持报告列表通过检查时间、书写时间、检查状态、检查编号、病历号、住院号、患者编号、患者姓名进行查询</w:t>
            </w:r>
          </w:p>
        </w:tc>
      </w:tr>
      <w:tr w14:paraId="303D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57926550">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6E71EE7B">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765E9E2D">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支持报告列表显示危急值、备注、紧急锁定等异常流程消息，方便医生快速处理</w:t>
            </w:r>
          </w:p>
        </w:tc>
      </w:tr>
      <w:tr w14:paraId="6EFB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33CA0032">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016E2986">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1D495BFA">
            <w:pPr>
              <w:keepNext w:val="0"/>
              <w:keepLines w:val="0"/>
              <w:widowControl/>
              <w:suppressLineNumbers w:val="0"/>
              <w:spacing w:before="0" w:beforeAutospacing="0" w:after="0" w:afterAutospacing="0"/>
              <w:ind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支持报告列表自定义显示，包括列显示、列顺序、列宽度</w:t>
            </w:r>
          </w:p>
        </w:tc>
      </w:tr>
      <w:tr w14:paraId="64CA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2F431F94">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7BFEF9B3">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02228741">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支持报告编辑时暂存、签名、预览、打印</w:t>
            </w:r>
          </w:p>
        </w:tc>
      </w:tr>
      <w:tr w14:paraId="77D4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034272AA">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37F65E80">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0BC33B2E">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支持导联纠错</w:t>
            </w:r>
          </w:p>
        </w:tc>
      </w:tr>
      <w:tr w14:paraId="1148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23CCC4E8">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37FD067D">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112534B7">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color w:val="FF0000"/>
                <w:kern w:val="2"/>
                <w:sz w:val="21"/>
                <w:szCs w:val="21"/>
                <w:lang w:val="en-US" w:eastAsia="zh-CN" w:bidi="ar-SA"/>
              </w:rPr>
            </w:pPr>
            <w:r>
              <w:rPr>
                <w:rFonts w:hint="eastAsia" w:ascii="宋体" w:hAnsi="宋体" w:eastAsia="宋体" w:cs="宋体"/>
                <w:color w:val="auto"/>
                <w:szCs w:val="21"/>
              </w:rPr>
              <w:t>支持报告的电子签名，及显示和打印时的验签</w:t>
            </w:r>
          </w:p>
        </w:tc>
      </w:tr>
      <w:tr w14:paraId="0082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4A686C7D">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167B42B1">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367505F3">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支持报告编辑时查看患者申请单，对患者病史、过敏史、临床诊断等关键字段醒目标记</w:t>
            </w:r>
          </w:p>
        </w:tc>
      </w:tr>
      <w:tr w14:paraId="79A2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4A85E837">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1BDD0120">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482872A6">
            <w:pPr>
              <w:numPr>
                <w:ilvl w:val="0"/>
                <w:numId w:val="0"/>
              </w:numPr>
              <w:bidi w:val="0"/>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支持报告编辑时查看患者历史检查检验资料，包括本机构和跨机构</w:t>
            </w:r>
            <w:r>
              <w:rPr>
                <w:rFonts w:hint="eastAsia" w:ascii="宋体" w:hAnsi="宋体" w:eastAsia="宋体" w:cs="宋体"/>
                <w:szCs w:val="21"/>
                <w:lang w:val="en-US" w:eastAsia="zh-CN"/>
              </w:rPr>
              <w:t>的</w:t>
            </w:r>
          </w:p>
        </w:tc>
      </w:tr>
      <w:tr w14:paraId="5AC9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1F033D7C">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2E2FF8DD">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6DA5B42A">
            <w:pPr>
              <w:numPr>
                <w:ilvl w:val="0"/>
                <w:numId w:val="0"/>
              </w:numPr>
              <w:bidi w:val="0"/>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支持报告编辑时程序自动报告纠错检测（医学术语及错别字检测）</w:t>
            </w:r>
          </w:p>
        </w:tc>
      </w:tr>
      <w:tr w14:paraId="3F5F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59DD5D75">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2858F313">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39FB2578">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支持公共和私有诊断模板，选择模板时可追加或替换波形所见和诊断内容</w:t>
            </w:r>
          </w:p>
        </w:tc>
      </w:tr>
      <w:tr w14:paraId="2721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7EC9F9C7">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16C50996">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4C6102B6">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支持报告编辑录入心电所见、心电诊断、建议等</w:t>
            </w:r>
          </w:p>
        </w:tc>
      </w:tr>
      <w:tr w14:paraId="77CA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41879B0D">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2B59F448">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2355228D">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支持报告编辑内容保存为私有或公共的诊断模板</w:t>
            </w:r>
          </w:p>
        </w:tc>
      </w:tr>
      <w:tr w14:paraId="5FCE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00CCB152">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69FF3218">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7FBC8DC3">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支持报告编辑时一键清除所见和诊断内容</w:t>
            </w:r>
          </w:p>
        </w:tc>
      </w:tr>
      <w:tr w14:paraId="4D4C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5EA02431">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23F44945">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61AE0118">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支持报告编辑时暂存、签名、预览、打印</w:t>
            </w:r>
          </w:p>
        </w:tc>
      </w:tr>
      <w:tr w14:paraId="0200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066810EA">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07BF8F3F">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44FCB6FC">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支持危急值报告及处理过程查看功能，支持危急值（Ⅰ、Ⅱ、Ⅲ、Ⅳ）分级处理；支持危急报告列表打印</w:t>
            </w:r>
          </w:p>
        </w:tc>
      </w:tr>
      <w:tr w14:paraId="6D04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3EE70E2A">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23B210DD">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46503D4F">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支持检查备注添加及查看，并支持备注分级</w:t>
            </w:r>
          </w:p>
        </w:tc>
      </w:tr>
      <w:tr w14:paraId="542A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1172083F">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50A07296">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1E0C3080">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支持检查记录的紧急锁定和解锁功能，避免因为信息、波形、报告错误造成医疗事故</w:t>
            </w:r>
          </w:p>
        </w:tc>
      </w:tr>
      <w:tr w14:paraId="2F4B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2FAAC21D">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65EC1314">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37525245">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支持传染病报卡功能；且支持传染病列表打印</w:t>
            </w:r>
          </w:p>
        </w:tc>
      </w:tr>
      <w:tr w14:paraId="2916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61B266F0">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1F0C9B16">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0E148497">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支持病例收藏功能，允许自定义收藏夹；支持ICD-11疾病分类</w:t>
            </w:r>
          </w:p>
        </w:tc>
      </w:tr>
      <w:tr w14:paraId="1A52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05774A74">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1495F1DB">
            <w:pPr>
              <w:ind w:left="0" w:leftChars="0" w:firstLine="0" w:firstLineChars="0"/>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442A494E">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支持检查跟踪，包括过程跟踪及报告内容跟踪，报告内容跟踪支持高亮显示每个过程更改内容</w:t>
            </w:r>
          </w:p>
        </w:tc>
      </w:tr>
      <w:tr w14:paraId="7674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6EF91886">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4556A8D4">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1379AA07">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支持报告编辑时远程会诊申请功能，以及会诊报告完成提醒</w:t>
            </w:r>
          </w:p>
        </w:tc>
      </w:tr>
      <w:tr w14:paraId="0398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3D571BC5">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413E5F2E">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3C020E95">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支持报告模板编辑，根据权限控制编辑公共模板、私有模板、常用词库等</w:t>
            </w:r>
          </w:p>
        </w:tc>
      </w:tr>
      <w:tr w14:paraId="1B79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2911FBC4">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0319AE73">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150AC385">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支持将公共模板导入到个人模板中</w:t>
            </w:r>
          </w:p>
        </w:tc>
      </w:tr>
      <w:tr w14:paraId="04D1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781890F6">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225AA5BD">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788C3647">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支持报告签名时自动对报告内容进行危急值符合检测、疾病报卡符合检测</w:t>
            </w:r>
          </w:p>
        </w:tc>
      </w:tr>
      <w:tr w14:paraId="01A5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77809895">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2668E430">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41EA7145">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color w:val="auto"/>
                <w:szCs w:val="21"/>
              </w:rPr>
              <w:t>支持多波形浏览和对比功能</w:t>
            </w:r>
          </w:p>
        </w:tc>
      </w:tr>
      <w:tr w14:paraId="7214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7D77B5EE">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458C4839">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667D01E2">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支持多种波形分析工具，包括布局、增益、走速、滤波、测量、工具、主题</w:t>
            </w:r>
          </w:p>
        </w:tc>
      </w:tr>
      <w:tr w14:paraId="3834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19496B5C">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62023974">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28133A22">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支持波形重分析功能</w:t>
            </w:r>
          </w:p>
        </w:tc>
      </w:tr>
      <w:tr w14:paraId="7563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566CC0DB">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0B427CB0">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68C2C22D">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支持心电危急病种检测，及结果通知</w:t>
            </w:r>
          </w:p>
        </w:tc>
      </w:tr>
      <w:tr w14:paraId="3A5E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0DF12083">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01EA2742">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091A9BBF">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支持心电危急检查结果查看</w:t>
            </w:r>
          </w:p>
        </w:tc>
      </w:tr>
      <w:tr w14:paraId="3259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3388748C">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16E4075E">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56D02A41">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color w:val="auto"/>
                <w:szCs w:val="21"/>
              </w:rPr>
              <w:t>支持心电轴异常提醒，支持查看心电轴图像</w:t>
            </w:r>
          </w:p>
        </w:tc>
      </w:tr>
      <w:tr w14:paraId="1602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1A5D7A8F">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5B659C11">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5A92410C">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color w:val="auto"/>
                <w:szCs w:val="21"/>
              </w:rPr>
              <w:t>支持心电测量值异常提醒</w:t>
            </w:r>
          </w:p>
        </w:tc>
      </w:tr>
      <w:tr w14:paraId="62B1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1040C096">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46BAAB10">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50F15E2E">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color w:val="auto"/>
                <w:szCs w:val="21"/>
              </w:rPr>
              <w:t>支持心电向量功能</w:t>
            </w:r>
          </w:p>
        </w:tc>
      </w:tr>
      <w:tr w14:paraId="2F0A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77DE72D6">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028401F3">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238D045F">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支持时间心向量功能</w:t>
            </w:r>
          </w:p>
        </w:tc>
      </w:tr>
      <w:tr w14:paraId="489A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38B32188">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2A5D5CC5">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1D25D6B2">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支持频谱心电功能（双导频谱与12导频谱）</w:t>
            </w:r>
          </w:p>
        </w:tc>
      </w:tr>
      <w:tr w14:paraId="3B6B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1F5A93D0">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6DF392D1">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245B0877">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支持手工或自动申请远程诊断、远程审核</w:t>
            </w:r>
          </w:p>
        </w:tc>
      </w:tr>
      <w:tr w14:paraId="1869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367EFC3B">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5DF091E3">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2A051812">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支持集成第三方电子病历/360视图/健康档案</w:t>
            </w:r>
          </w:p>
        </w:tc>
      </w:tr>
      <w:tr w14:paraId="06E0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25AC2A77">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010ACA9D">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1DE413D5">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支持按检查项目自动定位书写模板</w:t>
            </w:r>
          </w:p>
        </w:tc>
      </w:tr>
      <w:tr w14:paraId="4618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4629038F">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2185112B">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442D9E24">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支持病例随访功能，提供随访设置、支持添加随访记录</w:t>
            </w:r>
          </w:p>
        </w:tc>
      </w:tr>
      <w:tr w14:paraId="29F6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7D263F93">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4F3F365D">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565BD4C9">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支持显示收费状态，并控制未收费报告不允许打印</w:t>
            </w:r>
          </w:p>
        </w:tc>
      </w:tr>
      <w:tr w14:paraId="6886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49947C1D">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23441D2C">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0E207598">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color w:val="auto"/>
                <w:szCs w:val="21"/>
              </w:rPr>
              <w:t>支持15导和18导</w:t>
            </w:r>
          </w:p>
        </w:tc>
      </w:tr>
      <w:tr w14:paraId="6C20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7D4BCA15">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142A084B">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7F501C0C">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color w:val="auto"/>
                <w:szCs w:val="21"/>
              </w:rPr>
              <w:t>支持心电起搏钉竖线绘制</w:t>
            </w:r>
          </w:p>
        </w:tc>
      </w:tr>
      <w:tr w14:paraId="252D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1857BA19">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2F7081E8">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05506AD7">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color w:val="auto"/>
                <w:szCs w:val="21"/>
              </w:rPr>
              <w:t>支持患者隐私保护，包括患者身份信息脱敏处理、检查时提醒医生保护患者隐私、设置隐私屏保等</w:t>
            </w:r>
          </w:p>
        </w:tc>
      </w:tr>
      <w:tr w14:paraId="2EB5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7F75B908">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4AD8F9D8">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4F495659">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color w:val="auto"/>
                <w:szCs w:val="21"/>
              </w:rPr>
              <w:t>支持患者隐私保护，包括患者身份信息脱敏处理、检查时提醒医生保护患者隐私、设置隐私屏保等</w:t>
            </w:r>
          </w:p>
        </w:tc>
      </w:tr>
      <w:tr w14:paraId="468F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4A9A4D43">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47224496">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6CBF6898">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color w:val="auto"/>
                <w:szCs w:val="21"/>
              </w:rPr>
              <w:t>全流程IM消息提醒，包括申请诊断、申请审核、远程会诊、科内会诊等各个需提醒的节点</w:t>
            </w:r>
          </w:p>
        </w:tc>
      </w:tr>
      <w:tr w14:paraId="0A5A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0B82171C">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71281CB0">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0B2D6FFF">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列表按时间条件、检查类型、检查状态、就诊类别、病历号、门诊号、住院号、患者编号、患者姓名、绿色通道、是否打印、收藏类别、申请科室、申请医生、登记人、摄片人、书写人、审核人、修订人、远程诊断、远程会诊、影像所见、影像诊断等条件查询</w:t>
            </w:r>
          </w:p>
        </w:tc>
      </w:tr>
      <w:tr w14:paraId="028C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15E773A2">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32068F4E">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3C6EDA2C">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提供检查记录的报告查看和打印功能</w:t>
            </w:r>
          </w:p>
        </w:tc>
      </w:tr>
      <w:tr w14:paraId="3FA0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4158FADF">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48C652EF">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5F11F6C0">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提供检查记录的病例收藏功能</w:t>
            </w:r>
          </w:p>
        </w:tc>
      </w:tr>
      <w:tr w14:paraId="3F8F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25F4BEBD">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2DEFD84B">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26430AC6">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支持多科室，可按用户所属科室显示检查记录</w:t>
            </w:r>
          </w:p>
        </w:tc>
      </w:tr>
      <w:tr w14:paraId="34AE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601EDA1D">
            <w:pPr>
              <w:numPr>
                <w:ilvl w:val="0"/>
                <w:numId w:val="9"/>
              </w:numPr>
              <w:ind w:left="425" w:leftChars="0" w:hanging="425" w:firstLineChars="0"/>
              <w:rPr>
                <w:rFonts w:hint="eastAsia" w:ascii="宋体" w:hAnsi="宋体" w:eastAsia="宋体" w:cs="宋体"/>
                <w:b/>
                <w:bCs/>
                <w:sz w:val="21"/>
                <w:szCs w:val="21"/>
                <w:vertAlign w:val="baseline"/>
              </w:rPr>
            </w:pPr>
          </w:p>
        </w:tc>
        <w:tc>
          <w:tcPr>
            <w:tcW w:w="688" w:type="dxa"/>
            <w:noWrap w:val="0"/>
            <w:vAlign w:val="top"/>
          </w:tcPr>
          <w:p w14:paraId="671FB5EC">
            <w:pPr>
              <w:jc w:val="center"/>
              <w:rPr>
                <w:rFonts w:hint="eastAsia" w:ascii="宋体" w:hAnsi="宋体" w:eastAsia="宋体" w:cs="宋体"/>
                <w:b/>
                <w:bCs/>
                <w:sz w:val="21"/>
                <w:szCs w:val="21"/>
                <w:vertAlign w:val="baseline"/>
              </w:rPr>
            </w:pPr>
          </w:p>
        </w:tc>
        <w:tc>
          <w:tcPr>
            <w:tcW w:w="8550" w:type="dxa"/>
            <w:noWrap w:val="0"/>
            <w:vAlign w:val="center"/>
          </w:tcPr>
          <w:p w14:paraId="1B6D9F19">
            <w:pPr>
              <w:spacing w:line="240" w:lineRule="auto"/>
              <w:ind w:firstLine="0" w:firstLineChars="0"/>
              <w:jc w:val="left"/>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综合查询</w:t>
            </w:r>
          </w:p>
        </w:tc>
      </w:tr>
      <w:tr w14:paraId="1259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4454CF0C">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54D6AF0B">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66F9E1DA">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支持列表按时间条件、检查类型、检查状态、就诊类别、病历号、门诊号、住院号、患者编号、患者姓名、绿色通道、是否打印、收藏类别、申请科室、申请医生、登记人、摄片人、书写人、审核人、修订人、远程会诊、报告关键字等条件查询。</w:t>
            </w:r>
          </w:p>
        </w:tc>
      </w:tr>
      <w:tr w14:paraId="33E1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7611A313">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36040B5C">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1F86D194">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提供检查记录的检查过程跟踪，显示检查过程每个环节的操作时间、操作人、操作内容。</w:t>
            </w:r>
          </w:p>
        </w:tc>
      </w:tr>
      <w:tr w14:paraId="10F0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13DFC537">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205F19CC">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720669BB">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提供检查记录的报告查看和打印功能。</w:t>
            </w:r>
          </w:p>
        </w:tc>
      </w:tr>
      <w:tr w14:paraId="3789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4E5A7CB7">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44FDF73B">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11FB433B">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提供检查记录的病例收藏功能。</w:t>
            </w:r>
          </w:p>
        </w:tc>
      </w:tr>
      <w:tr w14:paraId="4C87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10612650">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70E71697">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1C5E9017">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支持显示收费状态，并控制未收费报告不允许打印。</w:t>
            </w:r>
          </w:p>
        </w:tc>
      </w:tr>
      <w:tr w14:paraId="248F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42F01ABF">
            <w:pPr>
              <w:numPr>
                <w:ilvl w:val="1"/>
                <w:numId w:val="9"/>
              </w:numPr>
              <w:ind w:left="567" w:leftChars="0" w:hanging="567" w:firstLineChars="0"/>
              <w:rPr>
                <w:rFonts w:hint="eastAsia" w:ascii="宋体" w:hAnsi="宋体" w:eastAsia="宋体" w:cs="宋体"/>
                <w:sz w:val="21"/>
                <w:szCs w:val="21"/>
                <w:vertAlign w:val="baseline"/>
              </w:rPr>
            </w:pPr>
          </w:p>
        </w:tc>
        <w:tc>
          <w:tcPr>
            <w:tcW w:w="688" w:type="dxa"/>
            <w:noWrap w:val="0"/>
            <w:vAlign w:val="top"/>
          </w:tcPr>
          <w:p w14:paraId="5B86B470">
            <w:pPr>
              <w:jc w:val="center"/>
              <w:rPr>
                <w:rFonts w:hint="eastAsia" w:ascii="宋体" w:hAnsi="宋体" w:eastAsia="宋体" w:cs="宋体"/>
                <w:b/>
                <w:bCs/>
                <w:sz w:val="21"/>
                <w:szCs w:val="21"/>
                <w:vertAlign w:val="baseline"/>
              </w:rPr>
            </w:pPr>
          </w:p>
        </w:tc>
        <w:tc>
          <w:tcPr>
            <w:tcW w:w="8550" w:type="dxa"/>
            <w:shd w:val="clear" w:color="auto" w:fill="auto"/>
            <w:noWrap w:val="0"/>
            <w:vAlign w:val="center"/>
          </w:tcPr>
          <w:p w14:paraId="01455965">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支持多科室，可按用户所属科室显示检查记录。</w:t>
            </w:r>
          </w:p>
        </w:tc>
      </w:tr>
      <w:tr w14:paraId="6A00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02FD9096">
            <w:pPr>
              <w:numPr>
                <w:ilvl w:val="0"/>
                <w:numId w:val="9"/>
              </w:numPr>
              <w:ind w:left="425" w:leftChars="0" w:hanging="425" w:firstLineChars="0"/>
              <w:rPr>
                <w:rFonts w:hint="eastAsia" w:ascii="宋体" w:hAnsi="宋体" w:eastAsia="宋体" w:cs="宋体"/>
                <w:b/>
                <w:bCs/>
                <w:sz w:val="21"/>
                <w:szCs w:val="21"/>
                <w:vertAlign w:val="baseline"/>
              </w:rPr>
            </w:pPr>
          </w:p>
        </w:tc>
        <w:tc>
          <w:tcPr>
            <w:tcW w:w="688" w:type="dxa"/>
            <w:noWrap w:val="0"/>
            <w:vAlign w:val="top"/>
          </w:tcPr>
          <w:p w14:paraId="5F77038F">
            <w:pPr>
              <w:jc w:val="center"/>
              <w:rPr>
                <w:rFonts w:hint="eastAsia" w:ascii="宋体" w:hAnsi="宋体" w:eastAsia="宋体" w:cs="宋体"/>
                <w:b/>
                <w:bCs/>
                <w:sz w:val="21"/>
                <w:szCs w:val="21"/>
                <w:vertAlign w:val="baseline"/>
              </w:rPr>
            </w:pPr>
          </w:p>
        </w:tc>
        <w:tc>
          <w:tcPr>
            <w:tcW w:w="8550" w:type="dxa"/>
            <w:noWrap w:val="0"/>
            <w:vAlign w:val="top"/>
          </w:tcPr>
          <w:p w14:paraId="0196F1CB">
            <w:pPr>
              <w:ind w:left="0" w:leftChars="0" w:firstLine="0" w:firstLineChars="0"/>
              <w:rPr>
                <w:rFonts w:hint="eastAsia" w:ascii="宋体" w:hAnsi="宋体" w:eastAsia="宋体" w:cs="宋体"/>
                <w:b/>
                <w:bCs/>
                <w:sz w:val="21"/>
                <w:szCs w:val="21"/>
                <w:vertAlign w:val="baseline"/>
              </w:rPr>
            </w:pPr>
            <w:r>
              <w:rPr>
                <w:rFonts w:hint="eastAsia" w:ascii="宋体" w:hAnsi="宋体" w:eastAsia="宋体" w:cs="宋体"/>
                <w:b/>
                <w:bCs/>
                <w:sz w:val="21"/>
                <w:szCs w:val="21"/>
                <w:lang w:val="en-US" w:eastAsia="zh-CN"/>
              </w:rPr>
              <w:t>系统设置</w:t>
            </w:r>
          </w:p>
        </w:tc>
      </w:tr>
      <w:tr w14:paraId="2C04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7D479331">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noWrap w:val="0"/>
            <w:vAlign w:val="top"/>
          </w:tcPr>
          <w:p w14:paraId="11BB975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noWrap w:val="0"/>
            <w:vAlign w:val="center"/>
          </w:tcPr>
          <w:p w14:paraId="5ACAC437">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提供用户使用期限设置</w:t>
            </w:r>
            <w:r>
              <w:rPr>
                <w:rFonts w:hint="eastAsia" w:ascii="宋体" w:hAnsi="宋体" w:eastAsia="宋体" w:cs="宋体"/>
                <w:szCs w:val="21"/>
                <w:lang w:eastAsia="zh-CN"/>
              </w:rPr>
              <w:t>。</w:t>
            </w:r>
          </w:p>
        </w:tc>
      </w:tr>
      <w:tr w14:paraId="4E54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230FBAD5">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noWrap w:val="0"/>
            <w:vAlign w:val="top"/>
          </w:tcPr>
          <w:p w14:paraId="1AA21E9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noWrap w:val="0"/>
            <w:vAlign w:val="center"/>
          </w:tcPr>
          <w:p w14:paraId="0CC193CE">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提供批量用户导入</w:t>
            </w:r>
            <w:r>
              <w:rPr>
                <w:rFonts w:hint="eastAsia" w:ascii="宋体" w:hAnsi="宋体" w:eastAsia="宋体" w:cs="宋体"/>
                <w:szCs w:val="21"/>
                <w:lang w:eastAsia="zh-CN"/>
              </w:rPr>
              <w:t>。</w:t>
            </w:r>
          </w:p>
        </w:tc>
      </w:tr>
      <w:tr w14:paraId="4097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69826F3E">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noWrap w:val="0"/>
            <w:vAlign w:val="top"/>
          </w:tcPr>
          <w:p w14:paraId="1C86358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noWrap w:val="0"/>
            <w:vAlign w:val="center"/>
          </w:tcPr>
          <w:p w14:paraId="62837F06">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提供用户信息查看、编辑、删除、重置密码</w:t>
            </w:r>
            <w:r>
              <w:rPr>
                <w:rFonts w:hint="eastAsia" w:ascii="宋体" w:hAnsi="宋体" w:eastAsia="宋体" w:cs="宋体"/>
                <w:szCs w:val="21"/>
                <w:lang w:eastAsia="zh-CN"/>
              </w:rPr>
              <w:t>。</w:t>
            </w:r>
          </w:p>
        </w:tc>
      </w:tr>
      <w:tr w14:paraId="458B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4AE6B50B">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noWrap w:val="0"/>
            <w:vAlign w:val="top"/>
          </w:tcPr>
          <w:p w14:paraId="4D11665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noWrap w:val="0"/>
            <w:vAlign w:val="center"/>
          </w:tcPr>
          <w:p w14:paraId="5632E0E7">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提供用户组编辑，包含用户组信息、权限信息</w:t>
            </w:r>
            <w:r>
              <w:rPr>
                <w:rFonts w:hint="eastAsia" w:ascii="宋体" w:hAnsi="宋体" w:eastAsia="宋体" w:cs="宋体"/>
                <w:szCs w:val="21"/>
                <w:lang w:eastAsia="zh-CN"/>
              </w:rPr>
              <w:t>。</w:t>
            </w:r>
          </w:p>
        </w:tc>
      </w:tr>
      <w:tr w14:paraId="132C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5D167F94">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noWrap w:val="0"/>
            <w:vAlign w:val="top"/>
          </w:tcPr>
          <w:p w14:paraId="6E7922D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noWrap w:val="0"/>
            <w:vAlign w:val="center"/>
          </w:tcPr>
          <w:p w14:paraId="4C84110D">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提供根据用户组显示用户列表，对用户进行移除/批量移除</w:t>
            </w:r>
            <w:r>
              <w:rPr>
                <w:rFonts w:hint="eastAsia" w:ascii="宋体" w:hAnsi="宋体" w:eastAsia="宋体" w:cs="宋体"/>
                <w:szCs w:val="21"/>
                <w:lang w:eastAsia="zh-CN"/>
              </w:rPr>
              <w:t>。</w:t>
            </w:r>
          </w:p>
        </w:tc>
      </w:tr>
      <w:tr w14:paraId="32B6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62E36661">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noWrap w:val="0"/>
            <w:vAlign w:val="top"/>
          </w:tcPr>
          <w:p w14:paraId="2083911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noWrap w:val="0"/>
            <w:vAlign w:val="center"/>
          </w:tcPr>
          <w:p w14:paraId="31F318F1">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支持新增用户组，包含用户组信息、权限信息</w:t>
            </w:r>
            <w:r>
              <w:rPr>
                <w:rFonts w:hint="eastAsia" w:ascii="宋体" w:hAnsi="宋体" w:eastAsia="宋体" w:cs="宋体"/>
                <w:szCs w:val="21"/>
                <w:lang w:eastAsia="zh-CN"/>
              </w:rPr>
              <w:t>。</w:t>
            </w:r>
          </w:p>
        </w:tc>
      </w:tr>
      <w:tr w14:paraId="3582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2C7E3D18">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noWrap w:val="0"/>
            <w:vAlign w:val="top"/>
          </w:tcPr>
          <w:p w14:paraId="65A4170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noWrap w:val="0"/>
            <w:vAlign w:val="center"/>
          </w:tcPr>
          <w:p w14:paraId="640907AE">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支持根据用户组名称搜索记录</w:t>
            </w:r>
            <w:r>
              <w:rPr>
                <w:rFonts w:hint="eastAsia" w:ascii="宋体" w:hAnsi="宋体" w:eastAsia="宋体" w:cs="宋体"/>
                <w:szCs w:val="21"/>
                <w:lang w:eastAsia="zh-CN"/>
              </w:rPr>
              <w:t>。</w:t>
            </w:r>
          </w:p>
        </w:tc>
      </w:tr>
      <w:tr w14:paraId="527D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37480519">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noWrap w:val="0"/>
            <w:vAlign w:val="top"/>
          </w:tcPr>
          <w:p w14:paraId="4ED4489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noWrap w:val="0"/>
            <w:vAlign w:val="center"/>
          </w:tcPr>
          <w:p w14:paraId="4304BB7B">
            <w:pPr>
              <w:numPr>
                <w:ilvl w:val="0"/>
                <w:numId w:val="0"/>
              </w:numPr>
              <w:bidi w:val="0"/>
              <w:ind w:leftChars="0"/>
              <w:rPr>
                <w:rFonts w:hint="eastAsia" w:ascii="宋体" w:hAnsi="宋体" w:eastAsia="宋体" w:cs="宋体"/>
                <w:kern w:val="2"/>
                <w:sz w:val="21"/>
                <w:szCs w:val="21"/>
                <w:lang w:val="en-US" w:eastAsia="zh-CN" w:bidi="ar-SA"/>
              </w:rPr>
            </w:pPr>
            <w:r>
              <w:rPr>
                <w:rFonts w:hint="eastAsia" w:ascii="宋体" w:hAnsi="宋体" w:eastAsia="宋体" w:cs="宋体"/>
                <w:szCs w:val="21"/>
              </w:rPr>
              <w:t>支持根据用户组显示用户列表，对用户进行移除/批量移除</w:t>
            </w:r>
            <w:r>
              <w:rPr>
                <w:rFonts w:hint="eastAsia" w:ascii="宋体" w:hAnsi="宋体" w:eastAsia="宋体" w:cs="宋体"/>
                <w:szCs w:val="21"/>
                <w:lang w:eastAsia="zh-CN"/>
              </w:rPr>
              <w:t>。</w:t>
            </w:r>
          </w:p>
        </w:tc>
      </w:tr>
      <w:tr w14:paraId="5C99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72629F7C">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noWrap w:val="0"/>
            <w:vAlign w:val="top"/>
          </w:tcPr>
          <w:p w14:paraId="07FB02E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w:t>
            </w:r>
          </w:p>
        </w:tc>
        <w:tc>
          <w:tcPr>
            <w:tcW w:w="8550" w:type="dxa"/>
            <w:shd w:val="clear" w:color="auto" w:fill="auto"/>
            <w:noWrap w:val="0"/>
            <w:vAlign w:val="center"/>
          </w:tcPr>
          <w:p w14:paraId="309BBBF9">
            <w:pPr>
              <w:numPr>
                <w:ilvl w:val="0"/>
                <w:numId w:val="0"/>
              </w:numPr>
              <w:bidi w:val="0"/>
              <w:ind w:left="0" w:leftChars="0" w:firstLine="0" w:firstLineChars="0"/>
              <w:rPr>
                <w:rFonts w:hint="eastAsia" w:ascii="宋体" w:hAnsi="宋体" w:eastAsia="宋体" w:cs="宋体"/>
                <w:szCs w:val="21"/>
              </w:rPr>
            </w:pPr>
            <w:r>
              <w:rPr>
                <w:rFonts w:hint="eastAsia" w:ascii="宋体" w:hAnsi="宋体" w:eastAsia="宋体" w:cs="宋体"/>
                <w:szCs w:val="21"/>
              </w:rPr>
              <w:t>提供科员信息编辑和查询，包括科员信息（基本信息、资质证书、教育经历、工作经验）、培训记录、进修记录、科研记录、论文著作、晋升记录</w:t>
            </w:r>
            <w:r>
              <w:rPr>
                <w:rFonts w:hint="eastAsia" w:ascii="宋体" w:hAnsi="宋体" w:eastAsia="宋体" w:cs="宋体"/>
                <w:szCs w:val="21"/>
                <w:lang w:eastAsia="zh-CN"/>
              </w:rPr>
              <w:t>（</w:t>
            </w:r>
            <w:r>
              <w:rPr>
                <w:rFonts w:hint="eastAsia" w:ascii="宋体" w:hAnsi="宋体" w:eastAsia="宋体" w:cs="宋体"/>
                <w:szCs w:val="21"/>
                <w:lang w:val="en-US" w:eastAsia="zh-CN"/>
              </w:rPr>
              <w:t>提供软件系统截图，不提供或不满足要求不得分</w:t>
            </w:r>
            <w:r>
              <w:rPr>
                <w:rFonts w:hint="eastAsia" w:ascii="宋体" w:hAnsi="宋体" w:eastAsia="宋体" w:cs="宋体"/>
                <w:szCs w:val="21"/>
                <w:lang w:eastAsia="zh-CN"/>
              </w:rPr>
              <w:t>）。</w:t>
            </w:r>
          </w:p>
        </w:tc>
      </w:tr>
      <w:tr w14:paraId="7D1A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37CB8040">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noWrap w:val="0"/>
            <w:vAlign w:val="top"/>
          </w:tcPr>
          <w:p w14:paraId="62AB069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noWrap w:val="0"/>
            <w:vAlign w:val="center"/>
          </w:tcPr>
          <w:p w14:paraId="6C9BC1A2">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提供数字字典的编辑</w:t>
            </w:r>
            <w:r>
              <w:rPr>
                <w:rFonts w:hint="eastAsia" w:ascii="宋体" w:hAnsi="宋体" w:eastAsia="宋体" w:cs="宋体"/>
                <w:szCs w:val="21"/>
                <w:lang w:eastAsia="zh-CN"/>
              </w:rPr>
              <w:t>。</w:t>
            </w:r>
          </w:p>
        </w:tc>
      </w:tr>
      <w:tr w14:paraId="4A89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2B19C262">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noWrap w:val="0"/>
            <w:vAlign w:val="top"/>
          </w:tcPr>
          <w:p w14:paraId="0027D38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noWrap w:val="0"/>
            <w:vAlign w:val="center"/>
          </w:tcPr>
          <w:p w14:paraId="469E9922">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提供检查项目编辑</w:t>
            </w:r>
            <w:r>
              <w:rPr>
                <w:rFonts w:hint="eastAsia" w:ascii="宋体" w:hAnsi="宋体" w:eastAsia="宋体" w:cs="宋体"/>
                <w:szCs w:val="21"/>
                <w:lang w:eastAsia="zh-CN"/>
              </w:rPr>
              <w:t>；</w:t>
            </w:r>
          </w:p>
        </w:tc>
      </w:tr>
      <w:tr w14:paraId="490E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4DAFE54B">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noWrap w:val="0"/>
            <w:vAlign w:val="top"/>
          </w:tcPr>
          <w:p w14:paraId="3202D23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noWrap w:val="0"/>
            <w:vAlign w:val="center"/>
          </w:tcPr>
          <w:p w14:paraId="25FD70A8">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提供标准编码及标准名称关联</w:t>
            </w:r>
            <w:r>
              <w:rPr>
                <w:rFonts w:hint="eastAsia" w:ascii="宋体" w:hAnsi="宋体" w:eastAsia="宋体" w:cs="宋体"/>
                <w:szCs w:val="21"/>
                <w:lang w:eastAsia="zh-CN"/>
              </w:rPr>
              <w:t>；</w:t>
            </w:r>
          </w:p>
        </w:tc>
      </w:tr>
      <w:tr w14:paraId="7A58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7831B743">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noWrap w:val="0"/>
            <w:vAlign w:val="top"/>
          </w:tcPr>
          <w:p w14:paraId="41D56A9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noWrap w:val="0"/>
            <w:vAlign w:val="center"/>
          </w:tcPr>
          <w:p w14:paraId="7DDA3B34">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提供检查项目导入到本机构下其他科室</w:t>
            </w:r>
            <w:r>
              <w:rPr>
                <w:rFonts w:hint="eastAsia" w:ascii="宋体" w:hAnsi="宋体" w:eastAsia="宋体" w:cs="宋体"/>
                <w:szCs w:val="21"/>
                <w:lang w:eastAsia="zh-CN"/>
              </w:rPr>
              <w:t>。</w:t>
            </w:r>
          </w:p>
        </w:tc>
      </w:tr>
      <w:tr w14:paraId="082A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51AEE8C6">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noWrap w:val="0"/>
            <w:vAlign w:val="top"/>
          </w:tcPr>
          <w:p w14:paraId="17A1AF0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noWrap w:val="0"/>
            <w:vAlign w:val="center"/>
          </w:tcPr>
          <w:p w14:paraId="791B6859">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提供打印模板（如预约单、知情同意书、报告单）的编辑</w:t>
            </w:r>
            <w:r>
              <w:rPr>
                <w:rFonts w:hint="eastAsia" w:ascii="宋体" w:hAnsi="宋体" w:eastAsia="宋体" w:cs="宋体"/>
                <w:szCs w:val="21"/>
                <w:lang w:eastAsia="zh-CN"/>
              </w:rPr>
              <w:t>。</w:t>
            </w:r>
          </w:p>
        </w:tc>
      </w:tr>
      <w:tr w14:paraId="30B7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78775C0F">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noWrap w:val="0"/>
            <w:vAlign w:val="top"/>
          </w:tcPr>
          <w:p w14:paraId="12B95F0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noWrap w:val="0"/>
            <w:vAlign w:val="center"/>
          </w:tcPr>
          <w:p w14:paraId="2C843DE4">
            <w:pPr>
              <w:numPr>
                <w:ilvl w:val="0"/>
                <w:numId w:val="0"/>
              </w:numPr>
              <w:bidi w:val="0"/>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支持默认展示各年龄段的心电轴配置列</w:t>
            </w:r>
            <w:r>
              <w:rPr>
                <w:rFonts w:hint="eastAsia" w:ascii="宋体" w:hAnsi="宋体" w:eastAsia="宋体" w:cs="宋体"/>
                <w:color w:val="auto"/>
                <w:szCs w:val="21"/>
                <w:lang w:eastAsia="zh-CN"/>
              </w:rPr>
              <w:t>。</w:t>
            </w:r>
          </w:p>
        </w:tc>
      </w:tr>
      <w:tr w14:paraId="24A6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718F9C51">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noWrap w:val="0"/>
            <w:vAlign w:val="top"/>
          </w:tcPr>
          <w:p w14:paraId="78821E5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noWrap w:val="0"/>
            <w:vAlign w:val="center"/>
          </w:tcPr>
          <w:p w14:paraId="4E63CB79">
            <w:pPr>
              <w:numPr>
                <w:ilvl w:val="0"/>
                <w:numId w:val="0"/>
              </w:numPr>
              <w:bidi w:val="0"/>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支持新增/编辑心电轴配置：年龄范围、轴值、描述、颜色</w:t>
            </w:r>
            <w:r>
              <w:rPr>
                <w:rFonts w:hint="eastAsia" w:ascii="宋体" w:hAnsi="宋体" w:eastAsia="宋体" w:cs="宋体"/>
                <w:color w:val="auto"/>
                <w:szCs w:val="21"/>
                <w:lang w:eastAsia="zh-CN"/>
              </w:rPr>
              <w:t>。</w:t>
            </w:r>
          </w:p>
        </w:tc>
      </w:tr>
      <w:tr w14:paraId="314D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15866F89">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noWrap w:val="0"/>
            <w:vAlign w:val="top"/>
          </w:tcPr>
          <w:p w14:paraId="01F7D7C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noWrap w:val="0"/>
            <w:vAlign w:val="center"/>
          </w:tcPr>
          <w:p w14:paraId="238A9A15">
            <w:pPr>
              <w:numPr>
                <w:ilvl w:val="0"/>
                <w:numId w:val="0"/>
              </w:numPr>
              <w:bidi w:val="0"/>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支持删除</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重置</w:t>
            </w:r>
            <w:r>
              <w:rPr>
                <w:rFonts w:hint="eastAsia" w:ascii="宋体" w:hAnsi="宋体" w:eastAsia="宋体" w:cs="宋体"/>
                <w:color w:val="auto"/>
                <w:szCs w:val="21"/>
              </w:rPr>
              <w:t>心电轴配置</w:t>
            </w:r>
            <w:r>
              <w:rPr>
                <w:rFonts w:hint="eastAsia" w:ascii="宋体" w:hAnsi="宋体" w:eastAsia="宋体" w:cs="宋体"/>
                <w:color w:val="auto"/>
                <w:szCs w:val="21"/>
                <w:lang w:eastAsia="zh-CN"/>
              </w:rPr>
              <w:t>。</w:t>
            </w:r>
          </w:p>
        </w:tc>
      </w:tr>
      <w:tr w14:paraId="6D37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5DC323F1">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noWrap w:val="0"/>
            <w:vAlign w:val="top"/>
          </w:tcPr>
          <w:p w14:paraId="2204527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noWrap w:val="0"/>
            <w:vAlign w:val="center"/>
          </w:tcPr>
          <w:p w14:paraId="66C760BB">
            <w:pPr>
              <w:numPr>
                <w:ilvl w:val="0"/>
                <w:numId w:val="0"/>
              </w:numPr>
              <w:bidi w:val="0"/>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支持默认展示当前心电系统使用的所有测量值参数名称及配置</w:t>
            </w:r>
            <w:r>
              <w:rPr>
                <w:rFonts w:hint="eastAsia" w:ascii="宋体" w:hAnsi="宋体" w:eastAsia="宋体" w:cs="宋体"/>
                <w:color w:val="auto"/>
                <w:szCs w:val="21"/>
                <w:lang w:eastAsia="zh-CN"/>
              </w:rPr>
              <w:t>。</w:t>
            </w:r>
          </w:p>
        </w:tc>
      </w:tr>
      <w:tr w14:paraId="16DE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top"/>
          </w:tcPr>
          <w:p w14:paraId="17FC1E77">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noWrap w:val="0"/>
            <w:vAlign w:val="top"/>
          </w:tcPr>
          <w:p w14:paraId="6382A44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noWrap w:val="0"/>
            <w:vAlign w:val="center"/>
          </w:tcPr>
          <w:p w14:paraId="7376A9FF">
            <w:pPr>
              <w:numPr>
                <w:ilvl w:val="0"/>
                <w:numId w:val="0"/>
              </w:numPr>
              <w:bidi w:val="0"/>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支持新增/编辑心电测量值配置：性别、年龄范围、值范围、描述</w:t>
            </w:r>
            <w:r>
              <w:rPr>
                <w:rFonts w:hint="eastAsia" w:ascii="宋体" w:hAnsi="宋体" w:eastAsia="宋体" w:cs="宋体"/>
                <w:color w:val="auto"/>
                <w:szCs w:val="21"/>
                <w:lang w:eastAsia="zh-CN"/>
              </w:rPr>
              <w:t>。</w:t>
            </w:r>
          </w:p>
        </w:tc>
      </w:tr>
      <w:tr w14:paraId="3842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Pr>
          <w:p w14:paraId="3E0F35FE">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vAlign w:val="top"/>
          </w:tcPr>
          <w:p w14:paraId="282C28E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vAlign w:val="center"/>
          </w:tcPr>
          <w:p w14:paraId="3FF7B966">
            <w:pPr>
              <w:numPr>
                <w:ilvl w:val="0"/>
                <w:numId w:val="0"/>
              </w:numPr>
              <w:bidi w:val="0"/>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支持删除心电测量值配置</w:t>
            </w:r>
            <w:r>
              <w:rPr>
                <w:rFonts w:hint="eastAsia" w:ascii="宋体" w:hAnsi="宋体" w:eastAsia="宋体" w:cs="宋体"/>
                <w:color w:val="auto"/>
                <w:szCs w:val="21"/>
                <w:lang w:eastAsia="zh-CN"/>
              </w:rPr>
              <w:t>。</w:t>
            </w:r>
          </w:p>
        </w:tc>
      </w:tr>
      <w:tr w14:paraId="78E0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Pr>
          <w:p w14:paraId="67FA1E17">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vAlign w:val="top"/>
          </w:tcPr>
          <w:p w14:paraId="51FBCED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vAlign w:val="center"/>
          </w:tcPr>
          <w:p w14:paraId="3AF53A87">
            <w:pPr>
              <w:numPr>
                <w:ilvl w:val="0"/>
                <w:numId w:val="0"/>
              </w:numPr>
              <w:bidi w:val="0"/>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支持重置心电测量值配置</w:t>
            </w:r>
            <w:r>
              <w:rPr>
                <w:rFonts w:hint="eastAsia" w:ascii="宋体" w:hAnsi="宋体" w:eastAsia="宋体" w:cs="宋体"/>
                <w:color w:val="auto"/>
                <w:szCs w:val="21"/>
                <w:lang w:eastAsia="zh-CN"/>
              </w:rPr>
              <w:t>。</w:t>
            </w:r>
          </w:p>
        </w:tc>
      </w:tr>
      <w:tr w14:paraId="660E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Pr>
          <w:p w14:paraId="00B08C4E">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vAlign w:val="top"/>
          </w:tcPr>
          <w:p w14:paraId="6A90897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vAlign w:val="center"/>
          </w:tcPr>
          <w:p w14:paraId="385A73E4">
            <w:pPr>
              <w:numPr>
                <w:ilvl w:val="0"/>
                <w:numId w:val="0"/>
              </w:numPr>
              <w:bidi w:val="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提供可视化界面用于各类运行参数的配置</w:t>
            </w:r>
            <w:r>
              <w:rPr>
                <w:rFonts w:hint="eastAsia" w:ascii="宋体" w:hAnsi="宋体" w:eastAsia="宋体" w:cs="宋体"/>
                <w:szCs w:val="21"/>
                <w:lang w:eastAsia="zh-CN"/>
              </w:rPr>
              <w:t>。</w:t>
            </w:r>
          </w:p>
        </w:tc>
      </w:tr>
      <w:tr w14:paraId="6895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Pr>
          <w:p w14:paraId="7C5B3E16">
            <w:pPr>
              <w:numPr>
                <w:ilvl w:val="1"/>
                <w:numId w:val="9"/>
              </w:numPr>
              <w:ind w:left="567" w:leftChars="0" w:hanging="567" w:firstLineChars="0"/>
              <w:rPr>
                <w:rFonts w:hint="eastAsia" w:ascii="宋体" w:hAnsi="宋体" w:eastAsia="宋体" w:cs="宋体"/>
                <w:sz w:val="21"/>
                <w:szCs w:val="21"/>
                <w:vertAlign w:val="baseline"/>
              </w:rPr>
            </w:pPr>
          </w:p>
        </w:tc>
        <w:tc>
          <w:tcPr>
            <w:tcW w:w="688" w:type="dxa"/>
            <w:shd w:val="clear" w:color="auto" w:fill="auto"/>
            <w:vAlign w:val="top"/>
          </w:tcPr>
          <w:p w14:paraId="4C24E0F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8550" w:type="dxa"/>
            <w:shd w:val="clear" w:color="auto" w:fill="auto"/>
            <w:vAlign w:val="center"/>
          </w:tcPr>
          <w:p w14:paraId="3A02BE84">
            <w:pPr>
              <w:keepNext w:val="0"/>
              <w:keepLines w:val="0"/>
              <w:widowControl/>
              <w:suppressLineNumbers w:val="0"/>
              <w:spacing w:before="0" w:beforeAutospacing="0" w:after="0" w:afterAutospacing="0"/>
              <w:ind w:left="0" w:leftChars="0" w:right="0" w:rightChars="0" w:firstLine="0" w:firstLineChars="0"/>
              <w:jc w:val="left"/>
              <w:textAlignment w:val="center"/>
              <w:outlineLvl w:val="1"/>
              <w:rPr>
                <w:rFonts w:hint="eastAsia" w:ascii="宋体" w:hAnsi="宋体" w:eastAsia="宋体" w:cs="宋体"/>
                <w:kern w:val="2"/>
                <w:sz w:val="21"/>
                <w:szCs w:val="21"/>
                <w:lang w:val="en-US" w:eastAsia="zh-CN" w:bidi="ar-SA"/>
              </w:rPr>
            </w:pPr>
            <w:r>
              <w:rPr>
                <w:rFonts w:hint="eastAsia" w:ascii="宋体" w:hAnsi="宋体" w:eastAsia="宋体" w:cs="宋体"/>
                <w:szCs w:val="21"/>
              </w:rPr>
              <w:t>支持禁止越级审核报告参数配置，开启后，低职称医生不能审核、修订高职称医生书写的报告</w:t>
            </w:r>
            <w:r>
              <w:rPr>
                <w:rFonts w:hint="eastAsia" w:ascii="宋体" w:hAnsi="宋体" w:eastAsia="宋体" w:cs="宋体"/>
                <w:szCs w:val="21"/>
                <w:lang w:eastAsia="zh-CN"/>
              </w:rPr>
              <w:t>。</w:t>
            </w:r>
          </w:p>
        </w:tc>
      </w:tr>
    </w:tbl>
    <w:p w14:paraId="315B50FA">
      <w:pPr>
        <w:pStyle w:val="3"/>
        <w:tabs>
          <w:tab w:val="left" w:pos="840"/>
        </w:tabs>
        <w:spacing w:before="156" w:after="156"/>
        <w:rPr>
          <w:rFonts w:hint="eastAsia" w:ascii="宋体" w:hAnsi="宋体" w:eastAsia="宋体" w:cs="宋体"/>
          <w:sz w:val="21"/>
          <w:szCs w:val="21"/>
        </w:rPr>
      </w:pPr>
      <w:r>
        <w:rPr>
          <w:rFonts w:hint="eastAsia" w:ascii="宋体" w:hAnsi="宋体" w:eastAsia="宋体" w:cs="宋体"/>
          <w:color w:val="auto"/>
          <w:sz w:val="21"/>
          <w:szCs w:val="21"/>
          <w:lang w:val="en-US" w:eastAsia="zh-CN"/>
        </w:rPr>
        <w:t>（五）</w:t>
      </w:r>
      <w:r>
        <w:rPr>
          <w:rFonts w:hint="eastAsia" w:ascii="宋体" w:hAnsi="宋体" w:eastAsia="宋体" w:cs="宋体"/>
          <w:sz w:val="21"/>
          <w:szCs w:val="21"/>
        </w:rPr>
        <w:t>病理信息系统</w:t>
      </w:r>
      <w:r>
        <w:rPr>
          <w:rFonts w:hint="eastAsia" w:ascii="宋体" w:hAnsi="宋体" w:eastAsia="宋体" w:cs="宋体"/>
          <w:sz w:val="21"/>
          <w:szCs w:val="21"/>
          <w:lang w:val="en-US" w:eastAsia="zh-CN"/>
        </w:rPr>
        <w:t>升级要求</w:t>
      </w:r>
    </w:p>
    <w:tbl>
      <w:tblPr>
        <w:tblStyle w:val="5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700"/>
        <w:gridCol w:w="8536"/>
      </w:tblGrid>
      <w:tr w14:paraId="3C3E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6B571CF4">
            <w:pPr>
              <w:ind w:firstLine="0" w:firstLineChars="0"/>
              <w:jc w:val="center"/>
              <w:rPr>
                <w:rFonts w:hint="eastAsia" w:ascii="宋体" w:hAnsi="宋体" w:eastAsia="宋体" w:cs="宋体"/>
                <w:b/>
                <w:szCs w:val="21"/>
              </w:rPr>
            </w:pPr>
            <w:r>
              <w:rPr>
                <w:rFonts w:hint="eastAsia" w:ascii="宋体" w:hAnsi="宋体" w:eastAsia="宋体" w:cs="宋体"/>
                <w:b/>
                <w:szCs w:val="21"/>
              </w:rPr>
              <w:t>序号</w:t>
            </w:r>
          </w:p>
        </w:tc>
        <w:tc>
          <w:tcPr>
            <w:tcW w:w="351" w:type="pct"/>
            <w:vAlign w:val="center"/>
          </w:tcPr>
          <w:p w14:paraId="34B68CCE">
            <w:pPr>
              <w:ind w:firstLine="0" w:firstLineChars="0"/>
              <w:jc w:val="center"/>
              <w:rPr>
                <w:rFonts w:hint="eastAsia" w:ascii="宋体" w:hAnsi="宋体" w:eastAsia="宋体" w:cs="宋体"/>
                <w:b/>
                <w:szCs w:val="21"/>
              </w:rPr>
            </w:pPr>
            <w:r>
              <w:rPr>
                <w:rFonts w:hint="eastAsia" w:ascii="宋体" w:hAnsi="宋体" w:eastAsia="宋体" w:cs="宋体"/>
                <w:b/>
                <w:szCs w:val="21"/>
              </w:rPr>
              <w:t>重要</w:t>
            </w:r>
          </w:p>
        </w:tc>
        <w:tc>
          <w:tcPr>
            <w:tcW w:w="4287" w:type="pct"/>
            <w:vAlign w:val="center"/>
          </w:tcPr>
          <w:p w14:paraId="046FD330">
            <w:pPr>
              <w:ind w:firstLine="0" w:firstLineChars="0"/>
              <w:jc w:val="center"/>
              <w:rPr>
                <w:rFonts w:hint="eastAsia" w:ascii="宋体" w:hAnsi="宋体" w:eastAsia="宋体" w:cs="宋体"/>
                <w:b/>
                <w:szCs w:val="21"/>
              </w:rPr>
            </w:pPr>
            <w:r>
              <w:rPr>
                <w:rFonts w:hint="eastAsia" w:ascii="宋体" w:hAnsi="宋体" w:eastAsia="宋体" w:cs="宋体"/>
                <w:b/>
                <w:szCs w:val="21"/>
                <w:lang w:val="en-US" w:eastAsia="zh-CN"/>
              </w:rPr>
              <w:t>采购</w:t>
            </w:r>
            <w:r>
              <w:rPr>
                <w:rFonts w:hint="eastAsia" w:ascii="宋体" w:hAnsi="宋体" w:eastAsia="宋体" w:cs="宋体"/>
                <w:b/>
                <w:szCs w:val="21"/>
              </w:rPr>
              <w:t>技术要求</w:t>
            </w:r>
          </w:p>
        </w:tc>
      </w:tr>
      <w:tr w14:paraId="6744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12D17D0F">
            <w:pPr>
              <w:pStyle w:val="16"/>
              <w:numPr>
                <w:ilvl w:val="0"/>
                <w:numId w:val="10"/>
              </w:numPr>
              <w:spacing w:line="276" w:lineRule="auto"/>
              <w:ind w:left="0" w:leftChars="0" w:firstLine="0" w:firstLineChars="0"/>
              <w:jc w:val="center"/>
              <w:rPr>
                <w:rFonts w:hint="eastAsia" w:ascii="宋体" w:hAnsi="宋体" w:cs="宋体"/>
                <w:kern w:val="0"/>
                <w:sz w:val="21"/>
                <w:szCs w:val="21"/>
                <w:lang w:bidi="ar"/>
              </w:rPr>
            </w:pPr>
          </w:p>
        </w:tc>
        <w:tc>
          <w:tcPr>
            <w:tcW w:w="351" w:type="pct"/>
            <w:vAlign w:val="center"/>
          </w:tcPr>
          <w:p w14:paraId="1CA73C18">
            <w:pPr>
              <w:ind w:firstLine="482"/>
              <w:jc w:val="center"/>
              <w:rPr>
                <w:rFonts w:hint="eastAsia" w:ascii="宋体" w:hAnsi="宋体" w:eastAsia="宋体" w:cs="宋体"/>
                <w:b/>
                <w:szCs w:val="21"/>
              </w:rPr>
            </w:pPr>
          </w:p>
        </w:tc>
        <w:tc>
          <w:tcPr>
            <w:tcW w:w="4287" w:type="pct"/>
            <w:vAlign w:val="center"/>
          </w:tcPr>
          <w:p w14:paraId="7A946692">
            <w:pPr>
              <w:ind w:firstLine="0" w:firstLineChars="0"/>
              <w:rPr>
                <w:rFonts w:hint="eastAsia" w:ascii="宋体" w:hAnsi="宋体" w:eastAsia="宋体" w:cs="宋体"/>
                <w:szCs w:val="21"/>
              </w:rPr>
            </w:pPr>
            <w:r>
              <w:rPr>
                <w:rFonts w:hint="eastAsia" w:ascii="宋体" w:hAnsi="宋体" w:eastAsia="宋体" w:cs="宋体"/>
                <w:b/>
                <w:szCs w:val="21"/>
              </w:rPr>
              <w:t>标本接收工作站</w:t>
            </w:r>
          </w:p>
        </w:tc>
      </w:tr>
      <w:tr w14:paraId="7ADF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4B2E9687">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6C3887BF">
            <w:pPr>
              <w:ind w:firstLine="482"/>
              <w:jc w:val="center"/>
              <w:rPr>
                <w:rFonts w:hint="eastAsia" w:ascii="宋体" w:hAnsi="宋体" w:eastAsia="宋体" w:cs="宋体"/>
                <w:b/>
                <w:szCs w:val="21"/>
              </w:rPr>
            </w:pPr>
          </w:p>
        </w:tc>
        <w:tc>
          <w:tcPr>
            <w:tcW w:w="4287" w:type="pct"/>
          </w:tcPr>
          <w:p w14:paraId="106A5C65">
            <w:pPr>
              <w:ind w:firstLine="0" w:firstLineChars="0"/>
              <w:rPr>
                <w:rFonts w:hint="eastAsia" w:ascii="宋体" w:hAnsi="宋体" w:eastAsia="宋体" w:cs="宋体"/>
                <w:szCs w:val="21"/>
              </w:rPr>
            </w:pPr>
            <w:r>
              <w:rPr>
                <w:rFonts w:hint="eastAsia" w:ascii="宋体" w:hAnsi="宋体" w:eastAsia="宋体" w:cs="宋体"/>
                <w:szCs w:val="21"/>
              </w:rPr>
              <w:t>支持标本的接收</w:t>
            </w:r>
          </w:p>
        </w:tc>
      </w:tr>
      <w:tr w14:paraId="6C28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5A8EBB36">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3B312A11">
            <w:pPr>
              <w:ind w:firstLine="482"/>
              <w:jc w:val="center"/>
              <w:rPr>
                <w:rFonts w:hint="eastAsia" w:ascii="宋体" w:hAnsi="宋体" w:eastAsia="宋体" w:cs="宋体"/>
                <w:b/>
                <w:szCs w:val="21"/>
              </w:rPr>
            </w:pPr>
          </w:p>
        </w:tc>
        <w:tc>
          <w:tcPr>
            <w:tcW w:w="4287" w:type="pct"/>
          </w:tcPr>
          <w:p w14:paraId="3DAAF4BA">
            <w:pPr>
              <w:ind w:firstLine="0" w:firstLineChars="0"/>
              <w:rPr>
                <w:rFonts w:hint="eastAsia" w:ascii="宋体" w:hAnsi="宋体" w:eastAsia="宋体" w:cs="宋体"/>
                <w:szCs w:val="21"/>
              </w:rPr>
            </w:pPr>
            <w:r>
              <w:rPr>
                <w:rFonts w:hint="eastAsia" w:ascii="宋体" w:hAnsi="宋体" w:eastAsia="宋体" w:cs="宋体"/>
                <w:szCs w:val="21"/>
              </w:rPr>
              <w:t>支持标本清单管理</w:t>
            </w:r>
          </w:p>
        </w:tc>
      </w:tr>
      <w:tr w14:paraId="3FE8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21D376A0">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2B3D1739">
            <w:pPr>
              <w:ind w:firstLine="482"/>
              <w:jc w:val="center"/>
              <w:rPr>
                <w:rFonts w:hint="eastAsia" w:ascii="宋体" w:hAnsi="宋体" w:eastAsia="宋体" w:cs="宋体"/>
                <w:b/>
                <w:szCs w:val="21"/>
              </w:rPr>
            </w:pPr>
          </w:p>
        </w:tc>
        <w:tc>
          <w:tcPr>
            <w:tcW w:w="4287" w:type="pct"/>
          </w:tcPr>
          <w:p w14:paraId="2CD21AAF">
            <w:pPr>
              <w:ind w:firstLine="0" w:firstLineChars="0"/>
              <w:rPr>
                <w:rFonts w:hint="eastAsia" w:ascii="宋体" w:hAnsi="宋体" w:eastAsia="宋体" w:cs="宋体"/>
                <w:szCs w:val="21"/>
              </w:rPr>
            </w:pPr>
            <w:r>
              <w:rPr>
                <w:rFonts w:hint="eastAsia" w:ascii="宋体" w:hAnsi="宋体" w:eastAsia="宋体" w:cs="宋体"/>
                <w:szCs w:val="21"/>
              </w:rPr>
              <w:t>支持对接收标本进行质控管理</w:t>
            </w:r>
          </w:p>
        </w:tc>
      </w:tr>
      <w:tr w14:paraId="4A97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31313FD4">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767A3581">
            <w:pPr>
              <w:ind w:firstLine="482"/>
              <w:jc w:val="center"/>
              <w:rPr>
                <w:rFonts w:hint="eastAsia" w:ascii="宋体" w:hAnsi="宋体" w:eastAsia="宋体" w:cs="宋体"/>
                <w:b/>
                <w:szCs w:val="21"/>
              </w:rPr>
            </w:pPr>
          </w:p>
        </w:tc>
        <w:tc>
          <w:tcPr>
            <w:tcW w:w="4287" w:type="pct"/>
          </w:tcPr>
          <w:p w14:paraId="652C3863">
            <w:pPr>
              <w:ind w:firstLine="0" w:firstLineChars="0"/>
              <w:rPr>
                <w:rFonts w:hint="eastAsia" w:ascii="宋体" w:hAnsi="宋体" w:eastAsia="宋体" w:cs="宋体"/>
                <w:szCs w:val="21"/>
              </w:rPr>
            </w:pPr>
            <w:r>
              <w:rPr>
                <w:rFonts w:hint="eastAsia" w:ascii="宋体" w:hAnsi="宋体" w:eastAsia="宋体" w:cs="宋体"/>
                <w:szCs w:val="21"/>
              </w:rPr>
              <w:t>支持打印标本接收清单</w:t>
            </w:r>
          </w:p>
        </w:tc>
      </w:tr>
      <w:tr w14:paraId="5A16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1F19A222">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1881576A">
            <w:pPr>
              <w:ind w:firstLine="482"/>
              <w:jc w:val="center"/>
              <w:rPr>
                <w:rFonts w:hint="eastAsia" w:ascii="宋体" w:hAnsi="宋体" w:eastAsia="宋体" w:cs="宋体"/>
                <w:b/>
                <w:szCs w:val="21"/>
              </w:rPr>
            </w:pPr>
          </w:p>
        </w:tc>
        <w:tc>
          <w:tcPr>
            <w:tcW w:w="4287" w:type="pct"/>
          </w:tcPr>
          <w:p w14:paraId="5CD11B36">
            <w:pPr>
              <w:ind w:firstLine="0" w:firstLineChars="0"/>
              <w:rPr>
                <w:rFonts w:hint="eastAsia" w:ascii="宋体" w:hAnsi="宋体" w:eastAsia="宋体" w:cs="宋体"/>
                <w:szCs w:val="21"/>
              </w:rPr>
            </w:pPr>
            <w:r>
              <w:rPr>
                <w:rFonts w:hint="eastAsia" w:ascii="宋体" w:hAnsi="宋体" w:eastAsia="宋体" w:cs="宋体"/>
                <w:szCs w:val="21"/>
              </w:rPr>
              <w:t>支持标本信息查询</w:t>
            </w:r>
          </w:p>
        </w:tc>
      </w:tr>
      <w:tr w14:paraId="6735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5F4409D2">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335469B6">
            <w:pPr>
              <w:ind w:firstLine="482"/>
              <w:jc w:val="center"/>
              <w:rPr>
                <w:rFonts w:hint="eastAsia" w:ascii="宋体" w:hAnsi="宋体" w:eastAsia="宋体" w:cs="宋体"/>
                <w:b/>
                <w:szCs w:val="21"/>
              </w:rPr>
            </w:pPr>
          </w:p>
        </w:tc>
        <w:tc>
          <w:tcPr>
            <w:tcW w:w="4287" w:type="pct"/>
          </w:tcPr>
          <w:p w14:paraId="46F53EF1">
            <w:pPr>
              <w:ind w:firstLine="0" w:firstLineChars="0"/>
              <w:rPr>
                <w:rFonts w:hint="eastAsia" w:ascii="宋体" w:hAnsi="宋体" w:eastAsia="宋体" w:cs="宋体"/>
                <w:szCs w:val="21"/>
              </w:rPr>
            </w:pPr>
            <w:r>
              <w:rPr>
                <w:rFonts w:hint="eastAsia" w:ascii="宋体" w:hAnsi="宋体" w:eastAsia="宋体" w:cs="宋体"/>
                <w:szCs w:val="21"/>
              </w:rPr>
              <w:t>支持查询送检标本的临床申请信息</w:t>
            </w:r>
          </w:p>
        </w:tc>
      </w:tr>
      <w:tr w14:paraId="133D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5F73CB47">
            <w:pPr>
              <w:pStyle w:val="16"/>
              <w:numPr>
                <w:ilvl w:val="0"/>
                <w:numId w:val="10"/>
              </w:numPr>
              <w:spacing w:line="276" w:lineRule="auto"/>
              <w:ind w:left="0" w:leftChars="0" w:firstLine="0" w:firstLineChars="0"/>
              <w:jc w:val="center"/>
              <w:rPr>
                <w:rFonts w:hint="eastAsia" w:ascii="宋体" w:hAnsi="宋体" w:cs="宋体"/>
                <w:kern w:val="0"/>
                <w:sz w:val="21"/>
                <w:szCs w:val="21"/>
                <w:lang w:bidi="ar"/>
              </w:rPr>
            </w:pPr>
          </w:p>
        </w:tc>
        <w:tc>
          <w:tcPr>
            <w:tcW w:w="351" w:type="pct"/>
            <w:vAlign w:val="center"/>
          </w:tcPr>
          <w:p w14:paraId="314706C7">
            <w:pPr>
              <w:ind w:firstLine="482"/>
              <w:jc w:val="center"/>
              <w:rPr>
                <w:rFonts w:hint="eastAsia" w:ascii="宋体" w:hAnsi="宋体" w:eastAsia="宋体" w:cs="宋体"/>
                <w:b/>
                <w:szCs w:val="21"/>
              </w:rPr>
            </w:pPr>
          </w:p>
        </w:tc>
        <w:tc>
          <w:tcPr>
            <w:tcW w:w="4287" w:type="pct"/>
            <w:vAlign w:val="center"/>
          </w:tcPr>
          <w:p w14:paraId="0F75E85F">
            <w:pPr>
              <w:ind w:firstLine="0" w:firstLineChars="0"/>
              <w:rPr>
                <w:rFonts w:hint="eastAsia" w:ascii="宋体" w:hAnsi="宋体" w:eastAsia="宋体" w:cs="宋体"/>
                <w:szCs w:val="21"/>
              </w:rPr>
            </w:pPr>
            <w:r>
              <w:rPr>
                <w:rFonts w:hint="eastAsia" w:ascii="宋体" w:hAnsi="宋体" w:eastAsia="宋体" w:cs="宋体"/>
                <w:b/>
                <w:szCs w:val="21"/>
              </w:rPr>
              <w:t>登记工作站</w:t>
            </w:r>
          </w:p>
        </w:tc>
      </w:tr>
      <w:tr w14:paraId="7FAE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3F6D20D3">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4FE86B42">
            <w:pPr>
              <w:ind w:firstLine="482"/>
              <w:jc w:val="center"/>
              <w:rPr>
                <w:rFonts w:hint="eastAsia" w:ascii="宋体" w:hAnsi="宋体" w:eastAsia="宋体" w:cs="宋体"/>
                <w:b/>
                <w:szCs w:val="21"/>
              </w:rPr>
            </w:pPr>
          </w:p>
        </w:tc>
        <w:tc>
          <w:tcPr>
            <w:tcW w:w="4287" w:type="pct"/>
          </w:tcPr>
          <w:p w14:paraId="66542878">
            <w:pPr>
              <w:ind w:firstLine="0" w:firstLineChars="0"/>
              <w:rPr>
                <w:rFonts w:hint="eastAsia" w:ascii="宋体" w:hAnsi="宋体" w:eastAsia="宋体" w:cs="宋体"/>
                <w:szCs w:val="21"/>
              </w:rPr>
            </w:pPr>
            <w:r>
              <w:rPr>
                <w:rFonts w:hint="eastAsia" w:ascii="宋体" w:hAnsi="宋体" w:eastAsia="宋体" w:cs="宋体"/>
                <w:szCs w:val="21"/>
              </w:rPr>
              <w:t>支持常规病理、细胞学、肾穿细胞、液基细胞、穿刺、快速冰冻、HC2 HPVDNA 检测、宫颈 mRNA 检测、液基细胞学-非妇科类别、及外院会诊等项目的检查登记， 且检查项目可根据医院实际业务需求自定义添加</w:t>
            </w:r>
          </w:p>
        </w:tc>
      </w:tr>
      <w:tr w14:paraId="1F9C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30914483">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6393F62F">
            <w:pPr>
              <w:ind w:firstLine="482"/>
              <w:jc w:val="center"/>
              <w:rPr>
                <w:rFonts w:hint="eastAsia" w:ascii="宋体" w:hAnsi="宋体" w:eastAsia="宋体" w:cs="宋体"/>
                <w:b/>
                <w:szCs w:val="21"/>
              </w:rPr>
            </w:pPr>
          </w:p>
        </w:tc>
        <w:tc>
          <w:tcPr>
            <w:tcW w:w="4287" w:type="pct"/>
          </w:tcPr>
          <w:p w14:paraId="62611A8C">
            <w:pPr>
              <w:ind w:firstLine="0" w:firstLineChars="0"/>
              <w:rPr>
                <w:rFonts w:hint="eastAsia" w:ascii="宋体" w:hAnsi="宋体" w:eastAsia="宋体" w:cs="宋体"/>
                <w:szCs w:val="21"/>
              </w:rPr>
            </w:pPr>
            <w:r>
              <w:rPr>
                <w:rFonts w:hint="eastAsia" w:ascii="宋体" w:hAnsi="宋体" w:eastAsia="宋体" w:cs="宋体"/>
                <w:szCs w:val="21"/>
              </w:rPr>
              <w:t>支持读取一维和二维条形码</w:t>
            </w:r>
          </w:p>
        </w:tc>
      </w:tr>
      <w:tr w14:paraId="02E7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2BDEDBA8">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5C531C9C">
            <w:pPr>
              <w:ind w:firstLine="482"/>
              <w:jc w:val="center"/>
              <w:rPr>
                <w:rFonts w:hint="eastAsia" w:ascii="宋体" w:hAnsi="宋体" w:eastAsia="宋体" w:cs="宋体"/>
                <w:b/>
                <w:szCs w:val="21"/>
              </w:rPr>
            </w:pPr>
          </w:p>
        </w:tc>
        <w:tc>
          <w:tcPr>
            <w:tcW w:w="4287" w:type="pct"/>
          </w:tcPr>
          <w:p w14:paraId="36FC10F8">
            <w:pPr>
              <w:ind w:firstLine="0" w:firstLineChars="0"/>
              <w:rPr>
                <w:rFonts w:hint="eastAsia" w:ascii="宋体" w:hAnsi="宋体" w:eastAsia="宋体" w:cs="宋体"/>
                <w:szCs w:val="21"/>
              </w:rPr>
            </w:pPr>
            <w:r>
              <w:rPr>
                <w:rFonts w:hint="eastAsia" w:ascii="宋体" w:hAnsi="宋体" w:eastAsia="宋体" w:cs="宋体"/>
                <w:szCs w:val="21"/>
              </w:rPr>
              <w:t>支持检查项目在登记中的快速转换</w:t>
            </w:r>
          </w:p>
        </w:tc>
      </w:tr>
      <w:tr w14:paraId="5BF5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76FF7367">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2BA6B4D8">
            <w:pPr>
              <w:ind w:firstLine="482"/>
              <w:jc w:val="center"/>
              <w:rPr>
                <w:rFonts w:hint="eastAsia" w:ascii="宋体" w:hAnsi="宋体" w:eastAsia="宋体" w:cs="宋体"/>
                <w:b/>
                <w:szCs w:val="21"/>
              </w:rPr>
            </w:pPr>
          </w:p>
        </w:tc>
        <w:tc>
          <w:tcPr>
            <w:tcW w:w="4287" w:type="pct"/>
          </w:tcPr>
          <w:p w14:paraId="78320FEC">
            <w:pPr>
              <w:ind w:firstLine="0" w:firstLineChars="0"/>
              <w:rPr>
                <w:rFonts w:hint="eastAsia" w:ascii="宋体" w:hAnsi="宋体" w:eastAsia="宋体" w:cs="宋体"/>
                <w:szCs w:val="21"/>
              </w:rPr>
            </w:pPr>
            <w:r>
              <w:rPr>
                <w:rFonts w:hint="eastAsia" w:ascii="宋体" w:hAnsi="宋体" w:eastAsia="宋体" w:cs="宋体"/>
                <w:szCs w:val="21"/>
              </w:rPr>
              <w:t>支持病理号自动分配、同名查询、及漏号查询，确保病理号的唯一性</w:t>
            </w:r>
          </w:p>
        </w:tc>
      </w:tr>
      <w:tr w14:paraId="7FA6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3F0EAF54">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7E10FB14">
            <w:pPr>
              <w:ind w:firstLine="482"/>
              <w:jc w:val="center"/>
              <w:rPr>
                <w:rFonts w:hint="eastAsia" w:ascii="宋体" w:hAnsi="宋体" w:eastAsia="宋体" w:cs="宋体"/>
                <w:b/>
                <w:szCs w:val="21"/>
              </w:rPr>
            </w:pPr>
          </w:p>
        </w:tc>
        <w:tc>
          <w:tcPr>
            <w:tcW w:w="4287" w:type="pct"/>
          </w:tcPr>
          <w:p w14:paraId="05D9D579">
            <w:pPr>
              <w:ind w:firstLine="0" w:firstLineChars="0"/>
              <w:rPr>
                <w:rFonts w:hint="eastAsia" w:ascii="宋体" w:hAnsi="宋体" w:eastAsia="宋体" w:cs="宋体"/>
                <w:szCs w:val="21"/>
              </w:rPr>
            </w:pPr>
            <w:r>
              <w:rPr>
                <w:rFonts w:hint="eastAsia" w:ascii="宋体" w:hAnsi="宋体" w:eastAsia="宋体" w:cs="宋体"/>
                <w:szCs w:val="21"/>
              </w:rPr>
              <w:t>支持电子单登记模式，并可以扫描申请单以备后用</w:t>
            </w:r>
          </w:p>
        </w:tc>
      </w:tr>
      <w:tr w14:paraId="58E3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79B9141D">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00F63F04">
            <w:pPr>
              <w:ind w:firstLine="482"/>
              <w:jc w:val="center"/>
              <w:rPr>
                <w:rFonts w:hint="eastAsia" w:ascii="宋体" w:hAnsi="宋体" w:eastAsia="宋体" w:cs="宋体"/>
                <w:b/>
                <w:szCs w:val="21"/>
              </w:rPr>
            </w:pPr>
          </w:p>
        </w:tc>
        <w:tc>
          <w:tcPr>
            <w:tcW w:w="4287" w:type="pct"/>
          </w:tcPr>
          <w:p w14:paraId="492F9644">
            <w:pPr>
              <w:ind w:firstLine="0" w:firstLineChars="0"/>
              <w:rPr>
                <w:rFonts w:hint="eastAsia" w:ascii="宋体" w:hAnsi="宋体" w:eastAsia="宋体" w:cs="宋体"/>
                <w:szCs w:val="21"/>
              </w:rPr>
            </w:pPr>
            <w:r>
              <w:rPr>
                <w:rFonts w:hint="eastAsia" w:ascii="宋体" w:hAnsi="宋体" w:eastAsia="宋体" w:cs="宋体"/>
                <w:szCs w:val="21"/>
              </w:rPr>
              <w:t>支持连续登记时的登记项目智能记忆和锁定功能</w:t>
            </w:r>
          </w:p>
        </w:tc>
      </w:tr>
      <w:tr w14:paraId="03C1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237896C7">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5E1EF630">
            <w:pPr>
              <w:ind w:firstLine="482"/>
              <w:jc w:val="center"/>
              <w:rPr>
                <w:rFonts w:hint="eastAsia" w:ascii="宋体" w:hAnsi="宋体" w:eastAsia="宋体" w:cs="宋体"/>
                <w:b/>
                <w:szCs w:val="21"/>
              </w:rPr>
            </w:pPr>
          </w:p>
        </w:tc>
        <w:tc>
          <w:tcPr>
            <w:tcW w:w="4287" w:type="pct"/>
          </w:tcPr>
          <w:p w14:paraId="3FBC21BC">
            <w:pPr>
              <w:ind w:firstLine="0" w:firstLineChars="0"/>
              <w:rPr>
                <w:rFonts w:hint="eastAsia" w:ascii="宋体" w:hAnsi="宋体" w:eastAsia="宋体" w:cs="宋体"/>
                <w:szCs w:val="21"/>
              </w:rPr>
            </w:pPr>
            <w:r>
              <w:rPr>
                <w:rFonts w:hint="eastAsia" w:ascii="宋体" w:hAnsi="宋体" w:eastAsia="宋体" w:cs="宋体"/>
                <w:szCs w:val="21"/>
              </w:rPr>
              <w:t>支持查询患者的历史病理检查信息</w:t>
            </w:r>
          </w:p>
        </w:tc>
      </w:tr>
      <w:tr w14:paraId="4248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1602FE6F">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22E67B28">
            <w:pPr>
              <w:ind w:firstLine="482"/>
              <w:jc w:val="center"/>
              <w:rPr>
                <w:rFonts w:hint="eastAsia" w:ascii="宋体" w:hAnsi="宋体" w:eastAsia="宋体" w:cs="宋体"/>
                <w:b/>
                <w:szCs w:val="21"/>
              </w:rPr>
            </w:pPr>
          </w:p>
        </w:tc>
        <w:tc>
          <w:tcPr>
            <w:tcW w:w="4287" w:type="pct"/>
          </w:tcPr>
          <w:p w14:paraId="66D8DF39">
            <w:pPr>
              <w:ind w:firstLine="0" w:firstLineChars="0"/>
              <w:rPr>
                <w:rFonts w:hint="eastAsia" w:ascii="宋体" w:hAnsi="宋体" w:eastAsia="宋体" w:cs="宋体"/>
                <w:szCs w:val="21"/>
              </w:rPr>
            </w:pPr>
            <w:r>
              <w:rPr>
                <w:rFonts w:hint="eastAsia" w:ascii="宋体" w:hAnsi="宋体" w:eastAsia="宋体" w:cs="宋体"/>
                <w:szCs w:val="21"/>
              </w:rPr>
              <w:t>支持申请单、回执单、登记本等的打印，且打印格式支持自定义</w:t>
            </w:r>
          </w:p>
        </w:tc>
      </w:tr>
      <w:tr w14:paraId="6BD7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28CA2F4A">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5093F41E">
            <w:pPr>
              <w:ind w:firstLine="482"/>
              <w:jc w:val="center"/>
              <w:rPr>
                <w:rFonts w:hint="eastAsia" w:ascii="宋体" w:hAnsi="宋体" w:eastAsia="宋体" w:cs="宋体"/>
                <w:b/>
                <w:szCs w:val="21"/>
              </w:rPr>
            </w:pPr>
          </w:p>
        </w:tc>
        <w:tc>
          <w:tcPr>
            <w:tcW w:w="4287" w:type="pct"/>
          </w:tcPr>
          <w:p w14:paraId="08239212">
            <w:pPr>
              <w:ind w:firstLine="0" w:firstLineChars="0"/>
              <w:rPr>
                <w:rFonts w:hint="eastAsia" w:ascii="宋体" w:hAnsi="宋体" w:eastAsia="宋体" w:cs="宋体"/>
                <w:szCs w:val="21"/>
              </w:rPr>
            </w:pPr>
            <w:r>
              <w:rPr>
                <w:rFonts w:hint="eastAsia" w:ascii="宋体" w:hAnsi="宋体" w:eastAsia="宋体" w:cs="宋体"/>
                <w:szCs w:val="21"/>
              </w:rPr>
              <w:t>支持检查预约，可查看手术预约安排</w:t>
            </w:r>
          </w:p>
        </w:tc>
      </w:tr>
      <w:tr w14:paraId="1D9B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0A3E04BA">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2208A990">
            <w:pPr>
              <w:ind w:firstLine="482"/>
              <w:jc w:val="center"/>
              <w:rPr>
                <w:rFonts w:hint="eastAsia" w:ascii="宋体" w:hAnsi="宋体" w:eastAsia="宋体" w:cs="宋体"/>
                <w:b/>
                <w:szCs w:val="21"/>
              </w:rPr>
            </w:pPr>
          </w:p>
        </w:tc>
        <w:tc>
          <w:tcPr>
            <w:tcW w:w="4287" w:type="pct"/>
          </w:tcPr>
          <w:p w14:paraId="7C6972A4">
            <w:pPr>
              <w:ind w:firstLine="0" w:firstLineChars="0"/>
              <w:rPr>
                <w:rFonts w:hint="eastAsia" w:ascii="宋体" w:hAnsi="宋体" w:eastAsia="宋体" w:cs="宋体"/>
                <w:szCs w:val="21"/>
              </w:rPr>
            </w:pPr>
            <w:r>
              <w:rPr>
                <w:rFonts w:hint="eastAsia" w:ascii="宋体" w:hAnsi="宋体" w:eastAsia="宋体" w:cs="宋体"/>
                <w:szCs w:val="21"/>
              </w:rPr>
              <w:t>登记错误时可以删除，删除后病理号、冰冻号回收，可以再次使用。已删除的记录可在“工作列表”模块中查看</w:t>
            </w:r>
          </w:p>
        </w:tc>
      </w:tr>
      <w:tr w14:paraId="48AF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35A00B6D">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4812D40F">
            <w:pPr>
              <w:ind w:firstLine="482"/>
              <w:jc w:val="center"/>
              <w:rPr>
                <w:rFonts w:hint="eastAsia" w:ascii="宋体" w:hAnsi="宋体" w:eastAsia="宋体" w:cs="宋体"/>
                <w:b/>
                <w:szCs w:val="21"/>
              </w:rPr>
            </w:pPr>
          </w:p>
        </w:tc>
        <w:tc>
          <w:tcPr>
            <w:tcW w:w="4287" w:type="pct"/>
          </w:tcPr>
          <w:p w14:paraId="5D5D190A">
            <w:pPr>
              <w:ind w:firstLine="0" w:firstLineChars="0"/>
              <w:rPr>
                <w:rFonts w:hint="eastAsia" w:ascii="宋体" w:hAnsi="宋体" w:eastAsia="宋体" w:cs="宋体"/>
                <w:szCs w:val="21"/>
              </w:rPr>
            </w:pPr>
            <w:r>
              <w:rPr>
                <w:rFonts w:hint="eastAsia" w:ascii="宋体" w:hAnsi="宋体" w:eastAsia="宋体" w:cs="宋体"/>
                <w:szCs w:val="21"/>
              </w:rPr>
              <w:t>登记时出现病理号重号有自动提示</w:t>
            </w:r>
          </w:p>
        </w:tc>
      </w:tr>
      <w:tr w14:paraId="5C02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42AB1FDF">
            <w:pPr>
              <w:pStyle w:val="16"/>
              <w:numPr>
                <w:ilvl w:val="0"/>
                <w:numId w:val="10"/>
              </w:numPr>
              <w:spacing w:line="276" w:lineRule="auto"/>
              <w:ind w:left="0" w:leftChars="0" w:firstLine="0" w:firstLineChars="0"/>
              <w:jc w:val="center"/>
              <w:rPr>
                <w:rFonts w:hint="eastAsia" w:ascii="宋体" w:hAnsi="宋体" w:cs="宋体"/>
                <w:kern w:val="0"/>
                <w:sz w:val="21"/>
                <w:szCs w:val="21"/>
                <w:lang w:bidi="ar"/>
              </w:rPr>
            </w:pPr>
          </w:p>
        </w:tc>
        <w:tc>
          <w:tcPr>
            <w:tcW w:w="351" w:type="pct"/>
            <w:vAlign w:val="center"/>
          </w:tcPr>
          <w:p w14:paraId="29288472">
            <w:pPr>
              <w:ind w:firstLine="482"/>
              <w:jc w:val="center"/>
              <w:rPr>
                <w:rFonts w:hint="eastAsia" w:ascii="宋体" w:hAnsi="宋体" w:eastAsia="宋体" w:cs="宋体"/>
                <w:b/>
                <w:szCs w:val="21"/>
              </w:rPr>
            </w:pPr>
          </w:p>
        </w:tc>
        <w:tc>
          <w:tcPr>
            <w:tcW w:w="4287" w:type="pct"/>
            <w:vAlign w:val="center"/>
          </w:tcPr>
          <w:p w14:paraId="5FC70F6A">
            <w:pPr>
              <w:ind w:firstLine="0" w:firstLineChars="0"/>
              <w:rPr>
                <w:rFonts w:hint="eastAsia" w:ascii="宋体" w:hAnsi="宋体" w:eastAsia="宋体" w:cs="宋体"/>
                <w:b/>
                <w:szCs w:val="21"/>
              </w:rPr>
            </w:pPr>
            <w:r>
              <w:rPr>
                <w:rFonts w:hint="eastAsia" w:ascii="宋体" w:hAnsi="宋体" w:eastAsia="宋体" w:cs="宋体"/>
                <w:b/>
                <w:szCs w:val="21"/>
              </w:rPr>
              <w:t>取材工作站</w:t>
            </w:r>
          </w:p>
        </w:tc>
      </w:tr>
      <w:tr w14:paraId="521D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7B259DFD">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3F224461">
            <w:pPr>
              <w:ind w:firstLine="482"/>
              <w:jc w:val="center"/>
              <w:rPr>
                <w:rFonts w:hint="eastAsia" w:ascii="宋体" w:hAnsi="宋体" w:eastAsia="宋体" w:cs="宋体"/>
                <w:b/>
                <w:szCs w:val="21"/>
              </w:rPr>
            </w:pPr>
          </w:p>
        </w:tc>
        <w:tc>
          <w:tcPr>
            <w:tcW w:w="4287" w:type="pct"/>
          </w:tcPr>
          <w:p w14:paraId="21C88A07">
            <w:pPr>
              <w:ind w:firstLine="0" w:firstLineChars="0"/>
              <w:rPr>
                <w:rFonts w:hint="eastAsia" w:ascii="宋体" w:hAnsi="宋体" w:eastAsia="宋体" w:cs="宋体"/>
                <w:szCs w:val="21"/>
              </w:rPr>
            </w:pPr>
            <w:r>
              <w:rPr>
                <w:rFonts w:hint="eastAsia" w:ascii="宋体" w:hAnsi="宋体" w:eastAsia="宋体" w:cs="宋体"/>
                <w:szCs w:val="21"/>
              </w:rPr>
              <w:t>支持逐一扫码取材确认，未确认无法保存取材信息，避免取材数据不匹配</w:t>
            </w:r>
          </w:p>
        </w:tc>
      </w:tr>
      <w:tr w14:paraId="7AD2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0D9126C3">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259DD1C6">
            <w:pPr>
              <w:ind w:firstLine="482"/>
              <w:jc w:val="center"/>
              <w:rPr>
                <w:rFonts w:hint="eastAsia" w:ascii="宋体" w:hAnsi="宋体" w:eastAsia="宋体" w:cs="宋体"/>
                <w:b/>
                <w:szCs w:val="21"/>
              </w:rPr>
            </w:pPr>
          </w:p>
        </w:tc>
        <w:tc>
          <w:tcPr>
            <w:tcW w:w="4287" w:type="pct"/>
          </w:tcPr>
          <w:p w14:paraId="69B45B72">
            <w:pPr>
              <w:ind w:firstLine="0" w:firstLineChars="0"/>
              <w:rPr>
                <w:rFonts w:hint="eastAsia" w:ascii="宋体" w:hAnsi="宋体" w:eastAsia="宋体" w:cs="宋体"/>
                <w:szCs w:val="21"/>
              </w:rPr>
            </w:pPr>
            <w:r>
              <w:rPr>
                <w:rFonts w:hint="eastAsia" w:ascii="宋体" w:hAnsi="宋体" w:eastAsia="宋体" w:cs="宋体"/>
                <w:szCs w:val="21"/>
              </w:rPr>
              <w:t>支持不合格标本的录入与统计</w:t>
            </w:r>
          </w:p>
        </w:tc>
      </w:tr>
      <w:tr w14:paraId="3606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5845199D">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3DE63D4C">
            <w:pPr>
              <w:ind w:firstLine="482"/>
              <w:jc w:val="center"/>
              <w:rPr>
                <w:rFonts w:hint="eastAsia" w:ascii="宋体" w:hAnsi="宋体" w:eastAsia="宋体" w:cs="宋体"/>
                <w:b/>
                <w:szCs w:val="21"/>
              </w:rPr>
            </w:pPr>
          </w:p>
        </w:tc>
        <w:tc>
          <w:tcPr>
            <w:tcW w:w="4287" w:type="pct"/>
          </w:tcPr>
          <w:p w14:paraId="5E3ACADC">
            <w:pPr>
              <w:ind w:firstLine="0" w:firstLineChars="0"/>
              <w:rPr>
                <w:rFonts w:hint="eastAsia" w:ascii="宋体" w:hAnsi="宋体" w:eastAsia="宋体" w:cs="宋体"/>
                <w:szCs w:val="21"/>
              </w:rPr>
            </w:pPr>
            <w:r>
              <w:rPr>
                <w:rFonts w:hint="eastAsia" w:ascii="宋体" w:hAnsi="宋体" w:eastAsia="宋体" w:cs="宋体"/>
                <w:szCs w:val="21"/>
              </w:rPr>
              <w:t>支持取材医生与记录人员的信息同步，取材医生扫描标本袋上二维码，记录人员电脑可实时同步显示患者信息及标本信息，并自动添加蜡块，提高工作效率和准确性</w:t>
            </w:r>
          </w:p>
        </w:tc>
      </w:tr>
      <w:tr w14:paraId="71AA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3DB498CA">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64EEC180">
            <w:pPr>
              <w:ind w:firstLine="482"/>
              <w:jc w:val="center"/>
              <w:rPr>
                <w:rFonts w:hint="eastAsia" w:ascii="宋体" w:hAnsi="宋体" w:eastAsia="宋体" w:cs="宋体"/>
                <w:b/>
                <w:szCs w:val="21"/>
              </w:rPr>
            </w:pPr>
          </w:p>
        </w:tc>
        <w:tc>
          <w:tcPr>
            <w:tcW w:w="4287" w:type="pct"/>
          </w:tcPr>
          <w:p w14:paraId="0173EE18">
            <w:pPr>
              <w:ind w:firstLine="0" w:firstLineChars="0"/>
              <w:rPr>
                <w:rFonts w:hint="eastAsia" w:ascii="宋体" w:hAnsi="宋体" w:eastAsia="宋体" w:cs="宋体"/>
                <w:szCs w:val="21"/>
              </w:rPr>
            </w:pPr>
            <w:r>
              <w:rPr>
                <w:rFonts w:hint="eastAsia" w:ascii="宋体" w:hAnsi="宋体" w:eastAsia="宋体" w:cs="宋体"/>
                <w:szCs w:val="21"/>
              </w:rPr>
              <w:t>支持病理历史检查的查看</w:t>
            </w:r>
          </w:p>
        </w:tc>
      </w:tr>
      <w:tr w14:paraId="4F6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6705E4A7">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00E49681">
            <w:pPr>
              <w:ind w:firstLine="482"/>
              <w:jc w:val="center"/>
              <w:rPr>
                <w:rFonts w:hint="eastAsia" w:ascii="宋体" w:hAnsi="宋体" w:eastAsia="宋体" w:cs="宋体"/>
                <w:b/>
                <w:szCs w:val="21"/>
              </w:rPr>
            </w:pPr>
          </w:p>
        </w:tc>
        <w:tc>
          <w:tcPr>
            <w:tcW w:w="4287" w:type="pct"/>
          </w:tcPr>
          <w:p w14:paraId="06281DC0">
            <w:pPr>
              <w:ind w:firstLine="0" w:firstLineChars="0"/>
              <w:rPr>
                <w:rFonts w:hint="eastAsia" w:ascii="宋体" w:hAnsi="宋体" w:eastAsia="宋体" w:cs="宋体"/>
                <w:szCs w:val="21"/>
              </w:rPr>
            </w:pPr>
            <w:r>
              <w:rPr>
                <w:rFonts w:hint="eastAsia" w:ascii="宋体" w:hAnsi="宋体" w:eastAsia="宋体" w:cs="宋体"/>
                <w:szCs w:val="21"/>
              </w:rPr>
              <w:t>取材后病例状态自动变为“已取材”</w:t>
            </w:r>
          </w:p>
        </w:tc>
      </w:tr>
      <w:tr w14:paraId="0506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1117B61E">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5610882A">
            <w:pPr>
              <w:ind w:firstLine="482"/>
              <w:jc w:val="center"/>
              <w:rPr>
                <w:rFonts w:hint="eastAsia" w:ascii="宋体" w:hAnsi="宋体" w:eastAsia="宋体" w:cs="宋体"/>
                <w:b/>
                <w:szCs w:val="21"/>
              </w:rPr>
            </w:pPr>
          </w:p>
        </w:tc>
        <w:tc>
          <w:tcPr>
            <w:tcW w:w="4287" w:type="pct"/>
          </w:tcPr>
          <w:p w14:paraId="69EA74C7">
            <w:pPr>
              <w:ind w:firstLine="0" w:firstLineChars="0"/>
              <w:rPr>
                <w:rFonts w:hint="eastAsia" w:ascii="宋体" w:hAnsi="宋体" w:eastAsia="宋体" w:cs="宋体"/>
                <w:szCs w:val="21"/>
              </w:rPr>
            </w:pPr>
            <w:r>
              <w:rPr>
                <w:rFonts w:hint="eastAsia" w:ascii="宋体" w:hAnsi="宋体" w:eastAsia="宋体" w:cs="宋体"/>
                <w:szCs w:val="21"/>
              </w:rPr>
              <w:t>标本大体图片能够实时显示，当记录人员点击采图之后，大体图片能够实时在取材医师显示屏进行显示</w:t>
            </w:r>
          </w:p>
        </w:tc>
      </w:tr>
      <w:tr w14:paraId="2E0A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3498BB94">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70D37D36">
            <w:pPr>
              <w:ind w:firstLine="482"/>
              <w:jc w:val="center"/>
              <w:rPr>
                <w:rFonts w:hint="eastAsia" w:ascii="宋体" w:hAnsi="宋体" w:eastAsia="宋体" w:cs="宋体"/>
                <w:b/>
                <w:szCs w:val="21"/>
              </w:rPr>
            </w:pPr>
          </w:p>
        </w:tc>
        <w:tc>
          <w:tcPr>
            <w:tcW w:w="4287" w:type="pct"/>
          </w:tcPr>
          <w:p w14:paraId="59326882">
            <w:pPr>
              <w:ind w:firstLine="0" w:firstLineChars="0"/>
              <w:rPr>
                <w:rFonts w:hint="eastAsia" w:ascii="宋体" w:hAnsi="宋体" w:eastAsia="宋体" w:cs="宋体"/>
                <w:szCs w:val="21"/>
              </w:rPr>
            </w:pPr>
            <w:r>
              <w:rPr>
                <w:rFonts w:hint="eastAsia" w:ascii="宋体" w:hAnsi="宋体" w:eastAsia="宋体" w:cs="宋体"/>
                <w:szCs w:val="21"/>
              </w:rPr>
              <w:t>支持显示当前患者所有的包埋盒信息，当记录人员打印包埋盒之后，包埋盒信息能实时显示在右侧，已确认的包埋盒右下角绿色标注，未确认的包埋盒右下角红色标注，能够以图片和列表两种方式进行展示，并且可以自由切换</w:t>
            </w:r>
          </w:p>
        </w:tc>
      </w:tr>
      <w:tr w14:paraId="7E44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0B3C1E36">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551DECB0">
            <w:pPr>
              <w:ind w:firstLine="482"/>
              <w:jc w:val="center"/>
              <w:rPr>
                <w:rFonts w:hint="eastAsia" w:ascii="宋体" w:hAnsi="宋体" w:eastAsia="宋体" w:cs="宋体"/>
                <w:b/>
                <w:szCs w:val="21"/>
              </w:rPr>
            </w:pPr>
          </w:p>
        </w:tc>
        <w:tc>
          <w:tcPr>
            <w:tcW w:w="4287" w:type="pct"/>
          </w:tcPr>
          <w:p w14:paraId="1CC1C6C1">
            <w:pPr>
              <w:ind w:firstLine="0" w:firstLineChars="0"/>
              <w:rPr>
                <w:rFonts w:hint="eastAsia" w:ascii="宋体" w:hAnsi="宋体" w:eastAsia="宋体" w:cs="宋体"/>
                <w:szCs w:val="21"/>
              </w:rPr>
            </w:pPr>
            <w:r>
              <w:rPr>
                <w:rFonts w:hint="eastAsia" w:ascii="宋体" w:hAnsi="宋体" w:eastAsia="宋体" w:cs="宋体"/>
                <w:szCs w:val="21"/>
              </w:rPr>
              <w:t>支持显示患者基本信息，并且能够实时显示总包埋盒数量以及当前操作的包埋盒序号</w:t>
            </w:r>
          </w:p>
        </w:tc>
      </w:tr>
      <w:tr w14:paraId="5B1B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42D61594">
            <w:pPr>
              <w:pStyle w:val="16"/>
              <w:numPr>
                <w:ilvl w:val="0"/>
                <w:numId w:val="10"/>
              </w:numPr>
              <w:spacing w:line="276" w:lineRule="auto"/>
              <w:ind w:left="0" w:leftChars="0" w:firstLine="0" w:firstLineChars="0"/>
              <w:jc w:val="center"/>
              <w:rPr>
                <w:rFonts w:hint="eastAsia" w:ascii="宋体" w:hAnsi="宋体" w:cs="宋体"/>
                <w:kern w:val="0"/>
                <w:sz w:val="21"/>
                <w:szCs w:val="21"/>
                <w:lang w:bidi="ar"/>
              </w:rPr>
            </w:pPr>
          </w:p>
        </w:tc>
        <w:tc>
          <w:tcPr>
            <w:tcW w:w="351" w:type="pct"/>
            <w:vAlign w:val="center"/>
          </w:tcPr>
          <w:p w14:paraId="61CF7470">
            <w:pPr>
              <w:ind w:firstLine="482"/>
              <w:jc w:val="center"/>
              <w:rPr>
                <w:rFonts w:hint="eastAsia" w:ascii="宋体" w:hAnsi="宋体" w:eastAsia="宋体" w:cs="宋体"/>
                <w:b/>
                <w:szCs w:val="21"/>
              </w:rPr>
            </w:pPr>
          </w:p>
        </w:tc>
        <w:tc>
          <w:tcPr>
            <w:tcW w:w="4287" w:type="pct"/>
            <w:vAlign w:val="center"/>
          </w:tcPr>
          <w:p w14:paraId="261F4250">
            <w:pPr>
              <w:ind w:firstLine="0" w:firstLineChars="0"/>
              <w:rPr>
                <w:rFonts w:hint="eastAsia" w:ascii="宋体" w:hAnsi="宋体" w:eastAsia="宋体" w:cs="宋体"/>
                <w:b/>
                <w:szCs w:val="21"/>
              </w:rPr>
            </w:pPr>
            <w:r>
              <w:rPr>
                <w:rFonts w:hint="eastAsia" w:ascii="宋体" w:hAnsi="宋体" w:eastAsia="宋体" w:cs="宋体"/>
                <w:b/>
                <w:szCs w:val="21"/>
              </w:rPr>
              <w:t>报告工作站</w:t>
            </w:r>
          </w:p>
        </w:tc>
      </w:tr>
      <w:tr w14:paraId="31B1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5A67DB19">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5626DF22">
            <w:pPr>
              <w:ind w:firstLine="482"/>
              <w:jc w:val="center"/>
              <w:rPr>
                <w:rFonts w:hint="eastAsia" w:ascii="宋体" w:hAnsi="宋体" w:eastAsia="宋体" w:cs="宋体"/>
                <w:b/>
                <w:szCs w:val="21"/>
              </w:rPr>
            </w:pPr>
          </w:p>
        </w:tc>
        <w:tc>
          <w:tcPr>
            <w:tcW w:w="4287" w:type="pct"/>
          </w:tcPr>
          <w:p w14:paraId="7994EC26">
            <w:pPr>
              <w:ind w:firstLine="0" w:firstLineChars="0"/>
              <w:rPr>
                <w:rFonts w:hint="eastAsia" w:ascii="宋体" w:hAnsi="宋体" w:eastAsia="宋体" w:cs="宋体"/>
                <w:szCs w:val="21"/>
              </w:rPr>
            </w:pPr>
            <w:r>
              <w:rPr>
                <w:rFonts w:hint="eastAsia" w:ascii="宋体" w:hAnsi="宋体" w:eastAsia="宋体" w:cs="宋体"/>
                <w:szCs w:val="21"/>
              </w:rPr>
              <w:t>支持扫描切片二维码即自动打开报告书写界面进行书写</w:t>
            </w:r>
          </w:p>
        </w:tc>
      </w:tr>
      <w:tr w14:paraId="5B38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4A158C02">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6B0FBB7A">
            <w:pPr>
              <w:ind w:firstLine="482"/>
              <w:jc w:val="center"/>
              <w:rPr>
                <w:rFonts w:hint="eastAsia" w:ascii="宋体" w:hAnsi="宋体" w:eastAsia="宋体" w:cs="宋体"/>
                <w:b/>
                <w:szCs w:val="21"/>
              </w:rPr>
            </w:pPr>
          </w:p>
        </w:tc>
        <w:tc>
          <w:tcPr>
            <w:tcW w:w="4287" w:type="pct"/>
          </w:tcPr>
          <w:p w14:paraId="25F757B1">
            <w:pPr>
              <w:ind w:firstLine="0" w:firstLineChars="0"/>
              <w:rPr>
                <w:rFonts w:hint="eastAsia" w:ascii="宋体" w:hAnsi="宋体" w:eastAsia="宋体" w:cs="宋体"/>
                <w:szCs w:val="21"/>
              </w:rPr>
            </w:pPr>
            <w:r>
              <w:rPr>
                <w:rFonts w:hint="eastAsia" w:ascii="宋体" w:hAnsi="宋体" w:eastAsia="宋体" w:cs="宋体"/>
                <w:szCs w:val="21"/>
              </w:rPr>
              <w:t>支持对常规病理、细胞学、肾穿细胞、液基细胞、快速冰冻、HC2 HPV DNA 检测、宫颈 mRNA 检测、液基细胞学-非妇科、及外院会诊等检查项目的报告书写</w:t>
            </w:r>
          </w:p>
        </w:tc>
      </w:tr>
      <w:tr w14:paraId="24A0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6ED0F707">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76969194">
            <w:pPr>
              <w:ind w:firstLine="482"/>
              <w:jc w:val="center"/>
              <w:rPr>
                <w:rFonts w:hint="eastAsia" w:ascii="宋体" w:hAnsi="宋体" w:eastAsia="宋体" w:cs="宋体"/>
                <w:b/>
                <w:szCs w:val="21"/>
              </w:rPr>
            </w:pPr>
          </w:p>
        </w:tc>
        <w:tc>
          <w:tcPr>
            <w:tcW w:w="4287" w:type="pct"/>
          </w:tcPr>
          <w:p w14:paraId="22CFC37A">
            <w:pPr>
              <w:ind w:firstLine="0" w:firstLineChars="0"/>
              <w:rPr>
                <w:rFonts w:hint="eastAsia" w:ascii="宋体" w:hAnsi="宋体" w:eastAsia="宋体" w:cs="宋体"/>
                <w:szCs w:val="21"/>
              </w:rPr>
            </w:pPr>
            <w:r>
              <w:rPr>
                <w:rFonts w:hint="eastAsia" w:ascii="宋体" w:hAnsi="宋体" w:eastAsia="宋体" w:cs="宋体"/>
                <w:szCs w:val="21"/>
              </w:rPr>
              <w:t>支持根据患者的基本信息（如：病理号、就诊类别、门诊号、住院号、姓名等）、登记时间及报告状态等条件查询报告任务列表</w:t>
            </w:r>
          </w:p>
        </w:tc>
      </w:tr>
      <w:tr w14:paraId="4BE0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2AE36E28">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70048250">
            <w:pPr>
              <w:ind w:firstLine="482"/>
              <w:jc w:val="center"/>
              <w:rPr>
                <w:rFonts w:hint="eastAsia" w:ascii="宋体" w:hAnsi="宋体" w:eastAsia="宋体" w:cs="宋体"/>
                <w:b/>
                <w:szCs w:val="21"/>
              </w:rPr>
            </w:pPr>
          </w:p>
        </w:tc>
        <w:tc>
          <w:tcPr>
            <w:tcW w:w="4287" w:type="pct"/>
          </w:tcPr>
          <w:p w14:paraId="101725DA">
            <w:pPr>
              <w:ind w:firstLine="0" w:firstLineChars="0"/>
              <w:rPr>
                <w:rFonts w:hint="eastAsia" w:ascii="宋体" w:hAnsi="宋体" w:eastAsia="宋体" w:cs="宋体"/>
                <w:szCs w:val="21"/>
              </w:rPr>
            </w:pPr>
            <w:r>
              <w:rPr>
                <w:rFonts w:hint="eastAsia" w:ascii="宋体" w:hAnsi="宋体" w:eastAsia="宋体" w:cs="宋体"/>
                <w:szCs w:val="21"/>
              </w:rPr>
              <w:t>支持报告医生在诊断中查阅相关信息和资料，包括：登记信息、取材信息、送检单、和相关检查、历史病理、及收藏的特殊病例等，且支持查阅同名病例，以协助排查和诊断</w:t>
            </w:r>
          </w:p>
        </w:tc>
      </w:tr>
      <w:tr w14:paraId="6FAB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5936E305">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2FDD92E9">
            <w:pPr>
              <w:ind w:firstLine="482"/>
              <w:jc w:val="center"/>
              <w:rPr>
                <w:rFonts w:hint="eastAsia" w:ascii="宋体" w:hAnsi="宋体" w:eastAsia="宋体" w:cs="宋体"/>
                <w:b/>
                <w:szCs w:val="21"/>
              </w:rPr>
            </w:pPr>
          </w:p>
        </w:tc>
        <w:tc>
          <w:tcPr>
            <w:tcW w:w="4287" w:type="pct"/>
          </w:tcPr>
          <w:p w14:paraId="4D36991B">
            <w:pPr>
              <w:ind w:firstLine="0" w:firstLineChars="0"/>
              <w:rPr>
                <w:rFonts w:hint="eastAsia" w:ascii="宋体" w:hAnsi="宋体" w:eastAsia="宋体" w:cs="宋体"/>
                <w:szCs w:val="21"/>
              </w:rPr>
            </w:pPr>
            <w:r>
              <w:rPr>
                <w:rFonts w:hint="eastAsia" w:ascii="宋体" w:hAnsi="宋体" w:eastAsia="宋体" w:cs="宋体"/>
                <w:szCs w:val="21"/>
              </w:rPr>
              <w:t>支持报告任务按状态进行标记和查询，方便医生统计和筛查报告完成情况</w:t>
            </w:r>
          </w:p>
        </w:tc>
      </w:tr>
      <w:tr w14:paraId="6470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0DD45719">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7E4D6E48">
            <w:pPr>
              <w:ind w:firstLine="482"/>
              <w:jc w:val="center"/>
              <w:rPr>
                <w:rFonts w:hint="eastAsia" w:ascii="宋体" w:hAnsi="宋体" w:eastAsia="宋体" w:cs="宋体"/>
                <w:b/>
                <w:szCs w:val="21"/>
              </w:rPr>
            </w:pPr>
          </w:p>
        </w:tc>
        <w:tc>
          <w:tcPr>
            <w:tcW w:w="4287" w:type="pct"/>
          </w:tcPr>
          <w:p w14:paraId="01B20BAC">
            <w:pPr>
              <w:ind w:firstLine="0" w:firstLineChars="0"/>
              <w:rPr>
                <w:rFonts w:hint="eastAsia" w:ascii="宋体" w:hAnsi="宋体" w:eastAsia="宋体" w:cs="宋体"/>
                <w:szCs w:val="21"/>
              </w:rPr>
            </w:pPr>
            <w:r>
              <w:rPr>
                <w:rFonts w:hint="eastAsia" w:ascii="宋体" w:hAnsi="宋体" w:eastAsia="宋体" w:cs="宋体"/>
                <w:szCs w:val="21"/>
              </w:rPr>
              <w:t>使用光学摄像头或带标准 TWAIN32 接口的数码摄像头，可实时浏览、采集和保存镜下图像，对图像进行测量、标注功能</w:t>
            </w:r>
          </w:p>
        </w:tc>
      </w:tr>
      <w:tr w14:paraId="0DBC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7AE2D8E2">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72420210">
            <w:pPr>
              <w:ind w:firstLine="0" w:firstLineChars="0"/>
              <w:rPr>
                <w:rFonts w:hint="eastAsia" w:ascii="宋体" w:hAnsi="宋体" w:eastAsia="宋体" w:cs="宋体"/>
                <w:b/>
                <w:szCs w:val="21"/>
              </w:rPr>
            </w:pPr>
          </w:p>
        </w:tc>
        <w:tc>
          <w:tcPr>
            <w:tcW w:w="4287" w:type="pct"/>
          </w:tcPr>
          <w:p w14:paraId="1C158249">
            <w:pPr>
              <w:ind w:firstLine="0" w:firstLineChars="0"/>
              <w:rPr>
                <w:rFonts w:hint="eastAsia" w:ascii="宋体" w:hAnsi="宋体" w:eastAsia="宋体" w:cs="宋体"/>
                <w:szCs w:val="21"/>
              </w:rPr>
            </w:pPr>
            <w:r>
              <w:rPr>
                <w:rFonts w:hint="eastAsia" w:ascii="宋体" w:hAnsi="宋体" w:eastAsia="宋体" w:cs="宋体"/>
                <w:szCs w:val="21"/>
              </w:rPr>
              <w:t>支持卫生部病理组织学检测八类固定格式诊断模式、分子病理荧光检测（FISH）模式等二十多种报告模板</w:t>
            </w:r>
          </w:p>
        </w:tc>
      </w:tr>
      <w:tr w14:paraId="2513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024A92EE">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7B0DBBF2">
            <w:pPr>
              <w:ind w:firstLine="482"/>
              <w:jc w:val="center"/>
              <w:rPr>
                <w:rFonts w:hint="eastAsia" w:ascii="宋体" w:hAnsi="宋体" w:eastAsia="宋体" w:cs="宋体"/>
                <w:b/>
                <w:szCs w:val="21"/>
              </w:rPr>
            </w:pPr>
          </w:p>
        </w:tc>
        <w:tc>
          <w:tcPr>
            <w:tcW w:w="4287" w:type="pct"/>
          </w:tcPr>
          <w:p w14:paraId="71A8A91F">
            <w:pPr>
              <w:ind w:firstLine="0" w:firstLineChars="0"/>
              <w:rPr>
                <w:rFonts w:hint="eastAsia" w:ascii="宋体" w:hAnsi="宋体" w:eastAsia="宋体" w:cs="宋体"/>
                <w:szCs w:val="21"/>
              </w:rPr>
            </w:pPr>
            <w:r>
              <w:rPr>
                <w:rFonts w:hint="eastAsia" w:ascii="宋体" w:hAnsi="宋体" w:eastAsia="宋体" w:cs="宋体"/>
                <w:szCs w:val="21"/>
              </w:rPr>
              <w:t>病理诊断中遇到疑难病例，支持发起科内会诊，并可以把会诊结论保存至报告中</w:t>
            </w:r>
          </w:p>
        </w:tc>
      </w:tr>
      <w:tr w14:paraId="5909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05839014">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0E3C04FE">
            <w:pPr>
              <w:ind w:firstLine="482"/>
              <w:jc w:val="center"/>
              <w:rPr>
                <w:rFonts w:hint="eastAsia" w:ascii="宋体" w:hAnsi="宋体" w:eastAsia="宋体" w:cs="宋体"/>
                <w:b/>
                <w:szCs w:val="21"/>
              </w:rPr>
            </w:pPr>
          </w:p>
        </w:tc>
        <w:tc>
          <w:tcPr>
            <w:tcW w:w="4287" w:type="pct"/>
          </w:tcPr>
          <w:p w14:paraId="27A85761">
            <w:pPr>
              <w:ind w:firstLine="0" w:firstLineChars="0"/>
              <w:rPr>
                <w:rFonts w:hint="eastAsia" w:ascii="宋体" w:hAnsi="宋体" w:eastAsia="宋体" w:cs="宋体"/>
                <w:szCs w:val="21"/>
              </w:rPr>
            </w:pPr>
            <w:r>
              <w:rPr>
                <w:rFonts w:hint="eastAsia" w:ascii="宋体" w:hAnsi="宋体" w:eastAsia="宋体" w:cs="宋体"/>
                <w:szCs w:val="21"/>
              </w:rPr>
              <w:t>支持单个或批量采集图像，并可以设置自动跳到下一个患者进行采集，支持DICOM、JPG 等格式的图像，采集后以缩略图形式显示</w:t>
            </w:r>
          </w:p>
        </w:tc>
      </w:tr>
      <w:tr w14:paraId="528B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6C9917EE">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5CD2C0DF">
            <w:pPr>
              <w:ind w:firstLine="482"/>
              <w:jc w:val="center"/>
              <w:rPr>
                <w:rFonts w:hint="eastAsia" w:ascii="宋体" w:hAnsi="宋体" w:eastAsia="宋体" w:cs="宋体"/>
                <w:b/>
                <w:szCs w:val="21"/>
              </w:rPr>
            </w:pPr>
          </w:p>
        </w:tc>
        <w:tc>
          <w:tcPr>
            <w:tcW w:w="4287" w:type="pct"/>
          </w:tcPr>
          <w:p w14:paraId="59BAEF70">
            <w:pPr>
              <w:ind w:firstLine="0" w:firstLineChars="0"/>
              <w:rPr>
                <w:rFonts w:hint="eastAsia" w:ascii="宋体" w:hAnsi="宋体" w:eastAsia="宋体" w:cs="宋体"/>
                <w:szCs w:val="21"/>
              </w:rPr>
            </w:pPr>
            <w:r>
              <w:rPr>
                <w:rFonts w:hint="eastAsia" w:ascii="宋体" w:hAnsi="宋体" w:eastAsia="宋体" w:cs="宋体"/>
                <w:szCs w:val="21"/>
              </w:rPr>
              <w:t>支持切片制作的质控评分，且评分指标可以自定义</w:t>
            </w:r>
          </w:p>
        </w:tc>
      </w:tr>
      <w:tr w14:paraId="76CA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0DD284E8">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66A735FB">
            <w:pPr>
              <w:ind w:firstLine="482"/>
              <w:jc w:val="center"/>
              <w:rPr>
                <w:rFonts w:hint="eastAsia" w:ascii="宋体" w:hAnsi="宋体" w:eastAsia="宋体" w:cs="宋体"/>
                <w:b/>
                <w:szCs w:val="21"/>
              </w:rPr>
            </w:pPr>
          </w:p>
        </w:tc>
        <w:tc>
          <w:tcPr>
            <w:tcW w:w="4287" w:type="pct"/>
          </w:tcPr>
          <w:p w14:paraId="1C8B8375">
            <w:pPr>
              <w:ind w:firstLine="0" w:firstLineChars="0"/>
              <w:rPr>
                <w:rFonts w:hint="eastAsia" w:ascii="宋体" w:hAnsi="宋体" w:eastAsia="宋体" w:cs="宋体"/>
                <w:szCs w:val="21"/>
              </w:rPr>
            </w:pPr>
            <w:r>
              <w:rPr>
                <w:rFonts w:hint="eastAsia" w:ascii="宋体" w:hAnsi="宋体" w:eastAsia="宋体" w:cs="宋体"/>
                <w:szCs w:val="21"/>
              </w:rPr>
              <w:t>支持特殊病例的标记和收藏，供科研和学习使用</w:t>
            </w:r>
          </w:p>
        </w:tc>
      </w:tr>
      <w:tr w14:paraId="73D4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47C65ADA">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7FF42550">
            <w:pPr>
              <w:ind w:firstLine="482"/>
              <w:jc w:val="center"/>
              <w:rPr>
                <w:rFonts w:hint="eastAsia" w:ascii="宋体" w:hAnsi="宋体" w:eastAsia="宋体" w:cs="宋体"/>
                <w:b/>
                <w:szCs w:val="21"/>
              </w:rPr>
            </w:pPr>
          </w:p>
        </w:tc>
        <w:tc>
          <w:tcPr>
            <w:tcW w:w="4287" w:type="pct"/>
          </w:tcPr>
          <w:p w14:paraId="44474A85">
            <w:pPr>
              <w:ind w:firstLine="0" w:firstLineChars="0"/>
              <w:rPr>
                <w:rFonts w:hint="eastAsia" w:ascii="宋体" w:hAnsi="宋体" w:eastAsia="宋体" w:cs="宋体"/>
                <w:szCs w:val="21"/>
              </w:rPr>
            </w:pPr>
            <w:r>
              <w:rPr>
                <w:rFonts w:hint="eastAsia" w:ascii="宋体" w:hAnsi="宋体" w:eastAsia="宋体" w:cs="宋体"/>
                <w:szCs w:val="21"/>
              </w:rPr>
              <w:t>流程中自动生成“已采图”、“已写报告”、“已审核”、“已打印”、“报告延期”等检查状态，并以不同颜色表示</w:t>
            </w:r>
          </w:p>
        </w:tc>
      </w:tr>
      <w:tr w14:paraId="2C4D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4B79427B">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57D945E4">
            <w:pPr>
              <w:ind w:firstLine="482"/>
              <w:jc w:val="center"/>
              <w:rPr>
                <w:rFonts w:hint="eastAsia" w:ascii="宋体" w:hAnsi="宋体" w:eastAsia="宋体" w:cs="宋体"/>
                <w:b/>
                <w:szCs w:val="21"/>
              </w:rPr>
            </w:pPr>
          </w:p>
        </w:tc>
        <w:tc>
          <w:tcPr>
            <w:tcW w:w="4287" w:type="pct"/>
          </w:tcPr>
          <w:p w14:paraId="7EDFCCA5">
            <w:pPr>
              <w:ind w:firstLine="0" w:firstLineChars="0"/>
              <w:rPr>
                <w:rFonts w:hint="eastAsia" w:ascii="宋体" w:hAnsi="宋体" w:eastAsia="宋体" w:cs="宋体"/>
                <w:szCs w:val="21"/>
              </w:rPr>
            </w:pPr>
            <w:r>
              <w:rPr>
                <w:rFonts w:hint="eastAsia" w:ascii="宋体" w:hAnsi="宋体" w:eastAsia="宋体" w:cs="宋体"/>
                <w:szCs w:val="21"/>
              </w:rPr>
              <w:t>报告自动锁，一份检查只允许被一个报告工作站打开，防止覆盖报告。报告锁定时，其他工作站可查看、打印报告</w:t>
            </w:r>
          </w:p>
        </w:tc>
      </w:tr>
      <w:tr w14:paraId="4F1A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5CCD3041">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50432559">
            <w:pPr>
              <w:ind w:firstLine="482"/>
              <w:jc w:val="center"/>
              <w:rPr>
                <w:rFonts w:hint="eastAsia" w:ascii="宋体" w:hAnsi="宋体" w:eastAsia="宋体" w:cs="宋体"/>
                <w:b/>
                <w:szCs w:val="21"/>
              </w:rPr>
            </w:pPr>
          </w:p>
        </w:tc>
        <w:tc>
          <w:tcPr>
            <w:tcW w:w="4287" w:type="pct"/>
          </w:tcPr>
          <w:p w14:paraId="0B3A4DDC">
            <w:pPr>
              <w:ind w:firstLine="0" w:firstLineChars="0"/>
              <w:rPr>
                <w:rFonts w:hint="eastAsia" w:ascii="宋体" w:hAnsi="宋体" w:eastAsia="宋体" w:cs="宋体"/>
                <w:szCs w:val="21"/>
              </w:rPr>
            </w:pPr>
            <w:r>
              <w:rPr>
                <w:rFonts w:hint="eastAsia" w:ascii="宋体" w:hAnsi="宋体" w:eastAsia="宋体" w:cs="宋体"/>
                <w:szCs w:val="21"/>
              </w:rPr>
              <w:t>重要报告痕迹后台记录和溯源查询功能，并支持历史报告版本对比功能</w:t>
            </w:r>
          </w:p>
        </w:tc>
      </w:tr>
      <w:tr w14:paraId="599D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6B9D637E">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3F945AAE">
            <w:pPr>
              <w:ind w:firstLine="482"/>
              <w:jc w:val="center"/>
              <w:rPr>
                <w:rFonts w:hint="eastAsia" w:ascii="宋体" w:hAnsi="宋体" w:eastAsia="宋体" w:cs="宋体"/>
                <w:b/>
                <w:szCs w:val="21"/>
              </w:rPr>
            </w:pPr>
          </w:p>
        </w:tc>
        <w:tc>
          <w:tcPr>
            <w:tcW w:w="4287" w:type="pct"/>
          </w:tcPr>
          <w:p w14:paraId="47B2B803">
            <w:pPr>
              <w:ind w:firstLine="0" w:firstLineChars="0"/>
              <w:rPr>
                <w:rFonts w:hint="eastAsia" w:ascii="宋体" w:hAnsi="宋体" w:eastAsia="宋体" w:cs="宋体"/>
                <w:szCs w:val="21"/>
              </w:rPr>
            </w:pPr>
            <w:r>
              <w:rPr>
                <w:rFonts w:hint="eastAsia" w:ascii="宋体" w:hAnsi="宋体" w:eastAsia="宋体" w:cs="宋体"/>
                <w:szCs w:val="21"/>
              </w:rPr>
              <w:t>随访标记，系统会自动进行提示，可录入并保存随访结果，并可继续随访或结束随访</w:t>
            </w:r>
          </w:p>
        </w:tc>
      </w:tr>
      <w:tr w14:paraId="422F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2BB9E9EF">
            <w:pPr>
              <w:pStyle w:val="16"/>
              <w:numPr>
                <w:ilvl w:val="0"/>
                <w:numId w:val="10"/>
              </w:numPr>
              <w:spacing w:line="276" w:lineRule="auto"/>
              <w:ind w:left="0" w:leftChars="0" w:firstLine="0" w:firstLineChars="0"/>
              <w:jc w:val="center"/>
              <w:rPr>
                <w:rFonts w:hint="eastAsia" w:ascii="宋体" w:hAnsi="宋体" w:cs="宋体"/>
                <w:kern w:val="0"/>
                <w:sz w:val="21"/>
                <w:szCs w:val="21"/>
                <w:lang w:bidi="ar"/>
              </w:rPr>
            </w:pPr>
          </w:p>
        </w:tc>
        <w:tc>
          <w:tcPr>
            <w:tcW w:w="351" w:type="pct"/>
            <w:vAlign w:val="center"/>
          </w:tcPr>
          <w:p w14:paraId="090E72EA">
            <w:pPr>
              <w:ind w:firstLine="482"/>
              <w:jc w:val="center"/>
              <w:rPr>
                <w:rFonts w:hint="eastAsia" w:ascii="宋体" w:hAnsi="宋体" w:eastAsia="宋体" w:cs="宋体"/>
                <w:b/>
                <w:szCs w:val="21"/>
              </w:rPr>
            </w:pPr>
          </w:p>
        </w:tc>
        <w:tc>
          <w:tcPr>
            <w:tcW w:w="4287" w:type="pct"/>
            <w:vAlign w:val="center"/>
          </w:tcPr>
          <w:p w14:paraId="746FD339">
            <w:pPr>
              <w:ind w:firstLine="0" w:firstLineChars="0"/>
              <w:rPr>
                <w:rFonts w:hint="eastAsia" w:ascii="宋体" w:hAnsi="宋体" w:eastAsia="宋体" w:cs="宋体"/>
                <w:b/>
                <w:szCs w:val="21"/>
              </w:rPr>
            </w:pPr>
            <w:r>
              <w:rPr>
                <w:rFonts w:hint="eastAsia" w:ascii="宋体" w:hAnsi="宋体" w:eastAsia="宋体" w:cs="宋体"/>
                <w:b/>
                <w:szCs w:val="21"/>
              </w:rPr>
              <w:t>统计工作站</w:t>
            </w:r>
          </w:p>
        </w:tc>
      </w:tr>
      <w:tr w14:paraId="7EF3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3B0976BD">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3A53C0BD">
            <w:pPr>
              <w:ind w:firstLine="482"/>
              <w:jc w:val="center"/>
              <w:rPr>
                <w:rFonts w:hint="eastAsia" w:ascii="宋体" w:hAnsi="宋体" w:eastAsia="宋体" w:cs="宋体"/>
                <w:b/>
                <w:szCs w:val="21"/>
              </w:rPr>
            </w:pPr>
          </w:p>
        </w:tc>
        <w:tc>
          <w:tcPr>
            <w:tcW w:w="4287" w:type="pct"/>
          </w:tcPr>
          <w:p w14:paraId="024010D6">
            <w:pPr>
              <w:ind w:firstLine="0" w:firstLineChars="0"/>
              <w:rPr>
                <w:rFonts w:hint="eastAsia" w:ascii="宋体" w:hAnsi="宋体" w:eastAsia="宋体" w:cs="宋体"/>
                <w:szCs w:val="21"/>
              </w:rPr>
            </w:pPr>
            <w:r>
              <w:rPr>
                <w:rFonts w:hint="eastAsia" w:ascii="宋体" w:hAnsi="宋体" w:eastAsia="宋体" w:cs="宋体"/>
                <w:szCs w:val="21"/>
              </w:rPr>
              <w:t>工作量统计查询，支持自定义查询</w:t>
            </w:r>
          </w:p>
        </w:tc>
      </w:tr>
      <w:tr w14:paraId="62EB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65C34DC3">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tcPr>
          <w:p w14:paraId="573255A5">
            <w:pPr>
              <w:ind w:firstLine="482"/>
              <w:jc w:val="center"/>
              <w:rPr>
                <w:rFonts w:hint="eastAsia" w:ascii="宋体" w:hAnsi="宋体" w:eastAsia="宋体" w:cs="宋体"/>
                <w:b/>
                <w:szCs w:val="21"/>
              </w:rPr>
            </w:pPr>
          </w:p>
        </w:tc>
        <w:tc>
          <w:tcPr>
            <w:tcW w:w="4287" w:type="pct"/>
          </w:tcPr>
          <w:p w14:paraId="03FBB633">
            <w:pPr>
              <w:ind w:firstLine="0" w:firstLineChars="0"/>
              <w:rPr>
                <w:rFonts w:hint="eastAsia" w:ascii="宋体" w:hAnsi="宋体" w:eastAsia="宋体" w:cs="宋体"/>
                <w:szCs w:val="21"/>
              </w:rPr>
            </w:pPr>
            <w:r>
              <w:rPr>
                <w:rFonts w:hint="eastAsia" w:ascii="宋体" w:hAnsi="宋体" w:eastAsia="宋体" w:cs="宋体"/>
                <w:szCs w:val="21"/>
              </w:rPr>
              <w:t>多种设备及费用统计：设备工作量、就诊类别工作量</w:t>
            </w:r>
          </w:p>
        </w:tc>
      </w:tr>
      <w:tr w14:paraId="02DE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1D0BFE39">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tcPr>
          <w:p w14:paraId="27F911F5">
            <w:pPr>
              <w:ind w:firstLine="482"/>
              <w:jc w:val="center"/>
              <w:rPr>
                <w:rFonts w:hint="eastAsia" w:ascii="宋体" w:hAnsi="宋体" w:eastAsia="宋体" w:cs="宋体"/>
                <w:b/>
                <w:szCs w:val="21"/>
              </w:rPr>
            </w:pPr>
          </w:p>
        </w:tc>
        <w:tc>
          <w:tcPr>
            <w:tcW w:w="4287" w:type="pct"/>
          </w:tcPr>
          <w:p w14:paraId="381F4555">
            <w:pPr>
              <w:ind w:firstLine="0" w:firstLineChars="0"/>
              <w:rPr>
                <w:rFonts w:hint="eastAsia" w:ascii="宋体" w:hAnsi="宋体" w:eastAsia="宋体" w:cs="宋体"/>
                <w:szCs w:val="21"/>
              </w:rPr>
            </w:pPr>
            <w:r>
              <w:rPr>
                <w:rFonts w:hint="eastAsia" w:ascii="宋体" w:hAnsi="宋体" w:eastAsia="宋体" w:cs="宋体"/>
                <w:szCs w:val="21"/>
              </w:rPr>
              <w:t>各类费用汇总统计：送检科室费用、送检医生费用、就诊类别费用统计</w:t>
            </w:r>
          </w:p>
        </w:tc>
      </w:tr>
      <w:tr w14:paraId="2A80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0BDD7DF6">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tcPr>
          <w:p w14:paraId="2439D5D4">
            <w:pPr>
              <w:ind w:firstLine="482"/>
              <w:jc w:val="center"/>
              <w:rPr>
                <w:rFonts w:hint="eastAsia" w:ascii="宋体" w:hAnsi="宋体" w:eastAsia="宋体" w:cs="宋体"/>
                <w:b/>
                <w:szCs w:val="21"/>
              </w:rPr>
            </w:pPr>
          </w:p>
        </w:tc>
        <w:tc>
          <w:tcPr>
            <w:tcW w:w="4287" w:type="pct"/>
          </w:tcPr>
          <w:p w14:paraId="68140CF7">
            <w:pPr>
              <w:ind w:firstLine="0" w:firstLineChars="0"/>
              <w:rPr>
                <w:rFonts w:hint="eastAsia" w:ascii="宋体" w:hAnsi="宋体" w:eastAsia="宋体" w:cs="宋体"/>
                <w:szCs w:val="21"/>
              </w:rPr>
            </w:pPr>
            <w:r>
              <w:rPr>
                <w:rFonts w:hint="eastAsia" w:ascii="宋体" w:hAnsi="宋体" w:eastAsia="宋体" w:cs="宋体"/>
                <w:szCs w:val="21"/>
              </w:rPr>
              <w:t>支持以病历号、患者编号、患者姓名、检查类型、检查项目、工作状态、时间段等多种条件自由组合查询，查询或统计出的结果可以导出到 EXCEL 表格文件</w:t>
            </w:r>
          </w:p>
        </w:tc>
      </w:tr>
      <w:tr w14:paraId="2EF7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7D9AA7F1">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tcPr>
          <w:p w14:paraId="1D14D485">
            <w:pPr>
              <w:ind w:firstLine="482"/>
              <w:jc w:val="center"/>
              <w:rPr>
                <w:rFonts w:hint="eastAsia" w:ascii="宋体" w:hAnsi="宋体" w:eastAsia="宋体" w:cs="宋体"/>
                <w:b/>
                <w:szCs w:val="21"/>
              </w:rPr>
            </w:pPr>
          </w:p>
        </w:tc>
        <w:tc>
          <w:tcPr>
            <w:tcW w:w="4287" w:type="pct"/>
          </w:tcPr>
          <w:p w14:paraId="527FDDC3">
            <w:pPr>
              <w:widowControl/>
              <w:ind w:firstLine="0" w:firstLineChars="0"/>
              <w:rPr>
                <w:rFonts w:hint="eastAsia" w:ascii="宋体" w:hAnsi="宋体" w:eastAsia="宋体" w:cs="宋体"/>
                <w:szCs w:val="21"/>
              </w:rPr>
            </w:pPr>
            <w:r>
              <w:rPr>
                <w:rFonts w:hint="eastAsia" w:ascii="宋体" w:hAnsi="宋体" w:eastAsia="宋体" w:cs="宋体"/>
                <w:szCs w:val="21"/>
              </w:rPr>
              <w:t>支持统计标本规范化固定率</w:t>
            </w:r>
          </w:p>
        </w:tc>
      </w:tr>
      <w:tr w14:paraId="7275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5C788878">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tcPr>
          <w:p w14:paraId="4259B400">
            <w:pPr>
              <w:ind w:firstLine="482"/>
              <w:jc w:val="center"/>
              <w:rPr>
                <w:rFonts w:hint="eastAsia" w:ascii="宋体" w:hAnsi="宋体" w:eastAsia="宋体" w:cs="宋体"/>
                <w:b/>
                <w:szCs w:val="21"/>
              </w:rPr>
            </w:pPr>
          </w:p>
        </w:tc>
        <w:tc>
          <w:tcPr>
            <w:tcW w:w="4287" w:type="pct"/>
          </w:tcPr>
          <w:p w14:paraId="17B90EBF">
            <w:pPr>
              <w:widowControl/>
              <w:ind w:firstLine="0" w:firstLineChars="0"/>
              <w:rPr>
                <w:rFonts w:hint="eastAsia" w:ascii="宋体" w:hAnsi="宋体" w:eastAsia="宋体" w:cs="宋体"/>
                <w:szCs w:val="21"/>
              </w:rPr>
            </w:pPr>
            <w:r>
              <w:rPr>
                <w:rFonts w:hint="eastAsia" w:ascii="宋体" w:hAnsi="宋体" w:eastAsia="宋体" w:cs="宋体"/>
                <w:szCs w:val="21"/>
              </w:rPr>
              <w:t>支持统计HE染色切片优良率</w:t>
            </w:r>
          </w:p>
        </w:tc>
      </w:tr>
      <w:tr w14:paraId="5767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tcPr>
          <w:p w14:paraId="2C6B6440">
            <w:pPr>
              <w:widowControl/>
              <w:numPr>
                <w:ilvl w:val="1"/>
                <w:numId w:val="10"/>
              </w:numPr>
              <w:ind w:left="0" w:firstLine="0" w:firstLineChars="0"/>
              <w:jc w:val="center"/>
              <w:textAlignment w:val="center"/>
              <w:outlineLvl w:val="1"/>
              <w:rPr>
                <w:rFonts w:hint="eastAsia" w:ascii="宋体" w:hAnsi="宋体" w:eastAsia="宋体" w:cs="宋体"/>
                <w:kern w:val="0"/>
                <w:szCs w:val="21"/>
                <w:lang w:bidi="ar"/>
              </w:rPr>
            </w:pPr>
          </w:p>
        </w:tc>
        <w:tc>
          <w:tcPr>
            <w:tcW w:w="351" w:type="pct"/>
            <w:vAlign w:val="center"/>
          </w:tcPr>
          <w:p w14:paraId="3A273072">
            <w:pPr>
              <w:ind w:firstLine="0" w:firstLineChars="0"/>
              <w:jc w:val="center"/>
              <w:rPr>
                <w:rFonts w:hint="eastAsia" w:ascii="宋体" w:hAnsi="宋体" w:eastAsia="宋体" w:cs="宋体"/>
                <w:b/>
                <w:szCs w:val="21"/>
                <w:highlight w:val="none"/>
              </w:rPr>
            </w:pPr>
            <w:r>
              <w:rPr>
                <w:rFonts w:hint="eastAsia" w:ascii="宋体" w:hAnsi="宋体" w:eastAsia="宋体" w:cs="宋体"/>
                <w:szCs w:val="21"/>
              </w:rPr>
              <w:t>★</w:t>
            </w:r>
          </w:p>
        </w:tc>
        <w:tc>
          <w:tcPr>
            <w:tcW w:w="4287" w:type="pct"/>
            <w:vAlign w:val="center"/>
          </w:tcPr>
          <w:p w14:paraId="513FC305">
            <w:pPr>
              <w:ind w:firstLine="0" w:firstLineChars="0"/>
              <w:rPr>
                <w:rFonts w:hint="eastAsia" w:ascii="宋体" w:hAnsi="宋体" w:eastAsia="宋体" w:cs="宋体"/>
                <w:bCs/>
                <w:szCs w:val="21"/>
                <w:highlight w:val="none"/>
              </w:rPr>
            </w:pPr>
            <w:r>
              <w:rPr>
                <w:rFonts w:hint="eastAsia" w:ascii="宋体" w:hAnsi="宋体" w:eastAsia="宋体" w:cs="宋体"/>
                <w:bCs/>
                <w:szCs w:val="21"/>
                <w:highlight w:val="none"/>
              </w:rPr>
              <w:t>病理信息系统数据迁移部署至新址，确保操作流畅、不改变原有操作习惯以及数据完整、准确</w:t>
            </w:r>
          </w:p>
        </w:tc>
      </w:tr>
    </w:tbl>
    <w:p w14:paraId="34DA1277">
      <w:pPr>
        <w:pStyle w:val="3"/>
        <w:tabs>
          <w:tab w:val="left" w:pos="840"/>
        </w:tabs>
        <w:spacing w:before="156" w:after="156"/>
        <w:rPr>
          <w:rFonts w:hint="eastAsia" w:ascii="宋体" w:hAnsi="宋体" w:eastAsia="宋体" w:cs="宋体"/>
          <w:sz w:val="21"/>
          <w:szCs w:val="21"/>
        </w:rPr>
      </w:pPr>
      <w:r>
        <w:rPr>
          <w:rFonts w:hint="eastAsia" w:ascii="宋体" w:hAnsi="宋体" w:eastAsia="宋体" w:cs="宋体"/>
          <w:color w:val="auto"/>
          <w:sz w:val="21"/>
          <w:szCs w:val="21"/>
          <w:lang w:val="en-US" w:eastAsia="zh-CN"/>
        </w:rPr>
        <w:t>（六）</w:t>
      </w:r>
      <w:r>
        <w:rPr>
          <w:rFonts w:hint="eastAsia" w:ascii="宋体" w:hAnsi="宋体" w:eastAsia="宋体" w:cs="宋体"/>
          <w:sz w:val="21"/>
          <w:szCs w:val="21"/>
        </w:rPr>
        <w:t>临床影像</w:t>
      </w:r>
      <w:r>
        <w:rPr>
          <w:rFonts w:hint="eastAsia" w:ascii="宋体" w:hAnsi="宋体" w:eastAsia="宋体" w:cs="宋体"/>
          <w:sz w:val="21"/>
          <w:szCs w:val="21"/>
          <w:lang w:val="en-US" w:eastAsia="zh-CN"/>
        </w:rPr>
        <w:t>中心</w:t>
      </w:r>
      <w:r>
        <w:rPr>
          <w:rFonts w:hint="eastAsia" w:ascii="宋体" w:hAnsi="宋体" w:eastAsia="宋体" w:cs="宋体"/>
          <w:sz w:val="21"/>
          <w:szCs w:val="21"/>
        </w:rPr>
        <w:t>系统</w:t>
      </w:r>
      <w:r>
        <w:rPr>
          <w:rFonts w:hint="eastAsia" w:ascii="宋体" w:hAnsi="宋体" w:eastAsia="宋体" w:cs="宋体"/>
          <w:sz w:val="21"/>
          <w:szCs w:val="21"/>
          <w:lang w:val="en-US" w:eastAsia="zh-CN"/>
        </w:rPr>
        <w:t>升级要求</w:t>
      </w:r>
    </w:p>
    <w:tbl>
      <w:tblPr>
        <w:tblStyle w:val="5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713"/>
        <w:gridCol w:w="8523"/>
      </w:tblGrid>
      <w:tr w14:paraId="4DE1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2D03345A">
            <w:pPr>
              <w:ind w:firstLine="0" w:firstLineChars="0"/>
              <w:jc w:val="center"/>
              <w:rPr>
                <w:rFonts w:hint="eastAsia" w:ascii="宋体" w:hAnsi="宋体" w:eastAsia="宋体" w:cs="宋体"/>
                <w:b/>
                <w:szCs w:val="21"/>
              </w:rPr>
            </w:pPr>
            <w:r>
              <w:rPr>
                <w:rFonts w:hint="eastAsia" w:ascii="宋体" w:hAnsi="宋体" w:eastAsia="宋体" w:cs="宋体"/>
                <w:b/>
                <w:szCs w:val="21"/>
              </w:rPr>
              <w:t>序号</w:t>
            </w:r>
          </w:p>
        </w:tc>
        <w:tc>
          <w:tcPr>
            <w:tcW w:w="358" w:type="pct"/>
            <w:vAlign w:val="center"/>
          </w:tcPr>
          <w:p w14:paraId="6EFC215B">
            <w:pPr>
              <w:ind w:firstLine="0" w:firstLineChars="0"/>
              <w:jc w:val="center"/>
              <w:rPr>
                <w:rFonts w:hint="eastAsia" w:ascii="宋体" w:hAnsi="宋体" w:eastAsia="宋体" w:cs="宋体"/>
                <w:b/>
                <w:szCs w:val="21"/>
              </w:rPr>
            </w:pPr>
            <w:r>
              <w:rPr>
                <w:rFonts w:hint="eastAsia" w:ascii="宋体" w:hAnsi="宋体" w:eastAsia="宋体" w:cs="宋体"/>
                <w:b/>
                <w:szCs w:val="21"/>
              </w:rPr>
              <w:t>重要</w:t>
            </w:r>
          </w:p>
        </w:tc>
        <w:tc>
          <w:tcPr>
            <w:tcW w:w="4281" w:type="pct"/>
            <w:vAlign w:val="center"/>
          </w:tcPr>
          <w:p w14:paraId="599896E5">
            <w:pPr>
              <w:ind w:firstLine="0" w:firstLineChars="0"/>
              <w:jc w:val="center"/>
              <w:rPr>
                <w:rFonts w:hint="eastAsia" w:ascii="宋体" w:hAnsi="宋体" w:eastAsia="宋体" w:cs="宋体"/>
                <w:b/>
                <w:szCs w:val="21"/>
              </w:rPr>
            </w:pPr>
            <w:r>
              <w:rPr>
                <w:rFonts w:hint="eastAsia" w:ascii="宋体" w:hAnsi="宋体" w:eastAsia="宋体" w:cs="宋体"/>
                <w:b/>
                <w:szCs w:val="21"/>
                <w:lang w:val="en-US" w:eastAsia="zh-CN"/>
              </w:rPr>
              <w:t>采购</w:t>
            </w:r>
            <w:r>
              <w:rPr>
                <w:rFonts w:hint="eastAsia" w:ascii="宋体" w:hAnsi="宋体" w:eastAsia="宋体" w:cs="宋体"/>
                <w:b/>
                <w:szCs w:val="21"/>
              </w:rPr>
              <w:t>技术要求</w:t>
            </w:r>
          </w:p>
        </w:tc>
      </w:tr>
      <w:tr w14:paraId="0936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659CE3E3">
            <w:pPr>
              <w:pStyle w:val="16"/>
              <w:numPr>
                <w:ilvl w:val="0"/>
                <w:numId w:val="11"/>
              </w:numPr>
              <w:spacing w:line="276" w:lineRule="auto"/>
              <w:ind w:left="0" w:leftChars="0" w:firstLine="0" w:firstLineChars="0"/>
              <w:jc w:val="center"/>
              <w:rPr>
                <w:rFonts w:hint="eastAsia" w:ascii="宋体" w:hAnsi="宋体" w:cs="宋体"/>
                <w:sz w:val="21"/>
                <w:szCs w:val="21"/>
              </w:rPr>
            </w:pPr>
          </w:p>
        </w:tc>
        <w:tc>
          <w:tcPr>
            <w:tcW w:w="358" w:type="pct"/>
            <w:vAlign w:val="center"/>
          </w:tcPr>
          <w:p w14:paraId="4EDF5F58">
            <w:pPr>
              <w:widowControl/>
              <w:ind w:firstLine="482"/>
              <w:rPr>
                <w:rFonts w:hint="eastAsia" w:ascii="宋体" w:hAnsi="宋体" w:eastAsia="宋体" w:cs="宋体"/>
                <w:b/>
                <w:bCs/>
                <w:color w:val="000000"/>
                <w:szCs w:val="21"/>
              </w:rPr>
            </w:pPr>
          </w:p>
        </w:tc>
        <w:tc>
          <w:tcPr>
            <w:tcW w:w="4281" w:type="pct"/>
            <w:vAlign w:val="center"/>
          </w:tcPr>
          <w:p w14:paraId="6A5991AD">
            <w:pPr>
              <w:widowControl/>
              <w:ind w:firstLine="0" w:firstLineChars="0"/>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全院临床影像集成浏览</w:t>
            </w:r>
            <w:r>
              <w:rPr>
                <w:rFonts w:hint="eastAsia" w:ascii="宋体" w:hAnsi="宋体" w:eastAsia="宋体" w:cs="宋体"/>
                <w:b/>
                <w:bCs/>
                <w:color w:val="000000"/>
                <w:kern w:val="0"/>
                <w:szCs w:val="21"/>
                <w:lang w:bidi="ar"/>
              </w:rPr>
              <w:tab/>
            </w:r>
          </w:p>
        </w:tc>
      </w:tr>
      <w:tr w14:paraId="3B54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0C6AD14C">
            <w:pPr>
              <w:pStyle w:val="16"/>
              <w:numPr>
                <w:ilvl w:val="1"/>
                <w:numId w:val="11"/>
              </w:numPr>
              <w:spacing w:line="276" w:lineRule="auto"/>
              <w:ind w:leftChars="0" w:firstLineChars="0"/>
              <w:jc w:val="center"/>
              <w:rPr>
                <w:rFonts w:hint="eastAsia" w:ascii="宋体" w:hAnsi="宋体" w:cs="宋体"/>
                <w:sz w:val="21"/>
                <w:szCs w:val="21"/>
              </w:rPr>
            </w:pPr>
          </w:p>
        </w:tc>
        <w:tc>
          <w:tcPr>
            <w:tcW w:w="358" w:type="pct"/>
            <w:vAlign w:val="center"/>
          </w:tcPr>
          <w:p w14:paraId="78EC10D2">
            <w:pPr>
              <w:widowControl/>
              <w:ind w:firstLine="0" w:firstLineChars="0"/>
              <w:jc w:val="center"/>
              <w:rPr>
                <w:rFonts w:hint="eastAsia" w:ascii="宋体" w:hAnsi="宋体" w:eastAsia="宋体" w:cs="宋体"/>
                <w:b/>
                <w:bCs/>
                <w:color w:val="000000"/>
                <w:szCs w:val="21"/>
              </w:rPr>
            </w:pPr>
            <w:r>
              <w:rPr>
                <w:rFonts w:hint="eastAsia" w:ascii="宋体" w:hAnsi="宋体" w:eastAsia="宋体" w:cs="宋体"/>
                <w:szCs w:val="21"/>
              </w:rPr>
              <w:t>★</w:t>
            </w:r>
          </w:p>
        </w:tc>
        <w:tc>
          <w:tcPr>
            <w:tcW w:w="4281" w:type="pct"/>
            <w:vAlign w:val="center"/>
          </w:tcPr>
          <w:p w14:paraId="134E3BAF">
            <w:pPr>
              <w:widowControl/>
              <w:ind w:firstLine="0" w:firstLineChars="0"/>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在保证不影响院内临床调阅的同时新增500个点位，保证临床调阅数据一致性、完整性</w:t>
            </w:r>
          </w:p>
        </w:tc>
      </w:tr>
      <w:tr w14:paraId="2166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2CC9C280">
            <w:pPr>
              <w:pStyle w:val="16"/>
              <w:numPr>
                <w:ilvl w:val="1"/>
                <w:numId w:val="11"/>
              </w:numPr>
              <w:spacing w:line="276" w:lineRule="auto"/>
              <w:ind w:leftChars="0" w:firstLineChars="0"/>
              <w:jc w:val="center"/>
              <w:rPr>
                <w:rFonts w:hint="eastAsia" w:ascii="宋体" w:hAnsi="宋体" w:cs="宋体"/>
                <w:sz w:val="21"/>
                <w:szCs w:val="21"/>
              </w:rPr>
            </w:pPr>
          </w:p>
        </w:tc>
        <w:tc>
          <w:tcPr>
            <w:tcW w:w="358" w:type="pct"/>
            <w:vAlign w:val="center"/>
          </w:tcPr>
          <w:p w14:paraId="53378363">
            <w:pPr>
              <w:widowControl/>
              <w:ind w:firstLine="482"/>
              <w:rPr>
                <w:rFonts w:hint="eastAsia" w:ascii="宋体" w:hAnsi="宋体" w:eastAsia="宋体" w:cs="宋体"/>
                <w:b/>
                <w:bCs/>
                <w:color w:val="000000"/>
                <w:szCs w:val="21"/>
              </w:rPr>
            </w:pPr>
          </w:p>
        </w:tc>
        <w:tc>
          <w:tcPr>
            <w:tcW w:w="4281" w:type="pct"/>
            <w:vAlign w:val="center"/>
          </w:tcPr>
          <w:p w14:paraId="13B85378">
            <w:pPr>
              <w:widowControl/>
              <w:ind w:firstLine="0" w:firstLineChars="0"/>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提供全院临床科室一键式调阅全院医技检查图像和报告，支持WEB方式嵌入式集成，一键式URL调阅。支持IE8以上、谷歌等浏览器</w:t>
            </w:r>
          </w:p>
        </w:tc>
      </w:tr>
      <w:tr w14:paraId="2C7A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03F82224">
            <w:pPr>
              <w:pStyle w:val="16"/>
              <w:numPr>
                <w:ilvl w:val="1"/>
                <w:numId w:val="11"/>
              </w:numPr>
              <w:spacing w:line="276" w:lineRule="auto"/>
              <w:ind w:leftChars="0" w:firstLineChars="0"/>
              <w:jc w:val="center"/>
              <w:rPr>
                <w:rFonts w:hint="eastAsia" w:ascii="宋体" w:hAnsi="宋体" w:cs="宋体"/>
                <w:sz w:val="21"/>
                <w:szCs w:val="21"/>
              </w:rPr>
            </w:pPr>
          </w:p>
        </w:tc>
        <w:tc>
          <w:tcPr>
            <w:tcW w:w="358" w:type="pct"/>
            <w:vAlign w:val="center"/>
          </w:tcPr>
          <w:p w14:paraId="61427FE4">
            <w:pPr>
              <w:widowControl/>
              <w:ind w:firstLine="482"/>
              <w:rPr>
                <w:rFonts w:hint="eastAsia" w:ascii="宋体" w:hAnsi="宋体" w:eastAsia="宋体" w:cs="宋体"/>
                <w:b/>
                <w:bCs/>
                <w:color w:val="000000"/>
                <w:szCs w:val="21"/>
              </w:rPr>
            </w:pPr>
          </w:p>
        </w:tc>
        <w:tc>
          <w:tcPr>
            <w:tcW w:w="4281" w:type="pct"/>
            <w:vAlign w:val="bottom"/>
          </w:tcPr>
          <w:p w14:paraId="4F312C3D">
            <w:pPr>
              <w:widowControl/>
              <w:ind w:firstLine="0" w:firstLineChars="0"/>
              <w:jc w:val="left"/>
              <w:textAlignment w:val="bottom"/>
              <w:rPr>
                <w:rFonts w:hint="eastAsia" w:ascii="宋体" w:hAnsi="宋体" w:eastAsia="宋体" w:cs="宋体"/>
                <w:szCs w:val="21"/>
              </w:rPr>
            </w:pPr>
            <w:r>
              <w:rPr>
                <w:rFonts w:hint="eastAsia" w:ascii="宋体" w:hAnsi="宋体" w:eastAsia="宋体" w:cs="宋体"/>
                <w:kern w:val="0"/>
                <w:szCs w:val="21"/>
                <w:lang w:bidi="ar"/>
              </w:rPr>
              <w:t>支持与临床信息系统的接口和界面集成，访问患者的检查检验数据</w:t>
            </w:r>
          </w:p>
        </w:tc>
      </w:tr>
      <w:tr w14:paraId="6897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04122C78">
            <w:pPr>
              <w:pStyle w:val="16"/>
              <w:numPr>
                <w:ilvl w:val="1"/>
                <w:numId w:val="11"/>
              </w:numPr>
              <w:spacing w:line="276" w:lineRule="auto"/>
              <w:ind w:leftChars="0" w:firstLineChars="0"/>
              <w:jc w:val="center"/>
              <w:rPr>
                <w:rFonts w:hint="eastAsia" w:ascii="宋体" w:hAnsi="宋体" w:cs="宋体"/>
                <w:sz w:val="21"/>
                <w:szCs w:val="21"/>
              </w:rPr>
            </w:pPr>
          </w:p>
        </w:tc>
        <w:tc>
          <w:tcPr>
            <w:tcW w:w="358" w:type="pct"/>
            <w:vAlign w:val="center"/>
          </w:tcPr>
          <w:p w14:paraId="4840B64F">
            <w:pPr>
              <w:widowControl/>
              <w:ind w:firstLine="482"/>
              <w:rPr>
                <w:rFonts w:hint="eastAsia" w:ascii="宋体" w:hAnsi="宋体" w:eastAsia="宋体" w:cs="宋体"/>
                <w:b/>
                <w:bCs/>
                <w:color w:val="000000"/>
                <w:szCs w:val="21"/>
              </w:rPr>
            </w:pPr>
          </w:p>
        </w:tc>
        <w:tc>
          <w:tcPr>
            <w:tcW w:w="4281" w:type="pct"/>
            <w:vAlign w:val="bottom"/>
          </w:tcPr>
          <w:p w14:paraId="759ECFCF">
            <w:pPr>
              <w:widowControl/>
              <w:ind w:firstLine="0" w:firstLineChars="0"/>
              <w:jc w:val="left"/>
              <w:textAlignment w:val="bottom"/>
              <w:rPr>
                <w:rFonts w:hint="eastAsia" w:ascii="宋体" w:hAnsi="宋体" w:eastAsia="宋体" w:cs="宋体"/>
                <w:szCs w:val="21"/>
              </w:rPr>
            </w:pPr>
            <w:r>
              <w:rPr>
                <w:rFonts w:hint="eastAsia" w:ascii="宋体" w:hAnsi="宋体" w:eastAsia="宋体" w:cs="宋体"/>
                <w:kern w:val="0"/>
                <w:szCs w:val="21"/>
                <w:lang w:bidi="ar"/>
              </w:rPr>
              <w:t>支持通过检查时间、检查科室、检查类型、检查编号、身份证号、病历号、门诊号、住院号、患者编号、患者姓名等检索数据</w:t>
            </w:r>
          </w:p>
        </w:tc>
      </w:tr>
      <w:tr w14:paraId="1EF1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0BA3A172">
            <w:pPr>
              <w:pStyle w:val="16"/>
              <w:numPr>
                <w:ilvl w:val="1"/>
                <w:numId w:val="11"/>
              </w:numPr>
              <w:spacing w:line="276" w:lineRule="auto"/>
              <w:ind w:leftChars="0" w:firstLineChars="0"/>
              <w:jc w:val="center"/>
              <w:rPr>
                <w:rFonts w:hint="eastAsia" w:ascii="宋体" w:hAnsi="宋体" w:cs="宋体"/>
                <w:sz w:val="21"/>
                <w:szCs w:val="21"/>
              </w:rPr>
            </w:pPr>
          </w:p>
        </w:tc>
        <w:tc>
          <w:tcPr>
            <w:tcW w:w="358" w:type="pct"/>
            <w:vAlign w:val="center"/>
          </w:tcPr>
          <w:p w14:paraId="1F75479E">
            <w:pPr>
              <w:widowControl/>
              <w:ind w:firstLine="482"/>
              <w:rPr>
                <w:rFonts w:hint="eastAsia" w:ascii="宋体" w:hAnsi="宋体" w:eastAsia="宋体" w:cs="宋体"/>
                <w:b/>
                <w:bCs/>
                <w:color w:val="000000"/>
                <w:szCs w:val="21"/>
              </w:rPr>
            </w:pPr>
          </w:p>
        </w:tc>
        <w:tc>
          <w:tcPr>
            <w:tcW w:w="4281" w:type="pct"/>
            <w:vAlign w:val="bottom"/>
          </w:tcPr>
          <w:p w14:paraId="71492A86">
            <w:pPr>
              <w:widowControl/>
              <w:ind w:firstLine="0" w:firstLineChars="0"/>
              <w:jc w:val="left"/>
              <w:textAlignment w:val="bottom"/>
              <w:rPr>
                <w:rFonts w:hint="eastAsia" w:ascii="宋体" w:hAnsi="宋体" w:eastAsia="宋体" w:cs="宋体"/>
                <w:szCs w:val="21"/>
              </w:rPr>
            </w:pPr>
            <w:r>
              <w:rPr>
                <w:rFonts w:hint="eastAsia" w:ascii="宋体" w:hAnsi="宋体" w:eastAsia="宋体" w:cs="宋体"/>
                <w:kern w:val="0"/>
                <w:szCs w:val="21"/>
                <w:lang w:bidi="ar"/>
              </w:rPr>
              <w:t>支持数据列表患者隐私信息的脱敏显示，包括患者姓名、身份证号、手机号、病历号、患者编号等</w:t>
            </w:r>
          </w:p>
        </w:tc>
      </w:tr>
      <w:tr w14:paraId="1561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28D8EDB8">
            <w:pPr>
              <w:pStyle w:val="16"/>
              <w:numPr>
                <w:ilvl w:val="1"/>
                <w:numId w:val="11"/>
              </w:numPr>
              <w:spacing w:line="276" w:lineRule="auto"/>
              <w:ind w:leftChars="0" w:firstLineChars="0"/>
              <w:jc w:val="center"/>
              <w:rPr>
                <w:rFonts w:hint="eastAsia" w:ascii="宋体" w:hAnsi="宋体" w:cs="宋体"/>
                <w:sz w:val="21"/>
                <w:szCs w:val="21"/>
              </w:rPr>
            </w:pPr>
          </w:p>
        </w:tc>
        <w:tc>
          <w:tcPr>
            <w:tcW w:w="358" w:type="pct"/>
            <w:vAlign w:val="center"/>
          </w:tcPr>
          <w:p w14:paraId="25247354">
            <w:pPr>
              <w:widowControl/>
              <w:ind w:firstLine="482"/>
              <w:rPr>
                <w:rFonts w:hint="eastAsia" w:ascii="宋体" w:hAnsi="宋体" w:eastAsia="宋体" w:cs="宋体"/>
                <w:b/>
                <w:bCs/>
                <w:color w:val="000000"/>
                <w:szCs w:val="21"/>
              </w:rPr>
            </w:pPr>
          </w:p>
        </w:tc>
        <w:tc>
          <w:tcPr>
            <w:tcW w:w="4281" w:type="pct"/>
            <w:vAlign w:val="bottom"/>
          </w:tcPr>
          <w:p w14:paraId="02691BEF">
            <w:pPr>
              <w:widowControl/>
              <w:ind w:firstLine="0" w:firstLineChars="0"/>
              <w:jc w:val="left"/>
              <w:textAlignment w:val="bottom"/>
              <w:rPr>
                <w:rFonts w:hint="eastAsia" w:ascii="宋体" w:hAnsi="宋体" w:eastAsia="宋体" w:cs="宋体"/>
                <w:szCs w:val="21"/>
              </w:rPr>
            </w:pPr>
            <w:r>
              <w:rPr>
                <w:rFonts w:hint="eastAsia" w:ascii="宋体" w:hAnsi="宋体" w:eastAsia="宋体" w:cs="宋体"/>
                <w:kern w:val="0"/>
                <w:szCs w:val="21"/>
                <w:lang w:bidi="ar"/>
              </w:rPr>
              <w:t>支持检查检验数据列表自定义显示，包括列显示、列顺序、列宽度</w:t>
            </w:r>
          </w:p>
        </w:tc>
      </w:tr>
      <w:tr w14:paraId="5482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5388CE58">
            <w:pPr>
              <w:pStyle w:val="16"/>
              <w:numPr>
                <w:ilvl w:val="1"/>
                <w:numId w:val="11"/>
              </w:numPr>
              <w:spacing w:line="276" w:lineRule="auto"/>
              <w:ind w:leftChars="0" w:firstLineChars="0"/>
              <w:jc w:val="center"/>
              <w:rPr>
                <w:rFonts w:hint="eastAsia" w:ascii="宋体" w:hAnsi="宋体" w:cs="宋体"/>
                <w:sz w:val="21"/>
                <w:szCs w:val="21"/>
              </w:rPr>
            </w:pPr>
          </w:p>
        </w:tc>
        <w:tc>
          <w:tcPr>
            <w:tcW w:w="358" w:type="pct"/>
            <w:vAlign w:val="center"/>
          </w:tcPr>
          <w:p w14:paraId="4260D52B">
            <w:pPr>
              <w:widowControl/>
              <w:ind w:firstLine="482"/>
              <w:rPr>
                <w:rFonts w:hint="eastAsia" w:ascii="宋体" w:hAnsi="宋体" w:eastAsia="宋体" w:cs="宋体"/>
                <w:b/>
                <w:bCs/>
                <w:color w:val="000000"/>
                <w:szCs w:val="21"/>
              </w:rPr>
            </w:pPr>
          </w:p>
        </w:tc>
        <w:tc>
          <w:tcPr>
            <w:tcW w:w="4281" w:type="pct"/>
            <w:vAlign w:val="bottom"/>
          </w:tcPr>
          <w:p w14:paraId="17DEAC3D">
            <w:pPr>
              <w:widowControl/>
              <w:ind w:firstLine="0" w:firstLineChars="0"/>
              <w:jc w:val="left"/>
              <w:textAlignment w:val="bottom"/>
              <w:rPr>
                <w:rFonts w:hint="eastAsia" w:ascii="宋体" w:hAnsi="宋体" w:eastAsia="宋体" w:cs="宋体"/>
                <w:szCs w:val="21"/>
              </w:rPr>
            </w:pPr>
            <w:r>
              <w:rPr>
                <w:rFonts w:hint="eastAsia" w:ascii="宋体" w:hAnsi="宋体" w:eastAsia="宋体" w:cs="宋体"/>
                <w:kern w:val="0"/>
                <w:szCs w:val="21"/>
                <w:lang w:bidi="ar"/>
              </w:rPr>
              <w:t>支持自定义常用条件，允许保存常用查询，能够点击常用条件快速查询</w:t>
            </w:r>
          </w:p>
        </w:tc>
      </w:tr>
      <w:tr w14:paraId="5229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2833D5DA">
            <w:pPr>
              <w:pStyle w:val="16"/>
              <w:numPr>
                <w:ilvl w:val="1"/>
                <w:numId w:val="11"/>
              </w:numPr>
              <w:spacing w:line="276" w:lineRule="auto"/>
              <w:ind w:leftChars="0" w:firstLineChars="0"/>
              <w:jc w:val="center"/>
              <w:rPr>
                <w:rFonts w:hint="eastAsia" w:ascii="宋体" w:hAnsi="宋体" w:cs="宋体"/>
                <w:sz w:val="21"/>
                <w:szCs w:val="21"/>
              </w:rPr>
            </w:pPr>
          </w:p>
        </w:tc>
        <w:tc>
          <w:tcPr>
            <w:tcW w:w="358" w:type="pct"/>
            <w:vAlign w:val="center"/>
          </w:tcPr>
          <w:p w14:paraId="679FD94B">
            <w:pPr>
              <w:widowControl/>
              <w:ind w:firstLine="482"/>
              <w:rPr>
                <w:rFonts w:hint="eastAsia" w:ascii="宋体" w:hAnsi="宋体" w:eastAsia="宋体" w:cs="宋体"/>
                <w:b/>
                <w:bCs/>
                <w:color w:val="000000"/>
                <w:szCs w:val="21"/>
              </w:rPr>
            </w:pPr>
          </w:p>
        </w:tc>
        <w:tc>
          <w:tcPr>
            <w:tcW w:w="4281" w:type="pct"/>
            <w:vAlign w:val="bottom"/>
          </w:tcPr>
          <w:p w14:paraId="7A600EEC">
            <w:pPr>
              <w:widowControl/>
              <w:ind w:firstLine="0" w:firstLineChars="0"/>
              <w:jc w:val="left"/>
              <w:textAlignment w:val="bottom"/>
              <w:rPr>
                <w:rFonts w:hint="eastAsia" w:ascii="宋体" w:hAnsi="宋体" w:eastAsia="宋体" w:cs="宋体"/>
                <w:szCs w:val="21"/>
              </w:rPr>
            </w:pPr>
            <w:r>
              <w:rPr>
                <w:rStyle w:val="131"/>
                <w:rFonts w:hint="eastAsia" w:ascii="宋体" w:hAnsi="宋体" w:eastAsia="宋体" w:cs="宋体"/>
                <w:color w:val="auto"/>
                <w:sz w:val="21"/>
                <w:szCs w:val="21"/>
                <w:lang w:bidi="ar"/>
              </w:rPr>
              <w:t>支持浏览各种医技检查报告，包括：放射、心电、超声、内镜、病理等影像、</w:t>
            </w:r>
            <w:r>
              <w:rPr>
                <w:rStyle w:val="194"/>
                <w:rFonts w:hint="default"/>
                <w:color w:val="auto"/>
                <w:sz w:val="21"/>
                <w:szCs w:val="21"/>
                <w:lang w:bidi="ar"/>
              </w:rPr>
              <w:t>胶片</w:t>
            </w:r>
            <w:r>
              <w:rPr>
                <w:rStyle w:val="131"/>
                <w:rFonts w:hint="eastAsia" w:ascii="宋体" w:hAnsi="宋体" w:eastAsia="宋体" w:cs="宋体"/>
                <w:color w:val="auto"/>
                <w:sz w:val="21"/>
                <w:szCs w:val="21"/>
                <w:lang w:bidi="ar"/>
              </w:rPr>
              <w:t>、波形、切片和图文报告</w:t>
            </w:r>
          </w:p>
        </w:tc>
      </w:tr>
      <w:tr w14:paraId="2B89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1CC17F62">
            <w:pPr>
              <w:pStyle w:val="16"/>
              <w:numPr>
                <w:ilvl w:val="1"/>
                <w:numId w:val="11"/>
              </w:numPr>
              <w:spacing w:line="276" w:lineRule="auto"/>
              <w:ind w:leftChars="0" w:firstLineChars="0"/>
              <w:jc w:val="center"/>
              <w:rPr>
                <w:rFonts w:hint="eastAsia" w:ascii="宋体" w:hAnsi="宋体" w:cs="宋体"/>
                <w:sz w:val="21"/>
                <w:szCs w:val="21"/>
              </w:rPr>
            </w:pPr>
          </w:p>
        </w:tc>
        <w:tc>
          <w:tcPr>
            <w:tcW w:w="358" w:type="pct"/>
            <w:vAlign w:val="center"/>
          </w:tcPr>
          <w:p w14:paraId="46409630">
            <w:pPr>
              <w:widowControl/>
              <w:ind w:firstLine="482"/>
              <w:rPr>
                <w:rFonts w:hint="eastAsia" w:ascii="宋体" w:hAnsi="宋体" w:eastAsia="宋体" w:cs="宋体"/>
                <w:b/>
                <w:bCs/>
                <w:color w:val="000000"/>
                <w:szCs w:val="21"/>
              </w:rPr>
            </w:pPr>
          </w:p>
        </w:tc>
        <w:tc>
          <w:tcPr>
            <w:tcW w:w="4281" w:type="pct"/>
            <w:vAlign w:val="bottom"/>
          </w:tcPr>
          <w:p w14:paraId="36CE8322">
            <w:pPr>
              <w:widowControl/>
              <w:ind w:firstLine="0" w:firstLineChars="0"/>
              <w:jc w:val="left"/>
              <w:textAlignment w:val="bottom"/>
              <w:rPr>
                <w:rFonts w:hint="eastAsia" w:ascii="宋体" w:hAnsi="宋体" w:eastAsia="宋体" w:cs="宋体"/>
                <w:szCs w:val="21"/>
              </w:rPr>
            </w:pPr>
            <w:r>
              <w:rPr>
                <w:rFonts w:hint="eastAsia" w:ascii="宋体" w:hAnsi="宋体" w:eastAsia="宋体" w:cs="宋体"/>
                <w:kern w:val="0"/>
                <w:szCs w:val="21"/>
                <w:lang w:bidi="ar"/>
              </w:rPr>
              <w:t>支持报告详情界面患者隐私信息的脱敏显示</w:t>
            </w:r>
          </w:p>
        </w:tc>
      </w:tr>
      <w:tr w14:paraId="6BE1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55C2D596">
            <w:pPr>
              <w:pStyle w:val="16"/>
              <w:numPr>
                <w:ilvl w:val="1"/>
                <w:numId w:val="11"/>
              </w:numPr>
              <w:spacing w:line="276" w:lineRule="auto"/>
              <w:ind w:leftChars="0" w:firstLineChars="0"/>
              <w:jc w:val="center"/>
              <w:rPr>
                <w:rFonts w:hint="eastAsia" w:ascii="宋体" w:hAnsi="宋体" w:cs="宋体"/>
                <w:sz w:val="21"/>
                <w:szCs w:val="21"/>
              </w:rPr>
            </w:pPr>
          </w:p>
        </w:tc>
        <w:tc>
          <w:tcPr>
            <w:tcW w:w="358" w:type="pct"/>
            <w:vAlign w:val="center"/>
          </w:tcPr>
          <w:p w14:paraId="2E88B15D">
            <w:pPr>
              <w:widowControl/>
              <w:ind w:firstLine="482"/>
              <w:rPr>
                <w:rFonts w:hint="eastAsia" w:ascii="宋体" w:hAnsi="宋体" w:eastAsia="宋体" w:cs="宋体"/>
                <w:b/>
                <w:bCs/>
                <w:color w:val="000000"/>
                <w:szCs w:val="21"/>
              </w:rPr>
            </w:pPr>
          </w:p>
        </w:tc>
        <w:tc>
          <w:tcPr>
            <w:tcW w:w="4281" w:type="pct"/>
            <w:vAlign w:val="bottom"/>
          </w:tcPr>
          <w:p w14:paraId="4D08F668">
            <w:pPr>
              <w:widowControl/>
              <w:ind w:firstLine="0" w:firstLineChars="0"/>
              <w:jc w:val="left"/>
              <w:textAlignment w:val="bottom"/>
              <w:rPr>
                <w:rFonts w:hint="eastAsia" w:ascii="宋体" w:hAnsi="宋体" w:eastAsia="宋体" w:cs="宋体"/>
                <w:szCs w:val="21"/>
              </w:rPr>
            </w:pPr>
            <w:r>
              <w:rPr>
                <w:rFonts w:hint="eastAsia" w:ascii="宋体" w:hAnsi="宋体" w:eastAsia="宋体" w:cs="宋体"/>
                <w:kern w:val="0"/>
                <w:szCs w:val="21"/>
                <w:lang w:bidi="ar"/>
              </w:rPr>
              <w:t>支持授权用户可点击某个脱敏字段进行查看，记录操作日志</w:t>
            </w:r>
          </w:p>
        </w:tc>
      </w:tr>
      <w:tr w14:paraId="2EA5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4EC59383">
            <w:pPr>
              <w:pStyle w:val="16"/>
              <w:numPr>
                <w:ilvl w:val="1"/>
                <w:numId w:val="11"/>
              </w:numPr>
              <w:spacing w:line="276" w:lineRule="auto"/>
              <w:ind w:leftChars="0" w:firstLineChars="0"/>
              <w:jc w:val="center"/>
              <w:rPr>
                <w:rFonts w:hint="eastAsia" w:ascii="宋体" w:hAnsi="宋体" w:cs="宋体"/>
                <w:sz w:val="21"/>
                <w:szCs w:val="21"/>
              </w:rPr>
            </w:pPr>
          </w:p>
        </w:tc>
        <w:tc>
          <w:tcPr>
            <w:tcW w:w="358" w:type="pct"/>
            <w:vAlign w:val="center"/>
          </w:tcPr>
          <w:p w14:paraId="0CB8F59D">
            <w:pPr>
              <w:widowControl/>
              <w:ind w:firstLine="482"/>
              <w:rPr>
                <w:rFonts w:hint="eastAsia" w:ascii="宋体" w:hAnsi="宋体" w:eastAsia="宋体" w:cs="宋体"/>
                <w:b/>
                <w:bCs/>
                <w:color w:val="000000"/>
                <w:szCs w:val="21"/>
              </w:rPr>
            </w:pPr>
          </w:p>
        </w:tc>
        <w:tc>
          <w:tcPr>
            <w:tcW w:w="4281" w:type="pct"/>
            <w:vAlign w:val="bottom"/>
          </w:tcPr>
          <w:p w14:paraId="2EB34687">
            <w:pPr>
              <w:widowControl/>
              <w:ind w:firstLine="0" w:firstLineChars="0"/>
              <w:jc w:val="left"/>
              <w:textAlignment w:val="bottom"/>
              <w:rPr>
                <w:rFonts w:hint="eastAsia" w:ascii="宋体" w:hAnsi="宋体" w:eastAsia="宋体" w:cs="宋体"/>
                <w:szCs w:val="21"/>
              </w:rPr>
            </w:pPr>
            <w:r>
              <w:rPr>
                <w:rFonts w:hint="eastAsia" w:ascii="宋体" w:hAnsi="宋体" w:eastAsia="宋体" w:cs="宋体"/>
                <w:kern w:val="0"/>
                <w:szCs w:val="21"/>
                <w:lang w:bidi="ar"/>
              </w:rPr>
              <w:t>支持DICOM影像浏览处理工具，包括缩放、移动、旋转（逆时针90，顺时针90）、左右镜像、上下翻转、反相、播放、调窗（预设值、实时调节）、布局、四角信息；距离、角度、面积、CT值、心胸比的测量；文本、矩形和圆形的标注、截图；定位线显示、检查对比、多序列同步滚动、锐化、MPR、CPR、MIP、MinIP</w:t>
            </w:r>
          </w:p>
        </w:tc>
      </w:tr>
      <w:tr w14:paraId="01C0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1BA9CBA9">
            <w:pPr>
              <w:pStyle w:val="16"/>
              <w:numPr>
                <w:ilvl w:val="1"/>
                <w:numId w:val="11"/>
              </w:numPr>
              <w:spacing w:line="276" w:lineRule="auto"/>
              <w:ind w:leftChars="0" w:firstLineChars="0"/>
              <w:jc w:val="center"/>
              <w:rPr>
                <w:rFonts w:hint="eastAsia" w:ascii="宋体" w:hAnsi="宋体" w:cs="宋体"/>
                <w:sz w:val="21"/>
                <w:szCs w:val="21"/>
              </w:rPr>
            </w:pPr>
          </w:p>
        </w:tc>
        <w:tc>
          <w:tcPr>
            <w:tcW w:w="358" w:type="pct"/>
            <w:vAlign w:val="center"/>
          </w:tcPr>
          <w:p w14:paraId="5BF6CAF7">
            <w:pPr>
              <w:widowControl/>
              <w:ind w:firstLine="482"/>
              <w:rPr>
                <w:rFonts w:hint="eastAsia" w:ascii="宋体" w:hAnsi="宋体" w:eastAsia="宋体" w:cs="宋体"/>
                <w:b/>
                <w:bCs/>
                <w:color w:val="000000"/>
                <w:szCs w:val="21"/>
              </w:rPr>
            </w:pPr>
          </w:p>
        </w:tc>
        <w:tc>
          <w:tcPr>
            <w:tcW w:w="4281" w:type="pct"/>
            <w:vAlign w:val="bottom"/>
          </w:tcPr>
          <w:p w14:paraId="25D544E4">
            <w:pPr>
              <w:widowControl/>
              <w:ind w:firstLine="0" w:firstLineChars="0"/>
              <w:jc w:val="left"/>
              <w:textAlignment w:val="bottom"/>
              <w:rPr>
                <w:rFonts w:hint="eastAsia" w:ascii="宋体" w:hAnsi="宋体" w:eastAsia="宋体" w:cs="宋体"/>
                <w:szCs w:val="21"/>
              </w:rPr>
            </w:pPr>
            <w:r>
              <w:rPr>
                <w:rFonts w:hint="eastAsia" w:ascii="宋体" w:hAnsi="宋体" w:eastAsia="宋体" w:cs="宋体"/>
                <w:kern w:val="0"/>
                <w:szCs w:val="21"/>
                <w:lang w:bidi="ar"/>
              </w:rPr>
              <w:t>支持超声、内镜、显微镜图片浏览，包括缩放、移动、旋转；支持箭头、文本、矩形、圆形标注</w:t>
            </w:r>
          </w:p>
        </w:tc>
      </w:tr>
      <w:tr w14:paraId="5D82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57A79EBE">
            <w:pPr>
              <w:pStyle w:val="16"/>
              <w:numPr>
                <w:ilvl w:val="1"/>
                <w:numId w:val="11"/>
              </w:numPr>
              <w:spacing w:line="276" w:lineRule="auto"/>
              <w:ind w:leftChars="0" w:firstLineChars="0"/>
              <w:jc w:val="center"/>
              <w:rPr>
                <w:rFonts w:hint="eastAsia" w:ascii="宋体" w:hAnsi="宋体" w:cs="宋体"/>
                <w:sz w:val="21"/>
                <w:szCs w:val="21"/>
              </w:rPr>
            </w:pPr>
          </w:p>
        </w:tc>
        <w:tc>
          <w:tcPr>
            <w:tcW w:w="358" w:type="pct"/>
            <w:vAlign w:val="center"/>
          </w:tcPr>
          <w:p w14:paraId="5481C7D9">
            <w:pPr>
              <w:widowControl/>
              <w:ind w:firstLine="482"/>
              <w:rPr>
                <w:rFonts w:hint="eastAsia" w:ascii="宋体" w:hAnsi="宋体" w:eastAsia="宋体" w:cs="宋体"/>
                <w:b/>
                <w:bCs/>
                <w:color w:val="000000"/>
                <w:szCs w:val="21"/>
              </w:rPr>
            </w:pPr>
          </w:p>
        </w:tc>
        <w:tc>
          <w:tcPr>
            <w:tcW w:w="4281" w:type="pct"/>
            <w:vAlign w:val="bottom"/>
          </w:tcPr>
          <w:p w14:paraId="11DCC519">
            <w:pPr>
              <w:widowControl/>
              <w:ind w:firstLine="0" w:firstLineChars="0"/>
              <w:jc w:val="left"/>
              <w:textAlignment w:val="bottom"/>
              <w:rPr>
                <w:rFonts w:hint="eastAsia" w:ascii="宋体" w:hAnsi="宋体" w:eastAsia="宋体" w:cs="宋体"/>
                <w:szCs w:val="21"/>
              </w:rPr>
            </w:pPr>
            <w:r>
              <w:rPr>
                <w:rFonts w:hint="eastAsia" w:ascii="宋体" w:hAnsi="宋体" w:eastAsia="宋体" w:cs="宋体"/>
                <w:kern w:val="0"/>
                <w:szCs w:val="21"/>
                <w:lang w:bidi="ar"/>
              </w:rPr>
              <w:t>支持数字病理切片浏览工具，包括无极缩放、移动、漫游；支持箭头、文本、矩形、圆形标注</w:t>
            </w:r>
          </w:p>
        </w:tc>
      </w:tr>
      <w:tr w14:paraId="745B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615924E7">
            <w:pPr>
              <w:pStyle w:val="16"/>
              <w:numPr>
                <w:ilvl w:val="1"/>
                <w:numId w:val="11"/>
              </w:numPr>
              <w:spacing w:line="276" w:lineRule="auto"/>
              <w:ind w:leftChars="0" w:firstLineChars="0"/>
              <w:jc w:val="center"/>
              <w:rPr>
                <w:rFonts w:hint="eastAsia" w:ascii="宋体" w:hAnsi="宋体" w:cs="宋体"/>
                <w:sz w:val="21"/>
                <w:szCs w:val="21"/>
              </w:rPr>
            </w:pPr>
          </w:p>
        </w:tc>
        <w:tc>
          <w:tcPr>
            <w:tcW w:w="358" w:type="pct"/>
            <w:vAlign w:val="center"/>
          </w:tcPr>
          <w:p w14:paraId="33E9962C">
            <w:pPr>
              <w:widowControl/>
              <w:ind w:firstLine="482"/>
              <w:rPr>
                <w:rFonts w:hint="eastAsia" w:ascii="宋体" w:hAnsi="宋体" w:eastAsia="宋体" w:cs="宋体"/>
                <w:b/>
                <w:bCs/>
                <w:color w:val="000000"/>
                <w:szCs w:val="21"/>
              </w:rPr>
            </w:pPr>
          </w:p>
        </w:tc>
        <w:tc>
          <w:tcPr>
            <w:tcW w:w="4281" w:type="pct"/>
            <w:vAlign w:val="bottom"/>
          </w:tcPr>
          <w:p w14:paraId="2332F12D">
            <w:pPr>
              <w:widowControl/>
              <w:ind w:firstLine="0" w:firstLineChars="0"/>
              <w:jc w:val="left"/>
              <w:textAlignment w:val="bottom"/>
              <w:rPr>
                <w:rFonts w:hint="eastAsia" w:ascii="宋体" w:hAnsi="宋体" w:eastAsia="宋体" w:cs="宋体"/>
                <w:szCs w:val="21"/>
              </w:rPr>
            </w:pPr>
            <w:r>
              <w:rPr>
                <w:rFonts w:hint="eastAsia" w:ascii="宋体" w:hAnsi="宋体" w:eastAsia="宋体" w:cs="宋体"/>
                <w:kern w:val="0"/>
                <w:szCs w:val="21"/>
                <w:lang w:bidi="ar"/>
              </w:rPr>
              <w:t>系统智能提示调阅医生，该患者有历史检查，显示本院历史检查数量</w:t>
            </w:r>
          </w:p>
        </w:tc>
      </w:tr>
      <w:tr w14:paraId="7584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62421292">
            <w:pPr>
              <w:pStyle w:val="16"/>
              <w:numPr>
                <w:ilvl w:val="1"/>
                <w:numId w:val="11"/>
              </w:numPr>
              <w:spacing w:line="276" w:lineRule="auto"/>
              <w:ind w:leftChars="0" w:firstLineChars="0"/>
              <w:jc w:val="center"/>
              <w:rPr>
                <w:rFonts w:hint="eastAsia" w:ascii="宋体" w:hAnsi="宋体" w:cs="宋体"/>
                <w:sz w:val="21"/>
                <w:szCs w:val="21"/>
              </w:rPr>
            </w:pPr>
          </w:p>
        </w:tc>
        <w:tc>
          <w:tcPr>
            <w:tcW w:w="358" w:type="pct"/>
            <w:vAlign w:val="center"/>
          </w:tcPr>
          <w:p w14:paraId="1BCF6673">
            <w:pPr>
              <w:widowControl/>
              <w:ind w:firstLine="482"/>
              <w:rPr>
                <w:rFonts w:hint="eastAsia" w:ascii="宋体" w:hAnsi="宋体" w:eastAsia="宋体" w:cs="宋体"/>
                <w:b/>
                <w:bCs/>
                <w:color w:val="000000"/>
                <w:szCs w:val="21"/>
              </w:rPr>
            </w:pPr>
          </w:p>
        </w:tc>
        <w:tc>
          <w:tcPr>
            <w:tcW w:w="4281" w:type="pct"/>
            <w:vAlign w:val="bottom"/>
          </w:tcPr>
          <w:p w14:paraId="7E9A0378">
            <w:pPr>
              <w:widowControl/>
              <w:ind w:firstLine="0" w:firstLineChars="0"/>
              <w:jc w:val="left"/>
              <w:textAlignment w:val="bottom"/>
              <w:rPr>
                <w:rFonts w:hint="eastAsia" w:ascii="宋体" w:hAnsi="宋体" w:eastAsia="宋体" w:cs="宋体"/>
                <w:szCs w:val="21"/>
              </w:rPr>
            </w:pPr>
            <w:r>
              <w:rPr>
                <w:rFonts w:hint="eastAsia" w:ascii="宋体" w:hAnsi="宋体" w:eastAsia="宋体" w:cs="宋体"/>
                <w:kern w:val="0"/>
                <w:szCs w:val="21"/>
                <w:lang w:bidi="ar"/>
              </w:rPr>
              <w:t>同一患者相同检查类型和检查项目的历史检查予以醒目标识</w:t>
            </w:r>
          </w:p>
        </w:tc>
      </w:tr>
      <w:tr w14:paraId="35CF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6608B6E8">
            <w:pPr>
              <w:pStyle w:val="16"/>
              <w:numPr>
                <w:ilvl w:val="1"/>
                <w:numId w:val="11"/>
              </w:numPr>
              <w:spacing w:line="276" w:lineRule="auto"/>
              <w:ind w:leftChars="0" w:firstLineChars="0"/>
              <w:jc w:val="center"/>
              <w:rPr>
                <w:rFonts w:hint="eastAsia" w:ascii="宋体" w:hAnsi="宋体" w:cs="宋体"/>
                <w:sz w:val="21"/>
                <w:szCs w:val="21"/>
              </w:rPr>
            </w:pPr>
          </w:p>
        </w:tc>
        <w:tc>
          <w:tcPr>
            <w:tcW w:w="358" w:type="pct"/>
            <w:vAlign w:val="center"/>
          </w:tcPr>
          <w:p w14:paraId="775DD6A4">
            <w:pPr>
              <w:widowControl/>
              <w:ind w:firstLine="482"/>
              <w:rPr>
                <w:rFonts w:hint="eastAsia" w:ascii="宋体" w:hAnsi="宋体" w:eastAsia="宋体" w:cs="宋体"/>
                <w:b/>
                <w:bCs/>
                <w:color w:val="000000"/>
                <w:szCs w:val="21"/>
              </w:rPr>
            </w:pPr>
          </w:p>
        </w:tc>
        <w:tc>
          <w:tcPr>
            <w:tcW w:w="4281" w:type="pct"/>
            <w:vAlign w:val="bottom"/>
          </w:tcPr>
          <w:p w14:paraId="66005526">
            <w:pPr>
              <w:widowControl/>
              <w:ind w:firstLine="0" w:firstLineChars="0"/>
              <w:jc w:val="left"/>
              <w:textAlignment w:val="bottom"/>
              <w:rPr>
                <w:rFonts w:hint="eastAsia" w:ascii="宋体" w:hAnsi="宋体" w:eastAsia="宋体" w:cs="宋体"/>
                <w:szCs w:val="21"/>
              </w:rPr>
            </w:pPr>
            <w:r>
              <w:rPr>
                <w:rFonts w:hint="eastAsia" w:ascii="宋体" w:hAnsi="宋体" w:eastAsia="宋体" w:cs="宋体"/>
                <w:kern w:val="0"/>
                <w:szCs w:val="21"/>
                <w:lang w:bidi="ar"/>
              </w:rPr>
              <w:t>支持调阅患者在医疗机构内的历史检查检验数据，以检查信息时间倒序展示</w:t>
            </w:r>
          </w:p>
        </w:tc>
      </w:tr>
      <w:tr w14:paraId="1FA3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770E07FB">
            <w:pPr>
              <w:pStyle w:val="16"/>
              <w:numPr>
                <w:ilvl w:val="1"/>
                <w:numId w:val="11"/>
              </w:numPr>
              <w:spacing w:line="276" w:lineRule="auto"/>
              <w:ind w:leftChars="0" w:firstLineChars="0"/>
              <w:jc w:val="center"/>
              <w:rPr>
                <w:rFonts w:hint="eastAsia" w:ascii="宋体" w:hAnsi="宋体" w:cs="宋体"/>
                <w:sz w:val="21"/>
                <w:szCs w:val="21"/>
              </w:rPr>
            </w:pPr>
          </w:p>
        </w:tc>
        <w:tc>
          <w:tcPr>
            <w:tcW w:w="358" w:type="pct"/>
            <w:vAlign w:val="center"/>
          </w:tcPr>
          <w:p w14:paraId="70552DA1">
            <w:pPr>
              <w:widowControl/>
              <w:ind w:firstLine="482"/>
              <w:rPr>
                <w:rFonts w:hint="eastAsia" w:ascii="宋体" w:hAnsi="宋体" w:eastAsia="宋体" w:cs="宋体"/>
                <w:b/>
                <w:bCs/>
                <w:color w:val="000000"/>
                <w:szCs w:val="21"/>
              </w:rPr>
            </w:pPr>
          </w:p>
        </w:tc>
        <w:tc>
          <w:tcPr>
            <w:tcW w:w="4281" w:type="pct"/>
            <w:vAlign w:val="bottom"/>
          </w:tcPr>
          <w:p w14:paraId="0EC466AA">
            <w:pPr>
              <w:widowControl/>
              <w:ind w:firstLine="0" w:firstLineChars="0"/>
              <w:jc w:val="left"/>
              <w:textAlignment w:val="bottom"/>
              <w:rPr>
                <w:rFonts w:hint="eastAsia" w:ascii="宋体" w:hAnsi="宋体" w:eastAsia="宋体" w:cs="宋体"/>
                <w:szCs w:val="21"/>
              </w:rPr>
            </w:pPr>
            <w:r>
              <w:rPr>
                <w:rFonts w:hint="eastAsia" w:ascii="宋体" w:hAnsi="宋体" w:eastAsia="宋体" w:cs="宋体"/>
                <w:kern w:val="0"/>
                <w:szCs w:val="21"/>
                <w:lang w:bidi="ar"/>
              </w:rPr>
              <w:t>支持调阅历史数据，以就诊视图（就诊时间、就诊医院、就诊科室）展示</w:t>
            </w:r>
          </w:p>
        </w:tc>
      </w:tr>
      <w:tr w14:paraId="2B17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5224957D">
            <w:pPr>
              <w:pStyle w:val="16"/>
              <w:numPr>
                <w:ilvl w:val="1"/>
                <w:numId w:val="11"/>
              </w:numPr>
              <w:spacing w:line="276" w:lineRule="auto"/>
              <w:ind w:leftChars="0" w:firstLineChars="0"/>
              <w:jc w:val="center"/>
              <w:rPr>
                <w:rFonts w:hint="eastAsia" w:ascii="宋体" w:hAnsi="宋体" w:cs="宋体"/>
                <w:sz w:val="21"/>
                <w:szCs w:val="21"/>
              </w:rPr>
            </w:pPr>
          </w:p>
        </w:tc>
        <w:tc>
          <w:tcPr>
            <w:tcW w:w="358" w:type="pct"/>
            <w:vAlign w:val="center"/>
          </w:tcPr>
          <w:p w14:paraId="6087BA72">
            <w:pPr>
              <w:widowControl/>
              <w:ind w:firstLine="482"/>
              <w:rPr>
                <w:rFonts w:hint="eastAsia" w:ascii="宋体" w:hAnsi="宋体" w:eastAsia="宋体" w:cs="宋体"/>
                <w:b/>
                <w:bCs/>
                <w:color w:val="000000"/>
                <w:szCs w:val="21"/>
              </w:rPr>
            </w:pPr>
          </w:p>
        </w:tc>
        <w:tc>
          <w:tcPr>
            <w:tcW w:w="4281" w:type="pct"/>
            <w:vAlign w:val="bottom"/>
          </w:tcPr>
          <w:p w14:paraId="52087FAE">
            <w:pPr>
              <w:widowControl/>
              <w:ind w:firstLine="0" w:firstLineChars="0"/>
              <w:jc w:val="left"/>
              <w:textAlignment w:val="bottom"/>
              <w:rPr>
                <w:rFonts w:hint="eastAsia" w:ascii="宋体" w:hAnsi="宋体" w:eastAsia="宋体" w:cs="宋体"/>
                <w:szCs w:val="21"/>
              </w:rPr>
            </w:pPr>
            <w:r>
              <w:rPr>
                <w:rFonts w:hint="eastAsia" w:ascii="宋体" w:hAnsi="宋体" w:eastAsia="宋体" w:cs="宋体"/>
                <w:kern w:val="0"/>
                <w:szCs w:val="21"/>
                <w:lang w:bidi="ar"/>
              </w:rPr>
              <w:t>支持对同一患者多次不同检查的DICOM影像进行同屏比较</w:t>
            </w:r>
          </w:p>
        </w:tc>
      </w:tr>
      <w:tr w14:paraId="78F1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2EA75635">
            <w:pPr>
              <w:pStyle w:val="16"/>
              <w:numPr>
                <w:ilvl w:val="1"/>
                <w:numId w:val="11"/>
              </w:numPr>
              <w:spacing w:line="276" w:lineRule="auto"/>
              <w:ind w:leftChars="0" w:firstLineChars="0"/>
              <w:jc w:val="center"/>
              <w:rPr>
                <w:rFonts w:hint="eastAsia" w:ascii="宋体" w:hAnsi="宋体" w:cs="宋体"/>
                <w:sz w:val="21"/>
                <w:szCs w:val="21"/>
              </w:rPr>
            </w:pPr>
          </w:p>
        </w:tc>
        <w:tc>
          <w:tcPr>
            <w:tcW w:w="358" w:type="pct"/>
            <w:vAlign w:val="center"/>
          </w:tcPr>
          <w:p w14:paraId="64A2F59C">
            <w:pPr>
              <w:widowControl/>
              <w:ind w:firstLine="482"/>
              <w:rPr>
                <w:rFonts w:hint="eastAsia" w:ascii="宋体" w:hAnsi="宋体" w:eastAsia="宋体" w:cs="宋体"/>
                <w:b/>
                <w:bCs/>
                <w:color w:val="000000"/>
                <w:szCs w:val="21"/>
              </w:rPr>
            </w:pPr>
          </w:p>
        </w:tc>
        <w:tc>
          <w:tcPr>
            <w:tcW w:w="4281" w:type="pct"/>
            <w:vAlign w:val="bottom"/>
          </w:tcPr>
          <w:p w14:paraId="5AB55104">
            <w:pPr>
              <w:widowControl/>
              <w:ind w:firstLine="0" w:firstLineChars="0"/>
              <w:jc w:val="left"/>
              <w:textAlignment w:val="bottom"/>
              <w:rPr>
                <w:rFonts w:hint="eastAsia" w:ascii="宋体" w:hAnsi="宋体" w:eastAsia="宋体" w:cs="宋体"/>
                <w:szCs w:val="21"/>
              </w:rPr>
            </w:pPr>
            <w:r>
              <w:rPr>
                <w:rFonts w:hint="eastAsia" w:ascii="宋体" w:hAnsi="宋体" w:eastAsia="宋体" w:cs="宋体"/>
                <w:kern w:val="0"/>
                <w:szCs w:val="21"/>
                <w:lang w:bidi="ar"/>
              </w:rPr>
              <w:t>支持查看检查的危急值报告</w:t>
            </w:r>
          </w:p>
        </w:tc>
      </w:tr>
      <w:tr w14:paraId="4F8A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71BDB459">
            <w:pPr>
              <w:pStyle w:val="16"/>
              <w:numPr>
                <w:ilvl w:val="1"/>
                <w:numId w:val="11"/>
              </w:numPr>
              <w:spacing w:line="276" w:lineRule="auto"/>
              <w:ind w:leftChars="0" w:firstLineChars="0"/>
              <w:jc w:val="center"/>
              <w:rPr>
                <w:rFonts w:hint="eastAsia" w:ascii="宋体" w:hAnsi="宋体" w:cs="宋体"/>
                <w:sz w:val="21"/>
                <w:szCs w:val="21"/>
              </w:rPr>
            </w:pPr>
          </w:p>
        </w:tc>
        <w:tc>
          <w:tcPr>
            <w:tcW w:w="358" w:type="pct"/>
            <w:vAlign w:val="center"/>
          </w:tcPr>
          <w:p w14:paraId="15BCA75B">
            <w:pPr>
              <w:widowControl/>
              <w:ind w:firstLine="482"/>
              <w:rPr>
                <w:rFonts w:hint="eastAsia" w:ascii="宋体" w:hAnsi="宋体" w:eastAsia="宋体" w:cs="宋体"/>
                <w:b/>
                <w:bCs/>
                <w:color w:val="000000"/>
                <w:szCs w:val="21"/>
              </w:rPr>
            </w:pPr>
          </w:p>
        </w:tc>
        <w:tc>
          <w:tcPr>
            <w:tcW w:w="4281" w:type="pct"/>
            <w:vAlign w:val="bottom"/>
          </w:tcPr>
          <w:p w14:paraId="016D0CA1">
            <w:pPr>
              <w:widowControl/>
              <w:ind w:firstLine="0" w:firstLineChars="0"/>
              <w:jc w:val="left"/>
              <w:textAlignment w:val="bottom"/>
              <w:rPr>
                <w:rFonts w:hint="eastAsia" w:ascii="宋体" w:hAnsi="宋体" w:eastAsia="宋体" w:cs="宋体"/>
                <w:szCs w:val="21"/>
              </w:rPr>
            </w:pPr>
            <w:r>
              <w:rPr>
                <w:rFonts w:hint="eastAsia" w:ascii="宋体" w:hAnsi="宋体" w:eastAsia="宋体" w:cs="宋体"/>
                <w:kern w:val="0"/>
                <w:szCs w:val="21"/>
                <w:lang w:bidi="ar"/>
              </w:rPr>
              <w:t>支持查看检查报告的修订记录，可以进行前后的差异对比</w:t>
            </w:r>
          </w:p>
        </w:tc>
      </w:tr>
      <w:tr w14:paraId="53B8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01791E44">
            <w:pPr>
              <w:pStyle w:val="16"/>
              <w:numPr>
                <w:ilvl w:val="1"/>
                <w:numId w:val="11"/>
              </w:numPr>
              <w:spacing w:line="276" w:lineRule="auto"/>
              <w:ind w:leftChars="0" w:firstLineChars="0"/>
              <w:jc w:val="center"/>
              <w:rPr>
                <w:rFonts w:hint="eastAsia" w:ascii="宋体" w:hAnsi="宋体" w:cs="宋体"/>
                <w:sz w:val="21"/>
                <w:szCs w:val="21"/>
              </w:rPr>
            </w:pPr>
          </w:p>
        </w:tc>
        <w:tc>
          <w:tcPr>
            <w:tcW w:w="358" w:type="pct"/>
            <w:vAlign w:val="center"/>
          </w:tcPr>
          <w:p w14:paraId="1E8AB4C0">
            <w:pPr>
              <w:widowControl/>
              <w:ind w:firstLine="482"/>
              <w:rPr>
                <w:rFonts w:hint="eastAsia" w:ascii="宋体" w:hAnsi="宋体" w:eastAsia="宋体" w:cs="宋体"/>
                <w:b/>
                <w:bCs/>
                <w:color w:val="000000"/>
                <w:szCs w:val="21"/>
              </w:rPr>
            </w:pPr>
          </w:p>
        </w:tc>
        <w:tc>
          <w:tcPr>
            <w:tcW w:w="4281" w:type="pct"/>
            <w:vAlign w:val="bottom"/>
          </w:tcPr>
          <w:p w14:paraId="4A44FD5F">
            <w:pPr>
              <w:widowControl/>
              <w:ind w:firstLine="0" w:firstLineChars="0"/>
              <w:jc w:val="left"/>
              <w:textAlignment w:val="bottom"/>
              <w:rPr>
                <w:rFonts w:hint="eastAsia" w:ascii="宋体" w:hAnsi="宋体" w:eastAsia="宋体" w:cs="宋体"/>
                <w:szCs w:val="21"/>
              </w:rPr>
            </w:pPr>
            <w:r>
              <w:rPr>
                <w:rFonts w:hint="eastAsia" w:ascii="宋体" w:hAnsi="宋体" w:eastAsia="宋体" w:cs="宋体"/>
                <w:kern w:val="0"/>
                <w:szCs w:val="21"/>
                <w:lang w:bidi="ar"/>
              </w:rPr>
              <w:t>支持典型病例的收藏，可自定义收藏夹，支持ICD-11疾病分类</w:t>
            </w:r>
          </w:p>
        </w:tc>
      </w:tr>
      <w:tr w14:paraId="5777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7B38C0B1">
            <w:pPr>
              <w:pStyle w:val="16"/>
              <w:numPr>
                <w:ilvl w:val="0"/>
                <w:numId w:val="11"/>
              </w:numPr>
              <w:spacing w:line="276" w:lineRule="auto"/>
              <w:ind w:left="0" w:leftChars="0" w:firstLine="0" w:firstLineChars="0"/>
              <w:jc w:val="center"/>
              <w:rPr>
                <w:rFonts w:hint="eastAsia" w:ascii="宋体" w:hAnsi="宋体" w:cs="宋体"/>
                <w:sz w:val="21"/>
                <w:szCs w:val="21"/>
              </w:rPr>
            </w:pPr>
          </w:p>
        </w:tc>
        <w:tc>
          <w:tcPr>
            <w:tcW w:w="358" w:type="pct"/>
            <w:vAlign w:val="center"/>
          </w:tcPr>
          <w:p w14:paraId="4B4532DF">
            <w:pPr>
              <w:widowControl/>
              <w:ind w:firstLine="482"/>
              <w:rPr>
                <w:rFonts w:hint="eastAsia" w:ascii="宋体" w:hAnsi="宋体" w:eastAsia="宋体" w:cs="宋体"/>
                <w:b/>
                <w:bCs/>
                <w:color w:val="000000"/>
                <w:szCs w:val="21"/>
              </w:rPr>
            </w:pPr>
          </w:p>
        </w:tc>
        <w:tc>
          <w:tcPr>
            <w:tcW w:w="4281" w:type="pct"/>
            <w:vAlign w:val="center"/>
          </w:tcPr>
          <w:p w14:paraId="38BD767F">
            <w:pPr>
              <w:widowControl/>
              <w:ind w:firstLine="0" w:firstLineChars="0"/>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系统管理</w:t>
            </w:r>
          </w:p>
        </w:tc>
      </w:tr>
      <w:tr w14:paraId="0D0E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241BB8E3">
            <w:pPr>
              <w:widowControl/>
              <w:numPr>
                <w:ilvl w:val="1"/>
                <w:numId w:val="11"/>
              </w:numPr>
              <w:ind w:left="0" w:firstLine="0" w:firstLineChars="0"/>
              <w:jc w:val="center"/>
              <w:textAlignment w:val="center"/>
              <w:outlineLvl w:val="1"/>
              <w:rPr>
                <w:rFonts w:hint="eastAsia" w:ascii="宋体" w:hAnsi="宋体" w:eastAsia="宋体" w:cs="宋体"/>
                <w:kern w:val="0"/>
                <w:szCs w:val="21"/>
                <w:lang w:bidi="ar"/>
              </w:rPr>
            </w:pPr>
          </w:p>
        </w:tc>
        <w:tc>
          <w:tcPr>
            <w:tcW w:w="358" w:type="pct"/>
            <w:vAlign w:val="center"/>
          </w:tcPr>
          <w:p w14:paraId="5690AA8A">
            <w:pPr>
              <w:widowControl/>
              <w:ind w:firstLine="480"/>
              <w:rPr>
                <w:rFonts w:hint="eastAsia" w:ascii="宋体" w:hAnsi="宋体" w:eastAsia="宋体" w:cs="宋体"/>
                <w:color w:val="000000"/>
                <w:szCs w:val="21"/>
              </w:rPr>
            </w:pPr>
          </w:p>
        </w:tc>
        <w:tc>
          <w:tcPr>
            <w:tcW w:w="4281" w:type="pct"/>
            <w:vAlign w:val="center"/>
          </w:tcPr>
          <w:p w14:paraId="06EB5451">
            <w:pPr>
              <w:widowControl/>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szCs w:val="21"/>
              </w:rPr>
              <w:t>支持对数据采集任务进行队列管理，对待采集任务提供优先采集；对采集失败的任务提供重新采集</w:t>
            </w:r>
          </w:p>
        </w:tc>
      </w:tr>
      <w:tr w14:paraId="16E6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79EA8B49">
            <w:pPr>
              <w:widowControl/>
              <w:numPr>
                <w:ilvl w:val="1"/>
                <w:numId w:val="11"/>
              </w:numPr>
              <w:ind w:left="0" w:firstLine="0" w:firstLineChars="0"/>
              <w:jc w:val="center"/>
              <w:textAlignment w:val="center"/>
              <w:outlineLvl w:val="1"/>
              <w:rPr>
                <w:rFonts w:hint="eastAsia" w:ascii="宋体" w:hAnsi="宋体" w:eastAsia="宋体" w:cs="宋体"/>
                <w:kern w:val="0"/>
                <w:szCs w:val="21"/>
                <w:lang w:bidi="ar"/>
              </w:rPr>
            </w:pPr>
          </w:p>
        </w:tc>
        <w:tc>
          <w:tcPr>
            <w:tcW w:w="358" w:type="pct"/>
            <w:vAlign w:val="center"/>
          </w:tcPr>
          <w:p w14:paraId="35EE7172">
            <w:pPr>
              <w:widowControl/>
              <w:ind w:firstLine="480"/>
              <w:rPr>
                <w:rFonts w:hint="eastAsia" w:ascii="宋体" w:hAnsi="宋体" w:eastAsia="宋体" w:cs="宋体"/>
                <w:color w:val="000000"/>
                <w:szCs w:val="21"/>
              </w:rPr>
            </w:pPr>
          </w:p>
        </w:tc>
        <w:tc>
          <w:tcPr>
            <w:tcW w:w="4281" w:type="pct"/>
            <w:vAlign w:val="center"/>
          </w:tcPr>
          <w:p w14:paraId="1782FB0F">
            <w:pPr>
              <w:widowControl/>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szCs w:val="21"/>
              </w:rPr>
              <w:t>支持对数据采集的运行状态实时监控，提供执行异常的界面报警和日志查看</w:t>
            </w:r>
          </w:p>
        </w:tc>
      </w:tr>
      <w:tr w14:paraId="41A9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1500FAA9">
            <w:pPr>
              <w:widowControl/>
              <w:numPr>
                <w:ilvl w:val="1"/>
                <w:numId w:val="11"/>
              </w:numPr>
              <w:ind w:left="0" w:firstLine="0" w:firstLineChars="0"/>
              <w:jc w:val="center"/>
              <w:textAlignment w:val="center"/>
              <w:outlineLvl w:val="1"/>
              <w:rPr>
                <w:rFonts w:hint="eastAsia" w:ascii="宋体" w:hAnsi="宋体" w:eastAsia="宋体" w:cs="宋体"/>
                <w:kern w:val="0"/>
                <w:szCs w:val="21"/>
                <w:lang w:bidi="ar"/>
              </w:rPr>
            </w:pPr>
          </w:p>
        </w:tc>
        <w:tc>
          <w:tcPr>
            <w:tcW w:w="358" w:type="pct"/>
            <w:vAlign w:val="center"/>
          </w:tcPr>
          <w:p w14:paraId="619CEDA0">
            <w:pPr>
              <w:widowControl/>
              <w:ind w:firstLine="480"/>
              <w:rPr>
                <w:rFonts w:hint="eastAsia" w:ascii="宋体" w:hAnsi="宋体" w:eastAsia="宋体" w:cs="宋体"/>
                <w:color w:val="000000"/>
                <w:szCs w:val="21"/>
              </w:rPr>
            </w:pPr>
          </w:p>
        </w:tc>
        <w:tc>
          <w:tcPr>
            <w:tcW w:w="4281" w:type="pct"/>
            <w:vAlign w:val="center"/>
          </w:tcPr>
          <w:p w14:paraId="5C54F0DC">
            <w:pPr>
              <w:widowControl/>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szCs w:val="21"/>
              </w:rPr>
              <w:t>支持统计院内报告采集后校对失败和未校对量</w:t>
            </w:r>
          </w:p>
        </w:tc>
      </w:tr>
      <w:tr w14:paraId="31A8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0D0B7820">
            <w:pPr>
              <w:widowControl/>
              <w:numPr>
                <w:ilvl w:val="1"/>
                <w:numId w:val="11"/>
              </w:numPr>
              <w:ind w:left="0" w:firstLine="0" w:firstLineChars="0"/>
              <w:jc w:val="center"/>
              <w:textAlignment w:val="center"/>
              <w:outlineLvl w:val="1"/>
              <w:rPr>
                <w:rFonts w:hint="eastAsia" w:ascii="宋体" w:hAnsi="宋体" w:eastAsia="宋体" w:cs="宋体"/>
                <w:kern w:val="0"/>
                <w:szCs w:val="21"/>
                <w:lang w:bidi="ar"/>
              </w:rPr>
            </w:pPr>
          </w:p>
        </w:tc>
        <w:tc>
          <w:tcPr>
            <w:tcW w:w="358" w:type="pct"/>
            <w:vAlign w:val="center"/>
          </w:tcPr>
          <w:p w14:paraId="0C0C1EF9">
            <w:pPr>
              <w:widowControl/>
              <w:ind w:firstLine="480"/>
              <w:rPr>
                <w:rFonts w:hint="eastAsia" w:ascii="宋体" w:hAnsi="宋体" w:eastAsia="宋体" w:cs="宋体"/>
                <w:color w:val="000000"/>
                <w:szCs w:val="21"/>
              </w:rPr>
            </w:pPr>
          </w:p>
        </w:tc>
        <w:tc>
          <w:tcPr>
            <w:tcW w:w="4281" w:type="pct"/>
            <w:vAlign w:val="center"/>
          </w:tcPr>
          <w:p w14:paraId="480CE48A">
            <w:pPr>
              <w:widowControl/>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szCs w:val="21"/>
              </w:rPr>
              <w:t>支持按照检查时间、检查科室的角度展示数据校对的明细结果</w:t>
            </w:r>
          </w:p>
        </w:tc>
      </w:tr>
      <w:tr w14:paraId="5FCB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2130E467">
            <w:pPr>
              <w:widowControl/>
              <w:numPr>
                <w:ilvl w:val="1"/>
                <w:numId w:val="11"/>
              </w:numPr>
              <w:ind w:left="0" w:firstLine="0" w:firstLineChars="0"/>
              <w:jc w:val="center"/>
              <w:textAlignment w:val="center"/>
              <w:outlineLvl w:val="1"/>
              <w:rPr>
                <w:rFonts w:hint="eastAsia" w:ascii="宋体" w:hAnsi="宋体" w:eastAsia="宋体" w:cs="宋体"/>
                <w:kern w:val="0"/>
                <w:szCs w:val="21"/>
                <w:lang w:bidi="ar"/>
              </w:rPr>
            </w:pPr>
          </w:p>
        </w:tc>
        <w:tc>
          <w:tcPr>
            <w:tcW w:w="358" w:type="pct"/>
            <w:vAlign w:val="center"/>
          </w:tcPr>
          <w:p w14:paraId="6BB6F6AB">
            <w:pPr>
              <w:widowControl/>
              <w:ind w:firstLine="480"/>
              <w:rPr>
                <w:rFonts w:hint="eastAsia" w:ascii="宋体" w:hAnsi="宋体" w:eastAsia="宋体" w:cs="宋体"/>
                <w:color w:val="000000"/>
                <w:szCs w:val="21"/>
              </w:rPr>
            </w:pPr>
          </w:p>
        </w:tc>
        <w:tc>
          <w:tcPr>
            <w:tcW w:w="4281" w:type="pct"/>
            <w:vAlign w:val="center"/>
          </w:tcPr>
          <w:p w14:paraId="6521E140">
            <w:pPr>
              <w:widowControl/>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szCs w:val="21"/>
              </w:rPr>
              <w:t>支持按检查科室、检查类型、患者类别分类统计指定时间段的检查量、存储量</w:t>
            </w:r>
          </w:p>
        </w:tc>
      </w:tr>
      <w:tr w14:paraId="2FA6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127FE557">
            <w:pPr>
              <w:widowControl/>
              <w:numPr>
                <w:ilvl w:val="1"/>
                <w:numId w:val="11"/>
              </w:numPr>
              <w:ind w:left="0" w:firstLine="0" w:firstLineChars="0"/>
              <w:jc w:val="center"/>
              <w:textAlignment w:val="center"/>
              <w:outlineLvl w:val="1"/>
              <w:rPr>
                <w:rFonts w:hint="eastAsia" w:ascii="宋体" w:hAnsi="宋体" w:eastAsia="宋体" w:cs="宋体"/>
                <w:kern w:val="0"/>
                <w:szCs w:val="21"/>
                <w:lang w:bidi="ar"/>
              </w:rPr>
            </w:pPr>
          </w:p>
        </w:tc>
        <w:tc>
          <w:tcPr>
            <w:tcW w:w="358" w:type="pct"/>
            <w:vAlign w:val="center"/>
          </w:tcPr>
          <w:p w14:paraId="4F8DE670">
            <w:pPr>
              <w:widowControl/>
              <w:ind w:firstLine="480"/>
              <w:rPr>
                <w:rFonts w:hint="eastAsia" w:ascii="宋体" w:hAnsi="宋体" w:eastAsia="宋体" w:cs="宋体"/>
                <w:color w:val="000000"/>
                <w:szCs w:val="21"/>
              </w:rPr>
            </w:pPr>
          </w:p>
        </w:tc>
        <w:tc>
          <w:tcPr>
            <w:tcW w:w="4281" w:type="pct"/>
            <w:vAlign w:val="center"/>
          </w:tcPr>
          <w:p w14:paraId="11CE3A7F">
            <w:pPr>
              <w:widowControl/>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szCs w:val="21"/>
              </w:rPr>
              <w:t>支持按检查科室、检查类型、患者类别分类统计指定时间段的检查患者量</w:t>
            </w:r>
          </w:p>
        </w:tc>
      </w:tr>
      <w:tr w14:paraId="24C4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2CDA5554">
            <w:pPr>
              <w:widowControl/>
              <w:numPr>
                <w:ilvl w:val="1"/>
                <w:numId w:val="11"/>
              </w:numPr>
              <w:ind w:left="0" w:firstLine="0" w:firstLineChars="0"/>
              <w:jc w:val="center"/>
              <w:textAlignment w:val="center"/>
              <w:outlineLvl w:val="1"/>
              <w:rPr>
                <w:rFonts w:hint="eastAsia" w:ascii="宋体" w:hAnsi="宋体" w:eastAsia="宋体" w:cs="宋体"/>
                <w:kern w:val="0"/>
                <w:szCs w:val="21"/>
                <w:lang w:bidi="ar"/>
              </w:rPr>
            </w:pPr>
          </w:p>
        </w:tc>
        <w:tc>
          <w:tcPr>
            <w:tcW w:w="358" w:type="pct"/>
            <w:vAlign w:val="center"/>
          </w:tcPr>
          <w:p w14:paraId="4F085134">
            <w:pPr>
              <w:widowControl/>
              <w:ind w:firstLine="480"/>
              <w:rPr>
                <w:rFonts w:hint="eastAsia" w:ascii="宋体" w:hAnsi="宋体" w:eastAsia="宋体" w:cs="宋体"/>
                <w:color w:val="000000"/>
                <w:szCs w:val="21"/>
              </w:rPr>
            </w:pPr>
          </w:p>
        </w:tc>
        <w:tc>
          <w:tcPr>
            <w:tcW w:w="4281" w:type="pct"/>
            <w:vAlign w:val="center"/>
          </w:tcPr>
          <w:p w14:paraId="0D2021FE">
            <w:pPr>
              <w:widowControl/>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szCs w:val="21"/>
              </w:rPr>
              <w:t>支持所有统计指标中按天、按月、按年三种方式边界时间的统计展示优化</w:t>
            </w:r>
          </w:p>
        </w:tc>
      </w:tr>
      <w:tr w14:paraId="77DA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2C4E49F9">
            <w:pPr>
              <w:widowControl/>
              <w:numPr>
                <w:ilvl w:val="1"/>
                <w:numId w:val="11"/>
              </w:numPr>
              <w:ind w:left="0" w:firstLine="0" w:firstLineChars="0"/>
              <w:jc w:val="center"/>
              <w:textAlignment w:val="center"/>
              <w:outlineLvl w:val="1"/>
              <w:rPr>
                <w:rFonts w:hint="eastAsia" w:ascii="宋体" w:hAnsi="宋体" w:eastAsia="宋体" w:cs="宋体"/>
                <w:kern w:val="0"/>
                <w:szCs w:val="21"/>
                <w:lang w:bidi="ar"/>
              </w:rPr>
            </w:pPr>
          </w:p>
        </w:tc>
        <w:tc>
          <w:tcPr>
            <w:tcW w:w="358" w:type="pct"/>
            <w:vAlign w:val="center"/>
          </w:tcPr>
          <w:p w14:paraId="5278A841">
            <w:pPr>
              <w:widowControl/>
              <w:ind w:firstLine="480"/>
              <w:rPr>
                <w:rFonts w:hint="eastAsia" w:ascii="宋体" w:hAnsi="宋体" w:eastAsia="宋体" w:cs="宋体"/>
                <w:color w:val="000000"/>
                <w:szCs w:val="21"/>
              </w:rPr>
            </w:pPr>
          </w:p>
        </w:tc>
        <w:tc>
          <w:tcPr>
            <w:tcW w:w="4281" w:type="pct"/>
            <w:vAlign w:val="center"/>
          </w:tcPr>
          <w:p w14:paraId="79DB946F">
            <w:pPr>
              <w:widowControl/>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szCs w:val="21"/>
              </w:rPr>
              <w:t>支持按检查科室、检查类型分类统计指定时间段的机构调阅量</w:t>
            </w:r>
          </w:p>
        </w:tc>
      </w:tr>
      <w:tr w14:paraId="2A7A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111A951A">
            <w:pPr>
              <w:widowControl/>
              <w:numPr>
                <w:ilvl w:val="1"/>
                <w:numId w:val="11"/>
              </w:numPr>
              <w:ind w:left="0" w:firstLine="0" w:firstLineChars="0"/>
              <w:jc w:val="center"/>
              <w:textAlignment w:val="center"/>
              <w:outlineLvl w:val="1"/>
              <w:rPr>
                <w:rFonts w:hint="eastAsia" w:ascii="宋体" w:hAnsi="宋体" w:eastAsia="宋体" w:cs="宋体"/>
                <w:kern w:val="0"/>
                <w:szCs w:val="21"/>
                <w:lang w:bidi="ar"/>
              </w:rPr>
            </w:pPr>
          </w:p>
        </w:tc>
        <w:tc>
          <w:tcPr>
            <w:tcW w:w="358" w:type="pct"/>
            <w:vAlign w:val="center"/>
          </w:tcPr>
          <w:p w14:paraId="43D6CB01">
            <w:pPr>
              <w:widowControl/>
              <w:ind w:firstLine="480"/>
              <w:rPr>
                <w:rFonts w:hint="eastAsia" w:ascii="宋体" w:hAnsi="宋体" w:eastAsia="宋体" w:cs="宋体"/>
                <w:color w:val="000000"/>
                <w:szCs w:val="21"/>
              </w:rPr>
            </w:pPr>
          </w:p>
        </w:tc>
        <w:tc>
          <w:tcPr>
            <w:tcW w:w="4281" w:type="pct"/>
            <w:vAlign w:val="center"/>
          </w:tcPr>
          <w:p w14:paraId="2236C6EC">
            <w:pPr>
              <w:widowControl/>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szCs w:val="21"/>
              </w:rPr>
              <w:t>支持按检查科室、检查类型分类统计指定时间段的患者访问量</w:t>
            </w:r>
          </w:p>
        </w:tc>
      </w:tr>
      <w:tr w14:paraId="08F2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281AAB71">
            <w:pPr>
              <w:widowControl/>
              <w:numPr>
                <w:ilvl w:val="1"/>
                <w:numId w:val="11"/>
              </w:numPr>
              <w:ind w:left="0" w:firstLine="0" w:firstLineChars="0"/>
              <w:jc w:val="center"/>
              <w:textAlignment w:val="center"/>
              <w:outlineLvl w:val="1"/>
              <w:rPr>
                <w:rFonts w:hint="eastAsia" w:ascii="宋体" w:hAnsi="宋体" w:eastAsia="宋体" w:cs="宋体"/>
                <w:kern w:val="0"/>
                <w:szCs w:val="21"/>
                <w:lang w:bidi="ar"/>
              </w:rPr>
            </w:pPr>
          </w:p>
        </w:tc>
        <w:tc>
          <w:tcPr>
            <w:tcW w:w="358" w:type="pct"/>
            <w:vAlign w:val="center"/>
          </w:tcPr>
          <w:p w14:paraId="222FDC81">
            <w:pPr>
              <w:widowControl/>
              <w:ind w:firstLine="480"/>
              <w:rPr>
                <w:rFonts w:hint="eastAsia" w:ascii="宋体" w:hAnsi="宋体" w:eastAsia="宋体" w:cs="宋体"/>
                <w:color w:val="000000"/>
                <w:szCs w:val="21"/>
              </w:rPr>
            </w:pPr>
          </w:p>
        </w:tc>
        <w:tc>
          <w:tcPr>
            <w:tcW w:w="4281" w:type="pct"/>
            <w:vAlign w:val="center"/>
          </w:tcPr>
          <w:p w14:paraId="212AFB29">
            <w:pPr>
              <w:widowControl/>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szCs w:val="21"/>
              </w:rPr>
              <w:t>支持按医疗机构、检查类别统计指定检查时间段的报告的阳性率</w:t>
            </w:r>
          </w:p>
        </w:tc>
      </w:tr>
      <w:tr w14:paraId="040B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49E3443C">
            <w:pPr>
              <w:widowControl/>
              <w:numPr>
                <w:ilvl w:val="1"/>
                <w:numId w:val="11"/>
              </w:numPr>
              <w:ind w:left="0" w:firstLine="0" w:firstLineChars="0"/>
              <w:jc w:val="center"/>
              <w:textAlignment w:val="center"/>
              <w:outlineLvl w:val="1"/>
              <w:rPr>
                <w:rFonts w:hint="eastAsia" w:ascii="宋体" w:hAnsi="宋体" w:eastAsia="宋体" w:cs="宋体"/>
                <w:kern w:val="0"/>
                <w:szCs w:val="21"/>
                <w:lang w:bidi="ar"/>
              </w:rPr>
            </w:pPr>
          </w:p>
        </w:tc>
        <w:tc>
          <w:tcPr>
            <w:tcW w:w="358" w:type="pct"/>
            <w:vAlign w:val="center"/>
          </w:tcPr>
          <w:p w14:paraId="2EBD7BC1">
            <w:pPr>
              <w:widowControl/>
              <w:ind w:firstLine="480"/>
              <w:rPr>
                <w:rFonts w:hint="eastAsia" w:ascii="宋体" w:hAnsi="宋体" w:eastAsia="宋体" w:cs="宋体"/>
                <w:color w:val="000000"/>
                <w:szCs w:val="21"/>
              </w:rPr>
            </w:pPr>
          </w:p>
        </w:tc>
        <w:tc>
          <w:tcPr>
            <w:tcW w:w="4281" w:type="pct"/>
            <w:vAlign w:val="center"/>
          </w:tcPr>
          <w:p w14:paraId="3641594E">
            <w:pPr>
              <w:widowControl/>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szCs w:val="21"/>
              </w:rPr>
              <w:t>支持按申请医师统计指定申请时间段或检查时间段的质控等级不同的报告申请单的质量</w:t>
            </w:r>
          </w:p>
        </w:tc>
      </w:tr>
      <w:tr w14:paraId="4049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551EE2CC">
            <w:pPr>
              <w:widowControl/>
              <w:numPr>
                <w:ilvl w:val="1"/>
                <w:numId w:val="11"/>
              </w:numPr>
              <w:ind w:left="0" w:firstLine="0" w:firstLineChars="0"/>
              <w:jc w:val="center"/>
              <w:textAlignment w:val="center"/>
              <w:outlineLvl w:val="1"/>
              <w:rPr>
                <w:rFonts w:hint="eastAsia" w:ascii="宋体" w:hAnsi="宋体" w:eastAsia="宋体" w:cs="宋体"/>
                <w:kern w:val="0"/>
                <w:szCs w:val="21"/>
                <w:lang w:bidi="ar"/>
              </w:rPr>
            </w:pPr>
          </w:p>
        </w:tc>
        <w:tc>
          <w:tcPr>
            <w:tcW w:w="358" w:type="pct"/>
            <w:vAlign w:val="center"/>
          </w:tcPr>
          <w:p w14:paraId="1CEF898C">
            <w:pPr>
              <w:widowControl/>
              <w:ind w:firstLine="480"/>
              <w:rPr>
                <w:rFonts w:hint="eastAsia" w:ascii="宋体" w:hAnsi="宋体" w:eastAsia="宋体" w:cs="宋体"/>
                <w:color w:val="000000"/>
                <w:szCs w:val="21"/>
              </w:rPr>
            </w:pPr>
          </w:p>
        </w:tc>
        <w:tc>
          <w:tcPr>
            <w:tcW w:w="4281" w:type="pct"/>
            <w:vAlign w:val="center"/>
          </w:tcPr>
          <w:p w14:paraId="2C7C86BE">
            <w:pPr>
              <w:widowControl/>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szCs w:val="21"/>
              </w:rPr>
              <w:t>支持按检查类别统计指定申请时间段或检查时间段的不同扣分原因的报告申请单的质量</w:t>
            </w:r>
          </w:p>
        </w:tc>
      </w:tr>
      <w:tr w14:paraId="6B32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7118BB14">
            <w:pPr>
              <w:widowControl/>
              <w:numPr>
                <w:ilvl w:val="1"/>
                <w:numId w:val="11"/>
              </w:numPr>
              <w:ind w:left="0" w:firstLine="0" w:firstLineChars="0"/>
              <w:jc w:val="center"/>
              <w:textAlignment w:val="center"/>
              <w:outlineLvl w:val="1"/>
              <w:rPr>
                <w:rFonts w:hint="eastAsia" w:ascii="宋体" w:hAnsi="宋体" w:eastAsia="宋体" w:cs="宋体"/>
                <w:kern w:val="0"/>
                <w:szCs w:val="21"/>
                <w:lang w:bidi="ar"/>
              </w:rPr>
            </w:pPr>
          </w:p>
        </w:tc>
        <w:tc>
          <w:tcPr>
            <w:tcW w:w="358" w:type="pct"/>
            <w:vAlign w:val="center"/>
          </w:tcPr>
          <w:p w14:paraId="5CCDD0CB">
            <w:pPr>
              <w:widowControl/>
              <w:ind w:firstLine="480"/>
              <w:rPr>
                <w:rFonts w:hint="eastAsia" w:ascii="宋体" w:hAnsi="宋体" w:eastAsia="宋体" w:cs="宋体"/>
                <w:color w:val="000000"/>
                <w:szCs w:val="21"/>
              </w:rPr>
            </w:pPr>
          </w:p>
        </w:tc>
        <w:tc>
          <w:tcPr>
            <w:tcW w:w="4281" w:type="pct"/>
            <w:vAlign w:val="center"/>
          </w:tcPr>
          <w:p w14:paraId="5ECFF68D">
            <w:pPr>
              <w:widowControl/>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szCs w:val="21"/>
              </w:rPr>
              <w:t>支持按医疗机构、检查类型分类指定检查时间段的影像中心结算统计</w:t>
            </w:r>
          </w:p>
        </w:tc>
      </w:tr>
    </w:tbl>
    <w:p w14:paraId="66844AC9">
      <w:pPr>
        <w:pStyle w:val="3"/>
        <w:tabs>
          <w:tab w:val="left" w:pos="840"/>
        </w:tabs>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七</w:t>
      </w:r>
      <w:r>
        <w:rPr>
          <w:rFonts w:hint="eastAsia" w:ascii="宋体" w:hAnsi="宋体" w:eastAsia="宋体" w:cs="宋体"/>
          <w:sz w:val="21"/>
          <w:szCs w:val="21"/>
          <w:lang w:eastAsia="zh-CN"/>
        </w:rPr>
        <w:t>）</w:t>
      </w:r>
      <w:r>
        <w:rPr>
          <w:rFonts w:hint="eastAsia" w:ascii="宋体" w:hAnsi="宋体" w:eastAsia="宋体" w:cs="宋体"/>
          <w:sz w:val="21"/>
          <w:szCs w:val="21"/>
        </w:rPr>
        <w:t>集成接口服务</w:t>
      </w:r>
    </w:p>
    <w:tbl>
      <w:tblPr>
        <w:tblStyle w:val="5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713"/>
        <w:gridCol w:w="8523"/>
      </w:tblGrid>
      <w:tr w14:paraId="7C08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7C35F7A1">
            <w:pPr>
              <w:ind w:firstLine="0" w:firstLineChars="0"/>
              <w:jc w:val="center"/>
              <w:rPr>
                <w:rFonts w:hint="eastAsia" w:ascii="宋体" w:hAnsi="宋体" w:eastAsia="宋体" w:cs="宋体"/>
                <w:b/>
                <w:szCs w:val="21"/>
              </w:rPr>
            </w:pPr>
            <w:bookmarkStart w:id="35" w:name="_Toc470799565"/>
            <w:r>
              <w:rPr>
                <w:rFonts w:hint="eastAsia" w:ascii="宋体" w:hAnsi="宋体" w:eastAsia="宋体" w:cs="宋体"/>
                <w:b/>
                <w:szCs w:val="21"/>
              </w:rPr>
              <w:t>序号</w:t>
            </w:r>
          </w:p>
        </w:tc>
        <w:tc>
          <w:tcPr>
            <w:tcW w:w="358" w:type="pct"/>
            <w:vAlign w:val="center"/>
          </w:tcPr>
          <w:p w14:paraId="3D69C9EF">
            <w:pPr>
              <w:ind w:firstLine="0" w:firstLineChars="0"/>
              <w:jc w:val="center"/>
              <w:rPr>
                <w:rFonts w:hint="eastAsia" w:ascii="宋体" w:hAnsi="宋体" w:eastAsia="宋体" w:cs="宋体"/>
                <w:b/>
                <w:szCs w:val="21"/>
              </w:rPr>
            </w:pPr>
            <w:r>
              <w:rPr>
                <w:rFonts w:hint="eastAsia" w:ascii="宋体" w:hAnsi="宋体" w:eastAsia="宋体" w:cs="宋体"/>
                <w:b/>
                <w:szCs w:val="21"/>
              </w:rPr>
              <w:t>重要</w:t>
            </w:r>
          </w:p>
        </w:tc>
        <w:tc>
          <w:tcPr>
            <w:tcW w:w="4281" w:type="pct"/>
            <w:vAlign w:val="center"/>
          </w:tcPr>
          <w:p w14:paraId="1E74A5C6">
            <w:pPr>
              <w:ind w:firstLine="0" w:firstLineChars="0"/>
              <w:jc w:val="center"/>
              <w:rPr>
                <w:rFonts w:hint="eastAsia" w:ascii="宋体" w:hAnsi="宋体" w:eastAsia="宋体" w:cs="宋体"/>
                <w:b/>
                <w:szCs w:val="21"/>
              </w:rPr>
            </w:pPr>
            <w:r>
              <w:rPr>
                <w:rFonts w:hint="eastAsia" w:ascii="宋体" w:hAnsi="宋体" w:eastAsia="宋体" w:cs="宋体"/>
                <w:b/>
                <w:szCs w:val="21"/>
                <w:lang w:val="en-US" w:eastAsia="zh-CN"/>
              </w:rPr>
              <w:t>采购</w:t>
            </w:r>
            <w:r>
              <w:rPr>
                <w:rFonts w:hint="eastAsia" w:ascii="宋体" w:hAnsi="宋体" w:eastAsia="宋体" w:cs="宋体"/>
                <w:b/>
                <w:szCs w:val="21"/>
              </w:rPr>
              <w:t>技术要求</w:t>
            </w:r>
          </w:p>
        </w:tc>
      </w:tr>
      <w:tr w14:paraId="697B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6AAA61C8">
            <w:pPr>
              <w:pStyle w:val="16"/>
              <w:numPr>
                <w:ilvl w:val="0"/>
                <w:numId w:val="12"/>
              </w:numPr>
              <w:spacing w:line="276" w:lineRule="auto"/>
              <w:ind w:left="0" w:leftChars="0" w:firstLine="0" w:firstLineChars="0"/>
              <w:jc w:val="center"/>
              <w:rPr>
                <w:rFonts w:hint="eastAsia" w:ascii="宋体" w:hAnsi="宋体" w:cs="宋体"/>
                <w:b w:val="0"/>
                <w:bCs w:val="0"/>
                <w:sz w:val="21"/>
                <w:szCs w:val="21"/>
              </w:rPr>
            </w:pPr>
          </w:p>
        </w:tc>
        <w:tc>
          <w:tcPr>
            <w:tcW w:w="358" w:type="pct"/>
            <w:vAlign w:val="center"/>
          </w:tcPr>
          <w:p w14:paraId="25761F3B">
            <w:pPr>
              <w:widowControl/>
              <w:ind w:firstLine="482"/>
              <w:rPr>
                <w:rFonts w:hint="eastAsia" w:ascii="宋体" w:hAnsi="宋体" w:eastAsia="宋体" w:cs="宋体"/>
                <w:b/>
                <w:bCs/>
                <w:color w:val="000000"/>
                <w:szCs w:val="21"/>
              </w:rPr>
            </w:pPr>
          </w:p>
        </w:tc>
        <w:tc>
          <w:tcPr>
            <w:tcW w:w="4281" w:type="pct"/>
            <w:vAlign w:val="center"/>
          </w:tcPr>
          <w:p w14:paraId="3F98F1A7">
            <w:pPr>
              <w:widowControl/>
              <w:ind w:firstLine="0" w:firstLineChars="0"/>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与HIS/EMR对接，获取电子申请单患者检查信息，申请单执行状态、检查结果的回传</w:t>
            </w:r>
          </w:p>
        </w:tc>
      </w:tr>
      <w:tr w14:paraId="4BD9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04C37DAE">
            <w:pPr>
              <w:pStyle w:val="16"/>
              <w:numPr>
                <w:ilvl w:val="0"/>
                <w:numId w:val="12"/>
              </w:numPr>
              <w:spacing w:line="276" w:lineRule="auto"/>
              <w:ind w:left="0" w:leftChars="0" w:firstLine="0" w:firstLineChars="0"/>
              <w:jc w:val="center"/>
              <w:rPr>
                <w:rFonts w:hint="eastAsia" w:ascii="宋体" w:hAnsi="宋体" w:cs="宋体"/>
                <w:b w:val="0"/>
                <w:bCs w:val="0"/>
                <w:sz w:val="21"/>
                <w:szCs w:val="21"/>
              </w:rPr>
            </w:pPr>
          </w:p>
        </w:tc>
        <w:tc>
          <w:tcPr>
            <w:tcW w:w="358" w:type="pct"/>
            <w:vAlign w:val="center"/>
          </w:tcPr>
          <w:p w14:paraId="5AB92CFD">
            <w:pPr>
              <w:widowControl/>
              <w:ind w:firstLine="482"/>
              <w:rPr>
                <w:rFonts w:hint="eastAsia" w:ascii="宋体" w:hAnsi="宋体" w:eastAsia="宋体" w:cs="宋体"/>
                <w:b/>
                <w:bCs/>
                <w:color w:val="000000"/>
                <w:szCs w:val="21"/>
              </w:rPr>
            </w:pPr>
          </w:p>
        </w:tc>
        <w:tc>
          <w:tcPr>
            <w:tcW w:w="4281" w:type="pct"/>
            <w:vAlign w:val="center"/>
          </w:tcPr>
          <w:p w14:paraId="0CFFC945">
            <w:pPr>
              <w:widowControl/>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szCs w:val="21"/>
              </w:rPr>
              <w:t>与微信公众号对接，实现检查结果的集成调阅，移动端可查看检查列表、电子报告、原始影像</w:t>
            </w:r>
          </w:p>
        </w:tc>
      </w:tr>
      <w:tr w14:paraId="362C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606162BD">
            <w:pPr>
              <w:pStyle w:val="16"/>
              <w:numPr>
                <w:ilvl w:val="0"/>
                <w:numId w:val="12"/>
              </w:numPr>
              <w:spacing w:line="276" w:lineRule="auto"/>
              <w:ind w:left="0" w:leftChars="0" w:firstLine="0" w:firstLineChars="0"/>
              <w:jc w:val="center"/>
              <w:rPr>
                <w:rFonts w:hint="eastAsia" w:ascii="宋体" w:hAnsi="宋体" w:cs="宋体"/>
                <w:b w:val="0"/>
                <w:bCs w:val="0"/>
                <w:sz w:val="21"/>
                <w:szCs w:val="21"/>
              </w:rPr>
            </w:pPr>
          </w:p>
        </w:tc>
        <w:tc>
          <w:tcPr>
            <w:tcW w:w="358" w:type="pct"/>
            <w:vAlign w:val="center"/>
          </w:tcPr>
          <w:p w14:paraId="1315C41B">
            <w:pPr>
              <w:widowControl/>
              <w:ind w:firstLine="482"/>
              <w:rPr>
                <w:rFonts w:hint="eastAsia" w:ascii="宋体" w:hAnsi="宋体" w:eastAsia="宋体" w:cs="宋体"/>
                <w:b/>
                <w:bCs/>
                <w:szCs w:val="21"/>
              </w:rPr>
            </w:pPr>
          </w:p>
        </w:tc>
        <w:tc>
          <w:tcPr>
            <w:tcW w:w="4281" w:type="pct"/>
            <w:vAlign w:val="center"/>
          </w:tcPr>
          <w:p w14:paraId="4510F24F">
            <w:pPr>
              <w:widowControl/>
              <w:ind w:firstLine="0" w:firstLineChars="0"/>
              <w:textAlignment w:val="center"/>
              <w:rPr>
                <w:rFonts w:hint="eastAsia" w:ascii="宋体" w:hAnsi="宋体" w:eastAsia="宋体" w:cs="宋体"/>
                <w:szCs w:val="21"/>
              </w:rPr>
            </w:pPr>
            <w:r>
              <w:rPr>
                <w:rFonts w:hint="eastAsia" w:ascii="宋体" w:hAnsi="宋体" w:eastAsia="宋体" w:cs="宋体"/>
                <w:szCs w:val="21"/>
              </w:rPr>
              <w:t>与临床集成平台，医技业务系统与临床集成平台对接，实现全院统一调阅</w:t>
            </w:r>
          </w:p>
        </w:tc>
      </w:tr>
      <w:tr w14:paraId="32D5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1DD1EB58">
            <w:pPr>
              <w:pStyle w:val="16"/>
              <w:numPr>
                <w:ilvl w:val="0"/>
                <w:numId w:val="12"/>
              </w:numPr>
              <w:spacing w:line="276" w:lineRule="auto"/>
              <w:ind w:left="0" w:leftChars="0" w:firstLine="0" w:firstLineChars="0"/>
              <w:jc w:val="center"/>
              <w:rPr>
                <w:rFonts w:hint="eastAsia" w:ascii="宋体" w:hAnsi="宋体" w:cs="宋体"/>
                <w:b w:val="0"/>
                <w:bCs w:val="0"/>
                <w:sz w:val="21"/>
                <w:szCs w:val="21"/>
              </w:rPr>
            </w:pPr>
          </w:p>
        </w:tc>
        <w:tc>
          <w:tcPr>
            <w:tcW w:w="358" w:type="pct"/>
            <w:vAlign w:val="center"/>
          </w:tcPr>
          <w:p w14:paraId="7144706D">
            <w:pPr>
              <w:widowControl/>
              <w:ind w:left="0" w:leftChars="0" w:firstLine="0" w:firstLineChars="0"/>
              <w:jc w:val="center"/>
              <w:rPr>
                <w:rFonts w:hint="eastAsia" w:ascii="宋体" w:hAnsi="宋体" w:eastAsia="宋体" w:cs="宋体"/>
                <w:b/>
                <w:bCs/>
                <w:szCs w:val="21"/>
              </w:rPr>
            </w:pPr>
            <w:r>
              <w:rPr>
                <w:rFonts w:hint="eastAsia" w:ascii="宋体" w:hAnsi="宋体" w:eastAsia="宋体" w:cs="宋体"/>
                <w:szCs w:val="21"/>
              </w:rPr>
              <w:t>★</w:t>
            </w:r>
          </w:p>
        </w:tc>
        <w:tc>
          <w:tcPr>
            <w:tcW w:w="4281" w:type="pct"/>
            <w:vAlign w:val="center"/>
          </w:tcPr>
          <w:p w14:paraId="186D2417">
            <w:pPr>
              <w:widowControl/>
              <w:ind w:firstLine="0" w:firstLineChars="0"/>
              <w:textAlignment w:val="center"/>
              <w:rPr>
                <w:rFonts w:hint="eastAsia" w:ascii="宋体" w:hAnsi="宋体" w:eastAsia="宋体" w:cs="宋体"/>
                <w:szCs w:val="21"/>
                <w:lang w:val="en-US" w:eastAsia="zh-CN"/>
              </w:rPr>
            </w:pPr>
            <w:r>
              <w:rPr>
                <w:rFonts w:hint="eastAsia" w:ascii="宋体" w:hAnsi="宋体" w:eastAsia="宋体" w:cs="宋体"/>
                <w:szCs w:val="21"/>
              </w:rPr>
              <w:t>与</w:t>
            </w:r>
            <w:r>
              <w:rPr>
                <w:rFonts w:hint="eastAsia" w:ascii="宋体" w:hAnsi="宋体" w:eastAsia="宋体" w:cs="宋体"/>
                <w:szCs w:val="21"/>
                <w:lang w:val="en-US" w:eastAsia="zh-CN"/>
              </w:rPr>
              <w:t>医技检查集中预约系统对接</w:t>
            </w:r>
            <w:r>
              <w:rPr>
                <w:rFonts w:hint="eastAsia" w:ascii="宋体" w:hAnsi="宋体" w:eastAsia="宋体" w:cs="宋体"/>
                <w:szCs w:val="21"/>
              </w:rPr>
              <w:t>，</w:t>
            </w:r>
            <w:r>
              <w:rPr>
                <w:rFonts w:hint="eastAsia" w:ascii="宋体" w:hAnsi="宋体" w:eastAsia="宋体" w:cs="宋体"/>
                <w:szCs w:val="21"/>
                <w:lang w:val="en-US" w:eastAsia="zh-CN"/>
              </w:rPr>
              <w:t>实现预约流程管理，涉及</w:t>
            </w:r>
            <w:r>
              <w:rPr>
                <w:rFonts w:hint="eastAsia" w:ascii="宋体" w:hAnsi="宋体" w:eastAsia="宋体" w:cs="宋体"/>
                <w:szCs w:val="21"/>
              </w:rPr>
              <w:t>相关接口费由投标人承担</w:t>
            </w:r>
          </w:p>
        </w:tc>
      </w:tr>
      <w:tr w14:paraId="2867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1363EE9C">
            <w:pPr>
              <w:pStyle w:val="16"/>
              <w:numPr>
                <w:ilvl w:val="0"/>
                <w:numId w:val="12"/>
              </w:numPr>
              <w:spacing w:line="276" w:lineRule="auto"/>
              <w:ind w:left="0" w:leftChars="0" w:firstLine="0" w:firstLineChars="0"/>
              <w:jc w:val="center"/>
              <w:rPr>
                <w:rFonts w:hint="eastAsia" w:ascii="宋体" w:hAnsi="宋体" w:cs="宋体"/>
                <w:b w:val="0"/>
                <w:bCs w:val="0"/>
                <w:sz w:val="21"/>
                <w:szCs w:val="21"/>
              </w:rPr>
            </w:pPr>
          </w:p>
        </w:tc>
        <w:tc>
          <w:tcPr>
            <w:tcW w:w="358" w:type="pct"/>
            <w:vAlign w:val="center"/>
          </w:tcPr>
          <w:p w14:paraId="2F9D2D34">
            <w:pPr>
              <w:widowControl/>
              <w:ind w:left="0" w:leftChars="0" w:firstLine="0" w:firstLineChars="0"/>
              <w:jc w:val="center"/>
              <w:rPr>
                <w:rFonts w:hint="eastAsia" w:ascii="宋体" w:hAnsi="宋体" w:eastAsia="宋体" w:cs="宋体"/>
                <w:b/>
                <w:szCs w:val="21"/>
              </w:rPr>
            </w:pPr>
            <w:r>
              <w:rPr>
                <w:rFonts w:hint="eastAsia" w:ascii="宋体" w:hAnsi="宋体" w:eastAsia="宋体" w:cs="宋体"/>
                <w:szCs w:val="21"/>
              </w:rPr>
              <w:t>★</w:t>
            </w:r>
          </w:p>
        </w:tc>
        <w:tc>
          <w:tcPr>
            <w:tcW w:w="4281" w:type="pct"/>
            <w:vAlign w:val="center"/>
          </w:tcPr>
          <w:p w14:paraId="30ECDC13">
            <w:pPr>
              <w:widowControl/>
              <w:ind w:firstLine="0" w:firstLineChars="0"/>
              <w:textAlignment w:val="center"/>
              <w:rPr>
                <w:rFonts w:hint="eastAsia" w:ascii="宋体" w:hAnsi="宋体" w:eastAsia="宋体" w:cs="宋体"/>
                <w:szCs w:val="21"/>
              </w:rPr>
            </w:pPr>
            <w:r>
              <w:rPr>
                <w:rFonts w:hint="eastAsia" w:ascii="宋体" w:hAnsi="宋体" w:eastAsia="宋体" w:cs="宋体"/>
                <w:szCs w:val="21"/>
                <w:lang w:val="en-US" w:eastAsia="zh-CN"/>
              </w:rPr>
              <w:t>与长兴县区域PACS系统对接，实现基层放射诊断业务协同</w:t>
            </w:r>
            <w:r>
              <w:rPr>
                <w:rFonts w:hint="eastAsia" w:ascii="宋体" w:hAnsi="宋体" w:eastAsia="宋体" w:cs="宋体"/>
                <w:szCs w:val="21"/>
              </w:rPr>
              <w:t>，涉及相关接口费由投标人承担</w:t>
            </w:r>
          </w:p>
        </w:tc>
      </w:tr>
      <w:tr w14:paraId="1863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74B76059">
            <w:pPr>
              <w:pStyle w:val="16"/>
              <w:numPr>
                <w:ilvl w:val="0"/>
                <w:numId w:val="12"/>
              </w:numPr>
              <w:spacing w:line="276" w:lineRule="auto"/>
              <w:ind w:left="0" w:leftChars="0" w:firstLine="0" w:firstLineChars="0"/>
              <w:jc w:val="center"/>
              <w:rPr>
                <w:rFonts w:hint="eastAsia" w:ascii="宋体" w:hAnsi="宋体" w:cs="宋体"/>
                <w:b w:val="0"/>
                <w:bCs w:val="0"/>
                <w:sz w:val="21"/>
                <w:szCs w:val="21"/>
              </w:rPr>
            </w:pPr>
          </w:p>
        </w:tc>
        <w:tc>
          <w:tcPr>
            <w:tcW w:w="358" w:type="pct"/>
            <w:vAlign w:val="center"/>
          </w:tcPr>
          <w:p w14:paraId="6F85F10E">
            <w:pPr>
              <w:widowControl/>
              <w:ind w:left="0" w:leftChars="0" w:firstLine="0" w:firstLineChars="0"/>
              <w:jc w:val="center"/>
              <w:rPr>
                <w:rFonts w:hint="eastAsia" w:ascii="宋体" w:hAnsi="宋体" w:eastAsia="宋体" w:cs="宋体"/>
                <w:b/>
                <w:szCs w:val="21"/>
              </w:rPr>
            </w:pPr>
            <w:r>
              <w:rPr>
                <w:rFonts w:hint="eastAsia" w:ascii="宋体" w:hAnsi="宋体" w:eastAsia="宋体" w:cs="宋体"/>
                <w:szCs w:val="21"/>
              </w:rPr>
              <w:t>★</w:t>
            </w:r>
          </w:p>
        </w:tc>
        <w:tc>
          <w:tcPr>
            <w:tcW w:w="4281" w:type="pct"/>
            <w:vAlign w:val="center"/>
          </w:tcPr>
          <w:p w14:paraId="3F0DCDEF">
            <w:pPr>
              <w:widowControl/>
              <w:ind w:firstLine="0" w:firstLineChars="0"/>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与长兴县区域心电系统对接，实现基层心电诊断业务协同</w:t>
            </w:r>
            <w:r>
              <w:rPr>
                <w:rFonts w:hint="eastAsia" w:ascii="宋体" w:hAnsi="宋体" w:eastAsia="宋体" w:cs="宋体"/>
                <w:szCs w:val="21"/>
              </w:rPr>
              <w:t>，涉及相关接口费由投标人承担</w:t>
            </w:r>
          </w:p>
        </w:tc>
      </w:tr>
      <w:tr w14:paraId="7823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 w:type="pct"/>
            <w:vAlign w:val="center"/>
          </w:tcPr>
          <w:p w14:paraId="0BFE63B5">
            <w:pPr>
              <w:pStyle w:val="16"/>
              <w:numPr>
                <w:ilvl w:val="0"/>
                <w:numId w:val="12"/>
              </w:numPr>
              <w:spacing w:line="276" w:lineRule="auto"/>
              <w:ind w:left="0" w:leftChars="0" w:firstLine="0" w:firstLineChars="0"/>
              <w:jc w:val="center"/>
              <w:rPr>
                <w:rFonts w:hint="eastAsia" w:ascii="宋体" w:hAnsi="宋体" w:cs="宋体"/>
                <w:b w:val="0"/>
                <w:bCs w:val="0"/>
                <w:sz w:val="21"/>
                <w:szCs w:val="21"/>
              </w:rPr>
            </w:pPr>
          </w:p>
        </w:tc>
        <w:tc>
          <w:tcPr>
            <w:tcW w:w="358" w:type="pct"/>
            <w:vAlign w:val="center"/>
          </w:tcPr>
          <w:p w14:paraId="33DDF164">
            <w:pPr>
              <w:widowControl/>
              <w:ind w:firstLine="0" w:firstLineChars="0"/>
              <w:jc w:val="center"/>
              <w:rPr>
                <w:rFonts w:hint="eastAsia" w:ascii="宋体" w:hAnsi="宋体" w:eastAsia="宋体" w:cs="宋体"/>
                <w:b/>
                <w:bCs/>
                <w:szCs w:val="21"/>
              </w:rPr>
            </w:pPr>
            <w:r>
              <w:rPr>
                <w:rFonts w:hint="eastAsia" w:ascii="宋体" w:hAnsi="宋体" w:eastAsia="宋体" w:cs="宋体"/>
                <w:szCs w:val="21"/>
              </w:rPr>
              <w:t>★</w:t>
            </w:r>
          </w:p>
        </w:tc>
        <w:tc>
          <w:tcPr>
            <w:tcW w:w="4281" w:type="pct"/>
            <w:vAlign w:val="center"/>
          </w:tcPr>
          <w:p w14:paraId="64825C7F">
            <w:pPr>
              <w:widowControl/>
              <w:ind w:firstLine="0" w:firstLineChars="0"/>
              <w:textAlignment w:val="center"/>
              <w:rPr>
                <w:rFonts w:hint="eastAsia" w:ascii="宋体" w:hAnsi="宋体" w:eastAsia="宋体" w:cs="宋体"/>
                <w:szCs w:val="21"/>
              </w:rPr>
            </w:pPr>
            <w:r>
              <w:rPr>
                <w:rFonts w:hint="eastAsia" w:ascii="宋体" w:hAnsi="宋体" w:eastAsia="宋体" w:cs="宋体"/>
                <w:szCs w:val="21"/>
              </w:rPr>
              <w:t>与</w:t>
            </w:r>
            <w:r>
              <w:rPr>
                <w:rFonts w:hint="eastAsia" w:ascii="宋体" w:hAnsi="宋体" w:eastAsia="宋体" w:cs="宋体"/>
                <w:szCs w:val="21"/>
                <w:lang w:val="en-US" w:eastAsia="zh-CN"/>
              </w:rPr>
              <w:t>长兴</w:t>
            </w:r>
            <w:r>
              <w:rPr>
                <w:rFonts w:hint="eastAsia" w:ascii="宋体" w:hAnsi="宋体" w:eastAsia="宋体" w:cs="宋体"/>
                <w:szCs w:val="21"/>
              </w:rPr>
              <w:t>县区域影像云平台对接，实现区域影像的共享调阅</w:t>
            </w:r>
            <w:r>
              <w:rPr>
                <w:rFonts w:hint="eastAsia" w:ascii="宋体" w:hAnsi="宋体" w:eastAsia="宋体" w:cs="宋体"/>
                <w:szCs w:val="21"/>
                <w:lang w:val="en-US" w:eastAsia="zh-CN"/>
              </w:rPr>
              <w:t>和互认</w:t>
            </w:r>
            <w:r>
              <w:rPr>
                <w:rFonts w:hint="eastAsia" w:ascii="宋体" w:hAnsi="宋体" w:eastAsia="宋体" w:cs="宋体"/>
                <w:szCs w:val="21"/>
              </w:rPr>
              <w:t>，</w:t>
            </w:r>
            <w:r>
              <w:rPr>
                <w:rFonts w:hint="eastAsia" w:ascii="宋体" w:hAnsi="宋体" w:eastAsia="宋体" w:cs="宋体"/>
                <w:szCs w:val="21"/>
                <w:lang w:val="en-US" w:eastAsia="zh-CN"/>
              </w:rPr>
              <w:t>涉及</w:t>
            </w:r>
            <w:r>
              <w:rPr>
                <w:rFonts w:hint="eastAsia" w:ascii="宋体" w:hAnsi="宋体" w:eastAsia="宋体" w:cs="宋体"/>
                <w:szCs w:val="21"/>
              </w:rPr>
              <w:t>相关接口费由投标人承担</w:t>
            </w:r>
          </w:p>
        </w:tc>
      </w:tr>
    </w:tbl>
    <w:p w14:paraId="451BE165">
      <w:pPr>
        <w:pStyle w:val="2"/>
        <w:spacing w:before="0" w:after="0" w:line="400" w:lineRule="exact"/>
        <w:rPr>
          <w:rFonts w:hint="eastAsia" w:ascii="宋体" w:hAnsi="宋体" w:cs="宋体"/>
          <w:sz w:val="21"/>
          <w:szCs w:val="21"/>
        </w:rPr>
      </w:pPr>
      <w:r>
        <w:rPr>
          <w:rFonts w:hint="eastAsia" w:ascii="宋体" w:hAnsi="宋体" w:cs="宋体"/>
          <w:sz w:val="21"/>
          <w:szCs w:val="21"/>
          <w:lang w:val="en-US" w:eastAsia="zh-CN"/>
        </w:rPr>
        <w:t>五、</w:t>
      </w:r>
      <w:r>
        <w:rPr>
          <w:rFonts w:hint="eastAsia" w:ascii="宋体" w:hAnsi="宋体" w:cs="宋体"/>
          <w:sz w:val="21"/>
          <w:szCs w:val="21"/>
        </w:rPr>
        <w:t>项目实施管理要求</w:t>
      </w:r>
      <w:bookmarkEnd w:id="35"/>
    </w:p>
    <w:p w14:paraId="59A2B1F6">
      <w:pPr>
        <w:pStyle w:val="155"/>
        <w:numPr>
          <w:ilvl w:val="-1"/>
          <w:numId w:val="0"/>
        </w:numPr>
        <w:snapToGrid w:val="0"/>
        <w:spacing w:line="400" w:lineRule="exact"/>
        <w:ind w:left="0" w:firstLine="420" w:firstLineChars="200"/>
        <w:rPr>
          <w:rFonts w:hint="eastAsia" w:ascii="宋体" w:hAnsi="宋体" w:eastAsia="宋体" w:cs="宋体"/>
          <w:szCs w:val="40"/>
        </w:rPr>
      </w:pPr>
      <w:r>
        <w:rPr>
          <w:rFonts w:hint="eastAsia" w:ascii="宋体" w:hAnsi="宋体" w:eastAsia="宋体" w:cs="宋体"/>
          <w:szCs w:val="40"/>
          <w:lang w:val="en-US" w:eastAsia="zh-CN"/>
        </w:rPr>
        <w:t>1、</w:t>
      </w:r>
      <w:r>
        <w:rPr>
          <w:rFonts w:hint="eastAsia" w:ascii="宋体" w:hAnsi="宋体" w:eastAsia="宋体" w:cs="宋体"/>
          <w:b w:val="0"/>
          <w:bCs w:val="0"/>
          <w:sz w:val="21"/>
          <w:szCs w:val="40"/>
          <w:lang w:val="en-US" w:eastAsia="zh-CN"/>
        </w:rPr>
        <w:t>成交人</w:t>
      </w:r>
      <w:r>
        <w:rPr>
          <w:rFonts w:hint="eastAsia" w:ascii="宋体" w:hAnsi="宋体" w:eastAsia="宋体" w:cs="宋体"/>
          <w:szCs w:val="40"/>
        </w:rPr>
        <w:t>应提供详细的实施方案，并提交用户单位认可。</w:t>
      </w:r>
    </w:p>
    <w:p w14:paraId="5192209A">
      <w:pPr>
        <w:pStyle w:val="155"/>
        <w:numPr>
          <w:ilvl w:val="-1"/>
          <w:numId w:val="0"/>
        </w:numPr>
        <w:snapToGrid w:val="0"/>
        <w:spacing w:line="400" w:lineRule="exact"/>
        <w:ind w:left="0" w:firstLine="420" w:firstLineChars="200"/>
        <w:rPr>
          <w:rFonts w:hint="eastAsia" w:ascii="宋体" w:hAnsi="宋体" w:eastAsia="宋体" w:cs="宋体"/>
          <w:szCs w:val="40"/>
        </w:rPr>
      </w:pPr>
      <w:r>
        <w:rPr>
          <w:rFonts w:hint="eastAsia" w:ascii="宋体" w:hAnsi="宋体" w:eastAsia="宋体" w:cs="宋体"/>
          <w:szCs w:val="40"/>
          <w:lang w:val="en-US" w:eastAsia="zh-CN"/>
        </w:rPr>
        <w:t>2、</w:t>
      </w:r>
      <w:r>
        <w:rPr>
          <w:rFonts w:hint="eastAsia" w:ascii="宋体" w:hAnsi="宋体" w:eastAsia="宋体" w:cs="宋体"/>
          <w:szCs w:val="40"/>
        </w:rPr>
        <w:t>实施过程应严格执行相关的实施规范，并保证项目实施安全。</w:t>
      </w:r>
    </w:p>
    <w:p w14:paraId="6DF9A5E9">
      <w:pPr>
        <w:pStyle w:val="155"/>
        <w:numPr>
          <w:ilvl w:val="-1"/>
          <w:numId w:val="0"/>
        </w:numPr>
        <w:snapToGrid w:val="0"/>
        <w:spacing w:line="400" w:lineRule="exact"/>
        <w:ind w:left="0" w:firstLine="420" w:firstLineChars="200"/>
        <w:rPr>
          <w:rFonts w:hint="eastAsia" w:ascii="宋体" w:hAnsi="宋体" w:eastAsia="宋体" w:cs="宋体"/>
          <w:szCs w:val="40"/>
        </w:rPr>
      </w:pPr>
      <w:r>
        <w:rPr>
          <w:rFonts w:hint="eastAsia" w:ascii="宋体" w:hAnsi="宋体" w:eastAsia="宋体" w:cs="宋体"/>
          <w:szCs w:val="40"/>
          <w:lang w:val="en-US" w:eastAsia="zh-CN"/>
        </w:rPr>
        <w:t>3、</w:t>
      </w:r>
      <w:r>
        <w:rPr>
          <w:rFonts w:hint="eastAsia" w:ascii="宋体" w:hAnsi="宋体" w:eastAsia="宋体" w:cs="宋体"/>
          <w:b w:val="0"/>
          <w:bCs w:val="0"/>
          <w:sz w:val="21"/>
          <w:szCs w:val="40"/>
          <w:lang w:val="en-US" w:eastAsia="zh-CN"/>
        </w:rPr>
        <w:t>成交人</w:t>
      </w:r>
      <w:r>
        <w:rPr>
          <w:rFonts w:hint="eastAsia" w:ascii="宋体" w:hAnsi="宋体" w:eastAsia="宋体" w:cs="宋体"/>
          <w:szCs w:val="40"/>
        </w:rPr>
        <w:t>应根据用户单位的需要，在规定的时间内，保证质量，完成工程。</w:t>
      </w:r>
    </w:p>
    <w:p w14:paraId="76907DC4">
      <w:pPr>
        <w:pStyle w:val="2"/>
        <w:spacing w:before="0" w:after="0" w:line="400" w:lineRule="exact"/>
        <w:rPr>
          <w:rFonts w:hint="eastAsia" w:ascii="宋体" w:hAnsi="宋体" w:eastAsia="宋体" w:cs="宋体"/>
          <w:sz w:val="21"/>
          <w:szCs w:val="21"/>
        </w:rPr>
      </w:pPr>
      <w:bookmarkStart w:id="36" w:name="_Toc470799566"/>
      <w:r>
        <w:rPr>
          <w:rFonts w:hint="eastAsia" w:ascii="宋体" w:hAnsi="宋体" w:cs="宋体"/>
          <w:sz w:val="21"/>
          <w:szCs w:val="21"/>
          <w:lang w:val="en-US" w:eastAsia="zh-CN"/>
        </w:rPr>
        <w:t>六</w:t>
      </w:r>
      <w:r>
        <w:rPr>
          <w:rFonts w:hint="eastAsia" w:ascii="宋体" w:hAnsi="宋体" w:eastAsia="宋体" w:cs="宋体"/>
          <w:sz w:val="21"/>
          <w:szCs w:val="21"/>
          <w:lang w:val="en-US" w:eastAsia="zh-CN"/>
        </w:rPr>
        <w:t>、质保期、</w:t>
      </w:r>
      <w:r>
        <w:rPr>
          <w:rFonts w:hint="eastAsia" w:ascii="宋体" w:hAnsi="宋体" w:eastAsia="宋体" w:cs="宋体"/>
          <w:sz w:val="21"/>
          <w:szCs w:val="21"/>
        </w:rPr>
        <w:t>验收及售后服务要求</w:t>
      </w:r>
      <w:bookmarkEnd w:id="36"/>
    </w:p>
    <w:p w14:paraId="5B5E9215">
      <w:pPr>
        <w:pStyle w:val="155"/>
        <w:numPr>
          <w:ilvl w:val="-1"/>
          <w:numId w:val="0"/>
        </w:numPr>
        <w:snapToGrid w:val="0"/>
        <w:spacing w:line="400" w:lineRule="exact"/>
        <w:ind w:left="0" w:firstLine="420" w:firstLineChars="200"/>
        <w:jc w:val="lef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1、质保期：</w:t>
      </w:r>
      <w:r>
        <w:rPr>
          <w:rFonts w:hint="default" w:ascii="宋体" w:hAnsi="宋体" w:eastAsia="宋体" w:cs="宋体"/>
          <w:b w:val="0"/>
          <w:bCs w:val="0"/>
          <w:color w:val="000000"/>
          <w:kern w:val="2"/>
          <w:sz w:val="21"/>
          <w:szCs w:val="21"/>
          <w:lang w:val="en-US" w:eastAsia="zh-CN" w:bidi="ar-SA"/>
        </w:rPr>
        <w:t>3</w:t>
      </w:r>
      <w:r>
        <w:rPr>
          <w:rFonts w:hint="eastAsia" w:ascii="宋体" w:hAnsi="宋体" w:eastAsia="宋体" w:cs="宋体"/>
          <w:b w:val="0"/>
          <w:bCs w:val="0"/>
          <w:color w:val="000000"/>
          <w:kern w:val="2"/>
          <w:sz w:val="21"/>
          <w:szCs w:val="21"/>
          <w:lang w:val="en-US" w:eastAsia="zh-CN" w:bidi="ar-SA"/>
        </w:rPr>
        <w:t>年</w:t>
      </w:r>
    </w:p>
    <w:p w14:paraId="51EBE29C">
      <w:pPr>
        <w:pStyle w:val="155"/>
        <w:numPr>
          <w:ilvl w:val="-1"/>
          <w:numId w:val="0"/>
        </w:numPr>
        <w:snapToGrid w:val="0"/>
        <w:spacing w:line="400" w:lineRule="exact"/>
        <w:ind w:left="0" w:firstLine="420" w:firstLineChars="200"/>
        <w:jc w:val="lef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2、供应商必须根据本次采购文件所制定的目标和范围，提出相应的售后服务方案。</w:t>
      </w:r>
    </w:p>
    <w:p w14:paraId="61615722">
      <w:pPr>
        <w:pStyle w:val="155"/>
        <w:numPr>
          <w:ilvl w:val="-1"/>
          <w:numId w:val="0"/>
        </w:numPr>
        <w:snapToGrid w:val="0"/>
        <w:spacing w:line="400" w:lineRule="exact"/>
        <w:ind w:left="0" w:firstLine="420" w:firstLineChars="200"/>
        <w:jc w:val="left"/>
        <w:rPr>
          <w:rFonts w:hint="eastAsia" w:ascii="宋体" w:hAnsi="宋体" w:eastAsia="宋体" w:cs="宋体"/>
          <w:b w:val="0"/>
          <w:bCs w:val="0"/>
          <w:color w:val="000000"/>
          <w:kern w:val="2"/>
          <w:sz w:val="21"/>
          <w:szCs w:val="21"/>
          <w:lang w:val="zh-CN" w:eastAsia="zh-CN" w:bidi="ar-SA"/>
        </w:rPr>
      </w:pPr>
      <w:r>
        <w:rPr>
          <w:rFonts w:hint="eastAsia" w:ascii="宋体" w:hAnsi="宋体" w:eastAsia="宋体" w:cs="宋体"/>
          <w:b w:val="0"/>
          <w:bCs w:val="0"/>
          <w:color w:val="000000"/>
          <w:kern w:val="2"/>
          <w:sz w:val="21"/>
          <w:szCs w:val="21"/>
          <w:lang w:val="en-US" w:eastAsia="zh-CN" w:bidi="ar-SA"/>
        </w:rPr>
        <w:t>3、提供完整详尽的售后服务方案，服务内容包括本项目涉及所有软、硬件。对整个系统至少提供三年的免费维护期，免费维护期从项目验收之日起;对于各类故障必须提供7*24小时10分种内响应服务，若远程不能解决问题，须在2小时内派人到现场上门服务，排除故障，并分析故障原因，提出书面故障分析报告及防范措施。</w:t>
      </w:r>
    </w:p>
    <w:p w14:paraId="6E5892BC">
      <w:pPr>
        <w:pStyle w:val="35"/>
        <w:numPr>
          <w:ilvl w:val="-1"/>
          <w:numId w:val="0"/>
        </w:numPr>
        <w:spacing w:line="400" w:lineRule="exact"/>
        <w:ind w:left="0" w:leftChars="0" w:firstLine="420" w:firstLineChars="200"/>
        <w:jc w:val="left"/>
        <w:rPr>
          <w:rFonts w:hint="eastAsia" w:ascii="宋体" w:cs="宋体"/>
          <w:b w:val="0"/>
          <w:bCs w:val="0"/>
          <w:sz w:val="21"/>
          <w:szCs w:val="21"/>
        </w:rPr>
      </w:pPr>
      <w:r>
        <w:rPr>
          <w:rFonts w:hint="eastAsia" w:ascii="宋体" w:cs="宋体"/>
          <w:b w:val="0"/>
          <w:bCs w:val="0"/>
          <w:sz w:val="21"/>
          <w:szCs w:val="21"/>
          <w:lang w:val="en-US" w:eastAsia="zh-CN"/>
        </w:rPr>
        <w:t>4、</w:t>
      </w:r>
      <w:r>
        <w:rPr>
          <w:rFonts w:hint="eastAsia" w:ascii="宋体" w:cs="宋体"/>
          <w:b w:val="0"/>
          <w:bCs w:val="0"/>
          <w:sz w:val="21"/>
          <w:szCs w:val="21"/>
        </w:rPr>
        <w:t>在质保期（免费维护期）内，软件功能仍有可能不断完善，</w:t>
      </w:r>
      <w:r>
        <w:rPr>
          <w:rFonts w:hint="eastAsia" w:ascii="宋体" w:cs="宋体"/>
          <w:b w:val="0"/>
          <w:bCs w:val="0"/>
          <w:sz w:val="21"/>
          <w:szCs w:val="21"/>
          <w:lang w:val="en-US" w:eastAsia="zh-CN"/>
        </w:rPr>
        <w:t>成交人</w:t>
      </w:r>
      <w:r>
        <w:rPr>
          <w:rFonts w:hint="eastAsia" w:ascii="宋体" w:cs="宋体"/>
          <w:b w:val="0"/>
          <w:bCs w:val="0"/>
          <w:sz w:val="21"/>
          <w:szCs w:val="21"/>
        </w:rPr>
        <w:t>须根据用户要求为本系统免费增加或调整功能模块（个性化修改），以满足用户的需求，相关费用包含在报价中。</w:t>
      </w:r>
    </w:p>
    <w:p w14:paraId="570218E7">
      <w:pPr>
        <w:pStyle w:val="35"/>
        <w:numPr>
          <w:ilvl w:val="-1"/>
          <w:numId w:val="0"/>
        </w:numPr>
        <w:spacing w:line="400" w:lineRule="exact"/>
        <w:ind w:left="0" w:leftChars="0" w:firstLine="420" w:firstLineChars="200"/>
        <w:jc w:val="left"/>
        <w:rPr>
          <w:rFonts w:hint="eastAsia" w:ascii="宋体" w:cs="宋体"/>
          <w:b w:val="0"/>
          <w:bCs w:val="0"/>
          <w:sz w:val="21"/>
          <w:szCs w:val="21"/>
        </w:rPr>
      </w:pPr>
      <w:r>
        <w:rPr>
          <w:rFonts w:hint="eastAsia" w:ascii="宋体" w:cs="宋体"/>
          <w:b w:val="0"/>
          <w:bCs w:val="0"/>
          <w:sz w:val="21"/>
          <w:szCs w:val="21"/>
          <w:lang w:val="en-US" w:eastAsia="zh-CN"/>
        </w:rPr>
        <w:t>5成交人</w:t>
      </w:r>
      <w:r>
        <w:rPr>
          <w:rFonts w:hint="eastAsia" w:ascii="宋体" w:cs="宋体"/>
          <w:b w:val="0"/>
          <w:bCs w:val="0"/>
          <w:sz w:val="21"/>
          <w:szCs w:val="21"/>
        </w:rPr>
        <w:t>完成工作内容后向采购人提交验收申请，经采购人验收通过视为验收合格。</w:t>
      </w:r>
    </w:p>
    <w:p w14:paraId="06823142">
      <w:pPr>
        <w:pStyle w:val="35"/>
        <w:numPr>
          <w:ilvl w:val="-1"/>
          <w:numId w:val="0"/>
        </w:numPr>
        <w:spacing w:line="400" w:lineRule="exact"/>
        <w:ind w:left="0" w:leftChars="0" w:firstLine="420" w:firstLineChars="200"/>
        <w:jc w:val="left"/>
        <w:rPr>
          <w:rFonts w:hint="eastAsia" w:ascii="宋体" w:cs="宋体"/>
          <w:b w:val="0"/>
          <w:bCs w:val="0"/>
          <w:sz w:val="21"/>
          <w:szCs w:val="21"/>
        </w:rPr>
      </w:pPr>
      <w:r>
        <w:rPr>
          <w:rFonts w:hint="eastAsia" w:ascii="宋体" w:cs="宋体"/>
          <w:b w:val="0"/>
          <w:bCs w:val="0"/>
          <w:sz w:val="21"/>
          <w:szCs w:val="21"/>
          <w:lang w:val="en-US" w:eastAsia="zh-CN"/>
        </w:rPr>
        <w:t>6、</w:t>
      </w:r>
      <w:r>
        <w:rPr>
          <w:rFonts w:hint="eastAsia" w:ascii="宋体" w:cs="宋体"/>
          <w:b w:val="0"/>
          <w:bCs w:val="0"/>
          <w:sz w:val="21"/>
          <w:szCs w:val="21"/>
        </w:rPr>
        <w:t>采购人负责组织实施验收工作，</w:t>
      </w:r>
      <w:r>
        <w:rPr>
          <w:rFonts w:hint="eastAsia" w:ascii="宋体" w:cs="宋体"/>
          <w:b w:val="0"/>
          <w:bCs w:val="0"/>
          <w:sz w:val="21"/>
          <w:szCs w:val="21"/>
          <w:lang w:val="en-US" w:eastAsia="zh-CN"/>
        </w:rPr>
        <w:t>成交人</w:t>
      </w:r>
      <w:r>
        <w:rPr>
          <w:rFonts w:hint="eastAsia" w:ascii="宋体" w:cs="宋体"/>
          <w:b w:val="0"/>
          <w:bCs w:val="0"/>
          <w:sz w:val="21"/>
          <w:szCs w:val="21"/>
        </w:rPr>
        <w:t>完成验收工作的准备，将系统相关的所有开发文档、产品维护手册、技术文件、资料文档汇集成册交付采购单位。</w:t>
      </w:r>
    </w:p>
    <w:p w14:paraId="4BA87490">
      <w:pPr>
        <w:pStyle w:val="35"/>
        <w:numPr>
          <w:ilvl w:val="-1"/>
          <w:numId w:val="0"/>
        </w:numPr>
        <w:spacing w:line="400" w:lineRule="exact"/>
        <w:ind w:left="0" w:leftChars="0" w:firstLine="420" w:firstLineChars="200"/>
        <w:jc w:val="left"/>
        <w:rPr>
          <w:rFonts w:hint="eastAsia" w:ascii="宋体" w:cs="宋体"/>
          <w:b w:val="0"/>
          <w:bCs w:val="0"/>
          <w:sz w:val="21"/>
          <w:szCs w:val="21"/>
        </w:rPr>
      </w:pPr>
      <w:r>
        <w:rPr>
          <w:rFonts w:hint="eastAsia" w:ascii="宋体" w:cs="宋体"/>
          <w:b w:val="0"/>
          <w:bCs w:val="0"/>
          <w:sz w:val="21"/>
          <w:szCs w:val="21"/>
          <w:lang w:val="en-US" w:eastAsia="zh-CN"/>
        </w:rPr>
        <w:t>7、成交人</w:t>
      </w:r>
      <w:r>
        <w:rPr>
          <w:rFonts w:hint="eastAsia" w:ascii="宋体" w:cs="宋体"/>
          <w:b w:val="0"/>
          <w:bCs w:val="0"/>
          <w:sz w:val="21"/>
          <w:szCs w:val="21"/>
        </w:rPr>
        <w:t>对于验收中发现的问题，提出有效解决办法、措施并解决。</w:t>
      </w:r>
    </w:p>
    <w:p w14:paraId="188C8C03">
      <w:pPr>
        <w:pStyle w:val="35"/>
        <w:numPr>
          <w:ilvl w:val="-1"/>
          <w:numId w:val="0"/>
        </w:numPr>
        <w:spacing w:line="400" w:lineRule="exact"/>
        <w:ind w:left="0" w:leftChars="0" w:firstLine="420" w:firstLineChars="200"/>
        <w:jc w:val="left"/>
        <w:rPr>
          <w:rFonts w:hint="eastAsia" w:ascii="宋体" w:cs="宋体"/>
          <w:b w:val="0"/>
          <w:bCs w:val="0"/>
          <w:sz w:val="21"/>
          <w:szCs w:val="21"/>
        </w:rPr>
      </w:pPr>
      <w:r>
        <w:rPr>
          <w:rFonts w:hint="eastAsia" w:ascii="宋体" w:cs="宋体"/>
          <w:b w:val="0"/>
          <w:bCs w:val="0"/>
          <w:sz w:val="21"/>
          <w:szCs w:val="21"/>
          <w:lang w:val="en-US" w:eastAsia="zh-CN"/>
        </w:rPr>
        <w:t>8、成交人</w:t>
      </w:r>
      <w:r>
        <w:rPr>
          <w:rFonts w:hint="eastAsia" w:ascii="宋体" w:cs="宋体"/>
          <w:b w:val="0"/>
          <w:bCs w:val="0"/>
          <w:sz w:val="21"/>
          <w:szCs w:val="21"/>
        </w:rPr>
        <w:t>提供的各类文档应内容完整、描述清晰，各类方案要求实现目标明确、工作措施得力、可操作性强、具有前瞻性。</w:t>
      </w:r>
    </w:p>
    <w:p w14:paraId="4C76B267">
      <w:pPr>
        <w:spacing w:line="320" w:lineRule="exact"/>
        <w:ind w:firstLine="0" w:firstLineChars="0"/>
        <w:outlineLvl w:val="0"/>
        <w:rPr>
          <w:rFonts w:ascii="宋体" w:hAnsi="宋体" w:eastAsia="宋体" w:cs="宋体"/>
          <w:b/>
          <w:bCs/>
          <w:color w:val="000000"/>
          <w:szCs w:val="21"/>
        </w:rPr>
      </w:pPr>
      <w:r>
        <w:rPr>
          <w:rFonts w:hint="eastAsia" w:ascii="宋体" w:hAnsi="宋体" w:eastAsia="宋体" w:cs="宋体"/>
          <w:b/>
          <w:bCs/>
          <w:color w:val="000000"/>
          <w:szCs w:val="21"/>
          <w:lang w:val="en-US" w:eastAsia="zh-CN"/>
        </w:rPr>
        <w:tab/>
        <w:t>七、商务条款</w:t>
      </w:r>
    </w:p>
    <w:p w14:paraId="6CD3B000">
      <w:pPr>
        <w:pStyle w:val="70"/>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项目实施周期：第一阶段:合同签订后3个月内完成设备到货、安装及软件的安装调试使用，经测试运行及培训，并拿到试运行报告；第二阶段:试运行2个月之后,组织项目验收，拿到项目验收单之后，正式进入免费质保期。</w:t>
      </w:r>
    </w:p>
    <w:p w14:paraId="2888176D">
      <w:pPr>
        <w:pStyle w:val="70"/>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2、培训服务：供应商为采购方提供免费的产品培训服务，并制定详细的培训计划，培训对象、培训时间、培训地点、培训目标以及电子化和纸质化资料，同时提供教程，确保使用人员能够正确操作。</w:t>
      </w:r>
    </w:p>
    <w:p w14:paraId="0B93E9CA">
      <w:pPr>
        <w:pStyle w:val="70"/>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付款方式：合同签订后15日内采购人向成交人支付合同总额的40%的预付款；设备到货完成安装调试、系统集成，进入试运行后，成交人拿到试运行报告采购人向成交人支付合同总额的30%货款；正常运行2个月后，采购人组织最终验收，经验收合格后，采购人向成交人支付剩余30%货款。</w:t>
      </w:r>
    </w:p>
    <w:p w14:paraId="1A0C49A5">
      <w:pPr>
        <w:numPr>
          <w:ilvl w:val="255"/>
          <w:numId w:val="0"/>
        </w:numPr>
        <w:snapToGrid w:val="0"/>
        <w:spacing w:line="320" w:lineRule="exact"/>
        <w:rPr>
          <w:rFonts w:ascii="宋体" w:hAnsi="宋体" w:eastAsia="宋体" w:cs="宋体"/>
          <w:b/>
          <w:color w:val="000000"/>
          <w:kern w:val="0"/>
          <w:szCs w:val="21"/>
          <w:shd w:val="clear" w:color="auto" w:fill="FFFFFF"/>
        </w:rPr>
      </w:pPr>
      <w:bookmarkStart w:id="37" w:name="_Toc520894397"/>
      <w:bookmarkStart w:id="38" w:name="_Toc157410886"/>
      <w:bookmarkStart w:id="39" w:name="_Toc4767"/>
      <w:bookmarkStart w:id="40" w:name="_Toc535421303"/>
      <w:bookmarkStart w:id="41" w:name="_Toc3127"/>
      <w:bookmarkStart w:id="42" w:name="_Toc172836894"/>
      <w:bookmarkStart w:id="43" w:name="_Toc12148"/>
      <w:r>
        <w:rPr>
          <w:rFonts w:hint="eastAsia" w:ascii="宋体" w:hAnsi="宋体" w:eastAsia="宋体" w:cs="宋体"/>
          <w:b/>
          <w:color w:val="000000"/>
          <w:kern w:val="0"/>
          <w:szCs w:val="21"/>
          <w:shd w:val="clear" w:color="auto" w:fill="FFFFFF"/>
          <w:lang w:val="en-US" w:eastAsia="zh-CN"/>
        </w:rPr>
        <w:t>八</w:t>
      </w:r>
      <w:r>
        <w:rPr>
          <w:rFonts w:hint="eastAsia" w:ascii="宋体" w:hAnsi="宋体" w:eastAsia="宋体" w:cs="宋体"/>
          <w:b/>
          <w:color w:val="000000"/>
          <w:kern w:val="0"/>
          <w:szCs w:val="21"/>
          <w:shd w:val="clear" w:color="auto" w:fill="FFFFFF"/>
        </w:rPr>
        <w:t>、特别说明</w:t>
      </w:r>
    </w:p>
    <w:p w14:paraId="7CE75E7C">
      <w:pPr>
        <w:numPr>
          <w:ilvl w:val="255"/>
          <w:numId w:val="0"/>
        </w:numPr>
        <w:snapToGrid w:val="0"/>
        <w:spacing w:line="320" w:lineRule="exact"/>
        <w:ind w:left="630"/>
        <w:rPr>
          <w:rFonts w:ascii="宋体" w:hAnsi="宋体" w:eastAsia="宋体" w:cs="宋体"/>
          <w:szCs w:val="21"/>
        </w:rPr>
      </w:pPr>
      <w:r>
        <w:rPr>
          <w:rFonts w:hint="eastAsia" w:ascii="宋体" w:hAnsi="宋体" w:eastAsia="宋体" w:cs="宋体"/>
          <w:b/>
          <w:color w:val="000000"/>
          <w:kern w:val="0"/>
          <w:szCs w:val="21"/>
          <w:shd w:val="clear" w:color="auto" w:fill="FFFFFF"/>
        </w:rPr>
        <w:t xml:space="preserve"> </w:t>
      </w:r>
      <w:r>
        <w:rPr>
          <w:rFonts w:hint="eastAsia" w:ascii="宋体" w:hAnsi="宋体" w:eastAsia="宋体" w:cs="宋体"/>
          <w:szCs w:val="21"/>
        </w:rPr>
        <w:t>1、以上是采购人为本项目提出的基本服务要求，供应商应全部满足。</w:t>
      </w:r>
    </w:p>
    <w:p w14:paraId="61CEECE8">
      <w:pPr>
        <w:snapToGrid w:val="0"/>
        <w:spacing w:line="320" w:lineRule="exact"/>
        <w:ind w:firstLine="630" w:firstLineChars="300"/>
        <w:outlineLvl w:val="2"/>
        <w:rPr>
          <w:rFonts w:ascii="宋体" w:hAnsi="宋体" w:eastAsia="宋体" w:cs="宋体"/>
          <w:szCs w:val="21"/>
        </w:rPr>
      </w:pPr>
      <w:r>
        <w:rPr>
          <w:rFonts w:hint="eastAsia" w:ascii="宋体" w:hAnsi="宋体" w:eastAsia="宋体" w:cs="宋体"/>
          <w:szCs w:val="21"/>
        </w:rPr>
        <w:t>2、在此基础上，中标供应商若有其他服务承诺，也将一并执行。</w:t>
      </w:r>
    </w:p>
    <w:p w14:paraId="50AF3811">
      <w:pPr>
        <w:snapToGrid w:val="0"/>
        <w:spacing w:line="320" w:lineRule="exact"/>
        <w:ind w:firstLine="630" w:firstLineChars="300"/>
        <w:rPr>
          <w:rFonts w:ascii="宋体" w:hAnsi="宋体" w:eastAsia="宋体" w:cs="宋体"/>
          <w:szCs w:val="21"/>
          <w:lang w:eastAsia="zh-Hans"/>
        </w:rPr>
      </w:pPr>
      <w:r>
        <w:rPr>
          <w:rFonts w:hint="eastAsia" w:ascii="宋体" w:hAnsi="宋体" w:eastAsia="宋体" w:cs="宋体"/>
          <w:szCs w:val="21"/>
        </w:rPr>
        <w:t>3、标“</w:t>
      </w:r>
      <w:r>
        <w:rPr>
          <w:rFonts w:hint="eastAsia" w:ascii="宋体" w:hAnsi="宋体" w:eastAsia="宋体" w:cs="宋体"/>
          <w:szCs w:val="21"/>
          <w:lang w:eastAsia="zh-Hans"/>
        </w:rPr>
        <w:t>▲</w:t>
      </w:r>
      <w:r>
        <w:rPr>
          <w:rFonts w:hint="eastAsia" w:ascii="宋体" w:hAnsi="宋体" w:eastAsia="宋体" w:cs="宋体"/>
          <w:szCs w:val="21"/>
        </w:rPr>
        <w:t>”条款是实质性条款，供应商必须全部响应，否则磋商响应无效。</w:t>
      </w:r>
    </w:p>
    <w:p w14:paraId="321F690B"/>
    <w:p w14:paraId="5DA366B0"/>
    <w:bookmarkEnd w:id="37"/>
    <w:bookmarkEnd w:id="38"/>
    <w:bookmarkEnd w:id="39"/>
    <w:bookmarkEnd w:id="40"/>
    <w:bookmarkEnd w:id="41"/>
    <w:bookmarkEnd w:id="42"/>
    <w:bookmarkEnd w:id="43"/>
    <w:p w14:paraId="7A6E7058">
      <w:pPr>
        <w:numPr>
          <w:ilvl w:val="255"/>
          <w:numId w:val="0"/>
        </w:numPr>
        <w:spacing w:line="400" w:lineRule="exact"/>
        <w:rPr>
          <w:rFonts w:ascii="宋体" w:hAnsi="宋体" w:eastAsia="宋体" w:cs="宋体"/>
          <w:kern w:val="0"/>
          <w:szCs w:val="21"/>
        </w:rPr>
      </w:pPr>
    </w:p>
    <w:p w14:paraId="022E2515">
      <w:pPr>
        <w:numPr>
          <w:ilvl w:val="255"/>
          <w:numId w:val="0"/>
        </w:numPr>
        <w:spacing w:line="400" w:lineRule="exact"/>
        <w:rPr>
          <w:rFonts w:ascii="宋体" w:hAnsi="宋体" w:eastAsia="宋体" w:cs="宋体"/>
          <w:kern w:val="0"/>
          <w:szCs w:val="21"/>
        </w:rPr>
      </w:pPr>
    </w:p>
    <w:p w14:paraId="76B514B7">
      <w:pPr>
        <w:numPr>
          <w:ilvl w:val="255"/>
          <w:numId w:val="0"/>
        </w:numPr>
        <w:spacing w:line="400" w:lineRule="exact"/>
        <w:rPr>
          <w:rFonts w:ascii="宋体" w:hAnsi="宋体" w:eastAsia="宋体" w:cs="宋体"/>
          <w:kern w:val="0"/>
          <w:szCs w:val="21"/>
        </w:rPr>
      </w:pPr>
    </w:p>
    <w:p w14:paraId="5A4B1B9B">
      <w:pPr>
        <w:numPr>
          <w:ilvl w:val="255"/>
          <w:numId w:val="0"/>
        </w:numPr>
        <w:spacing w:line="400" w:lineRule="exact"/>
        <w:rPr>
          <w:rFonts w:ascii="宋体" w:hAnsi="宋体" w:eastAsia="宋体" w:cs="宋体"/>
          <w:kern w:val="0"/>
          <w:szCs w:val="21"/>
        </w:rPr>
      </w:pPr>
    </w:p>
    <w:p w14:paraId="011B1EFF">
      <w:pPr>
        <w:numPr>
          <w:ilvl w:val="255"/>
          <w:numId w:val="0"/>
        </w:numPr>
        <w:spacing w:line="400" w:lineRule="exact"/>
        <w:rPr>
          <w:rFonts w:ascii="宋体" w:hAnsi="宋体" w:eastAsia="宋体" w:cs="宋体"/>
          <w:kern w:val="0"/>
          <w:szCs w:val="21"/>
        </w:rPr>
      </w:pPr>
    </w:p>
    <w:p w14:paraId="54D64993">
      <w:pPr>
        <w:numPr>
          <w:ilvl w:val="255"/>
          <w:numId w:val="0"/>
        </w:numPr>
        <w:spacing w:line="400" w:lineRule="exact"/>
        <w:rPr>
          <w:rFonts w:ascii="宋体" w:hAnsi="宋体" w:eastAsia="宋体" w:cs="宋体"/>
          <w:kern w:val="0"/>
          <w:szCs w:val="21"/>
        </w:rPr>
      </w:pPr>
    </w:p>
    <w:p w14:paraId="4234FD0F">
      <w:pPr>
        <w:numPr>
          <w:ilvl w:val="255"/>
          <w:numId w:val="0"/>
        </w:numPr>
        <w:spacing w:line="400" w:lineRule="exact"/>
        <w:rPr>
          <w:rFonts w:ascii="宋体" w:hAnsi="宋体" w:eastAsia="宋体" w:cs="宋体"/>
          <w:kern w:val="0"/>
          <w:szCs w:val="21"/>
        </w:rPr>
      </w:pPr>
    </w:p>
    <w:p w14:paraId="1BA9E8FB">
      <w:pPr>
        <w:numPr>
          <w:ilvl w:val="255"/>
          <w:numId w:val="0"/>
        </w:numPr>
        <w:spacing w:line="400" w:lineRule="exact"/>
        <w:rPr>
          <w:rFonts w:ascii="宋体" w:hAnsi="宋体" w:eastAsia="宋体" w:cs="宋体"/>
          <w:kern w:val="0"/>
          <w:szCs w:val="21"/>
        </w:rPr>
      </w:pPr>
    </w:p>
    <w:p w14:paraId="70CB5E4B">
      <w:pPr>
        <w:numPr>
          <w:ilvl w:val="255"/>
          <w:numId w:val="0"/>
        </w:numPr>
        <w:spacing w:line="400" w:lineRule="exact"/>
        <w:rPr>
          <w:rFonts w:ascii="宋体" w:hAnsi="宋体" w:eastAsia="宋体" w:cs="宋体"/>
          <w:kern w:val="0"/>
          <w:szCs w:val="21"/>
        </w:rPr>
      </w:pPr>
    </w:p>
    <w:p w14:paraId="441E83F4">
      <w:pPr>
        <w:numPr>
          <w:ilvl w:val="255"/>
          <w:numId w:val="0"/>
        </w:numPr>
        <w:spacing w:line="400" w:lineRule="exact"/>
        <w:rPr>
          <w:rFonts w:ascii="宋体" w:hAnsi="宋体" w:eastAsia="宋体" w:cs="宋体"/>
          <w:kern w:val="0"/>
          <w:szCs w:val="21"/>
        </w:rPr>
      </w:pPr>
    </w:p>
    <w:p w14:paraId="0B13E104">
      <w:pPr>
        <w:numPr>
          <w:ilvl w:val="255"/>
          <w:numId w:val="0"/>
        </w:numPr>
        <w:spacing w:line="400" w:lineRule="exact"/>
        <w:rPr>
          <w:rFonts w:ascii="宋体" w:hAnsi="宋体" w:eastAsia="宋体" w:cs="宋体"/>
          <w:kern w:val="0"/>
          <w:szCs w:val="21"/>
        </w:rPr>
      </w:pPr>
    </w:p>
    <w:p w14:paraId="2547A362">
      <w:pPr>
        <w:numPr>
          <w:ilvl w:val="255"/>
          <w:numId w:val="0"/>
        </w:numPr>
        <w:spacing w:line="400" w:lineRule="exact"/>
        <w:rPr>
          <w:rFonts w:ascii="宋体" w:hAnsi="宋体" w:eastAsia="宋体" w:cs="宋体"/>
          <w:kern w:val="0"/>
          <w:szCs w:val="21"/>
        </w:rPr>
      </w:pPr>
    </w:p>
    <w:p w14:paraId="1E09AE85">
      <w:pPr>
        <w:numPr>
          <w:ilvl w:val="255"/>
          <w:numId w:val="0"/>
        </w:numPr>
        <w:spacing w:line="400" w:lineRule="exact"/>
        <w:rPr>
          <w:rFonts w:ascii="宋体" w:hAnsi="宋体" w:eastAsia="宋体" w:cs="宋体"/>
          <w:kern w:val="0"/>
          <w:szCs w:val="21"/>
        </w:rPr>
      </w:pPr>
    </w:p>
    <w:p w14:paraId="74330776">
      <w:pPr>
        <w:numPr>
          <w:ilvl w:val="255"/>
          <w:numId w:val="0"/>
        </w:numPr>
        <w:spacing w:line="400" w:lineRule="exact"/>
        <w:rPr>
          <w:rFonts w:ascii="宋体" w:hAnsi="宋体" w:eastAsia="宋体" w:cs="宋体"/>
          <w:kern w:val="0"/>
          <w:szCs w:val="21"/>
        </w:rPr>
      </w:pPr>
    </w:p>
    <w:p w14:paraId="2331FAB2">
      <w:pPr>
        <w:numPr>
          <w:ilvl w:val="255"/>
          <w:numId w:val="0"/>
        </w:numPr>
        <w:spacing w:line="400" w:lineRule="exact"/>
        <w:rPr>
          <w:rFonts w:ascii="宋体" w:hAnsi="宋体" w:eastAsia="宋体" w:cs="宋体"/>
          <w:kern w:val="0"/>
          <w:szCs w:val="21"/>
        </w:rPr>
      </w:pPr>
    </w:p>
    <w:p w14:paraId="6398D108">
      <w:pPr>
        <w:numPr>
          <w:ilvl w:val="255"/>
          <w:numId w:val="0"/>
        </w:numPr>
        <w:spacing w:line="400" w:lineRule="exact"/>
        <w:rPr>
          <w:rFonts w:ascii="宋体" w:hAnsi="宋体" w:eastAsia="宋体" w:cs="宋体"/>
          <w:kern w:val="0"/>
          <w:szCs w:val="21"/>
        </w:rPr>
      </w:pPr>
    </w:p>
    <w:p w14:paraId="497CA3B3">
      <w:pPr>
        <w:numPr>
          <w:ilvl w:val="255"/>
          <w:numId w:val="0"/>
        </w:numPr>
        <w:spacing w:line="400" w:lineRule="exact"/>
        <w:rPr>
          <w:rFonts w:ascii="宋体" w:hAnsi="宋体" w:eastAsia="宋体" w:cs="宋体"/>
          <w:kern w:val="0"/>
          <w:szCs w:val="21"/>
        </w:rPr>
      </w:pPr>
    </w:p>
    <w:p w14:paraId="52B6E7ED">
      <w:pPr>
        <w:numPr>
          <w:ilvl w:val="255"/>
          <w:numId w:val="0"/>
        </w:numPr>
        <w:spacing w:line="400" w:lineRule="exact"/>
        <w:rPr>
          <w:rFonts w:ascii="宋体" w:hAnsi="宋体" w:eastAsia="宋体" w:cs="宋体"/>
          <w:kern w:val="0"/>
          <w:szCs w:val="21"/>
        </w:rPr>
      </w:pPr>
    </w:p>
    <w:p w14:paraId="28E08A6E">
      <w:pPr>
        <w:numPr>
          <w:ilvl w:val="255"/>
          <w:numId w:val="0"/>
        </w:numPr>
        <w:spacing w:line="400" w:lineRule="exact"/>
        <w:rPr>
          <w:rFonts w:ascii="宋体" w:hAnsi="宋体" w:eastAsia="宋体" w:cs="宋体"/>
          <w:kern w:val="0"/>
          <w:szCs w:val="21"/>
        </w:rPr>
      </w:pPr>
    </w:p>
    <w:p w14:paraId="1B52DF39">
      <w:pPr>
        <w:numPr>
          <w:ilvl w:val="255"/>
          <w:numId w:val="0"/>
        </w:numPr>
        <w:spacing w:line="400" w:lineRule="exact"/>
        <w:rPr>
          <w:rFonts w:ascii="宋体" w:hAnsi="宋体" w:eastAsia="宋体" w:cs="宋体"/>
          <w:kern w:val="0"/>
          <w:szCs w:val="21"/>
        </w:rPr>
      </w:pPr>
    </w:p>
    <w:p w14:paraId="15AA39D8">
      <w:pPr>
        <w:numPr>
          <w:ilvl w:val="255"/>
          <w:numId w:val="0"/>
        </w:numPr>
        <w:spacing w:line="400" w:lineRule="exact"/>
        <w:rPr>
          <w:rFonts w:ascii="宋体" w:hAnsi="宋体" w:eastAsia="宋体" w:cs="宋体"/>
          <w:kern w:val="0"/>
          <w:szCs w:val="21"/>
        </w:rPr>
      </w:pPr>
    </w:p>
    <w:p w14:paraId="2CB31692">
      <w:pPr>
        <w:numPr>
          <w:ilvl w:val="255"/>
          <w:numId w:val="0"/>
        </w:numPr>
        <w:spacing w:line="400" w:lineRule="exact"/>
        <w:rPr>
          <w:rFonts w:ascii="宋体" w:hAnsi="宋体" w:eastAsia="宋体" w:cs="宋体"/>
          <w:kern w:val="0"/>
          <w:szCs w:val="21"/>
        </w:rPr>
      </w:pPr>
    </w:p>
    <w:p w14:paraId="39CF521C">
      <w:pPr>
        <w:numPr>
          <w:ilvl w:val="255"/>
          <w:numId w:val="0"/>
        </w:numPr>
        <w:spacing w:line="400" w:lineRule="exact"/>
        <w:rPr>
          <w:rFonts w:ascii="宋体" w:hAnsi="宋体" w:eastAsia="宋体" w:cs="宋体"/>
          <w:kern w:val="0"/>
          <w:szCs w:val="21"/>
        </w:rPr>
      </w:pPr>
    </w:p>
    <w:p w14:paraId="5E7A1C5C">
      <w:pPr>
        <w:spacing w:line="360" w:lineRule="auto"/>
        <w:jc w:val="center"/>
        <w:outlineLvl w:val="0"/>
        <w:rPr>
          <w:rFonts w:ascii="宋体" w:hAnsi="宋体" w:eastAsia="宋体" w:cs="宋体"/>
          <w:b/>
          <w:sz w:val="30"/>
          <w:szCs w:val="30"/>
        </w:rPr>
      </w:pPr>
      <w:bookmarkStart w:id="44" w:name="_Toc29022"/>
      <w:r>
        <w:rPr>
          <w:rFonts w:hint="eastAsia" w:ascii="宋体" w:hAnsi="宋体" w:eastAsia="宋体" w:cs="宋体"/>
          <w:b/>
          <w:sz w:val="30"/>
          <w:szCs w:val="30"/>
        </w:rPr>
        <w:t>第三章  磋商须知</w:t>
      </w:r>
      <w:bookmarkEnd w:id="44"/>
    </w:p>
    <w:tbl>
      <w:tblPr>
        <w:tblStyle w:val="5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9"/>
        <w:gridCol w:w="9063"/>
      </w:tblGrid>
      <w:tr w14:paraId="50FD1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99" w:type="dxa"/>
            <w:tcBorders>
              <w:top w:val="single" w:color="auto" w:sz="4" w:space="0"/>
              <w:left w:val="single" w:color="auto" w:sz="4" w:space="0"/>
              <w:bottom w:val="single" w:color="auto" w:sz="4" w:space="0"/>
              <w:right w:val="single" w:color="auto" w:sz="4" w:space="0"/>
            </w:tcBorders>
            <w:vAlign w:val="center"/>
          </w:tcPr>
          <w:p w14:paraId="7053F2A7">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序号</w:t>
            </w:r>
          </w:p>
        </w:tc>
        <w:tc>
          <w:tcPr>
            <w:tcW w:w="9063" w:type="dxa"/>
            <w:tcBorders>
              <w:top w:val="single" w:color="auto" w:sz="4" w:space="0"/>
              <w:left w:val="single" w:color="auto" w:sz="4" w:space="0"/>
              <w:bottom w:val="single" w:color="auto" w:sz="4" w:space="0"/>
              <w:right w:val="single" w:color="auto" w:sz="4" w:space="0"/>
            </w:tcBorders>
            <w:vAlign w:val="center"/>
          </w:tcPr>
          <w:p w14:paraId="15665DE0">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内容、要求</w:t>
            </w:r>
          </w:p>
        </w:tc>
      </w:tr>
      <w:tr w14:paraId="38AAB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899" w:type="dxa"/>
            <w:tcBorders>
              <w:top w:val="single" w:color="auto" w:sz="4" w:space="0"/>
              <w:left w:val="single" w:color="auto" w:sz="4" w:space="0"/>
              <w:bottom w:val="single" w:color="auto" w:sz="4" w:space="0"/>
              <w:right w:val="single" w:color="auto" w:sz="4" w:space="0"/>
            </w:tcBorders>
            <w:vAlign w:val="center"/>
          </w:tcPr>
          <w:p w14:paraId="46D005E5">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w:t>
            </w:r>
          </w:p>
        </w:tc>
        <w:tc>
          <w:tcPr>
            <w:tcW w:w="9063" w:type="dxa"/>
            <w:tcBorders>
              <w:top w:val="single" w:color="auto" w:sz="4" w:space="0"/>
              <w:left w:val="single" w:color="auto" w:sz="4" w:space="0"/>
              <w:bottom w:val="single" w:color="auto" w:sz="4" w:space="0"/>
              <w:right w:val="single" w:color="auto" w:sz="4" w:space="0"/>
            </w:tcBorders>
            <w:vAlign w:val="center"/>
          </w:tcPr>
          <w:p w14:paraId="43EA8E8F">
            <w:pPr>
              <w:snapToGrid w:val="0"/>
              <w:spacing w:line="300" w:lineRule="exact"/>
              <w:rPr>
                <w:rFonts w:ascii="宋体" w:hAnsi="宋体" w:eastAsia="宋体" w:cs="宋体"/>
                <w:spacing w:val="11"/>
                <w:szCs w:val="21"/>
              </w:rPr>
            </w:pPr>
            <w:r>
              <w:rPr>
                <w:rFonts w:hint="eastAsia" w:ascii="宋体" w:hAnsi="宋体" w:eastAsia="宋体" w:cs="宋体"/>
                <w:spacing w:val="11"/>
                <w:szCs w:val="21"/>
              </w:rPr>
              <w:t>项目名称：</w:t>
            </w:r>
            <w:r>
              <w:rPr>
                <w:rFonts w:hint="eastAsia" w:ascii="宋体" w:hAnsi="宋体" w:eastAsia="宋体" w:cs="宋体"/>
                <w:spacing w:val="11"/>
                <w:szCs w:val="21"/>
                <w:lang w:eastAsia="zh-CN"/>
              </w:rPr>
              <w:t>长兴县人民医院一体化PACS系统升级采购项目</w:t>
            </w:r>
            <w:r>
              <w:rPr>
                <w:rFonts w:hint="eastAsia" w:ascii="宋体" w:hAnsi="宋体" w:eastAsia="宋体" w:cs="宋体"/>
                <w:spacing w:val="11"/>
                <w:szCs w:val="21"/>
              </w:rPr>
              <w:t xml:space="preserve"> </w:t>
            </w:r>
          </w:p>
        </w:tc>
      </w:tr>
      <w:tr w14:paraId="0CC5F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99" w:type="dxa"/>
            <w:tcBorders>
              <w:top w:val="single" w:color="auto" w:sz="4" w:space="0"/>
              <w:left w:val="single" w:color="auto" w:sz="4" w:space="0"/>
              <w:bottom w:val="single" w:color="auto" w:sz="4" w:space="0"/>
              <w:right w:val="single" w:color="auto" w:sz="4" w:space="0"/>
            </w:tcBorders>
            <w:vAlign w:val="center"/>
          </w:tcPr>
          <w:p w14:paraId="118FF0C1">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w:t>
            </w:r>
          </w:p>
        </w:tc>
        <w:tc>
          <w:tcPr>
            <w:tcW w:w="9063" w:type="dxa"/>
            <w:tcBorders>
              <w:top w:val="single" w:color="auto" w:sz="4" w:space="0"/>
              <w:left w:val="single" w:color="auto" w:sz="4" w:space="0"/>
              <w:bottom w:val="single" w:color="auto" w:sz="4" w:space="0"/>
              <w:right w:val="single" w:color="auto" w:sz="4" w:space="0"/>
            </w:tcBorders>
            <w:vAlign w:val="center"/>
          </w:tcPr>
          <w:p w14:paraId="383E40D3">
            <w:pPr>
              <w:snapToGrid w:val="0"/>
              <w:spacing w:line="300" w:lineRule="exact"/>
              <w:rPr>
                <w:rFonts w:ascii="宋体" w:hAnsi="宋体" w:eastAsia="宋体" w:cs="宋体"/>
                <w:spacing w:val="11"/>
                <w:szCs w:val="21"/>
              </w:rPr>
            </w:pPr>
            <w:r>
              <w:rPr>
                <w:rFonts w:hint="eastAsia" w:ascii="宋体" w:hAnsi="宋体" w:eastAsia="宋体" w:cs="宋体"/>
                <w:spacing w:val="11"/>
                <w:szCs w:val="21"/>
              </w:rPr>
              <w:t>采购内容及数量：详见磋商需求</w:t>
            </w:r>
          </w:p>
        </w:tc>
      </w:tr>
      <w:tr w14:paraId="44BC2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99" w:type="dxa"/>
            <w:tcBorders>
              <w:top w:val="single" w:color="auto" w:sz="4" w:space="0"/>
              <w:left w:val="single" w:color="auto" w:sz="4" w:space="0"/>
              <w:bottom w:val="single" w:color="auto" w:sz="4" w:space="0"/>
              <w:right w:val="single" w:color="auto" w:sz="4" w:space="0"/>
            </w:tcBorders>
            <w:vAlign w:val="center"/>
          </w:tcPr>
          <w:p w14:paraId="1CD7AACE">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3</w:t>
            </w:r>
          </w:p>
        </w:tc>
        <w:tc>
          <w:tcPr>
            <w:tcW w:w="9063" w:type="dxa"/>
            <w:tcBorders>
              <w:top w:val="single" w:color="auto" w:sz="4" w:space="0"/>
              <w:left w:val="single" w:color="auto" w:sz="4" w:space="0"/>
              <w:bottom w:val="single" w:color="auto" w:sz="4" w:space="0"/>
              <w:right w:val="single" w:color="auto" w:sz="4" w:space="0"/>
            </w:tcBorders>
            <w:vAlign w:val="center"/>
          </w:tcPr>
          <w:p w14:paraId="25948234">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磋商报价及费用：1.本项目磋商应以人民币报价；2.不论磋商结果如何，供应商均应自行承担所有与磋商有关的全部费用。</w:t>
            </w:r>
          </w:p>
        </w:tc>
      </w:tr>
      <w:tr w14:paraId="25AB4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899" w:type="dxa"/>
            <w:tcBorders>
              <w:top w:val="single" w:color="auto" w:sz="4" w:space="0"/>
              <w:left w:val="single" w:color="auto" w:sz="4" w:space="0"/>
              <w:bottom w:val="single" w:color="auto" w:sz="4" w:space="0"/>
              <w:right w:val="single" w:color="auto" w:sz="4" w:space="0"/>
            </w:tcBorders>
            <w:vAlign w:val="center"/>
          </w:tcPr>
          <w:p w14:paraId="292C1024">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4</w:t>
            </w:r>
          </w:p>
        </w:tc>
        <w:tc>
          <w:tcPr>
            <w:tcW w:w="9063" w:type="dxa"/>
            <w:tcBorders>
              <w:top w:val="single" w:color="auto" w:sz="4" w:space="0"/>
              <w:left w:val="single" w:color="auto" w:sz="4" w:space="0"/>
              <w:bottom w:val="single" w:color="auto" w:sz="4" w:space="0"/>
              <w:right w:val="single" w:color="auto" w:sz="4" w:space="0"/>
            </w:tcBorders>
            <w:vAlign w:val="center"/>
          </w:tcPr>
          <w:p w14:paraId="30CB0439">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磋商保证金：</w:t>
            </w:r>
            <w:r>
              <w:rPr>
                <w:rFonts w:hint="eastAsia" w:ascii="宋体" w:hAnsi="宋体" w:eastAsia="宋体" w:cs="宋体"/>
                <w:b/>
                <w:bCs/>
                <w:kern w:val="0"/>
                <w:szCs w:val="21"/>
              </w:rPr>
              <w:t>无</w:t>
            </w:r>
            <w:r>
              <w:rPr>
                <w:rFonts w:hint="eastAsia" w:ascii="宋体" w:hAnsi="宋体" w:eastAsia="宋体" w:cs="宋体"/>
                <w:b/>
                <w:bCs/>
                <w:szCs w:val="21"/>
              </w:rPr>
              <w:t>。</w:t>
            </w:r>
          </w:p>
        </w:tc>
      </w:tr>
      <w:tr w14:paraId="55866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899" w:type="dxa"/>
            <w:tcBorders>
              <w:top w:val="single" w:color="auto" w:sz="4" w:space="0"/>
              <w:left w:val="single" w:color="auto" w:sz="4" w:space="0"/>
              <w:bottom w:val="single" w:color="auto" w:sz="4" w:space="0"/>
              <w:right w:val="single" w:color="auto" w:sz="4" w:space="0"/>
            </w:tcBorders>
            <w:vAlign w:val="center"/>
          </w:tcPr>
          <w:p w14:paraId="344B3443">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5</w:t>
            </w:r>
          </w:p>
        </w:tc>
        <w:tc>
          <w:tcPr>
            <w:tcW w:w="9063" w:type="dxa"/>
            <w:tcBorders>
              <w:top w:val="single" w:color="auto" w:sz="4" w:space="0"/>
              <w:left w:val="single" w:color="auto" w:sz="4" w:space="0"/>
              <w:bottom w:val="single" w:color="auto" w:sz="4" w:space="0"/>
              <w:right w:val="single" w:color="auto" w:sz="4" w:space="0"/>
            </w:tcBorders>
            <w:vAlign w:val="center"/>
          </w:tcPr>
          <w:p w14:paraId="0D073380">
            <w:pPr>
              <w:snapToGrid w:val="0"/>
              <w:spacing w:line="300" w:lineRule="exact"/>
              <w:rPr>
                <w:rFonts w:ascii="宋体" w:hAnsi="宋体" w:eastAsia="宋体" w:cs="宋体"/>
                <w:b/>
                <w:spacing w:val="11"/>
                <w:szCs w:val="21"/>
              </w:rPr>
            </w:pPr>
            <w:r>
              <w:rPr>
                <w:rFonts w:hint="eastAsia" w:ascii="宋体" w:hAnsi="宋体" w:eastAsia="宋体" w:cs="宋体"/>
                <w:spacing w:val="11"/>
                <w:szCs w:val="21"/>
              </w:rPr>
              <w:t>答疑与澄清：供应商应认真阅读本磋商文件，如认为竞争性磋商文件表述不清晰、存在歧视性、排他性或者其他违法内容的，应当在2025年</w:t>
            </w:r>
            <w:r>
              <w:rPr>
                <w:rFonts w:hint="eastAsia" w:ascii="宋体" w:hAnsi="宋体" w:eastAsia="宋体" w:cs="宋体"/>
                <w:spacing w:val="11"/>
                <w:szCs w:val="21"/>
                <w:lang w:val="en-US" w:eastAsia="zh-CN"/>
              </w:rPr>
              <w:t>5</w:t>
            </w:r>
            <w:r>
              <w:rPr>
                <w:rFonts w:hint="eastAsia" w:ascii="宋体" w:hAnsi="宋体" w:eastAsia="宋体" w:cs="宋体"/>
                <w:spacing w:val="11"/>
                <w:szCs w:val="21"/>
              </w:rPr>
              <w:t>月</w:t>
            </w:r>
            <w:r>
              <w:rPr>
                <w:rFonts w:hint="eastAsia" w:ascii="宋体" w:hAnsi="宋体" w:eastAsia="宋体" w:cs="宋体"/>
                <w:spacing w:val="11"/>
                <w:szCs w:val="21"/>
                <w:lang w:val="en-US" w:eastAsia="zh-CN"/>
              </w:rPr>
              <w:t>20</w:t>
            </w:r>
            <w:r>
              <w:rPr>
                <w:rFonts w:hint="eastAsia" w:ascii="宋体" w:hAnsi="宋体" w:eastAsia="宋体" w:cs="宋体"/>
                <w:spacing w:val="11"/>
                <w:szCs w:val="21"/>
              </w:rPr>
              <w:t>日上午11：00时前以书面（含传真）形式向采购人一次性提出（供应商应把握所提疑问是否确需澄清或质疑，相关非实质性问题可以沟通解决的请及时电话联系，以免答疑后影响用户的正常采购进程）；采购人将在2025年</w:t>
            </w:r>
            <w:r>
              <w:rPr>
                <w:rFonts w:hint="eastAsia" w:ascii="宋体" w:hAnsi="宋体" w:eastAsia="宋体" w:cs="宋体"/>
                <w:spacing w:val="11"/>
                <w:szCs w:val="21"/>
                <w:lang w:val="en-US" w:eastAsia="zh-CN"/>
              </w:rPr>
              <w:t>5</w:t>
            </w:r>
            <w:r>
              <w:rPr>
                <w:rFonts w:hint="eastAsia" w:ascii="宋体" w:hAnsi="宋体" w:eastAsia="宋体" w:cs="宋体"/>
                <w:spacing w:val="11"/>
                <w:szCs w:val="21"/>
              </w:rPr>
              <w:t>月</w:t>
            </w:r>
            <w:r>
              <w:rPr>
                <w:rFonts w:hint="eastAsia" w:ascii="宋体" w:hAnsi="宋体" w:eastAsia="宋体" w:cs="宋体"/>
                <w:spacing w:val="11"/>
                <w:szCs w:val="21"/>
                <w:lang w:val="en-US" w:eastAsia="zh-CN"/>
              </w:rPr>
              <w:t>21</w:t>
            </w:r>
            <w:r>
              <w:rPr>
                <w:rFonts w:hint="eastAsia" w:ascii="宋体" w:hAnsi="宋体" w:eastAsia="宋体" w:cs="宋体"/>
                <w:spacing w:val="11"/>
                <w:szCs w:val="21"/>
              </w:rPr>
              <w:t>日17：00前内统一进行澄清和修改，</w:t>
            </w:r>
            <w:r>
              <w:rPr>
                <w:rFonts w:hint="eastAsia" w:ascii="宋体" w:hAnsi="宋体" w:eastAsia="宋体" w:cs="宋体"/>
                <w:szCs w:val="21"/>
              </w:rPr>
              <w:t>在财政部门指定的政府采购信息发布媒体上发布更正公告，</w:t>
            </w:r>
            <w:r>
              <w:rPr>
                <w:rFonts w:hint="eastAsia" w:ascii="宋体" w:hAnsi="宋体" w:eastAsia="宋体" w:cs="宋体"/>
                <w:spacing w:val="11"/>
                <w:szCs w:val="21"/>
              </w:rPr>
              <w:t>并书面（含传真）通知所有认购竞争性磋商文件的供应商。供应商未按规定要求提出的，则视同认可竞争性磋商文件，但法律法规及规范性文件有明确规定的除外。</w:t>
            </w:r>
          </w:p>
        </w:tc>
      </w:tr>
      <w:tr w14:paraId="40596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99" w:type="dxa"/>
            <w:tcBorders>
              <w:top w:val="single" w:color="auto" w:sz="4" w:space="0"/>
              <w:left w:val="single" w:color="auto" w:sz="4" w:space="0"/>
              <w:bottom w:val="single" w:color="auto" w:sz="4" w:space="0"/>
              <w:right w:val="single" w:color="auto" w:sz="4" w:space="0"/>
            </w:tcBorders>
            <w:vAlign w:val="center"/>
          </w:tcPr>
          <w:p w14:paraId="35CA788D">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6</w:t>
            </w:r>
          </w:p>
        </w:tc>
        <w:tc>
          <w:tcPr>
            <w:tcW w:w="9063" w:type="dxa"/>
            <w:tcBorders>
              <w:top w:val="single" w:color="auto" w:sz="4" w:space="0"/>
              <w:left w:val="single" w:color="auto" w:sz="4" w:space="0"/>
              <w:bottom w:val="single" w:color="auto" w:sz="4" w:space="0"/>
              <w:right w:val="single" w:color="auto" w:sz="4" w:space="0"/>
            </w:tcBorders>
            <w:vAlign w:val="center"/>
          </w:tcPr>
          <w:p w14:paraId="55B0507C">
            <w:pPr>
              <w:snapToGrid w:val="0"/>
              <w:spacing w:line="300" w:lineRule="exact"/>
              <w:rPr>
                <w:rFonts w:ascii="宋体" w:hAnsi="宋体" w:eastAsia="宋体" w:cs="宋体"/>
                <w:spacing w:val="11"/>
                <w:szCs w:val="21"/>
              </w:rPr>
            </w:pPr>
            <w:r>
              <w:rPr>
                <w:rFonts w:hint="eastAsia" w:ascii="宋体" w:hAnsi="宋体" w:eastAsia="宋体" w:cs="宋体"/>
                <w:b/>
                <w:spacing w:val="14"/>
                <w:kern w:val="24"/>
                <w:szCs w:val="21"/>
              </w:rPr>
              <w:t>▲本项目设定最高限价：</w:t>
            </w:r>
            <w:r>
              <w:rPr>
                <w:rFonts w:hint="eastAsia" w:ascii="宋体" w:hAnsi="宋体" w:eastAsia="宋体" w:cs="宋体"/>
                <w:b/>
                <w:spacing w:val="14"/>
                <w:kern w:val="24"/>
                <w:szCs w:val="21"/>
                <w:lang w:val="en-US" w:eastAsia="zh-CN"/>
              </w:rPr>
              <w:t>13</w:t>
            </w:r>
            <w:r>
              <w:rPr>
                <w:rFonts w:hint="eastAsia" w:ascii="宋体" w:hAnsi="宋体" w:eastAsia="宋体" w:cs="宋体"/>
                <w:b/>
                <w:spacing w:val="14"/>
                <w:kern w:val="24"/>
                <w:szCs w:val="21"/>
              </w:rPr>
              <w:t>0</w:t>
            </w:r>
            <w:r>
              <w:rPr>
                <w:rFonts w:hint="eastAsia" w:ascii="宋体" w:hAnsi="宋体" w:eastAsia="宋体" w:cs="宋体"/>
                <w:b/>
                <w:bCs/>
                <w:spacing w:val="11"/>
                <w:szCs w:val="21"/>
              </w:rPr>
              <w:t>万元，高于最高限价的磋商响应都将被否决。</w:t>
            </w:r>
          </w:p>
        </w:tc>
      </w:tr>
      <w:tr w14:paraId="34F9A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14:paraId="414F14B4">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7</w:t>
            </w:r>
          </w:p>
        </w:tc>
        <w:tc>
          <w:tcPr>
            <w:tcW w:w="9063" w:type="dxa"/>
            <w:tcBorders>
              <w:top w:val="single" w:color="auto" w:sz="4" w:space="0"/>
              <w:left w:val="single" w:color="auto" w:sz="4" w:space="0"/>
              <w:bottom w:val="single" w:color="auto" w:sz="4" w:space="0"/>
              <w:right w:val="single" w:color="auto" w:sz="4" w:space="0"/>
            </w:tcBorders>
            <w:vAlign w:val="center"/>
          </w:tcPr>
          <w:p w14:paraId="296914A0">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磋商响应文件构成和份数：</w:t>
            </w:r>
          </w:p>
          <w:p w14:paraId="642A19F0">
            <w:pPr>
              <w:snapToGrid w:val="0"/>
              <w:spacing w:line="300" w:lineRule="exact"/>
              <w:rPr>
                <w:rFonts w:ascii="宋体" w:hAnsi="宋体" w:eastAsia="宋体" w:cs="宋体"/>
                <w:spacing w:val="11"/>
                <w:szCs w:val="21"/>
              </w:rPr>
            </w:pPr>
            <w:r>
              <w:rPr>
                <w:rFonts w:hint="eastAsia" w:ascii="宋体" w:hAnsi="宋体" w:eastAsia="宋体" w:cs="宋体"/>
                <w:spacing w:val="11"/>
                <w:szCs w:val="21"/>
              </w:rPr>
              <w:t>1.形式：本项目实行全流程网上电子投标。</w:t>
            </w:r>
          </w:p>
          <w:p w14:paraId="39023AD7">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2.组成：供应商应准备</w:t>
            </w:r>
            <w:r>
              <w:rPr>
                <w:rFonts w:hint="eastAsia" w:ascii="宋体" w:hAnsi="宋体" w:eastAsia="宋体" w:cs="宋体"/>
                <w:szCs w:val="21"/>
                <w:lang w:val="zh-CN"/>
              </w:rPr>
              <w:t>上传的</w:t>
            </w:r>
            <w:r>
              <w:rPr>
                <w:rFonts w:hint="eastAsia" w:ascii="宋体" w:hAnsi="宋体" w:eastAsia="宋体" w:cs="宋体"/>
                <w:spacing w:val="11"/>
                <w:szCs w:val="21"/>
              </w:rPr>
              <w:t>电子磋商响应文件1份、以介质存储的数据电文形式的备份磋商响应文件（U盘或光盘）1份、纸质备份磋商响应文件1份，共三类。</w:t>
            </w:r>
          </w:p>
          <w:p w14:paraId="153F4577">
            <w:pPr>
              <w:snapToGrid w:val="0"/>
              <w:spacing w:line="300" w:lineRule="exact"/>
              <w:rPr>
                <w:rFonts w:ascii="宋体" w:hAnsi="宋体" w:eastAsia="宋体" w:cs="宋体"/>
                <w:spacing w:val="11"/>
                <w:szCs w:val="21"/>
              </w:rPr>
            </w:pPr>
            <w:r>
              <w:rPr>
                <w:rFonts w:hint="eastAsia" w:ascii="宋体" w:hAnsi="宋体" w:eastAsia="宋体" w:cs="宋体"/>
                <w:spacing w:val="11"/>
                <w:szCs w:val="21"/>
              </w:rPr>
              <w:t>3.</w:t>
            </w:r>
            <w:r>
              <w:rPr>
                <w:rFonts w:hint="eastAsia" w:ascii="宋体" w:hAnsi="宋体" w:eastAsia="宋体" w:cs="宋体"/>
                <w:b/>
                <w:bCs/>
                <w:szCs w:val="21"/>
              </w:rPr>
              <w:t>成交供应商在领取成交通知书之前再递交4份纸质版磋商响应文件。</w:t>
            </w:r>
          </w:p>
        </w:tc>
      </w:tr>
      <w:tr w14:paraId="19655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14:paraId="547F2D10">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8</w:t>
            </w:r>
          </w:p>
        </w:tc>
        <w:tc>
          <w:tcPr>
            <w:tcW w:w="9063" w:type="dxa"/>
            <w:tcBorders>
              <w:top w:val="single" w:color="auto" w:sz="4" w:space="0"/>
              <w:left w:val="single" w:color="auto" w:sz="4" w:space="0"/>
              <w:bottom w:val="single" w:color="auto" w:sz="4" w:space="0"/>
              <w:right w:val="single" w:color="auto" w:sz="4" w:space="0"/>
            </w:tcBorders>
            <w:vAlign w:val="center"/>
          </w:tcPr>
          <w:p w14:paraId="1967CDF9">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磋商响应文件的形式和效力：</w:t>
            </w:r>
          </w:p>
          <w:p w14:paraId="2012D570">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磋商响应文件分为电子磋商响应文件以及备份磋商响应文件，备份文件分为以介质存储的数据电文形式的备份磋商响应文件（U盘或光盘）和纸质备份磋商响应文件。</w:t>
            </w:r>
          </w:p>
          <w:p w14:paraId="37611DFD">
            <w:pPr>
              <w:snapToGrid w:val="0"/>
              <w:spacing w:line="300" w:lineRule="exact"/>
              <w:rPr>
                <w:rFonts w:ascii="宋体" w:hAnsi="宋体" w:eastAsia="宋体" w:cs="宋体"/>
                <w:spacing w:val="11"/>
                <w:szCs w:val="21"/>
              </w:rPr>
            </w:pPr>
            <w:r>
              <w:rPr>
                <w:rFonts w:hint="eastAsia" w:ascii="宋体" w:hAnsi="宋体" w:eastAsia="宋体" w:cs="宋体"/>
                <w:spacing w:val="11"/>
                <w:szCs w:val="21"/>
              </w:rPr>
              <w:t>1.电子磋商响应文件部分：供应商应根据“政采云供应商项目采购－电子招投标操作指南”及本磋商文件规定的格式和顺序编制，按电子磋商响应文件要求制作、加密并递交，进行关联定位。</w:t>
            </w:r>
          </w:p>
          <w:p w14:paraId="2E1D7756">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2.以介质存储的数据电文形式的备份磋商响应文件部分：即电子磋商响应文件的备份文件，按“政采云供应商项目采购－电子招投标操作指南”制作的备份文件。以U盘或光盘形式存储，并单独密封递交。</w:t>
            </w:r>
          </w:p>
          <w:p w14:paraId="0262C5CF">
            <w:pPr>
              <w:snapToGrid w:val="0"/>
              <w:spacing w:line="300" w:lineRule="exact"/>
              <w:rPr>
                <w:rFonts w:ascii="宋体" w:hAnsi="宋体" w:eastAsia="宋体" w:cs="宋体"/>
                <w:spacing w:val="11"/>
                <w:szCs w:val="21"/>
              </w:rPr>
            </w:pPr>
            <w:r>
              <w:rPr>
                <w:rFonts w:hint="eastAsia" w:ascii="宋体" w:hAnsi="宋体" w:eastAsia="宋体" w:cs="宋体"/>
                <w:spacing w:val="11"/>
                <w:szCs w:val="21"/>
              </w:rPr>
              <w:t>3.纸质备份磋商响应文件部分：电子磋商响应文件的备份文件按须知“磋商响应文件的组成”编制，制作成纸质文件，并单独密封递交。</w:t>
            </w:r>
          </w:p>
          <w:p w14:paraId="502AB2A9">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磋商响应文件的效力：磋商响应文件的启用，按先后顺位分别为电子磋商响应文件、以介质存储的数据电文形式的备份磋商响应文件（U盘或光盘）、纸质备份磋商响应文件。在下一顺位的磋商响应文件启用时，前一顺位的磋商响应文件自动失效。</w:t>
            </w:r>
          </w:p>
          <w:p w14:paraId="7630268B">
            <w:pPr>
              <w:snapToGrid w:val="0"/>
              <w:spacing w:line="300" w:lineRule="exact"/>
              <w:rPr>
                <w:rFonts w:ascii="宋体" w:hAnsi="宋体" w:eastAsia="宋体" w:cs="宋体"/>
                <w:spacing w:val="11"/>
                <w:szCs w:val="21"/>
              </w:rPr>
            </w:pPr>
            <w:r>
              <w:rPr>
                <w:rFonts w:hint="eastAsia" w:ascii="宋体" w:hAnsi="宋体" w:eastAsia="宋体" w:cs="宋体"/>
                <w:spacing w:val="11"/>
                <w:szCs w:val="21"/>
              </w:rPr>
              <w:t>备注：以供应商解密成功的上传电子磋商响应文件为准，除非供应商原因导致的电子磋商响应文件上传不全、无法打开、显示缺陷等才进行第二、第三效力文件的启用。</w:t>
            </w:r>
          </w:p>
        </w:tc>
      </w:tr>
      <w:tr w14:paraId="1C5D4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99" w:type="dxa"/>
            <w:tcBorders>
              <w:top w:val="single" w:color="auto" w:sz="4" w:space="0"/>
              <w:left w:val="single" w:color="auto" w:sz="4" w:space="0"/>
              <w:bottom w:val="single" w:color="auto" w:sz="4" w:space="0"/>
              <w:right w:val="single" w:color="auto" w:sz="4" w:space="0"/>
            </w:tcBorders>
            <w:vAlign w:val="center"/>
          </w:tcPr>
          <w:p w14:paraId="7FBE0603">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9</w:t>
            </w:r>
          </w:p>
        </w:tc>
        <w:tc>
          <w:tcPr>
            <w:tcW w:w="9063" w:type="dxa"/>
            <w:tcBorders>
              <w:top w:val="single" w:color="auto" w:sz="4" w:space="0"/>
              <w:left w:val="single" w:color="auto" w:sz="4" w:space="0"/>
              <w:bottom w:val="single" w:color="auto" w:sz="4" w:space="0"/>
              <w:right w:val="single" w:color="auto" w:sz="4" w:space="0"/>
            </w:tcBorders>
            <w:vAlign w:val="center"/>
          </w:tcPr>
          <w:p w14:paraId="6B32B797">
            <w:pPr>
              <w:spacing w:line="300" w:lineRule="exact"/>
              <w:rPr>
                <w:rFonts w:ascii="宋体" w:hAnsi="宋体" w:eastAsia="宋体" w:cs="宋体"/>
                <w:spacing w:val="11"/>
                <w:szCs w:val="21"/>
              </w:rPr>
            </w:pPr>
            <w:r>
              <w:rPr>
                <w:rFonts w:hint="eastAsia" w:ascii="宋体" w:hAnsi="宋体" w:eastAsia="宋体" w:cs="宋体"/>
                <w:b/>
                <w:bCs/>
                <w:spacing w:val="11"/>
                <w:szCs w:val="21"/>
              </w:rPr>
              <w:t>纸质备份磋商响应文件</w:t>
            </w:r>
            <w:r>
              <w:rPr>
                <w:rFonts w:hint="eastAsia" w:ascii="宋体" w:hAnsi="宋体" w:eastAsia="宋体" w:cs="宋体"/>
                <w:spacing w:val="11"/>
                <w:szCs w:val="21"/>
              </w:rPr>
              <w:t>应按以下要求装订：</w:t>
            </w:r>
          </w:p>
          <w:p w14:paraId="0539E177">
            <w:pPr>
              <w:spacing w:line="300" w:lineRule="exact"/>
              <w:rPr>
                <w:rFonts w:ascii="宋体" w:hAnsi="宋体" w:eastAsia="宋体" w:cs="宋体"/>
                <w:b/>
                <w:spacing w:val="11"/>
                <w:szCs w:val="21"/>
                <w:u w:val="single"/>
              </w:rPr>
            </w:pPr>
            <w:r>
              <w:rPr>
                <w:rFonts w:hint="eastAsia" w:ascii="宋体" w:hAnsi="宋体" w:eastAsia="宋体" w:cs="宋体"/>
                <w:spacing w:val="11"/>
                <w:szCs w:val="21"/>
              </w:rPr>
              <w:t>分册装订，</w:t>
            </w:r>
            <w:r>
              <w:rPr>
                <w:rFonts w:hint="eastAsia" w:ascii="宋体" w:hAnsi="宋体" w:eastAsia="宋体" w:cs="宋体"/>
                <w:b/>
                <w:spacing w:val="11"/>
                <w:szCs w:val="21"/>
              </w:rPr>
              <w:t>共分</w:t>
            </w:r>
            <w:r>
              <w:rPr>
                <w:rFonts w:hint="eastAsia" w:ascii="宋体" w:hAnsi="宋体" w:eastAsia="宋体" w:cs="宋体"/>
                <w:b/>
                <w:spacing w:val="11"/>
                <w:szCs w:val="21"/>
                <w:u w:val="single"/>
              </w:rPr>
              <w:t>2</w:t>
            </w:r>
            <w:r>
              <w:rPr>
                <w:rFonts w:hint="eastAsia" w:ascii="宋体" w:hAnsi="宋体" w:eastAsia="宋体" w:cs="宋体"/>
                <w:b/>
                <w:spacing w:val="11"/>
                <w:szCs w:val="21"/>
              </w:rPr>
              <w:t>册，分别为：“</w:t>
            </w:r>
            <w:r>
              <w:rPr>
                <w:rFonts w:hint="eastAsia" w:ascii="宋体" w:hAnsi="宋体" w:eastAsia="宋体" w:cs="宋体"/>
                <w:b/>
                <w:bCs/>
                <w:spacing w:val="11"/>
                <w:szCs w:val="21"/>
                <w:u w:val="single"/>
              </w:rPr>
              <w:t>商务及资信技术文件”“报价文件”。</w:t>
            </w:r>
          </w:p>
          <w:p w14:paraId="0597C691">
            <w:pPr>
              <w:snapToGrid w:val="0"/>
              <w:spacing w:line="300" w:lineRule="exact"/>
              <w:rPr>
                <w:rFonts w:ascii="宋体" w:hAnsi="宋体" w:eastAsia="宋体" w:cs="宋体"/>
                <w:spacing w:val="11"/>
                <w:szCs w:val="21"/>
              </w:rPr>
            </w:pPr>
            <w:r>
              <w:rPr>
                <w:rFonts w:hint="eastAsia" w:ascii="宋体" w:hAnsi="宋体" w:eastAsia="宋体" w:cs="宋体"/>
                <w:b/>
                <w:bCs/>
                <w:spacing w:val="11"/>
                <w:szCs w:val="21"/>
              </w:rPr>
              <w:t>纸质备份磋商响应文件每册装订应牢固、不易拆散和换页，不得采用活页装订（提倡双面编制）。</w:t>
            </w:r>
          </w:p>
        </w:tc>
      </w:tr>
      <w:tr w14:paraId="5D7BB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14:paraId="4831A2BA">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10</w:t>
            </w:r>
          </w:p>
        </w:tc>
        <w:tc>
          <w:tcPr>
            <w:tcW w:w="9063" w:type="dxa"/>
            <w:tcBorders>
              <w:top w:val="single" w:color="auto" w:sz="4" w:space="0"/>
              <w:left w:val="single" w:color="auto" w:sz="4" w:space="0"/>
              <w:bottom w:val="single" w:color="auto" w:sz="4" w:space="0"/>
              <w:right w:val="single" w:color="auto" w:sz="4" w:space="0"/>
            </w:tcBorders>
            <w:vAlign w:val="center"/>
          </w:tcPr>
          <w:p w14:paraId="58641625">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磋商响应文件签字、盖章要求：上传的电子磋商响应文件的盖章可采用CA锁电子签章进行，如办理了法人电子锁，法定代表人签字也可以进行电子签章；以介质存储的数据电文形式的备份磋商响应文件（U盘或光盘）、纸质备份磋商响应文件应按磋商文件要求进行签字盖章。</w:t>
            </w:r>
          </w:p>
        </w:tc>
      </w:tr>
      <w:tr w14:paraId="0CDD5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14:paraId="5DAB4DE7">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11</w:t>
            </w:r>
          </w:p>
        </w:tc>
        <w:tc>
          <w:tcPr>
            <w:tcW w:w="9063" w:type="dxa"/>
            <w:tcBorders>
              <w:top w:val="single" w:color="auto" w:sz="4" w:space="0"/>
              <w:left w:val="single" w:color="auto" w:sz="4" w:space="0"/>
              <w:bottom w:val="single" w:color="auto" w:sz="4" w:space="0"/>
              <w:right w:val="single" w:color="auto" w:sz="4" w:space="0"/>
            </w:tcBorders>
            <w:vAlign w:val="center"/>
          </w:tcPr>
          <w:p w14:paraId="0B197FA7">
            <w:pPr>
              <w:snapToGrid w:val="0"/>
              <w:spacing w:line="300" w:lineRule="exact"/>
              <w:rPr>
                <w:rFonts w:ascii="宋体" w:hAnsi="宋体" w:eastAsia="宋体" w:cs="宋体"/>
                <w:szCs w:val="21"/>
              </w:rPr>
            </w:pPr>
            <w:r>
              <w:rPr>
                <w:rFonts w:hint="eastAsia" w:ascii="宋体" w:hAnsi="宋体" w:eastAsia="宋体" w:cs="宋体"/>
                <w:b/>
                <w:bCs/>
                <w:spacing w:val="11"/>
                <w:szCs w:val="21"/>
              </w:rPr>
              <w:t>磋商响应文件的递交要求：</w:t>
            </w:r>
          </w:p>
          <w:p w14:paraId="76DD9A86">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1.电子磋商响应文件，按政采云平台项目采购－电子招投标操作指南及本磋商文件要求上传。</w:t>
            </w:r>
          </w:p>
          <w:p w14:paraId="447FE850">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2.以介质存储的数据电文形式的备份磋商响应文件，按政采云平台项目采购－电子招投标操作指南中上传的电子磋商响应文件的组成和格式，以密封的U盘或光盘形式提供。</w:t>
            </w:r>
          </w:p>
          <w:p w14:paraId="6B5E6422">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3.纸质备份磋商响应文件将以密封的纸质文件的形式递交。</w:t>
            </w:r>
          </w:p>
        </w:tc>
      </w:tr>
      <w:tr w14:paraId="38EB6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99" w:type="dxa"/>
            <w:tcBorders>
              <w:top w:val="single" w:color="auto" w:sz="4" w:space="0"/>
              <w:left w:val="single" w:color="auto" w:sz="4" w:space="0"/>
              <w:bottom w:val="single" w:color="auto" w:sz="4" w:space="0"/>
              <w:right w:val="single" w:color="auto" w:sz="4" w:space="0"/>
            </w:tcBorders>
            <w:vAlign w:val="center"/>
          </w:tcPr>
          <w:p w14:paraId="07CC0DD2">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12</w:t>
            </w:r>
          </w:p>
        </w:tc>
        <w:tc>
          <w:tcPr>
            <w:tcW w:w="9063" w:type="dxa"/>
            <w:tcBorders>
              <w:top w:val="single" w:color="auto" w:sz="4" w:space="0"/>
              <w:left w:val="single" w:color="auto" w:sz="4" w:space="0"/>
              <w:bottom w:val="single" w:color="auto" w:sz="4" w:space="0"/>
              <w:right w:val="single" w:color="auto" w:sz="4" w:space="0"/>
            </w:tcBorders>
            <w:vAlign w:val="center"/>
          </w:tcPr>
          <w:p w14:paraId="22131D5A">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w:t>
            </w:r>
            <w:r>
              <w:rPr>
                <w:rFonts w:hint="eastAsia" w:ascii="宋体" w:hAnsi="宋体" w:eastAsia="宋体" w:cs="宋体"/>
                <w:szCs w:val="21"/>
                <w:lang w:val="zh-CN"/>
              </w:rPr>
              <w:t>响应</w:t>
            </w:r>
            <w:r>
              <w:rPr>
                <w:rFonts w:hint="eastAsia" w:ascii="宋体" w:hAnsi="宋体" w:eastAsia="宋体" w:cs="宋体"/>
                <w:spacing w:val="11"/>
                <w:szCs w:val="21"/>
              </w:rPr>
              <w:t>截止时间：</w:t>
            </w:r>
            <w:r>
              <w:rPr>
                <w:rFonts w:hint="eastAsia" w:ascii="宋体" w:hAnsi="宋体" w:eastAsia="宋体" w:cs="宋体"/>
                <w:b/>
                <w:spacing w:val="11"/>
                <w:kern w:val="0"/>
                <w:szCs w:val="21"/>
              </w:rPr>
              <w:t>2025年</w:t>
            </w:r>
            <w:r>
              <w:rPr>
                <w:rFonts w:hint="eastAsia" w:ascii="宋体" w:hAnsi="宋体" w:eastAsia="宋体" w:cs="宋体"/>
                <w:b/>
                <w:spacing w:val="11"/>
                <w:kern w:val="0"/>
                <w:szCs w:val="21"/>
                <w:lang w:val="en-US" w:eastAsia="zh-CN"/>
              </w:rPr>
              <w:t>5</w:t>
            </w:r>
            <w:r>
              <w:rPr>
                <w:rFonts w:hint="eastAsia" w:ascii="宋体" w:hAnsi="宋体" w:eastAsia="宋体" w:cs="宋体"/>
                <w:b/>
                <w:spacing w:val="11"/>
                <w:kern w:val="0"/>
                <w:szCs w:val="21"/>
              </w:rPr>
              <w:t>月</w:t>
            </w:r>
            <w:r>
              <w:rPr>
                <w:rFonts w:hint="eastAsia" w:ascii="宋体" w:hAnsi="宋体" w:eastAsia="宋体" w:cs="宋体"/>
                <w:b/>
                <w:spacing w:val="11"/>
                <w:kern w:val="0"/>
                <w:szCs w:val="21"/>
                <w:lang w:val="en-US" w:eastAsia="zh-CN"/>
              </w:rPr>
              <w:t>26</w:t>
            </w:r>
            <w:r>
              <w:rPr>
                <w:rFonts w:hint="eastAsia" w:ascii="宋体" w:hAnsi="宋体" w:eastAsia="宋体" w:cs="宋体"/>
                <w:b/>
                <w:spacing w:val="11"/>
                <w:kern w:val="0"/>
                <w:szCs w:val="21"/>
              </w:rPr>
              <w:t>日09:00时</w:t>
            </w:r>
          </w:p>
        </w:tc>
      </w:tr>
      <w:tr w14:paraId="713B2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5907DF6A">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13</w:t>
            </w:r>
          </w:p>
        </w:tc>
        <w:tc>
          <w:tcPr>
            <w:tcW w:w="9063" w:type="dxa"/>
            <w:tcBorders>
              <w:top w:val="single" w:color="auto" w:sz="4" w:space="0"/>
              <w:left w:val="single" w:color="auto" w:sz="4" w:space="0"/>
              <w:bottom w:val="single" w:color="auto" w:sz="4" w:space="0"/>
              <w:right w:val="single" w:color="auto" w:sz="4" w:space="0"/>
            </w:tcBorders>
            <w:vAlign w:val="center"/>
          </w:tcPr>
          <w:p w14:paraId="0FADE080">
            <w:pPr>
              <w:snapToGrid w:val="0"/>
              <w:spacing w:line="300" w:lineRule="exact"/>
              <w:rPr>
                <w:rFonts w:ascii="宋体" w:hAnsi="宋体" w:eastAsia="宋体" w:cs="宋体"/>
                <w:b/>
                <w:spacing w:val="11"/>
                <w:szCs w:val="21"/>
              </w:rPr>
            </w:pPr>
            <w:r>
              <w:rPr>
                <w:rFonts w:hint="eastAsia" w:ascii="宋体" w:hAnsi="宋体" w:eastAsia="宋体" w:cs="宋体"/>
                <w:spacing w:val="11"/>
                <w:szCs w:val="21"/>
              </w:rPr>
              <w:t>磋商时间：</w:t>
            </w:r>
            <w:r>
              <w:rPr>
                <w:rFonts w:hint="eastAsia" w:ascii="宋体" w:hAnsi="宋体" w:eastAsia="宋体" w:cs="宋体"/>
                <w:b/>
                <w:spacing w:val="11"/>
                <w:kern w:val="0"/>
                <w:szCs w:val="21"/>
              </w:rPr>
              <w:t>2025年</w:t>
            </w:r>
            <w:r>
              <w:rPr>
                <w:rFonts w:hint="eastAsia" w:ascii="宋体" w:hAnsi="宋体" w:eastAsia="宋体" w:cs="宋体"/>
                <w:b/>
                <w:spacing w:val="11"/>
                <w:kern w:val="0"/>
                <w:szCs w:val="21"/>
                <w:lang w:val="en-US" w:eastAsia="zh-CN"/>
              </w:rPr>
              <w:t>5</w:t>
            </w:r>
            <w:r>
              <w:rPr>
                <w:rFonts w:hint="eastAsia" w:ascii="宋体" w:hAnsi="宋体" w:eastAsia="宋体" w:cs="宋体"/>
                <w:b/>
                <w:spacing w:val="11"/>
                <w:kern w:val="0"/>
                <w:szCs w:val="21"/>
              </w:rPr>
              <w:t>月</w:t>
            </w:r>
            <w:r>
              <w:rPr>
                <w:rFonts w:hint="eastAsia" w:ascii="宋体" w:hAnsi="宋体" w:eastAsia="宋体" w:cs="宋体"/>
                <w:b/>
                <w:spacing w:val="11"/>
                <w:kern w:val="0"/>
                <w:szCs w:val="21"/>
                <w:lang w:val="en-US" w:eastAsia="zh-CN"/>
              </w:rPr>
              <w:t>26</w:t>
            </w:r>
            <w:r>
              <w:rPr>
                <w:rFonts w:hint="eastAsia" w:ascii="宋体" w:hAnsi="宋体" w:eastAsia="宋体" w:cs="宋体"/>
                <w:b/>
                <w:spacing w:val="11"/>
                <w:kern w:val="0"/>
                <w:szCs w:val="21"/>
              </w:rPr>
              <w:t>日09:00时。</w:t>
            </w:r>
          </w:p>
          <w:p w14:paraId="017F95B3">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磋商地点：长兴县公共资源交易中心（龙山街道锦绣路8号市民服务中心4楼）本项目开标室</w:t>
            </w:r>
          </w:p>
        </w:tc>
      </w:tr>
      <w:tr w14:paraId="049B7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1655E36C">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14</w:t>
            </w:r>
          </w:p>
        </w:tc>
        <w:tc>
          <w:tcPr>
            <w:tcW w:w="9063" w:type="dxa"/>
            <w:tcBorders>
              <w:top w:val="single" w:color="auto" w:sz="4" w:space="0"/>
              <w:left w:val="single" w:color="auto" w:sz="4" w:space="0"/>
              <w:bottom w:val="single" w:color="auto" w:sz="4" w:space="0"/>
              <w:right w:val="single" w:color="auto" w:sz="4" w:space="0"/>
            </w:tcBorders>
            <w:vAlign w:val="center"/>
          </w:tcPr>
          <w:p w14:paraId="056323C1">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磋商响应文件出现下列情形之一的，采购人不予受理或</w:t>
            </w:r>
            <w:r>
              <w:rPr>
                <w:rFonts w:hint="eastAsia" w:ascii="宋体" w:hAnsi="宋体" w:eastAsia="宋体" w:cs="宋体"/>
                <w:b/>
                <w:bCs/>
                <w:spacing w:val="11"/>
                <w:kern w:val="0"/>
                <w:szCs w:val="21"/>
              </w:rPr>
              <w:t>被政采云平台拒收：</w:t>
            </w:r>
          </w:p>
          <w:p w14:paraId="4FA8245B">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（1）备份磋商响应文件未按照磋商文件的要求予以密封的； </w:t>
            </w:r>
          </w:p>
          <w:p w14:paraId="479AE126">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（2）电子磋商响应文件未按磋商文件要求上传或备份磋商响应文件逾期送达或未送达指定地点的； </w:t>
            </w:r>
          </w:p>
          <w:p w14:paraId="4DA7C8AF">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（3）供应商未按照须知前附表规定的时间解密电子磋商响应文件的； </w:t>
            </w:r>
          </w:p>
          <w:p w14:paraId="50B5C2FE">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（4）仅提供备份磋商响应文件的磋商无效。仅提供其中一种形式的备份磋商响应文件，造成项目磋商活动无法进行下去的，磋商无效，相关风险由供应商自行承担。</w:t>
            </w:r>
          </w:p>
        </w:tc>
      </w:tr>
      <w:tr w14:paraId="67100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7AB62533">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15</w:t>
            </w:r>
          </w:p>
        </w:tc>
        <w:tc>
          <w:tcPr>
            <w:tcW w:w="9063" w:type="dxa"/>
            <w:tcBorders>
              <w:top w:val="single" w:color="auto" w:sz="4" w:space="0"/>
              <w:left w:val="single" w:color="auto" w:sz="4" w:space="0"/>
              <w:bottom w:val="single" w:color="auto" w:sz="4" w:space="0"/>
              <w:right w:val="single" w:color="auto" w:sz="4" w:space="0"/>
            </w:tcBorders>
            <w:vAlign w:val="center"/>
          </w:tcPr>
          <w:p w14:paraId="7A984227">
            <w:pPr>
              <w:snapToGrid w:val="0"/>
              <w:spacing w:line="300" w:lineRule="exact"/>
              <w:rPr>
                <w:rFonts w:ascii="宋体" w:hAnsi="宋体" w:eastAsia="宋体" w:cs="宋体"/>
                <w:b/>
                <w:bCs/>
                <w:spacing w:val="11"/>
                <w:szCs w:val="21"/>
              </w:rPr>
            </w:pPr>
            <w:r>
              <w:rPr>
                <w:rFonts w:hint="eastAsia" w:ascii="宋体" w:hAnsi="宋体" w:eastAsia="宋体" w:cs="宋体"/>
                <w:spacing w:val="11"/>
                <w:szCs w:val="21"/>
              </w:rPr>
              <w:t>本项目采取“不见面”形式进行开评标活动，法定代表人或其授权委托人无须到场，通过政采云平台在线响应，并保持电话畅通。</w:t>
            </w:r>
          </w:p>
        </w:tc>
      </w:tr>
      <w:tr w14:paraId="3C70C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738A4D0A">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16</w:t>
            </w:r>
          </w:p>
        </w:tc>
        <w:tc>
          <w:tcPr>
            <w:tcW w:w="9063" w:type="dxa"/>
            <w:tcBorders>
              <w:top w:val="single" w:color="auto" w:sz="4" w:space="0"/>
              <w:left w:val="single" w:color="auto" w:sz="4" w:space="0"/>
              <w:bottom w:val="single" w:color="auto" w:sz="4" w:space="0"/>
              <w:right w:val="single" w:color="auto" w:sz="4" w:space="0"/>
            </w:tcBorders>
            <w:vAlign w:val="center"/>
          </w:tcPr>
          <w:p w14:paraId="62827C7B">
            <w:pPr>
              <w:snapToGrid w:val="0"/>
              <w:spacing w:line="300" w:lineRule="exact"/>
              <w:rPr>
                <w:rFonts w:ascii="宋体" w:hAnsi="宋体" w:eastAsia="宋体" w:cs="宋体"/>
                <w:spacing w:val="11"/>
                <w:szCs w:val="21"/>
              </w:rPr>
            </w:pPr>
            <w:r>
              <w:rPr>
                <w:rFonts w:hint="eastAsia" w:ascii="宋体" w:hAnsi="宋体" w:eastAsia="宋体" w:cs="宋体"/>
                <w:b/>
                <w:bCs/>
                <w:spacing w:val="11"/>
                <w:szCs w:val="21"/>
              </w:rPr>
              <w:t>本项目采用全流程电子开评标，请各潜在供应商自备可联网电脑及CA锁，在磋商响应截止时间后，供应商使用CA锁各自登录政采云平台，用“项目采购－开标评标”功能对电子磋商响应文件进行在线解密。在线解密电子磋商响应文件时间为磋商时间开始起半小时内。</w:t>
            </w:r>
          </w:p>
          <w:p w14:paraId="6C588F9C">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电子开标、评标如出现下列原因，导致系统无法正常运行或无法正常评标时，应采取应急措施： </w:t>
            </w:r>
          </w:p>
          <w:p w14:paraId="78C5F427">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（1）系统服务器发生故障，无法访问或无法使用系统； </w:t>
            </w:r>
          </w:p>
          <w:p w14:paraId="4B43629D">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（2）系统的软件或数据库出现错误，不能进行正常操作；</w:t>
            </w:r>
          </w:p>
          <w:p w14:paraId="4C472556">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（3）系统发现有安全漏洞，有潜在的泄密危险； </w:t>
            </w:r>
          </w:p>
          <w:p w14:paraId="7E0E29C0">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（4）病毒发作或受到外来病毒的攻击。</w:t>
            </w:r>
          </w:p>
          <w:p w14:paraId="745AF8DA">
            <w:pPr>
              <w:snapToGrid w:val="0"/>
              <w:spacing w:line="300" w:lineRule="exact"/>
              <w:rPr>
                <w:rFonts w:ascii="宋体" w:hAnsi="宋体" w:eastAsia="宋体" w:cs="宋体"/>
                <w:spacing w:val="11"/>
                <w:szCs w:val="21"/>
              </w:rPr>
            </w:pPr>
            <w:r>
              <w:rPr>
                <w:rFonts w:hint="eastAsia" w:ascii="宋体" w:hAnsi="宋体" w:eastAsia="宋体" w:cs="宋体"/>
                <w:spacing w:val="11"/>
                <w:szCs w:val="21"/>
              </w:rPr>
              <w:t>出现上述情况时，应对未开标的暂停磋商程序，已在系统内开标、评标的，立即停止，经财政监管部门确认后，可改用备份光盘或U盘上传后进行评审，电子光盘或U盘也无法进行的，可改用纸质评审。采取应急措施时，必须对原有资料及信息做出妥善保密处理。</w:t>
            </w:r>
          </w:p>
        </w:tc>
      </w:tr>
      <w:tr w14:paraId="033DD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14:paraId="444F1AA2">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17</w:t>
            </w:r>
          </w:p>
        </w:tc>
        <w:tc>
          <w:tcPr>
            <w:tcW w:w="9063" w:type="dxa"/>
            <w:tcBorders>
              <w:top w:val="single" w:color="auto" w:sz="4" w:space="0"/>
              <w:left w:val="single" w:color="auto" w:sz="4" w:space="0"/>
              <w:bottom w:val="single" w:color="auto" w:sz="4" w:space="0"/>
              <w:right w:val="single" w:color="auto" w:sz="4" w:space="0"/>
            </w:tcBorders>
            <w:vAlign w:val="center"/>
          </w:tcPr>
          <w:p w14:paraId="5EE225F6">
            <w:pPr>
              <w:spacing w:line="380" w:lineRule="exact"/>
              <w:jc w:val="left"/>
              <w:rPr>
                <w:rFonts w:ascii="宋体" w:hAnsi="宋体" w:eastAsia="宋体" w:cs="宋体"/>
                <w:spacing w:val="11"/>
                <w:szCs w:val="21"/>
              </w:rPr>
            </w:pPr>
            <w:r>
              <w:rPr>
                <w:rFonts w:hint="eastAsia" w:ascii="宋体" w:hAnsi="宋体" w:eastAsia="宋体" w:cs="宋体"/>
                <w:spacing w:val="11"/>
                <w:szCs w:val="21"/>
              </w:rPr>
              <w:t>本项目中小企业声明函（货物）</w:t>
            </w:r>
            <w:r>
              <w:rPr>
                <w:rFonts w:hint="eastAsia" w:ascii="宋体" w:hAnsi="宋体" w:eastAsia="宋体" w:cs="宋体"/>
                <w:b/>
                <w:bCs/>
                <w:spacing w:val="11"/>
                <w:szCs w:val="21"/>
              </w:rPr>
              <w:t>中所属行业为软件和信息技术服务业</w:t>
            </w:r>
            <w:r>
              <w:rPr>
                <w:rFonts w:hint="eastAsia" w:ascii="宋体" w:hAnsi="宋体" w:eastAsia="宋体" w:cs="宋体"/>
                <w:spacing w:val="11"/>
                <w:szCs w:val="21"/>
              </w:rPr>
              <w:t>。（根据《关于印发中小企业划型标准规定的通知》（工信部联企业〔2011〕300号）规定：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579CA7">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监狱企业、残疾人福利性单位视同小型、微型企业；符合中小企业划分标准的个体工商户，在政府采购活动中视同中小企业。</w:t>
            </w:r>
          </w:p>
          <w:p w14:paraId="6C3E5AC0">
            <w:pPr>
              <w:snapToGrid w:val="0"/>
              <w:spacing w:line="300" w:lineRule="exact"/>
              <w:rPr>
                <w:rFonts w:ascii="宋体" w:hAnsi="宋体" w:eastAsia="宋体" w:cs="宋体"/>
                <w:spacing w:val="11"/>
                <w:szCs w:val="21"/>
              </w:rPr>
            </w:pPr>
            <w:r>
              <w:rPr>
                <w:rFonts w:hint="eastAsia" w:ascii="宋体" w:hAnsi="宋体" w:eastAsia="宋体" w:cs="宋体"/>
                <w:spacing w:val="11"/>
                <w:szCs w:val="21"/>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p w14:paraId="17F3033B">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w:t>
            </w:r>
            <w:r>
              <w:rPr>
                <w:rFonts w:hint="eastAsia" w:ascii="宋体" w:hAnsi="宋体" w:eastAsia="宋体" w:cs="宋体"/>
                <w:szCs w:val="21"/>
              </w:rPr>
              <w:t>本项目中小企业声明函中标的名称：</w:t>
            </w:r>
            <w:r>
              <w:rPr>
                <w:rFonts w:hint="eastAsia" w:ascii="宋体" w:hAnsi="宋体" w:eastAsia="宋体" w:cs="宋体"/>
                <w:b/>
                <w:bCs/>
                <w:spacing w:val="11"/>
                <w:sz w:val="21"/>
                <w:szCs w:val="21"/>
              </w:rPr>
              <w:t>PACS系统升级</w:t>
            </w:r>
            <w:r>
              <w:rPr>
                <w:rFonts w:hint="eastAsia" w:ascii="宋体" w:hAnsi="宋体" w:eastAsia="宋体" w:cs="宋体"/>
                <w:b/>
                <w:bCs/>
                <w:spacing w:val="11"/>
                <w:szCs w:val="21"/>
              </w:rPr>
              <w:t xml:space="preserve">。 </w:t>
            </w:r>
          </w:p>
        </w:tc>
      </w:tr>
      <w:tr w14:paraId="6FAA1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14:paraId="149D1057">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18</w:t>
            </w:r>
          </w:p>
        </w:tc>
        <w:tc>
          <w:tcPr>
            <w:tcW w:w="9063" w:type="dxa"/>
            <w:tcBorders>
              <w:top w:val="single" w:color="auto" w:sz="4" w:space="0"/>
              <w:left w:val="single" w:color="auto" w:sz="4" w:space="0"/>
              <w:bottom w:val="single" w:color="auto" w:sz="4" w:space="0"/>
              <w:right w:val="single" w:color="auto" w:sz="4" w:space="0"/>
            </w:tcBorders>
            <w:vAlign w:val="center"/>
          </w:tcPr>
          <w:p w14:paraId="4C9FE0B5">
            <w:pPr>
              <w:snapToGrid w:val="0"/>
              <w:spacing w:line="300" w:lineRule="exact"/>
              <w:rPr>
                <w:rFonts w:ascii="宋体" w:hAnsi="宋体" w:eastAsia="宋体" w:cs="宋体"/>
                <w:spacing w:val="11"/>
                <w:szCs w:val="21"/>
              </w:rPr>
            </w:pPr>
            <w:r>
              <w:rPr>
                <w:rFonts w:hint="eastAsia" w:ascii="宋体" w:hAnsi="宋体" w:eastAsia="宋体" w:cs="宋体"/>
                <w:spacing w:val="11"/>
                <w:szCs w:val="21"/>
              </w:rPr>
              <w:t>成交办法：本次竞争性磋商采用符合要求和服务，综合得分最高的确定成交供应商。</w:t>
            </w:r>
          </w:p>
        </w:tc>
      </w:tr>
      <w:tr w14:paraId="28F7F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99" w:type="dxa"/>
            <w:tcBorders>
              <w:top w:val="single" w:color="auto" w:sz="4" w:space="0"/>
              <w:left w:val="single" w:color="auto" w:sz="4" w:space="0"/>
              <w:bottom w:val="single" w:color="auto" w:sz="4" w:space="0"/>
              <w:right w:val="single" w:color="auto" w:sz="4" w:space="0"/>
            </w:tcBorders>
            <w:vAlign w:val="center"/>
          </w:tcPr>
          <w:p w14:paraId="7E391714">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19</w:t>
            </w:r>
          </w:p>
        </w:tc>
        <w:tc>
          <w:tcPr>
            <w:tcW w:w="9063" w:type="dxa"/>
            <w:tcBorders>
              <w:top w:val="single" w:color="auto" w:sz="4" w:space="0"/>
              <w:left w:val="single" w:color="auto" w:sz="4" w:space="0"/>
              <w:bottom w:val="single" w:color="auto" w:sz="4" w:space="0"/>
              <w:right w:val="single" w:color="auto" w:sz="4" w:space="0"/>
            </w:tcBorders>
            <w:vAlign w:val="center"/>
          </w:tcPr>
          <w:p w14:paraId="328995D9">
            <w:pPr>
              <w:snapToGrid w:val="0"/>
              <w:spacing w:line="300" w:lineRule="exact"/>
              <w:jc w:val="left"/>
              <w:rPr>
                <w:rFonts w:ascii="宋体" w:hAnsi="宋体" w:eastAsia="宋体" w:cs="宋体"/>
                <w:spacing w:val="11"/>
                <w:szCs w:val="21"/>
              </w:rPr>
            </w:pPr>
            <w:r>
              <w:rPr>
                <w:rFonts w:hint="eastAsia" w:ascii="宋体" w:hAnsi="宋体" w:eastAsia="宋体" w:cs="宋体"/>
                <w:spacing w:val="11"/>
                <w:szCs w:val="21"/>
              </w:rPr>
              <w:t>成交结果公告：成交供应商确定后2个工作日内，成交结果公告发布于“浙江省政府采购网”（http://www.zjzfcg.gov.cn/）、“长兴县公共资源交易中心网 ”（http://www.zjcx.gov.cn/col/col1229713478/index.html）。</w:t>
            </w:r>
          </w:p>
        </w:tc>
      </w:tr>
      <w:tr w14:paraId="3958C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99" w:type="dxa"/>
            <w:tcBorders>
              <w:top w:val="single" w:color="auto" w:sz="4" w:space="0"/>
              <w:left w:val="single" w:color="auto" w:sz="4" w:space="0"/>
              <w:bottom w:val="single" w:color="auto" w:sz="4" w:space="0"/>
              <w:right w:val="single" w:color="auto" w:sz="4" w:space="0"/>
            </w:tcBorders>
            <w:vAlign w:val="center"/>
          </w:tcPr>
          <w:p w14:paraId="27C811F3">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20</w:t>
            </w:r>
          </w:p>
        </w:tc>
        <w:tc>
          <w:tcPr>
            <w:tcW w:w="9063" w:type="dxa"/>
            <w:tcBorders>
              <w:top w:val="single" w:color="auto" w:sz="4" w:space="0"/>
              <w:left w:val="single" w:color="auto" w:sz="4" w:space="0"/>
              <w:bottom w:val="single" w:color="auto" w:sz="4" w:space="0"/>
              <w:right w:val="single" w:color="auto" w:sz="4" w:space="0"/>
            </w:tcBorders>
            <w:vAlign w:val="center"/>
          </w:tcPr>
          <w:p w14:paraId="02E916AF">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签订合同时间：成交通知书发出后30日内。</w:t>
            </w:r>
          </w:p>
        </w:tc>
      </w:tr>
      <w:tr w14:paraId="30A06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99" w:type="dxa"/>
            <w:tcBorders>
              <w:top w:val="single" w:color="auto" w:sz="4" w:space="0"/>
              <w:left w:val="single" w:color="auto" w:sz="4" w:space="0"/>
              <w:bottom w:val="single" w:color="auto" w:sz="4" w:space="0"/>
              <w:right w:val="single" w:color="auto" w:sz="4" w:space="0"/>
            </w:tcBorders>
            <w:vAlign w:val="center"/>
          </w:tcPr>
          <w:p w14:paraId="3E67A3B4">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21</w:t>
            </w:r>
          </w:p>
        </w:tc>
        <w:tc>
          <w:tcPr>
            <w:tcW w:w="9063" w:type="dxa"/>
            <w:tcBorders>
              <w:top w:val="single" w:color="auto" w:sz="4" w:space="0"/>
              <w:left w:val="single" w:color="auto" w:sz="4" w:space="0"/>
              <w:bottom w:val="single" w:color="auto" w:sz="4" w:space="0"/>
              <w:right w:val="single" w:color="auto" w:sz="4" w:space="0"/>
            </w:tcBorders>
            <w:vAlign w:val="center"/>
          </w:tcPr>
          <w:p w14:paraId="77BB8D6F">
            <w:pPr>
              <w:snapToGrid w:val="0"/>
              <w:spacing w:line="300" w:lineRule="exact"/>
              <w:rPr>
                <w:rFonts w:ascii="宋体" w:hAnsi="宋体" w:eastAsia="宋体" w:cs="宋体"/>
                <w:spacing w:val="11"/>
                <w:szCs w:val="21"/>
              </w:rPr>
            </w:pPr>
            <w:r>
              <w:rPr>
                <w:rFonts w:hint="eastAsia" w:ascii="宋体" w:hAnsi="宋体" w:eastAsia="宋体" w:cs="宋体"/>
                <w:spacing w:val="11"/>
                <w:szCs w:val="21"/>
              </w:rPr>
              <w:t>付款方式：详见合同条款。</w:t>
            </w:r>
          </w:p>
        </w:tc>
      </w:tr>
      <w:tr w14:paraId="0F51E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14:paraId="117CFF0B">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22</w:t>
            </w:r>
          </w:p>
        </w:tc>
        <w:tc>
          <w:tcPr>
            <w:tcW w:w="9063" w:type="dxa"/>
            <w:tcBorders>
              <w:top w:val="single" w:color="auto" w:sz="4" w:space="0"/>
              <w:left w:val="single" w:color="auto" w:sz="4" w:space="0"/>
              <w:bottom w:val="single" w:color="auto" w:sz="4" w:space="0"/>
              <w:right w:val="single" w:color="auto" w:sz="4" w:space="0"/>
            </w:tcBorders>
            <w:vAlign w:val="center"/>
          </w:tcPr>
          <w:p w14:paraId="484B5DCB">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磋商响应文件有效期：</w:t>
            </w:r>
            <w:r>
              <w:rPr>
                <w:rFonts w:hint="eastAsia" w:ascii="宋体" w:hAnsi="宋体" w:eastAsia="宋体" w:cs="宋体"/>
                <w:spacing w:val="11"/>
                <w:szCs w:val="21"/>
                <w:u w:val="single"/>
              </w:rPr>
              <w:t>60</w:t>
            </w:r>
            <w:r>
              <w:rPr>
                <w:rFonts w:hint="eastAsia" w:ascii="宋体" w:hAnsi="宋体" w:eastAsia="宋体" w:cs="宋体"/>
                <w:spacing w:val="11"/>
                <w:szCs w:val="21"/>
              </w:rPr>
              <w:t>天。</w:t>
            </w:r>
          </w:p>
        </w:tc>
      </w:tr>
      <w:tr w14:paraId="30233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14:paraId="01E05752">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23</w:t>
            </w:r>
          </w:p>
        </w:tc>
        <w:tc>
          <w:tcPr>
            <w:tcW w:w="9063" w:type="dxa"/>
            <w:tcBorders>
              <w:top w:val="single" w:color="auto" w:sz="4" w:space="0"/>
              <w:left w:val="single" w:color="auto" w:sz="4" w:space="0"/>
              <w:bottom w:val="single" w:color="auto" w:sz="4" w:space="0"/>
              <w:right w:val="single" w:color="auto" w:sz="4" w:space="0"/>
            </w:tcBorders>
            <w:vAlign w:val="center"/>
          </w:tcPr>
          <w:p w14:paraId="33521EB8">
            <w:pPr>
              <w:snapToGrid w:val="0"/>
              <w:spacing w:line="300" w:lineRule="exact"/>
              <w:rPr>
                <w:rFonts w:ascii="宋体" w:hAnsi="宋体" w:eastAsia="宋体" w:cs="宋体"/>
                <w:spacing w:val="11"/>
                <w:szCs w:val="21"/>
              </w:rPr>
            </w:pPr>
            <w:r>
              <w:rPr>
                <w:rFonts w:hint="eastAsia" w:ascii="宋体" w:hAnsi="宋体" w:eastAsia="宋体" w:cs="宋体"/>
                <w:spacing w:val="11"/>
                <w:szCs w:val="21"/>
              </w:rPr>
              <w:t>根据《关于在政府采购活动中查询及使用信用记录有关问题的通知》财库[2016]125号的规定：</w:t>
            </w:r>
          </w:p>
          <w:p w14:paraId="510C529B">
            <w:pPr>
              <w:snapToGrid w:val="0"/>
              <w:spacing w:line="300" w:lineRule="exact"/>
              <w:rPr>
                <w:rFonts w:ascii="宋体" w:hAnsi="宋体" w:eastAsia="宋体" w:cs="宋体"/>
                <w:spacing w:val="11"/>
                <w:szCs w:val="21"/>
              </w:rPr>
            </w:pPr>
            <w:r>
              <w:rPr>
                <w:rFonts w:hint="eastAsia" w:ascii="宋体" w:hAnsi="宋体" w:eastAsia="宋体" w:cs="宋体"/>
                <w:spacing w:val="11"/>
                <w:szCs w:val="21"/>
              </w:rPr>
              <w:t>1.采购代理机构将对本项目磋商供应商的信用信息进行查询和甄别。</w:t>
            </w:r>
          </w:p>
          <w:p w14:paraId="5595E395">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2.查询渠道为信用中国网站（www.creditchina.gov.cn）、中国政府采购网（www.ccgp.gov.cn）。</w:t>
            </w:r>
          </w:p>
          <w:p w14:paraId="0E7CA6C1">
            <w:pPr>
              <w:snapToGrid w:val="0"/>
              <w:spacing w:line="300" w:lineRule="exact"/>
              <w:rPr>
                <w:rFonts w:ascii="宋体" w:hAnsi="宋体" w:eastAsia="宋体" w:cs="宋体"/>
                <w:spacing w:val="11"/>
                <w:szCs w:val="21"/>
              </w:rPr>
            </w:pPr>
            <w:r>
              <w:rPr>
                <w:rFonts w:hint="eastAsia" w:ascii="宋体" w:hAnsi="宋体" w:eastAsia="宋体" w:cs="宋体"/>
                <w:spacing w:val="11"/>
                <w:szCs w:val="21"/>
              </w:rPr>
              <w:t>3.信用信息查询记录和证据以网页截图方式留存加盖单位公章。</w:t>
            </w:r>
          </w:p>
          <w:p w14:paraId="591FFC22">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4.不良信用记录指：1.被列入信用中国网站“失信被执行人”、“ 重大税收违法失信主体” 名单； 2.被列入中国政府采购网“政府采购严重违法失信行为记录”名单。</w:t>
            </w:r>
          </w:p>
          <w:p w14:paraId="5C192C61">
            <w:pPr>
              <w:snapToGrid w:val="0"/>
              <w:spacing w:line="300" w:lineRule="exact"/>
              <w:rPr>
                <w:rFonts w:ascii="宋体" w:hAnsi="宋体" w:eastAsia="宋体" w:cs="宋体"/>
                <w:spacing w:val="11"/>
                <w:szCs w:val="21"/>
              </w:rPr>
            </w:pPr>
            <w:r>
              <w:rPr>
                <w:rFonts w:hint="eastAsia" w:ascii="宋体" w:hAnsi="宋体" w:eastAsia="宋体" w:cs="宋体"/>
                <w:spacing w:val="11"/>
                <w:szCs w:val="21"/>
              </w:rPr>
              <w:t>5.信用信息的使用规则：供应商存在不良信用记录的，其磋商响应文件将被拒绝。</w:t>
            </w:r>
          </w:p>
          <w:p w14:paraId="3E21AAF1">
            <w:pPr>
              <w:snapToGrid w:val="0"/>
              <w:spacing w:line="300" w:lineRule="exact"/>
              <w:rPr>
                <w:rFonts w:ascii="宋体" w:hAnsi="宋体" w:eastAsia="宋体" w:cs="宋体"/>
                <w:spacing w:val="11"/>
                <w:szCs w:val="21"/>
              </w:rPr>
            </w:pPr>
            <w:r>
              <w:rPr>
                <w:rFonts w:hint="eastAsia" w:ascii="宋体" w:hAnsi="宋体" w:eastAsia="宋体" w:cs="宋体"/>
                <w:spacing w:val="11"/>
                <w:szCs w:val="21"/>
              </w:rPr>
              <w:t>6.如允许联合体磋商的，联合体成员存在不良信用记录视同联合体存在不良信用记录。</w:t>
            </w:r>
          </w:p>
        </w:tc>
      </w:tr>
      <w:tr w14:paraId="5BB87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99" w:type="dxa"/>
            <w:tcBorders>
              <w:top w:val="single" w:color="auto" w:sz="4" w:space="0"/>
              <w:left w:val="single" w:color="auto" w:sz="4" w:space="0"/>
              <w:bottom w:val="single" w:color="auto" w:sz="4" w:space="0"/>
              <w:right w:val="single" w:color="auto" w:sz="4" w:space="0"/>
            </w:tcBorders>
            <w:vAlign w:val="center"/>
          </w:tcPr>
          <w:p w14:paraId="6CF72E10">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24</w:t>
            </w:r>
          </w:p>
        </w:tc>
        <w:tc>
          <w:tcPr>
            <w:tcW w:w="9063" w:type="dxa"/>
            <w:tcBorders>
              <w:top w:val="single" w:color="auto" w:sz="4" w:space="0"/>
              <w:left w:val="single" w:color="auto" w:sz="4" w:space="0"/>
              <w:bottom w:val="single" w:color="auto" w:sz="4" w:space="0"/>
              <w:right w:val="single" w:color="auto" w:sz="4" w:space="0"/>
            </w:tcBorders>
            <w:vAlign w:val="center"/>
          </w:tcPr>
          <w:p w14:paraId="53752DC8">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解释：本竞争性磋商文件的解释权属于采购人。 </w:t>
            </w:r>
          </w:p>
        </w:tc>
      </w:tr>
    </w:tbl>
    <w:p w14:paraId="0948D232">
      <w:pPr>
        <w:spacing w:line="336" w:lineRule="exact"/>
        <w:rPr>
          <w:rFonts w:ascii="宋体" w:hAnsi="宋体" w:eastAsia="宋体" w:cs="宋体"/>
          <w:b/>
          <w:bCs/>
          <w:spacing w:val="11"/>
          <w:szCs w:val="21"/>
        </w:rPr>
      </w:pPr>
      <w:r>
        <w:rPr>
          <w:rFonts w:hint="eastAsia" w:ascii="宋体" w:hAnsi="宋体" w:eastAsia="宋体" w:cs="宋体"/>
          <w:b/>
          <w:bCs/>
          <w:spacing w:val="11"/>
          <w:szCs w:val="21"/>
        </w:rPr>
        <w:t>一、总  则</w:t>
      </w:r>
    </w:p>
    <w:p w14:paraId="302B64D7">
      <w:pPr>
        <w:spacing w:line="336"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（一）适用范围</w:t>
      </w:r>
    </w:p>
    <w:p w14:paraId="3A40ADF0">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本竞争性磋商文件适用于</w:t>
      </w:r>
      <w:r>
        <w:rPr>
          <w:rFonts w:hint="eastAsia" w:hAnsi="宋体" w:cs="宋体"/>
          <w:spacing w:val="11"/>
          <w:sz w:val="21"/>
          <w:szCs w:val="21"/>
          <w:lang w:eastAsia="zh-CN"/>
        </w:rPr>
        <w:t>长兴县人民医院一体化PACS系统升级采购项目</w:t>
      </w:r>
      <w:r>
        <w:rPr>
          <w:rFonts w:hint="eastAsia" w:hAnsi="宋体" w:cs="宋体"/>
          <w:spacing w:val="11"/>
          <w:sz w:val="21"/>
          <w:szCs w:val="21"/>
        </w:rPr>
        <w:t xml:space="preserve"> 。</w:t>
      </w:r>
    </w:p>
    <w:p w14:paraId="02968034">
      <w:pPr>
        <w:snapToGrid w:val="0"/>
        <w:spacing w:line="336" w:lineRule="exact"/>
        <w:ind w:firstLine="466" w:firstLineChars="200"/>
        <w:jc w:val="left"/>
        <w:outlineLvl w:val="1"/>
        <w:rPr>
          <w:rFonts w:ascii="宋体" w:hAnsi="宋体" w:eastAsia="宋体" w:cs="宋体"/>
          <w:b/>
          <w:bCs/>
          <w:spacing w:val="11"/>
          <w:szCs w:val="21"/>
        </w:rPr>
      </w:pPr>
      <w:r>
        <w:rPr>
          <w:rFonts w:hint="eastAsia" w:ascii="宋体" w:hAnsi="宋体" w:eastAsia="宋体" w:cs="宋体"/>
          <w:b/>
          <w:bCs/>
          <w:spacing w:val="11"/>
          <w:szCs w:val="21"/>
        </w:rPr>
        <w:t>（二）定义</w:t>
      </w:r>
    </w:p>
    <w:p w14:paraId="258D1008">
      <w:pPr>
        <w:pStyle w:val="29"/>
        <w:snapToGrid w:val="0"/>
        <w:spacing w:before="120" w:after="120" w:line="336" w:lineRule="exact"/>
        <w:ind w:firstLine="464" w:firstLineChars="200"/>
        <w:outlineLvl w:val="0"/>
        <w:rPr>
          <w:rFonts w:hAnsi="宋体" w:cs="宋体"/>
          <w:color w:val="0000FF"/>
          <w:spacing w:val="11"/>
          <w:sz w:val="21"/>
          <w:szCs w:val="21"/>
        </w:rPr>
      </w:pPr>
      <w:r>
        <w:rPr>
          <w:rFonts w:hint="eastAsia" w:hAnsi="宋体" w:cs="宋体"/>
          <w:spacing w:val="11"/>
          <w:sz w:val="21"/>
          <w:szCs w:val="21"/>
        </w:rPr>
        <w:t>1.“采购单位（采购人）”系指长兴县人民医院。</w:t>
      </w:r>
    </w:p>
    <w:p w14:paraId="34B6B902">
      <w:pPr>
        <w:pStyle w:val="29"/>
        <w:snapToGrid w:val="0"/>
        <w:spacing w:before="120" w:after="120" w:line="336" w:lineRule="exact"/>
        <w:ind w:firstLine="464" w:firstLineChars="200"/>
        <w:outlineLvl w:val="0"/>
        <w:rPr>
          <w:rFonts w:hAnsi="宋体" w:cs="宋体"/>
          <w:spacing w:val="11"/>
          <w:sz w:val="21"/>
          <w:szCs w:val="21"/>
        </w:rPr>
      </w:pPr>
      <w:r>
        <w:rPr>
          <w:rFonts w:hint="eastAsia" w:hAnsi="宋体" w:cs="宋体"/>
          <w:spacing w:val="11"/>
          <w:sz w:val="21"/>
          <w:szCs w:val="21"/>
        </w:rPr>
        <w:t>2.“采购代理机构”系指受采购单位委托组织磋商的浙江信望工程咨询有限公司 。</w:t>
      </w:r>
    </w:p>
    <w:p w14:paraId="00CF0440">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3.“供应商”系指向采购单位提交磋商响应文件的磋商单位。</w:t>
      </w:r>
    </w:p>
    <w:p w14:paraId="55681F3F">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4.“产品”系指供应商按竞争性磋商文件规定，须向采购单位提供的一切设备、保险、税金、备品备件、工具、手册及其它有关技术资料和材料。</w:t>
      </w:r>
    </w:p>
    <w:p w14:paraId="121BA702">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5.“服务”系指竞争性磋商文件规定供应商须承担的相关的安装、调试、技术协助、校准、培训、技术指导以及其他类似的义务。</w:t>
      </w:r>
    </w:p>
    <w:p w14:paraId="69BB0A4B">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6.“项目”系指供应商按竞争性磋商文件规定向采购单位提供的产品和服务。</w:t>
      </w:r>
    </w:p>
    <w:p w14:paraId="6D67723C">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7.“书面形式”包括信函、传真、电报等。</w:t>
      </w:r>
    </w:p>
    <w:p w14:paraId="189D3183">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8.“▲”系指实质性要求条款，供应商必须做出实质性响应，否则将作无效标处理。</w:t>
      </w:r>
    </w:p>
    <w:p w14:paraId="4F8220C7">
      <w:pPr>
        <w:snapToGrid w:val="0"/>
        <w:spacing w:line="336" w:lineRule="exact"/>
        <w:ind w:firstLine="466" w:firstLineChars="200"/>
        <w:jc w:val="left"/>
        <w:outlineLvl w:val="1"/>
        <w:rPr>
          <w:rFonts w:ascii="宋体" w:hAnsi="宋体" w:eastAsia="宋体" w:cs="宋体"/>
          <w:b/>
          <w:bCs/>
          <w:spacing w:val="11"/>
          <w:szCs w:val="21"/>
        </w:rPr>
      </w:pPr>
      <w:r>
        <w:rPr>
          <w:rFonts w:hint="eastAsia" w:ascii="宋体" w:hAnsi="宋体" w:eastAsia="宋体" w:cs="宋体"/>
          <w:b/>
          <w:bCs/>
          <w:spacing w:val="11"/>
          <w:szCs w:val="21"/>
        </w:rPr>
        <w:t>（三）现场踏勘</w:t>
      </w:r>
    </w:p>
    <w:p w14:paraId="117C7647">
      <w:pPr>
        <w:spacing w:line="336" w:lineRule="exact"/>
        <w:ind w:firstLine="464" w:firstLineChars="200"/>
        <w:rPr>
          <w:rFonts w:ascii="宋体" w:hAnsi="宋体" w:eastAsia="宋体" w:cs="宋体"/>
          <w:spacing w:val="11"/>
          <w:szCs w:val="21"/>
        </w:rPr>
      </w:pPr>
      <w:r>
        <w:rPr>
          <w:rFonts w:hint="eastAsia" w:ascii="宋体" w:hAnsi="宋体" w:eastAsia="宋体" w:cs="宋体"/>
          <w:spacing w:val="11"/>
          <w:szCs w:val="21"/>
        </w:rPr>
        <w:t>不集中组织现场踏勘。潜在供应商可自行进行现场踏勘，如因未踏勘现场造成报价失误，是供应商的责任且成交后不予调整。</w:t>
      </w:r>
    </w:p>
    <w:p w14:paraId="19EA152C">
      <w:pPr>
        <w:snapToGrid w:val="0"/>
        <w:spacing w:line="336" w:lineRule="exact"/>
        <w:ind w:firstLine="466" w:firstLineChars="200"/>
        <w:jc w:val="left"/>
        <w:rPr>
          <w:rFonts w:ascii="宋体" w:hAnsi="宋体" w:eastAsia="宋体" w:cs="宋体"/>
          <w:b/>
          <w:bCs/>
          <w:spacing w:val="11"/>
          <w:szCs w:val="21"/>
        </w:rPr>
      </w:pPr>
      <w:r>
        <w:rPr>
          <w:rFonts w:hint="eastAsia" w:ascii="宋体" w:hAnsi="宋体" w:eastAsia="宋体" w:cs="宋体"/>
          <w:b/>
          <w:bCs/>
          <w:spacing w:val="11"/>
          <w:szCs w:val="21"/>
        </w:rPr>
        <w:t>（四）转包与分包</w:t>
      </w:r>
    </w:p>
    <w:p w14:paraId="1082E51C">
      <w:pPr>
        <w:snapToGrid w:val="0"/>
        <w:spacing w:line="336" w:lineRule="exact"/>
        <w:ind w:firstLine="464" w:firstLineChars="200"/>
        <w:rPr>
          <w:rFonts w:ascii="宋体" w:hAnsi="宋体" w:eastAsia="宋体" w:cs="宋体"/>
          <w:spacing w:val="11"/>
          <w:szCs w:val="21"/>
        </w:rPr>
      </w:pPr>
      <w:r>
        <w:rPr>
          <w:rFonts w:hint="eastAsia" w:ascii="宋体" w:hAnsi="宋体" w:eastAsia="宋体" w:cs="宋体"/>
          <w:spacing w:val="11"/>
          <w:szCs w:val="21"/>
        </w:rPr>
        <w:t>本项目不允许转包，也不可以分包，否则采购单位有权解除合同。</w:t>
      </w:r>
    </w:p>
    <w:p w14:paraId="623A3DAF">
      <w:pPr>
        <w:snapToGrid w:val="0"/>
        <w:spacing w:line="336"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▲（五）特别说明</w:t>
      </w:r>
    </w:p>
    <w:p w14:paraId="293EB58B">
      <w:pPr>
        <w:pStyle w:val="29"/>
        <w:numPr>
          <w:ilvl w:val="0"/>
          <w:numId w:val="13"/>
        </w:numPr>
        <w:spacing w:before="120" w:after="120" w:line="336" w:lineRule="exact"/>
        <w:ind w:firstLine="464" w:firstLineChars="200"/>
        <w:rPr>
          <w:rFonts w:hAnsi="宋体" w:cs="宋体"/>
          <w:spacing w:val="11"/>
          <w:sz w:val="21"/>
          <w:szCs w:val="21"/>
        </w:rPr>
      </w:pPr>
      <w:r>
        <w:rPr>
          <w:rFonts w:hint="eastAsia" w:hAnsi="宋体" w:cs="宋体"/>
          <w:spacing w:val="11"/>
          <w:sz w:val="21"/>
          <w:szCs w:val="21"/>
        </w:rPr>
        <w:t>本次磋商工作是按照《中华人民共和国政府采购法》等相关规定组织和实施。</w:t>
      </w:r>
    </w:p>
    <w:p w14:paraId="1F4B2614">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2.供应商磋商所使用的资格、信誉、荣誉、业绩与企业认证必须为本法人所拥有。供应商磋商所使用的实施人员必须为本法人员工。</w:t>
      </w:r>
    </w:p>
    <w:p w14:paraId="0CD0A8BA">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3.供应商在磋商活动中提供任何虚假材料或从事其他违法活动的，其磋商无效，并报监管部门查处；成交后发现的，成交供应商须依照《中华人民共和国消费者权益保护法》第49条之规定双倍赔偿采购人，且民事赔偿并不免除违法供应商的行政与刑事责任。</w:t>
      </w:r>
    </w:p>
    <w:p w14:paraId="2339FCA5">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4.供应商应仔细阅读竞争性磋商文件的所有内容，按照竞争性磋商文件的要求提交磋商响应文件。磋商响应文件应对竞争性磋商文件的要求作出实质性响应，并对所提供的全部资料的真实性、完整性承担法律责任。</w:t>
      </w:r>
    </w:p>
    <w:p w14:paraId="002A6DE7">
      <w:pPr>
        <w:pStyle w:val="29"/>
        <w:spacing w:before="120" w:after="120" w:line="336" w:lineRule="exact"/>
        <w:ind w:firstLine="466" w:firstLineChars="200"/>
        <w:outlineLvl w:val="1"/>
        <w:rPr>
          <w:rFonts w:hAnsi="宋体" w:cs="宋体"/>
          <w:b/>
          <w:bCs/>
          <w:spacing w:val="11"/>
          <w:sz w:val="21"/>
          <w:szCs w:val="21"/>
        </w:rPr>
      </w:pPr>
      <w:r>
        <w:rPr>
          <w:rFonts w:hint="eastAsia" w:hAnsi="宋体" w:cs="宋体"/>
          <w:b/>
          <w:bCs/>
          <w:spacing w:val="11"/>
          <w:sz w:val="21"/>
          <w:szCs w:val="21"/>
        </w:rPr>
        <w:t>（六）质疑和投诉</w:t>
      </w:r>
    </w:p>
    <w:p w14:paraId="4D7978D7">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1.供应商认为竞争性磋商文件、磋商过程或成交结果使自己的合法权益受到损害的，应当在知道或者应知其权益受到损害之日起七个工作日内，以书面形式向采购单位、采购代理机构提出质疑。供应商对采购单位、采购代理机构的质疑答复不满意或者采购单位、采购代理机构未在规定时间内作出答复的，可以在答复期满后十五个工作日内向同级采购监管部门投诉。</w:t>
      </w:r>
    </w:p>
    <w:p w14:paraId="63568D9D">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2.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14:paraId="660D11F9">
      <w:pPr>
        <w:spacing w:line="336"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二、竞争性磋商文件</w:t>
      </w:r>
    </w:p>
    <w:p w14:paraId="017949E1">
      <w:pPr>
        <w:spacing w:line="336"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（一）竞争性磋商文件的组成</w:t>
      </w:r>
    </w:p>
    <w:p w14:paraId="44E2D8DD">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1.竞争性磋商公告</w:t>
      </w:r>
    </w:p>
    <w:p w14:paraId="76DD57DF">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2.磋商需求</w:t>
      </w:r>
    </w:p>
    <w:p w14:paraId="3F27D646">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3.磋商须知</w:t>
      </w:r>
    </w:p>
    <w:p w14:paraId="6C2EE1B2">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4.磋商办法及评分标准</w:t>
      </w:r>
    </w:p>
    <w:p w14:paraId="5BDF5E50">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5.合同主要条款</w:t>
      </w:r>
    </w:p>
    <w:p w14:paraId="0DDABB6B">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6.磋商响应文件格式</w:t>
      </w:r>
    </w:p>
    <w:p w14:paraId="11B43327">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7.本项目竞争性磋商文件的澄清、答复、修改、补充的内容</w:t>
      </w:r>
    </w:p>
    <w:p w14:paraId="61601B98">
      <w:pPr>
        <w:snapToGrid w:val="0"/>
        <w:spacing w:line="336" w:lineRule="exact"/>
        <w:ind w:firstLine="466" w:firstLineChars="200"/>
        <w:jc w:val="left"/>
        <w:rPr>
          <w:rFonts w:ascii="宋体" w:hAnsi="宋体" w:eastAsia="宋体" w:cs="宋体"/>
          <w:b/>
          <w:bCs/>
          <w:spacing w:val="11"/>
          <w:szCs w:val="21"/>
        </w:rPr>
      </w:pPr>
      <w:r>
        <w:rPr>
          <w:rFonts w:hint="eastAsia" w:ascii="宋体" w:hAnsi="宋体" w:eastAsia="宋体" w:cs="宋体"/>
          <w:b/>
          <w:bCs/>
          <w:spacing w:val="11"/>
          <w:szCs w:val="21"/>
        </w:rPr>
        <w:t>（二）供应商的风险</w:t>
      </w:r>
    </w:p>
    <w:p w14:paraId="43AA7312">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供应商没有按照竞争性磋商文件要求提供全部资料，或者供应商没有对竞争性磋商文件在各方面作出实质性响应是供应商的风险，并可能导致其磋商被拒绝。</w:t>
      </w:r>
    </w:p>
    <w:p w14:paraId="6FB02BA6">
      <w:pPr>
        <w:pStyle w:val="14"/>
        <w:widowControl w:val="0"/>
        <w:numPr>
          <w:ilvl w:val="0"/>
          <w:numId w:val="0"/>
        </w:numPr>
        <w:tabs>
          <w:tab w:val="left" w:pos="420"/>
          <w:tab w:val="left" w:pos="900"/>
          <w:tab w:val="clear" w:pos="454"/>
          <w:tab w:val="clear" w:pos="1440"/>
        </w:tabs>
        <w:snapToGrid w:val="0"/>
        <w:spacing w:afterLines="0" w:line="336" w:lineRule="exact"/>
        <w:ind w:left="420" w:leftChars="200"/>
        <w:rPr>
          <w:rFonts w:ascii="宋体" w:hAnsi="宋体" w:eastAsia="宋体" w:cs="宋体"/>
          <w:b/>
          <w:bCs/>
          <w:spacing w:val="11"/>
          <w:kern w:val="2"/>
          <w:sz w:val="21"/>
          <w:szCs w:val="21"/>
        </w:rPr>
      </w:pPr>
      <w:r>
        <w:rPr>
          <w:rFonts w:hint="eastAsia" w:ascii="宋体" w:hAnsi="宋体" w:eastAsia="宋体" w:cs="宋体"/>
          <w:b/>
          <w:bCs/>
          <w:spacing w:val="11"/>
          <w:kern w:val="2"/>
          <w:sz w:val="21"/>
          <w:szCs w:val="21"/>
        </w:rPr>
        <w:t>（三）竞争性磋商文件的澄清、修改与补充</w:t>
      </w:r>
    </w:p>
    <w:p w14:paraId="5219C755">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1.供应商应认真阅读本竞争性磋商文件，如发现竞争性磋商文件中内容存在含糊不清、相互矛盾、多种含义以及歧视性不公正条款或违法、违规等有疑点要求澄清的，供应商须在前附表规定的时间内以书面形式要求采购人澄清。采购人将在前附表规定的时间内统一进行澄清和修改，并书面（含传真）通知所有认购竞争性磋商文件的供应商。供应商未按规定要求提出的，则视同认可竞争性磋商文件，但法律法规及规范性文件有明确规定的除外。</w:t>
      </w:r>
    </w:p>
    <w:p w14:paraId="7AED49E3">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2.在磋商截止时间前，采购单位对已发出的竞争性磋商文件进行必要澄清或者修改时，将依法在财政部门指定的政府采购信息发布媒体上发布更正公告，并以书面形式通知所有竞争性磋商文件收受人。该澄清或者修改的内容为竞争性磋商文件的组成部分，对所有供应商有约束力。供应商在收到竞争性磋商文件的澄清修改函后，应以书面形式予以确认。</w:t>
      </w:r>
    </w:p>
    <w:p w14:paraId="696503DA">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3.为使供应商有足够的时间按修改文件要求修正磋商响应文件，采购单位可以视采购具体情况推迟磋商响应文件提交截止时间和磋商时间，并将此变更通知各供应商。</w:t>
      </w:r>
    </w:p>
    <w:p w14:paraId="16069B90">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4.竞争性磋商文件的澄清、修改、补充等内容均以书面明确的内容为准。当竞争性磋商文件与竞争性磋商文件的澄清、修改、补充等在同一内容的表述上不一致时，以最后发出的书面文件为准。</w:t>
      </w:r>
    </w:p>
    <w:p w14:paraId="274C6AC1">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5.</w:t>
      </w:r>
      <w:r>
        <w:rPr>
          <w:rFonts w:hint="eastAsia" w:hAnsi="宋体" w:cs="宋体"/>
          <w:b/>
          <w:bCs/>
          <w:spacing w:val="11"/>
          <w:sz w:val="21"/>
          <w:szCs w:val="21"/>
        </w:rPr>
        <w:t>因供应商提供联系资料错误或遗漏等原因导致采购代理机构未能将有关澄清、答复、修改或补充通知送达供应商的，责任由供应商自负。</w:t>
      </w:r>
    </w:p>
    <w:p w14:paraId="5E64E02E">
      <w:pPr>
        <w:spacing w:line="336"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三、磋商响应文件的编制要求</w:t>
      </w:r>
    </w:p>
    <w:p w14:paraId="107F510E">
      <w:pPr>
        <w:snapToGrid w:val="0"/>
        <w:spacing w:line="336"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（一）磋商响应文件的组成</w:t>
      </w:r>
    </w:p>
    <w:p w14:paraId="648CFF0A">
      <w:pPr>
        <w:snapToGrid w:val="0"/>
        <w:spacing w:line="336" w:lineRule="exact"/>
        <w:ind w:firstLine="466" w:firstLineChars="200"/>
        <w:jc w:val="left"/>
        <w:outlineLvl w:val="0"/>
        <w:rPr>
          <w:rFonts w:ascii="宋体" w:hAnsi="宋体" w:eastAsia="宋体" w:cs="宋体"/>
          <w:b/>
          <w:spacing w:val="11"/>
          <w:szCs w:val="21"/>
          <w:u w:val="single"/>
        </w:rPr>
      </w:pPr>
      <w:r>
        <w:rPr>
          <w:rFonts w:hint="eastAsia" w:ascii="宋体" w:hAnsi="宋体" w:eastAsia="宋体" w:cs="宋体"/>
          <w:b/>
          <w:bCs/>
          <w:spacing w:val="11"/>
          <w:szCs w:val="21"/>
          <w:u w:val="single"/>
        </w:rPr>
        <w:t>磋商响应文件由“商务及资信技术文件”“报价文件”组成。</w:t>
      </w:r>
    </w:p>
    <w:p w14:paraId="5EDCE6F6">
      <w:pPr>
        <w:snapToGrid w:val="0"/>
        <w:spacing w:line="336"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1.商务及资信文件：</w:t>
      </w:r>
    </w:p>
    <w:p w14:paraId="73D313BA">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1）磋商声明书（见格式）；</w:t>
      </w:r>
    </w:p>
    <w:p w14:paraId="5EA33DAA">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2）法定代表人身份证明书或授权委托书（见格式）；</w:t>
      </w:r>
    </w:p>
    <w:p w14:paraId="2EA8B3C0">
      <w:pPr>
        <w:snapToGrid w:val="0"/>
        <w:spacing w:line="336" w:lineRule="exact"/>
        <w:ind w:firstLine="464" w:firstLineChars="200"/>
        <w:jc w:val="left"/>
        <w:rPr>
          <w:rFonts w:hint="eastAsia" w:ascii="宋体" w:hAnsi="宋体" w:eastAsia="宋体" w:cs="宋体"/>
          <w:spacing w:val="11"/>
          <w:szCs w:val="21"/>
          <w:lang w:eastAsia="zh-CN"/>
        </w:rPr>
      </w:pPr>
      <w:r>
        <w:rPr>
          <w:rFonts w:hint="eastAsia" w:ascii="宋体" w:hAnsi="宋体" w:eastAsia="宋体" w:cs="宋体"/>
          <w:spacing w:val="11"/>
          <w:szCs w:val="21"/>
        </w:rPr>
        <w:t>3）资格审查资料</w:t>
      </w:r>
      <w:r>
        <w:rPr>
          <w:rFonts w:hint="eastAsia" w:ascii="宋体" w:hAnsi="宋体" w:eastAsia="宋体" w:cs="宋体"/>
          <w:spacing w:val="11"/>
          <w:szCs w:val="21"/>
          <w:lang w:eastAsia="zh-CN"/>
        </w:rPr>
        <w:t>：</w:t>
      </w:r>
    </w:p>
    <w:p w14:paraId="21B460CE">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a.符合参加政府采购活动应当具备条件的承诺函（见格式）；</w:t>
      </w:r>
    </w:p>
    <w:p w14:paraId="2B7C9537">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b.有效期内的企业营业执照；</w:t>
      </w:r>
    </w:p>
    <w:p w14:paraId="3DCEF257">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c.自公告发布之日起至磋商截止日内在“信用中国网”、“中国政府采购网”关于被列入失信被执行人、重大税收违法失信主体、严重违法失信行为记录名单的信用查询网页截图（网页截图加盖供应商公章）；</w:t>
      </w:r>
    </w:p>
    <w:p w14:paraId="363AA0AF">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d.享受政府采购支持政策相关证明：</w:t>
      </w:r>
    </w:p>
    <w:p w14:paraId="26686379">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①《中小企业声明函》；（见格式）</w:t>
      </w:r>
    </w:p>
    <w:p w14:paraId="5B677654">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②《残疾人福利性单位声明函》；（见格式，若不符合可不提供）</w:t>
      </w:r>
    </w:p>
    <w:p w14:paraId="60AF8961">
      <w:pPr>
        <w:snapToGrid w:val="0"/>
        <w:spacing w:line="336" w:lineRule="exact"/>
        <w:ind w:firstLine="464" w:firstLineChars="200"/>
        <w:jc w:val="left"/>
        <w:rPr>
          <w:rFonts w:ascii="宋体" w:hAnsi="宋体" w:eastAsia="宋体" w:cs="宋体"/>
          <w:b/>
          <w:bCs/>
          <w:spacing w:val="11"/>
          <w:szCs w:val="21"/>
        </w:rPr>
      </w:pPr>
      <w:r>
        <w:rPr>
          <w:rFonts w:hint="eastAsia" w:ascii="宋体" w:hAnsi="宋体" w:eastAsia="宋体" w:cs="宋体"/>
          <w:spacing w:val="11"/>
          <w:szCs w:val="21"/>
        </w:rPr>
        <w:t>③属于监狱企业的证明文件；（格式自拟，若不符合可不提供）</w:t>
      </w:r>
    </w:p>
    <w:p w14:paraId="1710C1BD">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4）供应商基本情况表（见格式）；</w:t>
      </w:r>
    </w:p>
    <w:p w14:paraId="06AC25B5">
      <w:pPr>
        <w:snapToGrid w:val="0"/>
        <w:spacing w:line="336" w:lineRule="exact"/>
        <w:ind w:firstLine="464" w:firstLineChars="200"/>
        <w:jc w:val="left"/>
        <w:rPr>
          <w:rFonts w:ascii="宋体" w:hAnsi="宋体" w:eastAsia="宋体" w:cs="宋体"/>
          <w:bCs/>
          <w:spacing w:val="11"/>
          <w:szCs w:val="21"/>
        </w:rPr>
      </w:pPr>
      <w:r>
        <w:rPr>
          <w:rFonts w:hint="eastAsia" w:ascii="宋体" w:hAnsi="宋体" w:eastAsia="宋体" w:cs="宋体"/>
          <w:bCs/>
          <w:spacing w:val="11"/>
          <w:szCs w:val="21"/>
        </w:rPr>
        <w:t>5）供应商廉洁守信承诺书（见格式）；</w:t>
      </w:r>
    </w:p>
    <w:p w14:paraId="18B36D65">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6）商务响应表（见格式）；</w:t>
      </w:r>
    </w:p>
    <w:p w14:paraId="206DA160">
      <w:pPr>
        <w:snapToGrid w:val="0"/>
        <w:spacing w:line="336" w:lineRule="exact"/>
        <w:ind w:firstLine="464" w:firstLineChars="200"/>
        <w:jc w:val="left"/>
        <w:rPr>
          <w:rFonts w:ascii="宋体" w:hAnsi="宋体" w:eastAsia="宋体" w:cs="宋体"/>
          <w:szCs w:val="21"/>
        </w:rPr>
      </w:pPr>
      <w:r>
        <w:rPr>
          <w:rFonts w:hint="eastAsia" w:ascii="宋体" w:hAnsi="宋体" w:eastAsia="宋体" w:cs="宋体"/>
          <w:spacing w:val="11"/>
          <w:szCs w:val="21"/>
        </w:rPr>
        <w:t>7）供应商类似业绩一览表（见格式）；</w:t>
      </w:r>
    </w:p>
    <w:p w14:paraId="513FA74E">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lang w:val="en-US" w:eastAsia="zh-CN"/>
        </w:rPr>
        <w:t>8</w:t>
      </w:r>
      <w:r>
        <w:rPr>
          <w:rFonts w:hint="eastAsia" w:ascii="宋体" w:hAnsi="宋体" w:eastAsia="宋体" w:cs="宋体"/>
          <w:spacing w:val="11"/>
          <w:szCs w:val="21"/>
        </w:rPr>
        <w:t>）评分规则中涉及的所需提交的材料（参考对应评分项）；</w:t>
      </w:r>
    </w:p>
    <w:p w14:paraId="1A7838A0">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lang w:val="en-US" w:eastAsia="zh-CN"/>
        </w:rPr>
        <w:t>9</w:t>
      </w:r>
      <w:r>
        <w:rPr>
          <w:rFonts w:hint="eastAsia" w:ascii="宋体" w:hAnsi="宋体" w:eastAsia="宋体" w:cs="宋体"/>
          <w:spacing w:val="11"/>
          <w:szCs w:val="21"/>
        </w:rPr>
        <w:t>）供应商需要说明的其他文件和说明。</w:t>
      </w:r>
    </w:p>
    <w:p w14:paraId="42C7639A">
      <w:pPr>
        <w:snapToGrid w:val="0"/>
        <w:spacing w:line="336"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2.技术文件：</w:t>
      </w:r>
    </w:p>
    <w:p w14:paraId="420AADCE">
      <w:pPr>
        <w:pStyle w:val="15"/>
        <w:spacing w:line="336" w:lineRule="exact"/>
        <w:ind w:firstLine="464" w:firstLineChars="200"/>
        <w:rPr>
          <w:rFonts w:hint="eastAsia" w:ascii="宋体" w:hAnsi="宋体" w:eastAsia="宋体" w:cs="宋体"/>
          <w:spacing w:val="11"/>
          <w:kern w:val="2"/>
          <w:sz w:val="21"/>
          <w:szCs w:val="21"/>
          <w:lang w:val="en-US" w:eastAsia="zh-CN" w:bidi="ar-SA"/>
        </w:rPr>
      </w:pPr>
      <w:r>
        <w:rPr>
          <w:rFonts w:hint="eastAsia" w:ascii="宋体" w:hAnsi="宋体" w:eastAsia="宋体" w:cs="宋体"/>
          <w:spacing w:val="11"/>
          <w:kern w:val="2"/>
          <w:sz w:val="21"/>
          <w:szCs w:val="21"/>
          <w:lang w:val="en-US" w:eastAsia="zh-CN" w:bidi="ar-SA"/>
        </w:rPr>
        <w:t>1）技术响应表；（见格式）</w:t>
      </w:r>
    </w:p>
    <w:p w14:paraId="3536B8FB">
      <w:pPr>
        <w:pStyle w:val="15"/>
        <w:spacing w:line="336" w:lineRule="exact"/>
        <w:ind w:firstLine="464" w:firstLineChars="200"/>
        <w:rPr>
          <w:rFonts w:hint="eastAsia" w:ascii="宋体" w:hAnsi="宋体" w:eastAsia="宋体" w:cs="宋体"/>
          <w:spacing w:val="11"/>
          <w:kern w:val="2"/>
          <w:sz w:val="21"/>
          <w:szCs w:val="21"/>
          <w:lang w:val="en-US" w:eastAsia="zh-CN" w:bidi="ar-SA"/>
        </w:rPr>
      </w:pPr>
      <w:r>
        <w:rPr>
          <w:rFonts w:hint="eastAsia" w:ascii="宋体" w:hAnsi="宋体" w:eastAsia="宋体" w:cs="宋体"/>
          <w:spacing w:val="11"/>
          <w:kern w:val="2"/>
          <w:sz w:val="21"/>
          <w:szCs w:val="21"/>
          <w:lang w:val="en-US" w:eastAsia="zh-CN" w:bidi="ar-SA"/>
        </w:rPr>
        <w:t>2）建设方案；（参考对应评分项）</w:t>
      </w:r>
    </w:p>
    <w:p w14:paraId="0E4BF1F9">
      <w:pPr>
        <w:pStyle w:val="15"/>
        <w:spacing w:line="336" w:lineRule="exact"/>
        <w:ind w:firstLine="464" w:firstLineChars="200"/>
        <w:rPr>
          <w:rFonts w:hint="eastAsia" w:ascii="宋体" w:hAnsi="宋体" w:eastAsia="宋体" w:cs="宋体"/>
          <w:spacing w:val="11"/>
          <w:kern w:val="2"/>
          <w:sz w:val="21"/>
          <w:szCs w:val="21"/>
          <w:lang w:val="en-US" w:eastAsia="zh-CN" w:bidi="ar-SA"/>
        </w:rPr>
      </w:pPr>
      <w:r>
        <w:rPr>
          <w:rFonts w:hint="eastAsia" w:ascii="宋体" w:hAnsi="宋体" w:eastAsia="宋体" w:cs="宋体"/>
          <w:spacing w:val="11"/>
          <w:kern w:val="2"/>
          <w:sz w:val="21"/>
          <w:szCs w:val="21"/>
          <w:lang w:val="en-US" w:eastAsia="zh-CN" w:bidi="ar-SA"/>
        </w:rPr>
        <w:t>3）实施方案；（参考对应评分项）</w:t>
      </w:r>
    </w:p>
    <w:p w14:paraId="1DE21CB7">
      <w:pPr>
        <w:pStyle w:val="15"/>
        <w:spacing w:line="336" w:lineRule="exact"/>
        <w:ind w:firstLine="464" w:firstLineChars="200"/>
        <w:rPr>
          <w:rFonts w:hint="eastAsia" w:ascii="宋体" w:hAnsi="宋体" w:eastAsia="宋体" w:cs="宋体"/>
          <w:spacing w:val="11"/>
          <w:kern w:val="2"/>
          <w:sz w:val="21"/>
          <w:szCs w:val="21"/>
          <w:lang w:val="en-US" w:eastAsia="zh-CN" w:bidi="ar-SA"/>
        </w:rPr>
      </w:pPr>
      <w:r>
        <w:rPr>
          <w:rFonts w:hint="eastAsia" w:ascii="宋体" w:hAnsi="宋体" w:eastAsia="宋体" w:cs="宋体"/>
          <w:spacing w:val="11"/>
          <w:kern w:val="2"/>
          <w:sz w:val="21"/>
          <w:szCs w:val="21"/>
          <w:lang w:val="en-US" w:eastAsia="zh-CN" w:bidi="ar-SA"/>
        </w:rPr>
        <w:t>4）进度保障措施；（参考对应评分项）</w:t>
      </w:r>
    </w:p>
    <w:p w14:paraId="3095B4AA">
      <w:pPr>
        <w:pStyle w:val="15"/>
        <w:spacing w:line="336" w:lineRule="exact"/>
        <w:ind w:firstLine="464" w:firstLineChars="200"/>
        <w:rPr>
          <w:rFonts w:hint="eastAsia" w:ascii="宋体" w:hAnsi="宋体" w:eastAsia="宋体" w:cs="宋体"/>
          <w:spacing w:val="11"/>
          <w:kern w:val="2"/>
          <w:sz w:val="21"/>
          <w:szCs w:val="21"/>
          <w:lang w:val="en-US" w:eastAsia="zh-CN" w:bidi="ar-SA"/>
        </w:rPr>
      </w:pPr>
      <w:r>
        <w:rPr>
          <w:rFonts w:hint="eastAsia" w:ascii="宋体" w:hAnsi="宋体" w:eastAsia="宋体" w:cs="宋体"/>
          <w:spacing w:val="11"/>
          <w:kern w:val="2"/>
          <w:sz w:val="21"/>
          <w:szCs w:val="21"/>
          <w:lang w:val="en-US" w:eastAsia="zh-CN" w:bidi="ar-SA"/>
        </w:rPr>
        <w:t>5）售后服务方案；（参考对应评分项）</w:t>
      </w:r>
    </w:p>
    <w:p w14:paraId="19B448C7">
      <w:pPr>
        <w:pStyle w:val="15"/>
        <w:spacing w:line="336" w:lineRule="exact"/>
        <w:ind w:firstLine="464" w:firstLineChars="200"/>
        <w:rPr>
          <w:rFonts w:hint="eastAsia" w:ascii="宋体" w:hAnsi="宋体" w:eastAsia="宋体" w:cs="宋体"/>
          <w:spacing w:val="11"/>
          <w:kern w:val="2"/>
          <w:sz w:val="21"/>
          <w:szCs w:val="21"/>
          <w:lang w:val="en-US" w:eastAsia="zh-CN" w:bidi="ar-SA"/>
        </w:rPr>
      </w:pPr>
      <w:r>
        <w:rPr>
          <w:rFonts w:hint="eastAsia" w:ascii="宋体" w:hAnsi="宋体" w:eastAsia="宋体" w:cs="宋体"/>
          <w:spacing w:val="11"/>
          <w:kern w:val="2"/>
          <w:sz w:val="21"/>
          <w:szCs w:val="21"/>
          <w:lang w:val="en-US" w:eastAsia="zh-CN" w:bidi="ar-SA"/>
        </w:rPr>
        <w:t>6）培训方案；（参考对应评分项）</w:t>
      </w:r>
    </w:p>
    <w:p w14:paraId="6D857DB3">
      <w:pPr>
        <w:pStyle w:val="15"/>
        <w:spacing w:line="336" w:lineRule="exact"/>
        <w:ind w:firstLine="464" w:firstLineChars="200"/>
        <w:rPr>
          <w:rFonts w:hint="eastAsia" w:ascii="宋体" w:hAnsi="宋体" w:eastAsia="宋体" w:cs="宋体"/>
          <w:spacing w:val="11"/>
          <w:kern w:val="2"/>
          <w:sz w:val="21"/>
          <w:szCs w:val="21"/>
          <w:lang w:val="en-US" w:eastAsia="zh-CN" w:bidi="ar-SA"/>
        </w:rPr>
      </w:pPr>
      <w:r>
        <w:rPr>
          <w:rFonts w:hint="eastAsia" w:ascii="宋体" w:hAnsi="宋体" w:eastAsia="宋体" w:cs="宋体"/>
          <w:spacing w:val="11"/>
          <w:kern w:val="2"/>
          <w:sz w:val="21"/>
          <w:szCs w:val="21"/>
          <w:lang w:val="en-US" w:eastAsia="zh-CN" w:bidi="ar-SA"/>
        </w:rPr>
        <w:t>7）合理化建议；（参考对应评分项）</w:t>
      </w:r>
    </w:p>
    <w:p w14:paraId="790E4CEB">
      <w:pPr>
        <w:pStyle w:val="15"/>
        <w:spacing w:line="336" w:lineRule="exact"/>
        <w:ind w:firstLine="464" w:firstLineChars="200"/>
        <w:rPr>
          <w:rFonts w:hint="default" w:ascii="宋体" w:hAnsi="宋体" w:eastAsia="宋体" w:cs="宋体"/>
          <w:spacing w:val="11"/>
          <w:kern w:val="2"/>
          <w:sz w:val="21"/>
          <w:szCs w:val="21"/>
          <w:lang w:val="en-US" w:eastAsia="zh-CN" w:bidi="ar-SA"/>
        </w:rPr>
      </w:pPr>
      <w:r>
        <w:rPr>
          <w:rFonts w:hint="eastAsia" w:ascii="宋体" w:hAnsi="宋体" w:eastAsia="宋体" w:cs="宋体"/>
          <w:spacing w:val="11"/>
          <w:kern w:val="2"/>
          <w:sz w:val="21"/>
          <w:szCs w:val="21"/>
          <w:lang w:val="en-US" w:eastAsia="zh-CN" w:bidi="ar-SA"/>
        </w:rPr>
        <w:t>8）拟派项目组成人员（见格式）；</w:t>
      </w:r>
    </w:p>
    <w:p w14:paraId="4898F89D">
      <w:pPr>
        <w:pStyle w:val="15"/>
        <w:spacing w:line="336" w:lineRule="exact"/>
        <w:ind w:firstLine="464" w:firstLineChars="200"/>
        <w:rPr>
          <w:rFonts w:hint="eastAsia" w:ascii="宋体" w:hAnsi="宋体" w:eastAsia="宋体" w:cs="宋体"/>
          <w:spacing w:val="11"/>
          <w:kern w:val="2"/>
          <w:sz w:val="21"/>
          <w:szCs w:val="21"/>
          <w:lang w:val="en-US" w:eastAsia="zh-CN" w:bidi="ar-SA"/>
        </w:rPr>
      </w:pPr>
      <w:r>
        <w:rPr>
          <w:rFonts w:hint="eastAsia" w:ascii="宋体" w:hAnsi="宋体" w:eastAsia="宋体" w:cs="宋体"/>
          <w:spacing w:val="11"/>
          <w:kern w:val="2"/>
          <w:sz w:val="21"/>
          <w:szCs w:val="21"/>
          <w:lang w:val="en-US" w:eastAsia="zh-CN" w:bidi="ar-SA"/>
        </w:rPr>
        <w:t>9）</w:t>
      </w:r>
      <w:r>
        <w:rPr>
          <w:rFonts w:hint="eastAsia" w:ascii="宋体" w:hAnsi="宋体" w:eastAsia="宋体" w:cs="宋体"/>
          <w:color w:val="auto"/>
          <w:szCs w:val="21"/>
          <w:highlight w:val="none"/>
          <w:lang w:bidi="ar"/>
        </w:rPr>
        <w:t>产品标准化</w:t>
      </w:r>
      <w:r>
        <w:rPr>
          <w:rFonts w:hint="eastAsia" w:ascii="宋体" w:hAnsi="宋体" w:eastAsia="宋体" w:cs="宋体"/>
          <w:spacing w:val="11"/>
          <w:kern w:val="2"/>
          <w:sz w:val="21"/>
          <w:szCs w:val="21"/>
          <w:lang w:val="en-US" w:eastAsia="zh-CN" w:bidi="ar-SA"/>
        </w:rPr>
        <w:t>；（参考对应评分项）</w:t>
      </w:r>
    </w:p>
    <w:p w14:paraId="65FBA522">
      <w:pPr>
        <w:pStyle w:val="15"/>
        <w:spacing w:line="336" w:lineRule="exact"/>
        <w:ind w:firstLine="464" w:firstLineChars="200"/>
        <w:rPr>
          <w:rFonts w:hint="eastAsia" w:ascii="宋体" w:hAnsi="宋体" w:eastAsia="宋体" w:cs="宋体"/>
          <w:spacing w:val="11"/>
          <w:kern w:val="2"/>
          <w:sz w:val="21"/>
          <w:szCs w:val="21"/>
          <w:lang w:val="en-US" w:eastAsia="zh-CN" w:bidi="ar-SA"/>
        </w:rPr>
      </w:pPr>
      <w:r>
        <w:rPr>
          <w:rFonts w:hint="eastAsia" w:ascii="宋体" w:hAnsi="宋体" w:eastAsia="宋体" w:cs="宋体"/>
          <w:spacing w:val="11"/>
          <w:kern w:val="2"/>
          <w:sz w:val="21"/>
          <w:szCs w:val="21"/>
          <w:lang w:val="en-US" w:eastAsia="zh-CN" w:bidi="ar-SA"/>
        </w:rPr>
        <w:t>10）供应商需要说明的其他文件和说明。</w:t>
      </w:r>
    </w:p>
    <w:p w14:paraId="08A60B64">
      <w:pPr>
        <w:pStyle w:val="15"/>
        <w:spacing w:line="336" w:lineRule="exact"/>
        <w:ind w:firstLine="422" w:firstLineChars="200"/>
        <w:rPr>
          <w:rFonts w:ascii="宋体" w:hAnsi="宋体" w:cs="宋体"/>
          <w:b/>
          <w:bCs/>
          <w:szCs w:val="21"/>
        </w:rPr>
      </w:pPr>
      <w:bookmarkStart w:id="82" w:name="_GoBack"/>
      <w:bookmarkEnd w:id="82"/>
      <w:r>
        <w:rPr>
          <w:rFonts w:ascii="宋体" w:hAnsi="宋体" w:cs="宋体"/>
          <w:b/>
          <w:bCs/>
          <w:szCs w:val="21"/>
        </w:rPr>
        <w:t>建议各</w:t>
      </w:r>
      <w:r>
        <w:rPr>
          <w:rFonts w:hint="eastAsia" w:ascii="宋体" w:hAnsi="宋体" w:cs="宋体"/>
          <w:b/>
          <w:bCs/>
          <w:szCs w:val="21"/>
        </w:rPr>
        <w:t>供应商</w:t>
      </w:r>
      <w:r>
        <w:rPr>
          <w:rFonts w:ascii="宋体" w:hAnsi="宋体" w:cs="宋体"/>
          <w:b/>
          <w:bCs/>
          <w:szCs w:val="21"/>
        </w:rPr>
        <w:t>在“</w:t>
      </w:r>
      <w:r>
        <w:rPr>
          <w:rFonts w:hint="eastAsia" w:ascii="宋体" w:hAnsi="宋体" w:cs="宋体"/>
          <w:b/>
          <w:szCs w:val="21"/>
        </w:rPr>
        <w:t>商务及资信文件</w:t>
      </w:r>
      <w:r>
        <w:rPr>
          <w:rFonts w:ascii="宋体" w:hAnsi="宋体" w:cs="宋体"/>
          <w:b/>
          <w:bCs/>
          <w:szCs w:val="21"/>
        </w:rPr>
        <w:t>”的首页添加自评分表，格式自拟。</w:t>
      </w:r>
    </w:p>
    <w:p w14:paraId="618898CC">
      <w:pPr>
        <w:snapToGrid w:val="0"/>
        <w:spacing w:line="336"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3.报价文件：</w:t>
      </w:r>
    </w:p>
    <w:p w14:paraId="17CF18E8">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1）磋商函（见格式）；</w:t>
      </w:r>
    </w:p>
    <w:p w14:paraId="78F24550">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2）磋商报价一览表（见格式）；</w:t>
      </w:r>
    </w:p>
    <w:p w14:paraId="118CC8FD">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3）</w:t>
      </w:r>
      <w:r>
        <w:rPr>
          <w:rFonts w:hint="eastAsia" w:ascii="宋体" w:hAnsi="宋体" w:eastAsia="宋体" w:cs="宋体"/>
          <w:spacing w:val="11"/>
          <w:kern w:val="0"/>
          <w:szCs w:val="21"/>
        </w:rPr>
        <w:t>磋商报价明细表</w:t>
      </w:r>
      <w:r>
        <w:rPr>
          <w:rFonts w:hint="eastAsia" w:ascii="宋体" w:hAnsi="宋体" w:eastAsia="宋体" w:cs="宋体"/>
          <w:spacing w:val="11"/>
          <w:szCs w:val="21"/>
        </w:rPr>
        <w:t>（见格式）；</w:t>
      </w:r>
    </w:p>
    <w:p w14:paraId="447BB06B">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4）供应商针对报价需要说明的其他文件和说明：如供应商磋商响应报价低于项目预算金额 50%的，应当提交报价情况说明，详细阐述不影响产品质量或者诚信履约的具体原因。</w:t>
      </w:r>
    </w:p>
    <w:p w14:paraId="40E86F6A">
      <w:pPr>
        <w:spacing w:line="336" w:lineRule="exact"/>
        <w:ind w:firstLine="466" w:firstLineChars="200"/>
        <w:rPr>
          <w:rFonts w:ascii="宋体" w:hAnsi="宋体" w:eastAsia="宋体" w:cs="宋体"/>
          <w:b/>
          <w:spacing w:val="11"/>
          <w:szCs w:val="21"/>
        </w:rPr>
      </w:pPr>
      <w:r>
        <w:rPr>
          <w:rFonts w:hint="eastAsia" w:ascii="宋体" w:hAnsi="宋体" w:eastAsia="宋体" w:cs="宋体"/>
          <w:b/>
          <w:bCs/>
          <w:spacing w:val="11"/>
          <w:szCs w:val="21"/>
        </w:rPr>
        <w:t>注：供应商应根据竞争性磋商文件中所提供的格式编制磋商响应文件，对于未提供格式的可自行确定，复印件均须加盖供应商公章。</w:t>
      </w:r>
    </w:p>
    <w:p w14:paraId="5F728F76">
      <w:pPr>
        <w:snapToGrid w:val="0"/>
        <w:spacing w:line="336"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（二）磋商响应文件的语言及计量</w:t>
      </w:r>
    </w:p>
    <w:p w14:paraId="159E3E13">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1.磋商响应文件以及供应商与采购人就有关磋商事宜的所有来往函电，均应以中文汉语书写。除签名、盖章、专用名称等特殊情形外，以中文汉语以外的文字表述的磋商响应文件视同未提供。</w:t>
      </w:r>
    </w:p>
    <w:p w14:paraId="69A280AD">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2.磋商响应文件使用的度量衡单位，均采用中华人民共和国法定计量单位（除规范另有规定外）。</w:t>
      </w:r>
    </w:p>
    <w:p w14:paraId="00B0B037">
      <w:pPr>
        <w:snapToGrid w:val="0"/>
        <w:spacing w:line="336"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（三）磋商报价</w:t>
      </w:r>
    </w:p>
    <w:p w14:paraId="412085BA">
      <w:pPr>
        <w:snapToGrid w:val="0"/>
        <w:spacing w:line="336" w:lineRule="exact"/>
        <w:ind w:firstLine="464" w:firstLineChars="200"/>
        <w:jc w:val="left"/>
        <w:outlineLvl w:val="0"/>
        <w:rPr>
          <w:rFonts w:ascii="宋体" w:hAnsi="宋体" w:eastAsia="宋体" w:cs="宋体"/>
          <w:bCs/>
          <w:spacing w:val="11"/>
          <w:szCs w:val="21"/>
        </w:rPr>
      </w:pPr>
      <w:r>
        <w:rPr>
          <w:rFonts w:hint="eastAsia" w:ascii="宋体" w:hAnsi="宋体" w:eastAsia="宋体" w:cs="宋体"/>
          <w:bCs/>
          <w:spacing w:val="11"/>
          <w:szCs w:val="21"/>
        </w:rPr>
        <w:t>1.磋商报价应按竞争性磋商文件中相关附表格式填写。</w:t>
      </w:r>
    </w:p>
    <w:p w14:paraId="1AC87C1B">
      <w:pPr>
        <w:snapToGrid w:val="0"/>
        <w:spacing w:line="336" w:lineRule="exact"/>
        <w:ind w:firstLine="464" w:firstLineChars="200"/>
        <w:jc w:val="left"/>
        <w:outlineLvl w:val="0"/>
        <w:rPr>
          <w:rFonts w:ascii="宋体" w:hAnsi="宋体" w:eastAsia="宋体" w:cs="宋体"/>
          <w:bCs/>
          <w:spacing w:val="11"/>
          <w:szCs w:val="21"/>
        </w:rPr>
      </w:pPr>
      <w:r>
        <w:rPr>
          <w:rFonts w:hint="eastAsia" w:ascii="宋体" w:hAnsi="宋体" w:eastAsia="宋体" w:cs="宋体"/>
          <w:spacing w:val="11"/>
          <w:szCs w:val="21"/>
        </w:rPr>
        <w:t>▲</w:t>
      </w:r>
      <w:r>
        <w:rPr>
          <w:rFonts w:hint="eastAsia" w:ascii="宋体" w:hAnsi="宋体" w:eastAsia="宋体" w:cs="宋体"/>
          <w:bCs/>
          <w:spacing w:val="11"/>
          <w:szCs w:val="21"/>
        </w:rPr>
        <w:t>2.磋商响应文件只允许有一个报价，有选择的或有条件的报价将不予接受。</w:t>
      </w:r>
    </w:p>
    <w:p w14:paraId="52BB9D45">
      <w:pPr>
        <w:snapToGrid w:val="0"/>
        <w:spacing w:line="336"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3.磋商分二轮进行，首次报价在响应文件中体现；最终报价由各磋商供应商在规定的时间内在政采云平台在线完成；政采云平台在线报价操作失败的，供应商应及时联系采购代理机构，通过指定的电子邮箱或电话传真提供（最终报价函格式见附件，指定传真号：0572-6022348，指定邮箱号：3067326673@qq.com）。因本项目采用竞争性磋商方式，成交价是在初次磋商报价的基础上整体下浮，单价按最终报价与初次报价同比例下浮。</w:t>
      </w:r>
    </w:p>
    <w:p w14:paraId="701A1F7B">
      <w:pPr>
        <w:snapToGrid w:val="0"/>
        <w:spacing w:line="336" w:lineRule="exact"/>
        <w:ind w:firstLine="464" w:firstLineChars="200"/>
        <w:jc w:val="left"/>
        <w:outlineLvl w:val="0"/>
        <w:rPr>
          <w:rFonts w:ascii="宋体" w:hAnsi="宋体" w:eastAsia="宋体" w:cs="宋体"/>
          <w:spacing w:val="11"/>
          <w:szCs w:val="21"/>
        </w:rPr>
      </w:pPr>
      <w:r>
        <w:rPr>
          <w:rFonts w:hint="eastAsia" w:ascii="宋体" w:hAnsi="宋体" w:eastAsia="宋体" w:cs="宋体"/>
          <w:spacing w:val="11"/>
          <w:szCs w:val="21"/>
        </w:rPr>
        <w:t>4.供应商的最终报价由供应商自担全部风险责任。</w:t>
      </w:r>
    </w:p>
    <w:p w14:paraId="47AD5156">
      <w:pPr>
        <w:snapToGrid w:val="0"/>
        <w:spacing w:line="336" w:lineRule="exact"/>
        <w:ind w:firstLine="464" w:firstLineChars="200"/>
        <w:jc w:val="left"/>
        <w:outlineLvl w:val="0"/>
        <w:rPr>
          <w:rFonts w:ascii="宋体" w:hAnsi="宋体" w:eastAsia="宋体" w:cs="宋体"/>
          <w:spacing w:val="11"/>
          <w:szCs w:val="21"/>
        </w:rPr>
      </w:pPr>
      <w:r>
        <w:rPr>
          <w:rFonts w:hint="eastAsia" w:ascii="宋体" w:hAnsi="宋体" w:eastAsia="宋体" w:cs="宋体"/>
          <w:spacing w:val="11"/>
          <w:szCs w:val="21"/>
        </w:rPr>
        <w:t>5.供应商对竞争性磋商文件里有关磋商报价的全部内容应仔细确认，若有个别异议，应在磋商前提出修改意见，否则视同全部确认。</w:t>
      </w:r>
    </w:p>
    <w:p w14:paraId="1EDCAD73">
      <w:pPr>
        <w:snapToGrid w:val="0"/>
        <w:spacing w:line="336" w:lineRule="exact"/>
        <w:ind w:firstLine="464" w:firstLineChars="200"/>
        <w:jc w:val="left"/>
        <w:outlineLvl w:val="0"/>
        <w:rPr>
          <w:rFonts w:ascii="宋体" w:hAnsi="宋体" w:eastAsia="宋体" w:cs="宋体"/>
          <w:spacing w:val="11"/>
          <w:szCs w:val="21"/>
        </w:rPr>
      </w:pPr>
      <w:r>
        <w:rPr>
          <w:rFonts w:hint="eastAsia" w:ascii="宋体" w:hAnsi="宋体" w:eastAsia="宋体" w:cs="宋体"/>
          <w:spacing w:val="11"/>
          <w:szCs w:val="21"/>
        </w:rPr>
        <w:t>6.其他报价相关要求见第二章内容。</w:t>
      </w:r>
    </w:p>
    <w:p w14:paraId="36638018">
      <w:pPr>
        <w:snapToGrid w:val="0"/>
        <w:spacing w:line="336" w:lineRule="exact"/>
        <w:ind w:firstLine="464" w:firstLineChars="200"/>
        <w:jc w:val="left"/>
        <w:outlineLvl w:val="0"/>
        <w:rPr>
          <w:rFonts w:ascii="宋体" w:hAnsi="宋体" w:eastAsia="宋体" w:cs="宋体"/>
          <w:spacing w:val="11"/>
          <w:szCs w:val="21"/>
        </w:rPr>
      </w:pPr>
      <w:r>
        <w:rPr>
          <w:rFonts w:hint="eastAsia" w:ascii="宋体" w:hAnsi="宋体" w:eastAsia="宋体" w:cs="宋体"/>
          <w:spacing w:val="11"/>
          <w:szCs w:val="21"/>
        </w:rPr>
        <w:t>7.根据《浙江省财政厅关于明确政府采购保证金管理工作的通知》（浙财采监〔2019〕5号）规定第一中标（成交）候选供应商在政府采购活动中违反政府采购相关规定放弃中标（成交）资格的，本项目采购代理机构有权要求其承担本项项目代理费和专家评审费等费用。</w:t>
      </w:r>
    </w:p>
    <w:p w14:paraId="72729FA1">
      <w:pPr>
        <w:snapToGrid w:val="0"/>
        <w:spacing w:line="336" w:lineRule="exact"/>
        <w:ind w:firstLine="464" w:firstLineChars="200"/>
        <w:jc w:val="left"/>
        <w:outlineLvl w:val="0"/>
        <w:rPr>
          <w:rFonts w:ascii="宋体" w:hAnsi="宋体" w:eastAsia="宋体" w:cs="宋体"/>
          <w:spacing w:val="11"/>
          <w:szCs w:val="21"/>
        </w:rPr>
      </w:pPr>
      <w:r>
        <w:rPr>
          <w:rFonts w:hint="eastAsia" w:ascii="宋体" w:hAnsi="宋体" w:eastAsia="宋体" w:cs="宋体"/>
          <w:spacing w:val="11"/>
          <w:szCs w:val="21"/>
        </w:rPr>
        <w:t>8.本项目的采购代理费</w:t>
      </w:r>
      <w:r>
        <w:rPr>
          <w:rFonts w:hint="eastAsia" w:ascii="宋体" w:hAnsi="宋体" w:eastAsia="宋体" w:cs="宋体"/>
          <w:spacing w:val="11"/>
          <w:szCs w:val="21"/>
          <w:lang w:val="en-US" w:eastAsia="zh-CN"/>
        </w:rPr>
        <w:fldChar w:fldCharType="begin"/>
      </w:r>
      <w:r>
        <w:rPr>
          <w:rFonts w:hint="eastAsia" w:ascii="宋体" w:hAnsi="宋体" w:eastAsia="宋体" w:cs="宋体"/>
          <w:spacing w:val="11"/>
          <w:szCs w:val="21"/>
          <w:lang w:val="en-US" w:eastAsia="zh-CN"/>
        </w:rPr>
        <w:instrText xml:space="preserve"> = 11310 \* CHINESENUM4 \* MERGEFORMAT </w:instrText>
      </w:r>
      <w:r>
        <w:rPr>
          <w:rFonts w:hint="eastAsia" w:ascii="宋体" w:hAnsi="宋体" w:eastAsia="宋体" w:cs="宋体"/>
          <w:spacing w:val="11"/>
          <w:szCs w:val="21"/>
          <w:lang w:val="en-US" w:eastAsia="zh-CN"/>
        </w:rPr>
        <w:fldChar w:fldCharType="separate"/>
      </w:r>
      <w:r>
        <w:rPr>
          <w:rFonts w:hint="eastAsia" w:ascii="宋体" w:hAnsi="宋体" w:eastAsia="宋体" w:cs="宋体"/>
          <w:spacing w:val="11"/>
          <w:szCs w:val="21"/>
        </w:rPr>
        <w:t>壹万壹仟叁佰壹拾元整</w:t>
      </w:r>
      <w:r>
        <w:rPr>
          <w:rFonts w:hint="eastAsia" w:ascii="宋体" w:hAnsi="宋体" w:eastAsia="宋体" w:cs="宋体"/>
          <w:spacing w:val="11"/>
          <w:szCs w:val="21"/>
          <w:lang w:val="en-US" w:eastAsia="zh-CN"/>
        </w:rPr>
        <w:fldChar w:fldCharType="end"/>
      </w:r>
      <w:r>
        <w:rPr>
          <w:rFonts w:hint="eastAsia" w:ascii="宋体" w:hAnsi="宋体" w:eastAsia="宋体" w:cs="宋体"/>
          <w:spacing w:val="11"/>
          <w:szCs w:val="21"/>
        </w:rPr>
        <w:t>，由成交供应商领取成交通知书时向采购代理机构一次性付清，请在总价中考虑该费用.</w:t>
      </w:r>
    </w:p>
    <w:p w14:paraId="19339F85">
      <w:pPr>
        <w:pStyle w:val="14"/>
        <w:widowControl w:val="0"/>
        <w:numPr>
          <w:ilvl w:val="0"/>
          <w:numId w:val="0"/>
        </w:numPr>
        <w:tabs>
          <w:tab w:val="clear" w:pos="454"/>
          <w:tab w:val="clear" w:pos="1440"/>
        </w:tabs>
        <w:snapToGrid w:val="0"/>
        <w:spacing w:afterLines="0" w:line="336" w:lineRule="exact"/>
        <w:ind w:left="420" w:leftChars="200"/>
        <w:rPr>
          <w:rFonts w:ascii="宋体" w:hAnsi="宋体" w:eastAsia="宋体" w:cs="宋体"/>
          <w:b/>
          <w:spacing w:val="11"/>
          <w:sz w:val="21"/>
          <w:szCs w:val="21"/>
        </w:rPr>
      </w:pPr>
      <w:r>
        <w:rPr>
          <w:rFonts w:hint="eastAsia" w:ascii="宋体" w:hAnsi="宋体" w:eastAsia="宋体" w:cs="宋体"/>
          <w:b/>
          <w:spacing w:val="11"/>
          <w:sz w:val="21"/>
          <w:szCs w:val="21"/>
        </w:rPr>
        <w:t>（四）磋商响应文件的有效期</w:t>
      </w:r>
    </w:p>
    <w:p w14:paraId="59BD11AF">
      <w:pPr>
        <w:pStyle w:val="14"/>
        <w:widowControl w:val="0"/>
        <w:numPr>
          <w:ilvl w:val="0"/>
          <w:numId w:val="0"/>
        </w:numPr>
        <w:tabs>
          <w:tab w:val="clear" w:pos="454"/>
          <w:tab w:val="clear" w:pos="1440"/>
        </w:tabs>
        <w:snapToGrid w:val="0"/>
        <w:spacing w:afterLines="0" w:line="336" w:lineRule="exact"/>
        <w:ind w:left="420" w:leftChars="200"/>
        <w:rPr>
          <w:rFonts w:ascii="宋体" w:hAnsi="宋体" w:eastAsia="宋体" w:cs="宋体"/>
          <w:spacing w:val="11"/>
          <w:sz w:val="21"/>
          <w:szCs w:val="21"/>
        </w:rPr>
      </w:pPr>
      <w:r>
        <w:rPr>
          <w:rFonts w:hint="eastAsia" w:ascii="宋体" w:hAnsi="宋体" w:eastAsia="宋体" w:cs="宋体"/>
          <w:spacing w:val="11"/>
          <w:sz w:val="21"/>
          <w:szCs w:val="21"/>
        </w:rPr>
        <w:t>▲1.磋商响应文件的有效期为磋商截止之日后的60日历天。有效期不足的磋商响应文件将被拒绝。</w:t>
      </w:r>
    </w:p>
    <w:p w14:paraId="69E2F475">
      <w:pPr>
        <w:snapToGrid w:val="0"/>
        <w:spacing w:line="336" w:lineRule="exact"/>
        <w:ind w:firstLine="464" w:firstLineChars="200"/>
        <w:jc w:val="left"/>
        <w:outlineLvl w:val="0"/>
        <w:rPr>
          <w:rFonts w:ascii="宋体" w:hAnsi="宋体" w:eastAsia="宋体" w:cs="宋体"/>
          <w:b/>
          <w:spacing w:val="11"/>
          <w:szCs w:val="21"/>
        </w:rPr>
      </w:pPr>
      <w:r>
        <w:rPr>
          <w:rFonts w:hint="eastAsia" w:ascii="宋体" w:hAnsi="宋体" w:eastAsia="宋体" w:cs="宋体"/>
          <w:spacing w:val="11"/>
          <w:szCs w:val="21"/>
        </w:rPr>
        <w:t>2.特殊情况下，在磋商有效期满之前，采购单位可以书面形式要求供应商同意延长磋商有效期。供应商可以以书面形式拒绝或接受上述要求。对于接受该要求的供应商，采购单位既不要求也不允许其修改磋商响应文件，但将要求其相应延长磋商有效期。</w:t>
      </w:r>
    </w:p>
    <w:p w14:paraId="11231742">
      <w:pPr>
        <w:snapToGrid w:val="0"/>
        <w:spacing w:line="336" w:lineRule="exact"/>
        <w:ind w:firstLine="464" w:firstLineChars="200"/>
        <w:jc w:val="left"/>
        <w:outlineLvl w:val="0"/>
        <w:rPr>
          <w:rFonts w:ascii="宋体" w:hAnsi="宋体" w:eastAsia="宋体" w:cs="宋体"/>
          <w:spacing w:val="11"/>
          <w:szCs w:val="21"/>
        </w:rPr>
      </w:pPr>
      <w:r>
        <w:rPr>
          <w:rFonts w:hint="eastAsia" w:ascii="宋体" w:hAnsi="宋体" w:eastAsia="宋体" w:cs="宋体"/>
          <w:spacing w:val="11"/>
          <w:szCs w:val="21"/>
        </w:rPr>
        <w:t>3.成交供应商的磋商响应文件自磋商之日起至合同履行完毕止均应保持有效。</w:t>
      </w:r>
    </w:p>
    <w:p w14:paraId="5BB24E8E">
      <w:pPr>
        <w:snapToGrid w:val="0"/>
        <w:spacing w:line="336"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（五）磋商保证金</w:t>
      </w:r>
    </w:p>
    <w:p w14:paraId="317A1218">
      <w:pPr>
        <w:snapToGrid w:val="0"/>
        <w:spacing w:line="336" w:lineRule="exact"/>
        <w:ind w:firstLine="464" w:firstLineChars="200"/>
        <w:jc w:val="left"/>
        <w:outlineLvl w:val="0"/>
        <w:rPr>
          <w:rFonts w:ascii="宋体" w:hAnsi="宋体" w:eastAsia="宋体" w:cs="宋体"/>
          <w:b/>
          <w:spacing w:val="11"/>
          <w:szCs w:val="21"/>
        </w:rPr>
      </w:pPr>
      <w:r>
        <w:rPr>
          <w:rFonts w:hint="eastAsia" w:ascii="宋体" w:hAnsi="宋体" w:eastAsia="宋体" w:cs="宋体"/>
          <w:spacing w:val="11"/>
          <w:szCs w:val="21"/>
        </w:rPr>
        <w:t>无</w:t>
      </w:r>
    </w:p>
    <w:p w14:paraId="195F310A">
      <w:pPr>
        <w:snapToGrid w:val="0"/>
        <w:spacing w:line="336"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（六）磋商响应文件的构成和份数</w:t>
      </w:r>
    </w:p>
    <w:p w14:paraId="5AF4A605">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 磋商响应文件的构成和份数见磋商须知前附表。</w:t>
      </w:r>
    </w:p>
    <w:p w14:paraId="64A557A0">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w:t>
      </w:r>
      <w:r>
        <w:rPr>
          <w:rFonts w:hint="eastAsia" w:ascii="宋体" w:hAnsi="宋体" w:eastAsia="宋体" w:cs="宋体"/>
          <w:szCs w:val="21"/>
        </w:rPr>
        <w:t>纸质备份</w:t>
      </w:r>
      <w:r>
        <w:rPr>
          <w:rFonts w:hint="eastAsia" w:ascii="宋体" w:hAnsi="宋体" w:eastAsia="宋体" w:cs="宋体"/>
          <w:spacing w:val="11"/>
          <w:szCs w:val="21"/>
        </w:rPr>
        <w:t>磋商响应文件签署、标记和盖章。</w:t>
      </w:r>
    </w:p>
    <w:p w14:paraId="451A23BC">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2.1</w:t>
      </w:r>
      <w:r>
        <w:rPr>
          <w:rFonts w:hint="eastAsia" w:ascii="宋体" w:hAnsi="宋体" w:eastAsia="宋体" w:cs="宋体"/>
          <w:szCs w:val="21"/>
        </w:rPr>
        <w:t>纸质备份</w:t>
      </w:r>
      <w:r>
        <w:rPr>
          <w:rFonts w:hint="eastAsia" w:ascii="宋体" w:hAnsi="宋体" w:eastAsia="宋体" w:cs="宋体"/>
          <w:spacing w:val="11"/>
          <w:szCs w:val="21"/>
        </w:rPr>
        <w:t>磋商响应文件需打印或用不褪色墨水书写，字迹应清晰易于辨认。凡写明需由供应商法定代表人或其授权代理人签字或盖章、并加盖供应商公章的地方，须按要求由供应商法定代表人或其授权代理人签字或盖章、并加盖供应商公章。由委托代理签字或盖章的，磋商响应文件应附法定代表人签署的授权委托书。</w:t>
      </w:r>
    </w:p>
    <w:p w14:paraId="50F917CF">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2.2供应商应按本磋商文件规定的格式和顺序编制、装订磋商响应文件并标注页码，磋商响应文件内容不完整、编排混乱导致磋商响应文件被误读、漏读或者查找不到相关内容的，是供应商的责任。</w:t>
      </w:r>
    </w:p>
    <w:p w14:paraId="35108CAB">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2.3磋商响应文件不得涂改，若有修改错漏处，须加盖单位公章或者法定代表人或授权委托人签字确认。磋商响应文件因字迹潦草或表达不清所引起的后果由供应商负责。</w:t>
      </w:r>
    </w:p>
    <w:p w14:paraId="2927BCB7">
      <w:pPr>
        <w:snapToGrid w:val="0"/>
        <w:spacing w:line="336"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（七）纸质备份磋商响应文件的外包装和密封要求、</w:t>
      </w:r>
      <w:r>
        <w:rPr>
          <w:rFonts w:hint="eastAsia" w:ascii="宋体" w:hAnsi="宋体" w:eastAsia="宋体" w:cs="宋体"/>
          <w:b/>
          <w:szCs w:val="21"/>
        </w:rPr>
        <w:t>修改和撤回</w:t>
      </w:r>
    </w:p>
    <w:p w14:paraId="61C310C1">
      <w:pPr>
        <w:snapToGrid w:val="0"/>
        <w:spacing w:line="336"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w:t>
      </w:r>
      <w:r>
        <w:rPr>
          <w:rFonts w:hint="eastAsia" w:ascii="宋体" w:hAnsi="宋体" w:eastAsia="宋体" w:cs="宋体"/>
          <w:spacing w:val="11"/>
          <w:szCs w:val="21"/>
          <w:u w:val="single"/>
        </w:rPr>
        <w:t>“商务及资信技术文件”“报价文件”分别包装密封，装订成册。</w:t>
      </w:r>
      <w:r>
        <w:rPr>
          <w:rFonts w:hint="eastAsia" w:ascii="宋体" w:hAnsi="宋体" w:eastAsia="宋体" w:cs="宋体"/>
          <w:spacing w:val="11"/>
          <w:szCs w:val="21"/>
        </w:rPr>
        <w:t>磋商响应文件的包装封面上应注明供应商名称、供应商地址、磋商响应文件名称（“商务及资信技术文件”或“报价文件”）、项目名称、项目编号及“在  年  月  日  时  分之前不得启封”字样，并加盖供应商公章。</w:t>
      </w:r>
    </w:p>
    <w:p w14:paraId="61A6C650">
      <w:pPr>
        <w:snapToGrid w:val="0"/>
        <w:spacing w:line="336" w:lineRule="exact"/>
        <w:ind w:firstLine="464" w:firstLineChars="200"/>
        <w:rPr>
          <w:rFonts w:ascii="宋体" w:hAnsi="宋体" w:eastAsia="宋体" w:cs="宋体"/>
          <w:spacing w:val="11"/>
          <w:szCs w:val="21"/>
        </w:rPr>
      </w:pPr>
      <w:r>
        <w:rPr>
          <w:rFonts w:hint="eastAsia" w:ascii="宋体" w:hAnsi="宋体" w:eastAsia="宋体" w:cs="宋体"/>
          <w:spacing w:val="11"/>
          <w:szCs w:val="21"/>
        </w:rPr>
        <w:t>2.未按规定密封或标记的磋商响应文件将被拒绝，由此造成磋商响应文件被误投或提前拆封的风险由供应商承担。</w:t>
      </w:r>
    </w:p>
    <w:p w14:paraId="38A8C21F">
      <w:pPr>
        <w:spacing w:line="336" w:lineRule="exact"/>
        <w:ind w:firstLine="464" w:firstLineChars="200"/>
        <w:rPr>
          <w:rFonts w:ascii="宋体" w:hAnsi="宋体" w:eastAsia="宋体" w:cs="宋体"/>
          <w:spacing w:val="11"/>
          <w:szCs w:val="21"/>
        </w:rPr>
      </w:pPr>
      <w:r>
        <w:rPr>
          <w:rFonts w:hint="eastAsia" w:ascii="宋体" w:hAnsi="宋体" w:eastAsia="宋体" w:cs="宋体"/>
          <w:spacing w:val="11"/>
          <w:szCs w:val="21"/>
        </w:rPr>
        <w:t>3.供应商在磋商截止时间之前，可以对已提交的磋商响应文件进行修改或撤回，并书面通知采购人；磋商截止时间后，供应商不得撤回、修改磋商响应文件。修改后重新递交的磋商响应文件应当按本竞争性磋商文件的要求签署、盖章和密封。</w:t>
      </w:r>
    </w:p>
    <w:p w14:paraId="4677598D">
      <w:pPr>
        <w:spacing w:line="336" w:lineRule="exact"/>
        <w:ind w:firstLine="464" w:firstLineChars="200"/>
        <w:rPr>
          <w:rFonts w:ascii="宋体" w:hAnsi="宋体" w:eastAsia="宋体" w:cs="宋体"/>
          <w:b/>
          <w:spacing w:val="11"/>
          <w:szCs w:val="21"/>
        </w:rPr>
      </w:pPr>
      <w:r>
        <w:rPr>
          <w:rFonts w:hint="eastAsia" w:ascii="宋体" w:hAnsi="宋体" w:eastAsia="宋体" w:cs="宋体"/>
          <w:spacing w:val="11"/>
          <w:szCs w:val="21"/>
        </w:rPr>
        <w:t>4.采购代理机构对磋商响应文件送达过程中的遗失或损坏不负责任。</w:t>
      </w:r>
    </w:p>
    <w:p w14:paraId="1ED2E2E6">
      <w:pPr>
        <w:snapToGrid w:val="0"/>
        <w:spacing w:line="336" w:lineRule="exact"/>
        <w:ind w:firstLine="466" w:firstLineChars="200"/>
        <w:outlineLvl w:val="2"/>
        <w:rPr>
          <w:rFonts w:ascii="宋体" w:hAnsi="宋体" w:eastAsia="宋体" w:cs="宋体"/>
          <w:b/>
          <w:spacing w:val="11"/>
          <w:szCs w:val="21"/>
        </w:rPr>
      </w:pPr>
      <w:r>
        <w:rPr>
          <w:rFonts w:hint="eastAsia" w:ascii="宋体" w:hAnsi="宋体" w:eastAsia="宋体" w:cs="宋体"/>
          <w:b/>
          <w:spacing w:val="11"/>
          <w:szCs w:val="21"/>
        </w:rPr>
        <w:t>（八）迟交的磋商响应文件</w:t>
      </w:r>
    </w:p>
    <w:p w14:paraId="38DED93E">
      <w:pPr>
        <w:snapToGrid w:val="0"/>
        <w:spacing w:line="336" w:lineRule="exact"/>
        <w:ind w:firstLine="466" w:firstLineChars="200"/>
        <w:outlineLvl w:val="2"/>
        <w:rPr>
          <w:rFonts w:ascii="宋体" w:hAnsi="宋体" w:eastAsia="宋体" w:cs="宋体"/>
          <w:b/>
          <w:bCs/>
          <w:spacing w:val="11"/>
          <w:szCs w:val="21"/>
        </w:rPr>
      </w:pPr>
      <w:r>
        <w:rPr>
          <w:rFonts w:hint="eastAsia" w:ascii="宋体" w:hAnsi="宋体" w:eastAsia="宋体" w:cs="宋体"/>
          <w:b/>
          <w:spacing w:val="11"/>
          <w:szCs w:val="21"/>
        </w:rPr>
        <w:t>采购代理机构将拒绝接收在磋商响应截止日期后送达的磋商响应文件。</w:t>
      </w:r>
    </w:p>
    <w:p w14:paraId="34324170">
      <w:pPr>
        <w:pStyle w:val="29"/>
        <w:spacing w:before="120" w:after="120" w:line="336" w:lineRule="exact"/>
        <w:ind w:firstLine="466" w:firstLineChars="200"/>
        <w:rPr>
          <w:rFonts w:hAnsi="宋体" w:cs="宋体"/>
          <w:b/>
          <w:bCs/>
          <w:spacing w:val="11"/>
          <w:sz w:val="21"/>
          <w:szCs w:val="21"/>
        </w:rPr>
      </w:pPr>
      <w:r>
        <w:rPr>
          <w:rFonts w:hint="eastAsia" w:hAnsi="宋体" w:cs="宋体"/>
          <w:b/>
          <w:bCs/>
          <w:spacing w:val="11"/>
          <w:sz w:val="21"/>
          <w:szCs w:val="21"/>
        </w:rPr>
        <w:t>四、磋商规则、程序</w:t>
      </w:r>
    </w:p>
    <w:p w14:paraId="1DE35014">
      <w:pPr>
        <w:pStyle w:val="29"/>
        <w:spacing w:before="120" w:after="120" w:line="336" w:lineRule="exact"/>
        <w:ind w:firstLine="466" w:firstLineChars="200"/>
        <w:rPr>
          <w:rFonts w:hAnsi="宋体" w:cs="宋体"/>
          <w:b/>
          <w:bCs/>
          <w:spacing w:val="11"/>
          <w:sz w:val="21"/>
          <w:szCs w:val="21"/>
        </w:rPr>
      </w:pPr>
      <w:r>
        <w:rPr>
          <w:rFonts w:hint="eastAsia" w:hAnsi="宋体" w:cs="宋体"/>
          <w:b/>
          <w:bCs/>
          <w:spacing w:val="11"/>
          <w:sz w:val="21"/>
          <w:szCs w:val="21"/>
        </w:rPr>
        <w:t>（一）磋商规则</w:t>
      </w:r>
    </w:p>
    <w:p w14:paraId="097A6CF2">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1.采购代理机构将于本须知前附表规定的时间和地点召开磋商会。</w:t>
      </w:r>
    </w:p>
    <w:p w14:paraId="76588CA4">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2.磋商会由采购代理机构主持。</w:t>
      </w:r>
    </w:p>
    <w:p w14:paraId="098972D8">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3.对供应商的磋商响应文件出现下列情况之一的，作无效处理：</w:t>
      </w:r>
    </w:p>
    <w:p w14:paraId="0916A9B3">
      <w:pPr>
        <w:pStyle w:val="29"/>
        <w:spacing w:before="120" w:after="120" w:line="336" w:lineRule="exact"/>
        <w:ind w:firstLine="466" w:firstLineChars="200"/>
        <w:rPr>
          <w:rFonts w:hAnsi="宋体" w:cs="宋体"/>
          <w:b/>
          <w:bCs/>
          <w:spacing w:val="11"/>
          <w:sz w:val="21"/>
          <w:szCs w:val="21"/>
        </w:rPr>
      </w:pPr>
      <w:r>
        <w:rPr>
          <w:rFonts w:hint="eastAsia" w:hAnsi="宋体" w:cs="宋体"/>
          <w:b/>
          <w:bCs/>
          <w:spacing w:val="11"/>
          <w:sz w:val="21"/>
          <w:szCs w:val="21"/>
        </w:rPr>
        <w:t>1、在磋商开始前，磋商小组对供应商的资格进行审查，如发现下列情形之一的，磋商响应文件将被视为无效，不再进行下一步评审：</w:t>
      </w:r>
    </w:p>
    <w:p w14:paraId="561FBD71">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（1）资格证明文件不全的，或者不符合磋商文件标明的资格要求的（见资格审查资料要求）；</w:t>
      </w:r>
    </w:p>
    <w:p w14:paraId="31E0133D">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（2）自公告发布之日起至磋商截止日内在“信用中国网” (www.creditchina.gov.cn）被列入失信被执行人、重大税收违法失信主体的供应商，资格审查时不予以通过；</w:t>
      </w:r>
    </w:p>
    <w:p w14:paraId="4336AD45">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（3）自公告发布之日起至磋商截止日内在“中国政府采购网”（www.ccgp.gov.cn）被列入政府采购严重违法失信行为记录名单的，资格审查时不予以通过。</w:t>
      </w:r>
    </w:p>
    <w:p w14:paraId="179201F6">
      <w:pPr>
        <w:pStyle w:val="29"/>
        <w:spacing w:before="120" w:after="120" w:line="336" w:lineRule="exact"/>
        <w:ind w:firstLine="466" w:firstLineChars="200"/>
        <w:rPr>
          <w:rFonts w:hAnsi="宋体" w:cs="宋体"/>
          <w:b/>
          <w:bCs/>
          <w:spacing w:val="11"/>
          <w:sz w:val="21"/>
          <w:szCs w:val="21"/>
        </w:rPr>
      </w:pPr>
      <w:r>
        <w:rPr>
          <w:rFonts w:hint="eastAsia" w:hAnsi="宋体" w:cs="宋体"/>
          <w:b/>
          <w:bCs/>
          <w:spacing w:val="11"/>
          <w:sz w:val="21"/>
          <w:szCs w:val="21"/>
        </w:rPr>
        <w:t>2.在商务资信评审时，如发现下列情形之一的，磋商响应文件将被视为无效：</w:t>
      </w:r>
    </w:p>
    <w:p w14:paraId="0190E475">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（1）磋商响应文件的密封、签署、盖章不符合磋商文件要求的；</w:t>
      </w:r>
    </w:p>
    <w:p w14:paraId="5B5FBB51">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（2）不响应磋商文件实质性条款的；</w:t>
      </w:r>
    </w:p>
    <w:p w14:paraId="5BA402D1">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（3）磋商响应文件载明的磋商有效期、付款方式、供货期等商务条款不能满足磋商文件要求的；</w:t>
      </w:r>
    </w:p>
    <w:p w14:paraId="73E6157F">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（4）磋商响应文件关键字迹模糊辨认不清的（磋商小组一致认为难以确认）；</w:t>
      </w:r>
    </w:p>
    <w:p w14:paraId="6F1BE099">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（5）超出经营范围响应承诺的或磋商响应文件附有采购人不能接受的条件的；</w:t>
      </w:r>
    </w:p>
    <w:p w14:paraId="75178385">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（6）提供虚假资料的；</w:t>
      </w:r>
    </w:p>
    <w:p w14:paraId="7B4D0141">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（7）电子磋商响应文件解密失败的，且未在规定时间内提交备份磋商响应文件的；</w:t>
      </w:r>
    </w:p>
    <w:p w14:paraId="60FEBBDC">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（8）磋商文件规定的其他实质性要求（磋商小组一致认定）的；</w:t>
      </w:r>
    </w:p>
    <w:p w14:paraId="292D25B8">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（9）不同供应商的响应文件 IP 地址、MAC 地址、硬件号(硬盘号)一致的；</w:t>
      </w:r>
    </w:p>
    <w:p w14:paraId="6FB13DF1">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 xml:space="preserve">（10）法律、法规、规章及省级以上规范性文件等规定的其他情形。 </w:t>
      </w:r>
    </w:p>
    <w:p w14:paraId="009AE9E6">
      <w:pPr>
        <w:pStyle w:val="29"/>
        <w:spacing w:before="120" w:after="120" w:line="336" w:lineRule="exact"/>
        <w:ind w:firstLine="524"/>
        <w:rPr>
          <w:rFonts w:hAnsi="宋体" w:cs="宋体"/>
          <w:b/>
          <w:bCs/>
          <w:spacing w:val="11"/>
          <w:sz w:val="21"/>
          <w:szCs w:val="21"/>
        </w:rPr>
      </w:pPr>
      <w:r>
        <w:rPr>
          <w:rFonts w:hint="eastAsia" w:hAnsi="宋体" w:cs="宋体"/>
          <w:b/>
          <w:bCs/>
          <w:spacing w:val="11"/>
          <w:sz w:val="21"/>
          <w:szCs w:val="21"/>
        </w:rPr>
        <w:t>3.在技术评审时，如发现下列情形之一的，磋商响应文件将被视为无效：</w:t>
      </w:r>
    </w:p>
    <w:p w14:paraId="0EE69923">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（1）磋商响应文件标明的响应或偏离与事实不符或虚假磋商响应的；</w:t>
      </w:r>
    </w:p>
    <w:p w14:paraId="2682E9E4">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（2）明显不符合磋商文件要求的技术标准、质量标准或者与磋商文件中标有“▲”的技术指标、主要功能项目发生实质性偏离的；</w:t>
      </w:r>
    </w:p>
    <w:p w14:paraId="7BC500C0">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（3）磋商响应技术方案不明确，存在一个或一个以上备选（替代）磋商响应方案的；</w:t>
      </w:r>
    </w:p>
    <w:p w14:paraId="0B0305F3">
      <w:pPr>
        <w:snapToGrid w:val="0"/>
        <w:spacing w:line="336" w:lineRule="exact"/>
        <w:ind w:firstLine="464" w:firstLineChars="200"/>
        <w:rPr>
          <w:rFonts w:ascii="宋体" w:hAnsi="宋体" w:eastAsia="宋体" w:cs="宋体"/>
          <w:b/>
          <w:bCs/>
          <w:spacing w:val="11"/>
          <w:szCs w:val="21"/>
        </w:rPr>
      </w:pPr>
      <w:r>
        <w:rPr>
          <w:rFonts w:hint="eastAsia" w:ascii="宋体" w:hAnsi="宋体" w:eastAsia="宋体" w:cs="宋体"/>
          <w:spacing w:val="11"/>
          <w:szCs w:val="21"/>
        </w:rPr>
        <w:t>（4）与其他参加本次磋商的磋商响应人的磋商响应文件（技术文件）的文字表述内容相同连续20行以上或者差错相同2处以上的。</w:t>
      </w:r>
    </w:p>
    <w:p w14:paraId="0AD3EFD3">
      <w:pPr>
        <w:snapToGrid w:val="0"/>
        <w:spacing w:line="336"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4.在报价评审时，如发现下列情形之一的，磋商响应文件将被视为无效：</w:t>
      </w:r>
    </w:p>
    <w:p w14:paraId="105AABB6">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（1）未按磋商文件标明的要求报价的；</w:t>
      </w:r>
    </w:p>
    <w:p w14:paraId="55CF62CD">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（2）报价超出本项目最高限价的；</w:t>
      </w:r>
    </w:p>
    <w:p w14:paraId="6C0DD8B6">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（3）供应商提交两份或两份以上内容不同的报价文件，或在一份报价文件中对同一采购项目有两个或两个以上报价的；</w:t>
      </w:r>
    </w:p>
    <w:p w14:paraId="39E7B45E">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（4）擅自改变采购人提供的清单，或未提供竞争性磋商文件要求的采购清单，影响磋商正常进行的；</w:t>
      </w:r>
    </w:p>
    <w:p w14:paraId="051A3736">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（5）供应商拒绝修正不平衡报价，或拒绝提供报价分析说明和证明资料的；</w:t>
      </w:r>
    </w:p>
    <w:p w14:paraId="5182ACC6">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6）供应商的报价低于本项目预算价50%的，应当在报价文件中详细阐述不影响产品质量或者诚信约的具体原因，若未提供或提供的原因不能证明其合理性，磋商小组应当要求其在现场合理的时间内提供书面说明。供应商不能证明其合理性，磋商小组按照少数服从多数的原则判定其为无效标的。</w:t>
      </w:r>
    </w:p>
    <w:p w14:paraId="7ED3E4E4">
      <w:pPr>
        <w:pStyle w:val="29"/>
        <w:spacing w:before="120" w:after="120" w:line="336" w:lineRule="exact"/>
        <w:ind w:firstLine="466" w:firstLineChars="200"/>
        <w:rPr>
          <w:rFonts w:hAnsi="宋体" w:cs="宋体"/>
          <w:b/>
          <w:bCs/>
          <w:spacing w:val="11"/>
          <w:sz w:val="21"/>
          <w:szCs w:val="21"/>
        </w:rPr>
      </w:pPr>
      <w:r>
        <w:rPr>
          <w:rFonts w:hint="eastAsia" w:hAnsi="宋体" w:cs="宋体"/>
          <w:b/>
          <w:bCs/>
          <w:spacing w:val="11"/>
          <w:sz w:val="21"/>
          <w:szCs w:val="21"/>
        </w:rPr>
        <w:t>（二）磋商小组与磋商原则</w:t>
      </w:r>
    </w:p>
    <w:p w14:paraId="521BE533">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1.磋商小组由采购人代表和评审专家共3人及以上单数组成，其中评审专家人数不得少于磋商小组成员总数的2/3。</w:t>
      </w:r>
    </w:p>
    <w:p w14:paraId="2F8C8B71">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2.磋商小组负责磋商活动，遵循公开、公平、公正、科学合理，竞争择优的原则。</w:t>
      </w:r>
    </w:p>
    <w:p w14:paraId="639A405A">
      <w:pPr>
        <w:pStyle w:val="29"/>
        <w:spacing w:before="120" w:after="120" w:line="336" w:lineRule="exact"/>
        <w:ind w:firstLine="466" w:firstLineChars="200"/>
        <w:rPr>
          <w:rFonts w:hAnsi="宋体" w:cs="宋体"/>
          <w:b/>
          <w:bCs/>
          <w:spacing w:val="11"/>
          <w:sz w:val="21"/>
          <w:szCs w:val="21"/>
        </w:rPr>
      </w:pPr>
      <w:r>
        <w:rPr>
          <w:rFonts w:hint="eastAsia" w:hAnsi="宋体" w:cs="宋体"/>
          <w:b/>
          <w:bCs/>
          <w:spacing w:val="11"/>
          <w:sz w:val="21"/>
          <w:szCs w:val="21"/>
        </w:rPr>
        <w:t>（三）磋商过程的保密</w:t>
      </w:r>
    </w:p>
    <w:p w14:paraId="00E85B5C">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14:paraId="7C0724DC">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2.在磋商响应文件的评判和比较、成交候选供应商推荐以及授予合同的过程中，供应商向采购人、采购代理机构和磋商小组施加影响的任何行为，都将会导致其磋商被拒绝。</w:t>
      </w:r>
    </w:p>
    <w:p w14:paraId="07284B11">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3.磋商小组分别与各供应商进行商务、技术及价格磋商，在磋商过程中，磋商小组成员不得透露其他供应商的磋商信息，严守商业秘密。</w:t>
      </w:r>
    </w:p>
    <w:p w14:paraId="2DE4E46A">
      <w:pPr>
        <w:pStyle w:val="29"/>
        <w:spacing w:before="120" w:after="120" w:line="336" w:lineRule="exact"/>
        <w:ind w:firstLine="466" w:firstLineChars="200"/>
        <w:rPr>
          <w:rFonts w:hAnsi="宋体" w:cs="宋体"/>
          <w:b/>
          <w:bCs/>
          <w:spacing w:val="11"/>
          <w:sz w:val="21"/>
          <w:szCs w:val="21"/>
        </w:rPr>
      </w:pPr>
      <w:r>
        <w:rPr>
          <w:rFonts w:hint="eastAsia" w:hAnsi="宋体" w:cs="宋体"/>
          <w:b/>
          <w:bCs/>
          <w:spacing w:val="11"/>
          <w:sz w:val="21"/>
          <w:szCs w:val="21"/>
        </w:rPr>
        <w:t>（四）磋商响应文件的澄清</w:t>
      </w:r>
    </w:p>
    <w:p w14:paraId="10520866">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磋商小组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不得超出响应文件的范围或者改变响应文件的实质性内容。</w:t>
      </w:r>
    </w:p>
    <w:p w14:paraId="1DC79FF1">
      <w:pPr>
        <w:pStyle w:val="29"/>
        <w:spacing w:before="120" w:after="120" w:line="336" w:lineRule="exact"/>
        <w:ind w:firstLine="466" w:firstLineChars="200"/>
        <w:rPr>
          <w:rFonts w:hAnsi="宋体" w:cs="宋体"/>
          <w:b/>
          <w:bCs/>
          <w:spacing w:val="11"/>
          <w:sz w:val="21"/>
          <w:szCs w:val="21"/>
        </w:rPr>
      </w:pPr>
      <w:r>
        <w:rPr>
          <w:rFonts w:hint="eastAsia" w:hAnsi="宋体" w:cs="宋体"/>
          <w:b/>
          <w:bCs/>
          <w:spacing w:val="11"/>
          <w:sz w:val="21"/>
          <w:szCs w:val="21"/>
        </w:rPr>
        <w:t>（五）磋商程序与方法</w:t>
      </w:r>
    </w:p>
    <w:p w14:paraId="0B5CAE9A">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1.资格审查</w:t>
      </w:r>
    </w:p>
    <w:p w14:paraId="3AAD452D">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（1）磋商小组依据法律、法规和磋商文件规定，对磋商响应文件中的资格证明等进行审查，以确定供应商是否具备磋商资格。资格审查未通过的供应商，不进入后续评审。</w:t>
      </w:r>
    </w:p>
    <w:p w14:paraId="3B6F2C89">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（2）磋商小组在进行资格审查时，不得改变磋商文件中已载明的资格条件、标准和办法。</w:t>
      </w:r>
    </w:p>
    <w:p w14:paraId="2A07AFF3">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2.符合性审查（包括商务资信、技术及报价审查）</w:t>
      </w:r>
    </w:p>
    <w:p w14:paraId="0EC980C2">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磋商小组对通过资格审查的供应商进行符合性审查。依据磋商文件的规定，从磋商响应文件的有效性、完整性和对磋商文件的响应程度进行符合性审查，以确定是否对磋商文件的实质性要求作出响应。符合性审查未通过的供应商，不进入后续评审。</w:t>
      </w:r>
    </w:p>
    <w:p w14:paraId="104022AB">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3.评审过程中磋商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磋商供应商代表签字，但不得改变磋商响应文件的实质性内容。供应商的澄清、说明或者纠正应当由法定代表人或其授权代表签字或者加盖公章，并作为磋商响应文件的补充。由授权代表签字的，应当附法定代表人授权书。</w:t>
      </w:r>
    </w:p>
    <w:p w14:paraId="5F3CDA4B">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▲4.经澄清后，若偏差仍存在，且不可接受，磋商供应商则被认为是“没有实质性响应竞争性磋商文件要求”，其磋商不进入下一步评审。</w:t>
      </w:r>
    </w:p>
    <w:p w14:paraId="7C7FBF4C">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5.磋商响应文件计算错误的修正</w:t>
      </w:r>
    </w:p>
    <w:p w14:paraId="3C088FCA">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（1）磋商报价一览表总价金额与磋商报价明细表总价金额不一致的，以磋商报价一览表为准；</w:t>
      </w:r>
    </w:p>
    <w:p w14:paraId="0EBCB2F8">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（2）磋商响应文件的大写金额和小写金额不一致的，以大写金额为准；</w:t>
      </w:r>
    </w:p>
    <w:p w14:paraId="295DF046">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（3）总价金额与按单价汇总金额不一致的，以单价金额计算结果为准；</w:t>
      </w:r>
    </w:p>
    <w:p w14:paraId="50AAB7CA">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（4）单价金额小数点有明显错位的，应以总价为准，并修改单价；</w:t>
      </w:r>
    </w:p>
    <w:p w14:paraId="5896B39E">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（5）对不同文字文本磋商响应文件的解释发生异议的，以中文文本为准。</w:t>
      </w:r>
    </w:p>
    <w:p w14:paraId="5F5DF9A8">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6.商务资信、技术评审结束后，进行报价磋商。磋商小组将要求所有实质性响应的供应商在规定时间内提交最终报价。在磋商内容不变的情况下，最终报价不能高于前轮报价和最高限价（磋商响应文件中的报价视为第一轮报价），高出的报价将作无效标处理。</w:t>
      </w:r>
    </w:p>
    <w:p w14:paraId="2DD8ACD8">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7.完成最终报价后采购代理机构对评审分数、各供应商最终报价进行公布，如有异议应当场提出，否则视为默许同意。</w:t>
      </w:r>
    </w:p>
    <w:p w14:paraId="62048C40">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8.在磋商过程中，磋商供应商不得向磋商小组成员询问磋商情况，不得进行旨在影响磋商结果的活动，否则将取消其磋商资格。</w:t>
      </w:r>
    </w:p>
    <w:p w14:paraId="31F18E1E">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9.在磋商过程中，磋商小组成员不得与磋商供应商私下交换意见，不得透露与磋商有关的其他供应商的技术资料、价格和其他信息。在磋商结束后，凡与磋商情况有接触的人不得将磋商情况扩散出磋商小组成员外。</w:t>
      </w:r>
    </w:p>
    <w:p w14:paraId="4C554A88">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10.在磋商中，出现下列情形之一的，磋商小组可以宣布磋商失败：</w:t>
      </w:r>
    </w:p>
    <w:p w14:paraId="16C9D5E7">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（1）符合专业条件的供应商或者对磋商文件作实质响应的供应商不足三家的（特殊情况经审批同意的除外）；</w:t>
      </w:r>
    </w:p>
    <w:p w14:paraId="6EF742E4">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（2）出现影响采购公正的违法、违规行为的；</w:t>
      </w:r>
    </w:p>
    <w:p w14:paraId="36015D22">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（3）因重大变故，采购任务取消的；</w:t>
      </w:r>
    </w:p>
    <w:p w14:paraId="71122BD7">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（4）供应商的报价均超过最高限价的，采购人不能支付的；</w:t>
      </w:r>
    </w:p>
    <w:p w14:paraId="6A313E9A">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（5）法律、法规、规章等规定的其他情形。</w:t>
      </w:r>
    </w:p>
    <w:p w14:paraId="215CCAA2">
      <w:pPr>
        <w:pStyle w:val="29"/>
        <w:spacing w:before="120" w:after="120" w:line="336" w:lineRule="exact"/>
        <w:ind w:firstLine="464" w:firstLineChars="200"/>
        <w:outlineLvl w:val="1"/>
        <w:rPr>
          <w:rFonts w:hAnsi="宋体" w:cs="宋体"/>
          <w:b/>
          <w:spacing w:val="11"/>
          <w:sz w:val="21"/>
          <w:szCs w:val="21"/>
        </w:rPr>
      </w:pPr>
      <w:r>
        <w:rPr>
          <w:rFonts w:hint="eastAsia" w:hAnsi="宋体" w:cs="宋体"/>
          <w:spacing w:val="11"/>
          <w:sz w:val="21"/>
          <w:szCs w:val="21"/>
        </w:rPr>
        <w:t>废标后，采购人将废标理由通知所有供应商。</w:t>
      </w:r>
    </w:p>
    <w:p w14:paraId="45DCCE1F">
      <w:pPr>
        <w:pStyle w:val="29"/>
        <w:spacing w:before="120" w:after="120" w:line="336" w:lineRule="exact"/>
        <w:ind w:firstLine="466" w:firstLineChars="200"/>
        <w:outlineLvl w:val="1"/>
        <w:rPr>
          <w:rFonts w:hAnsi="宋体" w:cs="宋体"/>
          <w:b/>
          <w:spacing w:val="11"/>
          <w:sz w:val="21"/>
          <w:szCs w:val="21"/>
        </w:rPr>
      </w:pPr>
      <w:r>
        <w:rPr>
          <w:rFonts w:hint="eastAsia" w:hAnsi="宋体" w:cs="宋体"/>
          <w:b/>
          <w:spacing w:val="11"/>
          <w:sz w:val="21"/>
          <w:szCs w:val="21"/>
        </w:rPr>
        <w:t>五、定标</w:t>
      </w:r>
    </w:p>
    <w:p w14:paraId="66850E0A">
      <w:pPr>
        <w:pStyle w:val="29"/>
        <w:spacing w:before="120" w:after="120" w:line="336" w:lineRule="exact"/>
        <w:ind w:firstLine="466" w:firstLineChars="200"/>
        <w:rPr>
          <w:rFonts w:hAnsi="宋体" w:cs="宋体"/>
          <w:b/>
          <w:bCs/>
          <w:spacing w:val="11"/>
          <w:sz w:val="21"/>
          <w:szCs w:val="21"/>
        </w:rPr>
      </w:pPr>
      <w:r>
        <w:rPr>
          <w:rFonts w:hint="eastAsia" w:hAnsi="宋体" w:cs="宋体"/>
          <w:b/>
          <w:bCs/>
          <w:spacing w:val="11"/>
          <w:sz w:val="21"/>
          <w:szCs w:val="21"/>
        </w:rPr>
        <w:t>（一）确定成交供应商</w:t>
      </w:r>
    </w:p>
    <w:p w14:paraId="0D5C2F4A">
      <w:pPr>
        <w:snapToGrid w:val="0"/>
        <w:spacing w:line="336" w:lineRule="exact"/>
        <w:ind w:firstLine="464" w:firstLineChars="200"/>
        <w:rPr>
          <w:rFonts w:ascii="宋体" w:hAnsi="宋体" w:eastAsia="宋体" w:cs="宋体"/>
          <w:spacing w:val="11"/>
          <w:szCs w:val="21"/>
        </w:rPr>
      </w:pPr>
      <w:r>
        <w:rPr>
          <w:rFonts w:hint="eastAsia" w:ascii="宋体" w:hAnsi="宋体" w:eastAsia="宋体" w:cs="宋体"/>
          <w:spacing w:val="11"/>
          <w:szCs w:val="21"/>
        </w:rPr>
        <w:t>1.在全部满足竞争性磋商文件实质性要求的前提下，按综合得分高低确定成交供应商。</w:t>
      </w:r>
    </w:p>
    <w:p w14:paraId="2802A94F">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2.采购代理机构在磋商结束后2个工作日内将磋商评审报告交采购人确认。</w:t>
      </w:r>
    </w:p>
    <w:p w14:paraId="789D3C51">
      <w:pPr>
        <w:pStyle w:val="29"/>
        <w:spacing w:before="120" w:after="120" w:line="336" w:lineRule="exact"/>
        <w:ind w:firstLine="464" w:firstLineChars="200"/>
        <w:rPr>
          <w:rFonts w:hAnsi="宋体" w:cs="宋体"/>
          <w:spacing w:val="11"/>
          <w:sz w:val="21"/>
          <w:szCs w:val="21"/>
        </w:rPr>
      </w:pPr>
      <w:r>
        <w:rPr>
          <w:rFonts w:hint="eastAsia" w:hAnsi="宋体" w:cs="宋体"/>
          <w:spacing w:val="11"/>
          <w:sz w:val="21"/>
          <w:szCs w:val="21"/>
        </w:rPr>
        <w:t>3.采购人应当在收到磋商评审报告之日起5个工作日内，按照磋商评审报告中推荐的排列顺序依法确定成交供应商。</w:t>
      </w:r>
    </w:p>
    <w:p w14:paraId="4CE4C6E3">
      <w:pPr>
        <w:pStyle w:val="29"/>
        <w:spacing w:before="120" w:after="120" w:line="336" w:lineRule="exact"/>
        <w:ind w:firstLine="464" w:firstLineChars="200"/>
        <w:rPr>
          <w:rFonts w:hAnsi="宋体" w:cs="宋体"/>
          <w:b/>
          <w:bCs/>
          <w:spacing w:val="11"/>
          <w:sz w:val="21"/>
          <w:szCs w:val="21"/>
        </w:rPr>
      </w:pPr>
      <w:r>
        <w:rPr>
          <w:rFonts w:hint="eastAsia" w:hAnsi="宋体" w:cs="宋体"/>
          <w:spacing w:val="11"/>
          <w:sz w:val="21"/>
          <w:szCs w:val="21"/>
        </w:rPr>
        <w:t>4.替补候选人的设定与使用：第一成交候选供应商放弃成交或者因不可抗力提出不能履行合同；或未能在规定时间内与采购人签订合同的；或者经质疑，采购人审查后，确认因成交候选供应商在本次采购活动中存在违法违规行为或其他原因使质疑成立的，采购人可以按照磋商评审报告推荐的成交候选供应商名单排列，确定下一候选人为成交供应商，也可以重新开展政府采购活动。</w:t>
      </w:r>
    </w:p>
    <w:p w14:paraId="6C81F260">
      <w:pPr>
        <w:snapToGrid w:val="0"/>
        <w:spacing w:line="336" w:lineRule="exact"/>
        <w:ind w:firstLine="464" w:firstLineChars="200"/>
        <w:rPr>
          <w:rFonts w:ascii="宋体" w:hAnsi="宋体" w:eastAsia="宋体" w:cs="宋体"/>
          <w:spacing w:val="11"/>
          <w:szCs w:val="21"/>
        </w:rPr>
      </w:pPr>
      <w:r>
        <w:rPr>
          <w:rFonts w:hint="eastAsia" w:ascii="宋体" w:hAnsi="宋体" w:eastAsia="宋体" w:cs="宋体"/>
          <w:spacing w:val="11"/>
          <w:szCs w:val="21"/>
        </w:rPr>
        <w:t>5.采购代理机构应当在收到采购人书面确定的成交供应商通知后将成交结果在原发布磋商公告的媒体上予以公告。公告期按有关规定执行。</w:t>
      </w:r>
    </w:p>
    <w:p w14:paraId="07E75092">
      <w:pPr>
        <w:pStyle w:val="29"/>
        <w:spacing w:before="120" w:after="120" w:line="336" w:lineRule="exact"/>
        <w:ind w:firstLine="466" w:firstLineChars="200"/>
        <w:rPr>
          <w:rFonts w:hAnsi="宋体" w:cs="宋体"/>
          <w:b/>
          <w:bCs/>
          <w:spacing w:val="11"/>
          <w:sz w:val="21"/>
          <w:szCs w:val="21"/>
        </w:rPr>
      </w:pPr>
      <w:r>
        <w:rPr>
          <w:rFonts w:hint="eastAsia" w:hAnsi="宋体" w:cs="宋体"/>
          <w:b/>
          <w:bCs/>
          <w:spacing w:val="11"/>
          <w:sz w:val="21"/>
          <w:szCs w:val="21"/>
        </w:rPr>
        <w:t>（二）成交通知书</w:t>
      </w:r>
    </w:p>
    <w:p w14:paraId="11DD1CE5">
      <w:pPr>
        <w:snapToGrid w:val="0"/>
        <w:spacing w:line="336" w:lineRule="exact"/>
        <w:ind w:firstLine="464" w:firstLineChars="200"/>
        <w:rPr>
          <w:rFonts w:ascii="宋体" w:hAnsi="宋体" w:eastAsia="宋体" w:cs="宋体"/>
          <w:spacing w:val="11"/>
          <w:szCs w:val="21"/>
        </w:rPr>
      </w:pPr>
      <w:r>
        <w:rPr>
          <w:rFonts w:hint="eastAsia" w:ascii="宋体" w:hAnsi="宋体" w:eastAsia="宋体" w:cs="宋体"/>
          <w:spacing w:val="11"/>
          <w:szCs w:val="21"/>
        </w:rPr>
        <w:t>1.采购单位将以书面形式发出成交通知书并同时通知落标人。</w:t>
      </w:r>
    </w:p>
    <w:p w14:paraId="519D0A43">
      <w:pPr>
        <w:snapToGrid w:val="0"/>
        <w:spacing w:line="336"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2.根据浙江省财政厅《关于印发浙江省政府采购供应商注册及诚信管理暂行办法的通知》[浙财采监字〔2009〕28号]精神，成交供应商在领取成交通知书前，必须在“浙江政府采购网”上完成供应商的注册工作，成为浙江政府采购正式注册供应商后方可领取成交通知书。</w:t>
      </w:r>
    </w:p>
    <w:p w14:paraId="6ADD2533">
      <w:pPr>
        <w:snapToGrid w:val="0"/>
        <w:spacing w:line="336" w:lineRule="exact"/>
        <w:ind w:firstLine="464" w:firstLineChars="200"/>
        <w:rPr>
          <w:rFonts w:ascii="宋体" w:hAnsi="宋体" w:eastAsia="宋体" w:cs="宋体"/>
          <w:spacing w:val="11"/>
          <w:szCs w:val="21"/>
        </w:rPr>
      </w:pPr>
      <w:r>
        <w:rPr>
          <w:rFonts w:hint="eastAsia" w:ascii="宋体" w:hAnsi="宋体" w:eastAsia="宋体" w:cs="宋体"/>
          <w:spacing w:val="11"/>
          <w:szCs w:val="21"/>
        </w:rPr>
        <w:t>3.成交通知书为双方签订合同的依据。</w:t>
      </w:r>
    </w:p>
    <w:p w14:paraId="3AC50BDE">
      <w:pPr>
        <w:snapToGrid w:val="0"/>
        <w:spacing w:line="336" w:lineRule="exact"/>
        <w:ind w:firstLine="464" w:firstLineChars="200"/>
        <w:rPr>
          <w:rFonts w:ascii="宋体" w:hAnsi="宋体" w:eastAsia="宋体" w:cs="宋体"/>
          <w:spacing w:val="11"/>
          <w:szCs w:val="21"/>
        </w:rPr>
      </w:pPr>
      <w:r>
        <w:rPr>
          <w:rFonts w:hint="eastAsia" w:ascii="宋体" w:hAnsi="宋体" w:eastAsia="宋体" w:cs="宋体"/>
          <w:spacing w:val="11"/>
          <w:szCs w:val="21"/>
        </w:rPr>
        <w:t>4.成交供应商根据成交通知书中规定的时间内，由法定代表人或其授权代理人与采购单位签订书面合同。</w:t>
      </w:r>
    </w:p>
    <w:p w14:paraId="171E5EA5">
      <w:pPr>
        <w:pStyle w:val="29"/>
        <w:spacing w:before="120" w:after="120" w:line="336" w:lineRule="exact"/>
        <w:ind w:firstLine="466" w:firstLineChars="200"/>
        <w:jc w:val="left"/>
        <w:outlineLvl w:val="1"/>
        <w:rPr>
          <w:rFonts w:hAnsi="宋体" w:cs="宋体"/>
          <w:b/>
          <w:spacing w:val="11"/>
          <w:sz w:val="21"/>
          <w:szCs w:val="21"/>
        </w:rPr>
      </w:pPr>
      <w:r>
        <w:rPr>
          <w:rFonts w:hint="eastAsia" w:hAnsi="宋体" w:cs="宋体"/>
          <w:b/>
          <w:spacing w:val="11"/>
          <w:sz w:val="21"/>
          <w:szCs w:val="21"/>
        </w:rPr>
        <w:t>六、合同授予</w:t>
      </w:r>
    </w:p>
    <w:p w14:paraId="7640A993">
      <w:pPr>
        <w:snapToGrid w:val="0"/>
        <w:spacing w:line="336"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（一）授予合同的依据</w:t>
      </w:r>
    </w:p>
    <w:p w14:paraId="78932176">
      <w:pPr>
        <w:snapToGrid w:val="0"/>
        <w:spacing w:line="336" w:lineRule="exact"/>
        <w:ind w:firstLine="464" w:firstLineChars="200"/>
        <w:rPr>
          <w:rFonts w:ascii="宋体" w:hAnsi="宋体" w:eastAsia="宋体" w:cs="宋体"/>
          <w:spacing w:val="11"/>
          <w:szCs w:val="21"/>
        </w:rPr>
      </w:pPr>
      <w:r>
        <w:rPr>
          <w:rFonts w:hint="eastAsia" w:ascii="宋体" w:hAnsi="宋体" w:eastAsia="宋体" w:cs="宋体"/>
          <w:spacing w:val="11"/>
          <w:szCs w:val="21"/>
        </w:rPr>
        <w:t>1.采购单位签发的成交通知书。</w:t>
      </w:r>
    </w:p>
    <w:p w14:paraId="623DD780">
      <w:pPr>
        <w:snapToGrid w:val="0"/>
        <w:spacing w:line="336" w:lineRule="exact"/>
        <w:ind w:firstLine="464" w:firstLineChars="200"/>
        <w:rPr>
          <w:rFonts w:ascii="宋体" w:hAnsi="宋体" w:eastAsia="宋体" w:cs="宋体"/>
          <w:spacing w:val="11"/>
          <w:szCs w:val="21"/>
        </w:rPr>
      </w:pPr>
      <w:r>
        <w:rPr>
          <w:rFonts w:hint="eastAsia" w:ascii="宋体" w:hAnsi="宋体" w:eastAsia="宋体" w:cs="宋体"/>
          <w:spacing w:val="11"/>
          <w:szCs w:val="21"/>
        </w:rPr>
        <w:t>2.磋商文件、磋商文件的修改及补充通知（函）。</w:t>
      </w:r>
    </w:p>
    <w:p w14:paraId="00A2FFBE">
      <w:pPr>
        <w:snapToGrid w:val="0"/>
        <w:spacing w:line="336" w:lineRule="exact"/>
        <w:ind w:firstLine="464" w:firstLineChars="200"/>
        <w:rPr>
          <w:rFonts w:ascii="宋体" w:hAnsi="宋体" w:eastAsia="宋体" w:cs="宋体"/>
          <w:spacing w:val="11"/>
          <w:szCs w:val="21"/>
        </w:rPr>
      </w:pPr>
      <w:r>
        <w:rPr>
          <w:rFonts w:hint="eastAsia" w:ascii="宋体" w:hAnsi="宋体" w:eastAsia="宋体" w:cs="宋体"/>
          <w:spacing w:val="11"/>
          <w:szCs w:val="21"/>
        </w:rPr>
        <w:t>3.磋商响应文件和磋商时供应商作出的书面澄清、说明、纠正、承诺等。</w:t>
      </w:r>
    </w:p>
    <w:p w14:paraId="14E09F87">
      <w:pPr>
        <w:snapToGrid w:val="0"/>
        <w:spacing w:line="336"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（二）签订合同</w:t>
      </w:r>
    </w:p>
    <w:p w14:paraId="1AA6BB39">
      <w:pPr>
        <w:snapToGrid w:val="0"/>
        <w:spacing w:line="336" w:lineRule="exact"/>
        <w:ind w:firstLine="464" w:firstLineChars="200"/>
        <w:rPr>
          <w:rFonts w:ascii="宋体" w:hAnsi="宋体" w:eastAsia="宋体" w:cs="宋体"/>
          <w:spacing w:val="11"/>
          <w:szCs w:val="21"/>
        </w:rPr>
      </w:pPr>
      <w:r>
        <w:rPr>
          <w:rFonts w:hint="eastAsia" w:ascii="宋体" w:hAnsi="宋体" w:eastAsia="宋体" w:cs="宋体"/>
          <w:spacing w:val="11"/>
          <w:szCs w:val="21"/>
        </w:rPr>
        <w:t>1.采购单位与成交供应商应当在成交通知书发出之日起</w:t>
      </w:r>
      <w:r>
        <w:rPr>
          <w:rFonts w:hint="eastAsia" w:ascii="宋体" w:hAnsi="宋体" w:eastAsia="宋体" w:cs="宋体"/>
          <w:spacing w:val="11"/>
          <w:szCs w:val="21"/>
          <w:u w:val="single"/>
        </w:rPr>
        <w:t>30</w:t>
      </w:r>
      <w:r>
        <w:rPr>
          <w:rFonts w:hint="eastAsia" w:ascii="宋体" w:hAnsi="宋体" w:eastAsia="宋体" w:cs="宋体"/>
          <w:spacing w:val="11"/>
          <w:szCs w:val="21"/>
        </w:rPr>
        <w:t>日内签订合同。同时，采购代理机构对合同内容进行审查，如发现成交结果和磋商承诺内容不一致的，应予以纠正。</w:t>
      </w:r>
    </w:p>
    <w:p w14:paraId="49870476">
      <w:pPr>
        <w:snapToGrid w:val="0"/>
        <w:spacing w:line="336" w:lineRule="exact"/>
        <w:ind w:firstLine="464" w:firstLineChars="200"/>
        <w:rPr>
          <w:rFonts w:ascii="宋体" w:hAnsi="宋体" w:eastAsia="宋体" w:cs="宋体"/>
          <w:spacing w:val="11"/>
          <w:szCs w:val="21"/>
        </w:rPr>
      </w:pPr>
      <w:r>
        <w:rPr>
          <w:rFonts w:hint="eastAsia" w:ascii="宋体" w:hAnsi="宋体" w:eastAsia="宋体" w:cs="宋体"/>
          <w:spacing w:val="11"/>
          <w:szCs w:val="21"/>
        </w:rPr>
        <w:t>2.成交供应商有拖延、拒签合同的或有弄虚作假情况的，将被取消成交资格，给采购单位造成的损失应予以赔偿，同时采购单位可以与排位在成交供应商之后下一成交候选供应商签订合同，以此类推。</w:t>
      </w:r>
    </w:p>
    <w:p w14:paraId="1941A8B3">
      <w:pPr>
        <w:snapToGrid w:val="0"/>
        <w:spacing w:line="336" w:lineRule="exact"/>
        <w:ind w:firstLine="464" w:firstLineChars="200"/>
        <w:rPr>
          <w:rFonts w:ascii="宋体" w:hAnsi="宋体" w:eastAsia="宋体" w:cs="宋体"/>
          <w:spacing w:val="11"/>
          <w:szCs w:val="21"/>
        </w:rPr>
      </w:pPr>
      <w:r>
        <w:rPr>
          <w:rFonts w:hint="eastAsia" w:ascii="宋体" w:hAnsi="宋体" w:eastAsia="宋体" w:cs="宋体"/>
          <w:spacing w:val="11"/>
          <w:szCs w:val="21"/>
        </w:rPr>
        <w:t>3.采购单位如不与成交供应商订立合同，或者采购单位、成交供应商订立背离合同实质性内容的协议，由政府有关部门责令改正，同时依法承担相应法律责任。</w:t>
      </w:r>
    </w:p>
    <w:p w14:paraId="6E19B095">
      <w:pPr>
        <w:snapToGrid w:val="0"/>
        <w:spacing w:line="336" w:lineRule="exact"/>
        <w:ind w:firstLine="464" w:firstLineChars="200"/>
      </w:pPr>
      <w:r>
        <w:rPr>
          <w:rFonts w:hint="eastAsia" w:ascii="宋体" w:hAnsi="宋体" w:eastAsia="宋体" w:cs="宋体"/>
          <w:spacing w:val="11"/>
          <w:szCs w:val="21"/>
        </w:rPr>
        <w:t>4.签订合同后2个工作日内，采购人或采购代理机构应及时在政采云平台进行合同备案。</w:t>
      </w:r>
      <w:bookmarkStart w:id="45" w:name="_Toc31147"/>
    </w:p>
    <w:p w14:paraId="06421EA1"/>
    <w:p w14:paraId="725AD29B"/>
    <w:p w14:paraId="746B98FE"/>
    <w:p w14:paraId="76B9F9C8"/>
    <w:p w14:paraId="694EB9C6"/>
    <w:p w14:paraId="7D10E71C"/>
    <w:p w14:paraId="75349F80"/>
    <w:p w14:paraId="48E8A76F"/>
    <w:p w14:paraId="571484A8">
      <w:pPr>
        <w:spacing w:line="360" w:lineRule="auto"/>
        <w:jc w:val="center"/>
        <w:outlineLvl w:val="0"/>
        <w:rPr>
          <w:rFonts w:ascii="宋体" w:hAnsi="宋体" w:eastAsia="宋体" w:cs="宋体"/>
          <w:b/>
          <w:sz w:val="30"/>
          <w:szCs w:val="30"/>
        </w:rPr>
      </w:pPr>
      <w:r>
        <w:rPr>
          <w:rFonts w:hint="eastAsia" w:ascii="宋体" w:hAnsi="宋体" w:eastAsia="宋体" w:cs="宋体"/>
          <w:b/>
          <w:sz w:val="30"/>
          <w:szCs w:val="30"/>
        </w:rPr>
        <w:t>第四章  磋商办法及评分标准</w:t>
      </w:r>
      <w:bookmarkEnd w:id="45"/>
    </w:p>
    <w:p w14:paraId="67BF760F">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为公正、公平、科学地选择成交供应商，根据《中华人民共和国政府采购法》、《政府采购货物和服务招投标管理办法》等有关法律法规的规定，并结合本项目的实际，制定本办法。</w:t>
      </w:r>
    </w:p>
    <w:p w14:paraId="7F3D161B">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一、总则</w:t>
      </w:r>
    </w:p>
    <w:p w14:paraId="76634FFF">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1.本项目原则上采用政采云电子招投标开标及评审程序，但有下情形之一的，按以下情况处理：</w:t>
      </w:r>
    </w:p>
    <w:p w14:paraId="434887AA">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①若供应商在规定时间内无法解密或解密失败，采购代理机构将开启所有供应商递交的以介质存储的数据电文形式的备份磋商响应文件，上传至政采云平台项目采购模块，以完成开标，电子磋商响应文件自动失效。</w:t>
      </w:r>
    </w:p>
    <w:p w14:paraId="71F726DD">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②若因政采云平台原因无法读取或电子开评标无法正常进行，采购代理机构将开启所有供应商递交的纸质备份磋商响应文件，以完成开标，电子磋商响应文件及以介质存储的数据电文形式的备份磋商响应文件自动失效。</w:t>
      </w:r>
    </w:p>
    <w:p w14:paraId="1A5FF2BF">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2.在磋商过程中，磋商小组可以根据磋商文件和磋商情况实质性变动采购需求中的技术、服务要求以及合同草案条款，但不得变动磋商文件中的其他内容。实质性变动的内容，须经采购人代表确认。</w:t>
      </w:r>
    </w:p>
    <w:p w14:paraId="7BFAF12E">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3.电子招投标评审过程：</w:t>
      </w:r>
    </w:p>
    <w:p w14:paraId="22455436">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①磋商小组对商务资信、技术进行评审；</w:t>
      </w:r>
    </w:p>
    <w:p w14:paraId="5694D235">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②在系统上公开资格和商务资信、技术评审结果；</w:t>
      </w:r>
    </w:p>
    <w:p w14:paraId="081BD71E">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③在系统上公开报价情况；</w:t>
      </w:r>
    </w:p>
    <w:p w14:paraId="2416E366">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④磋商小组对报价情况进行评审；</w:t>
      </w:r>
    </w:p>
    <w:p w14:paraId="487A4617">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⑤在系统上公布评审结果。</w:t>
      </w:r>
    </w:p>
    <w:p w14:paraId="113EB784">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特别说明：政采云公司如对电子化开标及评审程序有调整的，按调整后的程序操作。</w:t>
      </w:r>
    </w:p>
    <w:p w14:paraId="19704411">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二、评标办法</w:t>
      </w:r>
    </w:p>
    <w:p w14:paraId="02ECAD9B">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1.本次评标采用综合评估法</w:t>
      </w:r>
      <w:r>
        <w:rPr>
          <w:rFonts w:hint="eastAsia" w:ascii="宋体" w:hAnsi="宋体" w:eastAsia="宋体" w:cs="宋体"/>
          <w:b/>
          <w:spacing w:val="11"/>
          <w:szCs w:val="21"/>
        </w:rPr>
        <w:t>，总分为100分，其中价格分20分，资信技术80分。</w:t>
      </w:r>
      <w:r>
        <w:rPr>
          <w:rFonts w:hint="eastAsia" w:ascii="宋体" w:hAnsi="宋体" w:eastAsia="宋体" w:cs="宋体"/>
          <w:bCs/>
          <w:spacing w:val="11"/>
          <w:szCs w:val="21"/>
        </w:rPr>
        <w:t>合格供应商的评审得分为各项目汇总得分。磋商小组根据综合评分对进入评分范围的磋商响应文件由高到低顺序推荐</w:t>
      </w:r>
      <w:r>
        <w:rPr>
          <w:rFonts w:hint="eastAsia" w:ascii="宋体" w:hAnsi="宋体" w:eastAsia="宋体" w:cs="宋体"/>
          <w:b/>
          <w:spacing w:val="11"/>
          <w:szCs w:val="21"/>
        </w:rPr>
        <w:t>3名</w:t>
      </w:r>
      <w:r>
        <w:rPr>
          <w:rFonts w:hint="eastAsia" w:ascii="宋体" w:hAnsi="宋体" w:eastAsia="宋体" w:cs="宋体"/>
          <w:bCs/>
          <w:spacing w:val="11"/>
          <w:szCs w:val="21"/>
        </w:rPr>
        <w:t>成交候选供应商，综合评分相同的，按报价由低到高顺序排列；得分且报价相同的，按技术得分由高到低顺序排列。评分过程中采用四舍五入法，并保留小数2位。</w:t>
      </w:r>
    </w:p>
    <w:p w14:paraId="6381F4B0">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各供应商综合评分=价格分得分+</w:t>
      </w:r>
      <w:r>
        <w:rPr>
          <w:rFonts w:hint="eastAsia" w:ascii="宋体" w:hAnsi="宋体" w:eastAsia="宋体" w:cs="宋体"/>
          <w:bCs/>
          <w:szCs w:val="21"/>
        </w:rPr>
        <w:t>资信技术</w:t>
      </w:r>
      <w:r>
        <w:rPr>
          <w:rFonts w:hint="eastAsia" w:ascii="宋体" w:hAnsi="宋体" w:eastAsia="宋体" w:cs="宋体"/>
          <w:bCs/>
          <w:spacing w:val="11"/>
          <w:szCs w:val="21"/>
        </w:rPr>
        <w:t>分得分。</w:t>
      </w:r>
    </w:p>
    <w:p w14:paraId="1194579E">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三、评分细则及标准</w:t>
      </w:r>
    </w:p>
    <w:p w14:paraId="0679184B">
      <w:pPr>
        <w:spacing w:line="400"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1.价格分（20分）</w:t>
      </w:r>
    </w:p>
    <w:p w14:paraId="75FD8C3D">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价格分采用低价优先法计算，取所有有效供应商中满足磋商响应文件要求且最终报价最低的供应商的价格为评标基准价，其他供应商的价格分按照下列公式计算：</w:t>
      </w:r>
    </w:p>
    <w:p w14:paraId="15AD749F">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价格分得分=（评标基准价/最终报价）×20 %×100</w:t>
      </w:r>
    </w:p>
    <w:p w14:paraId="3B29C7BE">
      <w:pPr>
        <w:spacing w:line="400"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2.资信技术分（8</w:t>
      </w:r>
      <w:r>
        <w:rPr>
          <w:rFonts w:hint="eastAsia" w:ascii="宋体" w:hAnsi="宋体" w:eastAsia="宋体" w:cs="宋体"/>
          <w:b/>
          <w:spacing w:val="11"/>
          <w:szCs w:val="21"/>
          <w:lang w:val="en-US" w:eastAsia="zh-CN"/>
        </w:rPr>
        <w:t>0</w:t>
      </w:r>
      <w:r>
        <w:rPr>
          <w:rFonts w:hint="eastAsia" w:ascii="宋体" w:hAnsi="宋体" w:eastAsia="宋体" w:cs="宋体"/>
          <w:b/>
          <w:spacing w:val="11"/>
          <w:szCs w:val="21"/>
        </w:rPr>
        <w:t>分）</w:t>
      </w:r>
    </w:p>
    <w:p w14:paraId="422A6C45">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 xml:space="preserve">磋商小组成员按下列评分项目进行独立评审，每人一张评分表，并记名。按照磋商委员会成员的独立评分结果汇总数的算术平均分计算，计算公式为：         </w:t>
      </w:r>
    </w:p>
    <w:p w14:paraId="2EB13C65">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技术商务资信部分=磋商委员会所有成员评分合计数/磋商委员会组成人员数</w:t>
      </w:r>
    </w:p>
    <w:p w14:paraId="50E81624">
      <w:pPr>
        <w:pStyle w:val="70"/>
      </w:pPr>
    </w:p>
    <w:tbl>
      <w:tblPr>
        <w:tblStyle w:val="57"/>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380"/>
        <w:gridCol w:w="6287"/>
        <w:gridCol w:w="776"/>
      </w:tblGrid>
      <w:tr w14:paraId="101F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3561197D">
            <w:pPr>
              <w:autoSpaceDE w:val="0"/>
              <w:autoSpaceDN w:val="0"/>
              <w:adjustRightInd w:val="0"/>
              <w:snapToGrid w:val="0"/>
              <w:spacing w:line="400" w:lineRule="exact"/>
              <w:jc w:val="center"/>
              <w:textAlignment w:val="bottom"/>
              <w:rPr>
                <w:rFonts w:ascii="宋体" w:hAnsi="宋体" w:eastAsia="宋体" w:cs="宋体"/>
                <w:color w:val="auto"/>
                <w:szCs w:val="21"/>
                <w:highlight w:val="none"/>
              </w:rPr>
            </w:pPr>
            <w:r>
              <w:rPr>
                <w:rFonts w:hint="eastAsia" w:ascii="宋体" w:hAnsi="宋体" w:eastAsia="宋体" w:cs="宋体"/>
                <w:b/>
                <w:bCs/>
                <w:snapToGrid w:val="0"/>
                <w:color w:val="auto"/>
                <w:kern w:val="0"/>
                <w:szCs w:val="21"/>
                <w:highlight w:val="none"/>
              </w:rPr>
              <w:t>序号</w:t>
            </w:r>
          </w:p>
        </w:tc>
        <w:tc>
          <w:tcPr>
            <w:tcW w:w="1380" w:type="dxa"/>
            <w:vAlign w:val="center"/>
          </w:tcPr>
          <w:p w14:paraId="787F6D04">
            <w:pPr>
              <w:autoSpaceDE w:val="0"/>
              <w:autoSpaceDN w:val="0"/>
              <w:adjustRightInd w:val="0"/>
              <w:snapToGrid w:val="0"/>
              <w:spacing w:line="400" w:lineRule="exact"/>
              <w:jc w:val="center"/>
              <w:textAlignment w:val="bottom"/>
              <w:rPr>
                <w:rFonts w:ascii="宋体" w:hAnsi="宋体" w:eastAsia="宋体" w:cs="宋体"/>
                <w:color w:val="auto"/>
                <w:szCs w:val="21"/>
                <w:highlight w:val="none"/>
              </w:rPr>
            </w:pPr>
            <w:r>
              <w:rPr>
                <w:rFonts w:hint="eastAsia" w:ascii="宋体" w:hAnsi="宋体" w:eastAsia="宋体" w:cs="宋体"/>
                <w:b/>
                <w:bCs/>
                <w:snapToGrid w:val="0"/>
                <w:color w:val="auto"/>
                <w:kern w:val="0"/>
                <w:szCs w:val="21"/>
                <w:highlight w:val="none"/>
              </w:rPr>
              <w:t>评分内容</w:t>
            </w:r>
          </w:p>
        </w:tc>
        <w:tc>
          <w:tcPr>
            <w:tcW w:w="6287" w:type="dxa"/>
            <w:vAlign w:val="center"/>
          </w:tcPr>
          <w:p w14:paraId="42963FDF">
            <w:pPr>
              <w:autoSpaceDE w:val="0"/>
              <w:autoSpaceDN w:val="0"/>
              <w:adjustRightInd w:val="0"/>
              <w:snapToGrid w:val="0"/>
              <w:spacing w:line="400" w:lineRule="exact"/>
              <w:jc w:val="center"/>
              <w:textAlignment w:val="bottom"/>
              <w:rPr>
                <w:rFonts w:ascii="宋体" w:hAnsi="宋体" w:eastAsia="宋体" w:cs="宋体"/>
                <w:color w:val="auto"/>
                <w:szCs w:val="21"/>
                <w:highlight w:val="none"/>
              </w:rPr>
            </w:pPr>
            <w:r>
              <w:rPr>
                <w:rFonts w:hint="eastAsia" w:ascii="宋体" w:hAnsi="宋体" w:eastAsia="宋体" w:cs="宋体"/>
                <w:b/>
                <w:bCs/>
                <w:snapToGrid w:val="0"/>
                <w:color w:val="auto"/>
                <w:kern w:val="0"/>
                <w:szCs w:val="21"/>
                <w:highlight w:val="none"/>
              </w:rPr>
              <w:t>评分细则</w:t>
            </w:r>
          </w:p>
        </w:tc>
        <w:tc>
          <w:tcPr>
            <w:tcW w:w="776" w:type="dxa"/>
            <w:vAlign w:val="center"/>
          </w:tcPr>
          <w:p w14:paraId="7BED57AA">
            <w:pPr>
              <w:autoSpaceDE w:val="0"/>
              <w:autoSpaceDN w:val="0"/>
              <w:adjustRightInd w:val="0"/>
              <w:snapToGrid w:val="0"/>
              <w:spacing w:line="400" w:lineRule="exact"/>
              <w:jc w:val="center"/>
              <w:textAlignment w:val="bottom"/>
              <w:rPr>
                <w:rFonts w:ascii="宋体" w:hAnsi="宋体" w:eastAsia="宋体" w:cs="宋体"/>
                <w:color w:val="auto"/>
                <w:szCs w:val="21"/>
                <w:highlight w:val="none"/>
              </w:rPr>
            </w:pPr>
            <w:r>
              <w:rPr>
                <w:rFonts w:hint="eastAsia" w:ascii="宋体" w:hAnsi="宋体" w:eastAsia="宋体" w:cs="宋体"/>
                <w:b/>
                <w:bCs/>
                <w:snapToGrid w:val="0"/>
                <w:color w:val="auto"/>
                <w:kern w:val="0"/>
                <w:szCs w:val="21"/>
                <w:highlight w:val="none"/>
              </w:rPr>
              <w:t>分值</w:t>
            </w:r>
          </w:p>
        </w:tc>
      </w:tr>
      <w:tr w14:paraId="46D6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5E8A2BCD">
            <w:pPr>
              <w:autoSpaceDE w:val="0"/>
              <w:autoSpaceDN w:val="0"/>
              <w:adjustRightInd w:val="0"/>
              <w:snapToGrid w:val="0"/>
              <w:spacing w:line="400" w:lineRule="exact"/>
              <w:jc w:val="center"/>
              <w:textAlignment w:val="bottom"/>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p>
        </w:tc>
        <w:tc>
          <w:tcPr>
            <w:tcW w:w="1380" w:type="dxa"/>
            <w:vAlign w:val="center"/>
          </w:tcPr>
          <w:p w14:paraId="002E0519">
            <w:pPr>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技术响应</w:t>
            </w:r>
          </w:p>
        </w:tc>
        <w:tc>
          <w:tcPr>
            <w:tcW w:w="6287" w:type="dxa"/>
            <w:vAlign w:val="center"/>
          </w:tcPr>
          <w:p w14:paraId="70709651">
            <w:pPr>
              <w:widowControl/>
              <w:rPr>
                <w:rFonts w:ascii="宋体" w:hAnsi="宋体" w:eastAsia="宋体" w:cs="宋体"/>
                <w:color w:val="auto"/>
                <w:szCs w:val="21"/>
                <w:highlight w:val="none"/>
              </w:rPr>
            </w:pPr>
            <w:r>
              <w:rPr>
                <w:rFonts w:hint="eastAsia" w:ascii="宋体" w:hAnsi="宋体" w:eastAsia="宋体" w:cs="宋体"/>
                <w:color w:val="auto"/>
                <w:szCs w:val="21"/>
                <w:highlight w:val="none"/>
              </w:rPr>
              <w:t>完全响应竞争性磋商文件技术参数的得</w:t>
            </w: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rPr>
              <w:t>分，加“★”条款出现负偏离或无实质性响应竞争性磋商文件要求的每一项扣2分，其他非加“★”条款出现负偏离或无实质性响应竞争性磋商文件要求的每一项扣1分，扣完为止。</w:t>
            </w:r>
          </w:p>
        </w:tc>
        <w:tc>
          <w:tcPr>
            <w:tcW w:w="776" w:type="dxa"/>
            <w:vAlign w:val="center"/>
          </w:tcPr>
          <w:p w14:paraId="30D26A4B">
            <w:pPr>
              <w:widowControl/>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35</w:t>
            </w:r>
          </w:p>
        </w:tc>
      </w:tr>
      <w:tr w14:paraId="63C8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9" w:type="dxa"/>
            <w:vAlign w:val="center"/>
          </w:tcPr>
          <w:p w14:paraId="3F6172E7">
            <w:pPr>
              <w:autoSpaceDE w:val="0"/>
              <w:autoSpaceDN w:val="0"/>
              <w:adjustRightInd w:val="0"/>
              <w:snapToGrid w:val="0"/>
              <w:spacing w:line="400" w:lineRule="exact"/>
              <w:jc w:val="center"/>
              <w:textAlignment w:val="bottom"/>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w:t>
            </w:r>
          </w:p>
        </w:tc>
        <w:tc>
          <w:tcPr>
            <w:tcW w:w="1380" w:type="dxa"/>
            <w:vAlign w:val="center"/>
          </w:tcPr>
          <w:p w14:paraId="1509777E">
            <w:pPr>
              <w:widowControl/>
              <w:spacing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建设方案</w:t>
            </w:r>
          </w:p>
        </w:tc>
        <w:tc>
          <w:tcPr>
            <w:tcW w:w="6287" w:type="dxa"/>
            <w:vAlign w:val="center"/>
          </w:tcPr>
          <w:p w14:paraId="5F5C3076">
            <w:pPr>
              <w:widowControl/>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人提供的建设方案描述进行打分，对项目现状了解全面、方案与业务需求吻合、架构设计合理、业务流程完整、数据集成度高，能够满足医院一体化管理的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分；对科室现状</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rPr>
              <w:t>了解、需求吻合度</w:t>
            </w:r>
            <w:r>
              <w:rPr>
                <w:rFonts w:hint="eastAsia" w:ascii="宋体" w:hAnsi="宋体" w:eastAsia="宋体" w:cs="宋体"/>
                <w:color w:val="auto"/>
                <w:szCs w:val="21"/>
                <w:highlight w:val="none"/>
                <w:lang w:val="en-US" w:eastAsia="zh-CN"/>
              </w:rPr>
              <w:t>较好</w:t>
            </w:r>
            <w:r>
              <w:rPr>
                <w:rFonts w:hint="eastAsia" w:ascii="宋体" w:hAnsi="宋体" w:eastAsia="宋体" w:cs="宋体"/>
                <w:color w:val="auto"/>
                <w:szCs w:val="21"/>
                <w:highlight w:val="none"/>
              </w:rPr>
              <w:t>、架构设计</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rPr>
              <w:t>合理、</w:t>
            </w:r>
            <w:r>
              <w:rPr>
                <w:rFonts w:hint="eastAsia" w:ascii="宋体" w:hAnsi="宋体" w:eastAsia="宋体" w:cs="宋体"/>
                <w:color w:val="auto"/>
                <w:szCs w:val="21"/>
                <w:highlight w:val="none"/>
                <w:lang w:val="en-US" w:eastAsia="zh-CN"/>
              </w:rPr>
              <w:t>满足</w:t>
            </w:r>
            <w:r>
              <w:rPr>
                <w:rFonts w:hint="eastAsia" w:ascii="宋体" w:hAnsi="宋体" w:eastAsia="宋体" w:cs="宋体"/>
                <w:color w:val="auto"/>
                <w:szCs w:val="21"/>
                <w:highlight w:val="none"/>
              </w:rPr>
              <w:t>医院管理需求，得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分；对科室现状</w:t>
            </w:r>
            <w:r>
              <w:rPr>
                <w:rFonts w:hint="eastAsia" w:ascii="宋体" w:hAnsi="宋体" w:eastAsia="宋体" w:cs="宋体"/>
                <w:color w:val="auto"/>
                <w:szCs w:val="21"/>
                <w:highlight w:val="none"/>
                <w:lang w:val="en-US" w:eastAsia="zh-CN"/>
              </w:rPr>
              <w:t>了解较浅，</w:t>
            </w:r>
            <w:r>
              <w:rPr>
                <w:rFonts w:hint="eastAsia" w:ascii="宋体" w:hAnsi="宋体" w:eastAsia="宋体" w:cs="宋体"/>
                <w:color w:val="auto"/>
                <w:szCs w:val="21"/>
                <w:highlight w:val="none"/>
              </w:rPr>
              <w:t>需求吻合度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架构设计</w:t>
            </w:r>
            <w:r>
              <w:rPr>
                <w:rFonts w:hint="eastAsia" w:ascii="宋体" w:hAnsi="宋体" w:eastAsia="宋体" w:cs="宋体"/>
                <w:color w:val="auto"/>
                <w:szCs w:val="21"/>
                <w:highlight w:val="none"/>
                <w:lang w:val="en-US" w:eastAsia="zh-CN"/>
              </w:rPr>
              <w:t>均欠缺，满足</w:t>
            </w:r>
            <w:r>
              <w:rPr>
                <w:rFonts w:hint="eastAsia" w:ascii="宋体" w:hAnsi="宋体" w:eastAsia="宋体" w:cs="宋体"/>
                <w:color w:val="auto"/>
                <w:szCs w:val="21"/>
                <w:highlight w:val="none"/>
              </w:rPr>
              <w:t>医院管理需求，得0-</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分；未提供不得分。</w:t>
            </w:r>
          </w:p>
        </w:tc>
        <w:tc>
          <w:tcPr>
            <w:tcW w:w="776" w:type="dxa"/>
            <w:vAlign w:val="center"/>
          </w:tcPr>
          <w:p w14:paraId="42BEE4A3">
            <w:pPr>
              <w:widowControl/>
              <w:jc w:val="center"/>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0-8</w:t>
            </w:r>
          </w:p>
        </w:tc>
      </w:tr>
      <w:tr w14:paraId="3057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599" w:type="dxa"/>
            <w:vAlign w:val="center"/>
          </w:tcPr>
          <w:p w14:paraId="05F501A7">
            <w:pPr>
              <w:autoSpaceDE w:val="0"/>
              <w:autoSpaceDN w:val="0"/>
              <w:adjustRightInd w:val="0"/>
              <w:snapToGrid w:val="0"/>
              <w:spacing w:line="400" w:lineRule="exact"/>
              <w:jc w:val="center"/>
              <w:textAlignment w:val="bottom"/>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p>
        </w:tc>
        <w:tc>
          <w:tcPr>
            <w:tcW w:w="1380" w:type="dxa"/>
            <w:shd w:val="clear" w:color="auto" w:fill="auto"/>
            <w:vAlign w:val="center"/>
          </w:tcPr>
          <w:p w14:paraId="65306809">
            <w:pPr>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实施方案</w:t>
            </w:r>
          </w:p>
        </w:tc>
        <w:tc>
          <w:tcPr>
            <w:tcW w:w="6287" w:type="dxa"/>
            <w:shd w:val="clear" w:color="auto" w:fill="auto"/>
            <w:vAlign w:val="center"/>
          </w:tcPr>
          <w:p w14:paraId="625D81FD">
            <w:pPr>
              <w:widowControl/>
              <w:rPr>
                <w:rFonts w:ascii="宋体" w:hAnsi="宋体" w:eastAsia="宋体" w:cs="宋体"/>
                <w:color w:val="auto"/>
                <w:szCs w:val="21"/>
                <w:highlight w:val="none"/>
              </w:rPr>
            </w:pPr>
            <w:r>
              <w:rPr>
                <w:rFonts w:hint="eastAsia" w:ascii="宋体" w:hAnsi="宋体" w:eastAsia="宋体" w:cs="宋体"/>
                <w:color w:val="auto"/>
                <w:szCs w:val="21"/>
                <w:highlight w:val="none"/>
              </w:rPr>
              <w:t>根据磋商响应人提供的项目实施方案，包括项目人员组织、实施方案、测试、试运行和验收方案等方面进行打分：实施方案内容的完整、合理、切实可行，能满足项目需求并有好的保障措施的，得4-6分；实施方案内容的完整、合理、切实可行，基本满足项目需求并有一定的保障措施的，得2-4分；实施方案内容基本合理但欠佳的，得0-2分；未提供不得分。</w:t>
            </w:r>
          </w:p>
        </w:tc>
        <w:tc>
          <w:tcPr>
            <w:tcW w:w="776" w:type="dxa"/>
            <w:shd w:val="clear" w:color="auto" w:fill="auto"/>
            <w:vAlign w:val="center"/>
          </w:tcPr>
          <w:p w14:paraId="39774E39">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0-6</w:t>
            </w:r>
          </w:p>
        </w:tc>
      </w:tr>
      <w:tr w14:paraId="2CB8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599" w:type="dxa"/>
            <w:vAlign w:val="center"/>
          </w:tcPr>
          <w:p w14:paraId="79CE178C">
            <w:pPr>
              <w:autoSpaceDE w:val="0"/>
              <w:autoSpaceDN w:val="0"/>
              <w:adjustRightInd w:val="0"/>
              <w:snapToGrid w:val="0"/>
              <w:spacing w:line="400" w:lineRule="exact"/>
              <w:jc w:val="center"/>
              <w:textAlignment w:val="bottom"/>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w:t>
            </w:r>
          </w:p>
        </w:tc>
        <w:tc>
          <w:tcPr>
            <w:tcW w:w="1380" w:type="dxa"/>
            <w:vAlign w:val="center"/>
          </w:tcPr>
          <w:p w14:paraId="6D4D521B">
            <w:pPr>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进度保障措施</w:t>
            </w:r>
          </w:p>
        </w:tc>
        <w:tc>
          <w:tcPr>
            <w:tcW w:w="6287" w:type="dxa"/>
            <w:vAlign w:val="center"/>
          </w:tcPr>
          <w:p w14:paraId="3A45B832">
            <w:pPr>
              <w:widowControl/>
              <w:jc w:val="left"/>
              <w:rPr>
                <w:rFonts w:ascii="宋体" w:hAnsi="宋体" w:eastAsia="宋体" w:cs="宋体"/>
                <w:color w:val="auto"/>
                <w:szCs w:val="21"/>
                <w:highlight w:val="none"/>
              </w:rPr>
            </w:pPr>
            <w:r>
              <w:rPr>
                <w:rFonts w:hint="eastAsia" w:ascii="宋体" w:hAnsi="宋体" w:eastAsia="宋体" w:cs="宋体"/>
                <w:color w:val="auto"/>
                <w:szCs w:val="21"/>
                <w:highlight w:val="none"/>
              </w:rPr>
              <w:t>根据磋商响应人根提供的本项目进度安排计划、进度控制措施是否符合项目实际要求进行评分：进度安排紧凑合理，有明确的进度控制节点，各阶段工作任务明确、责任落实的，得4-6分；进度安排比较合理，各阶段工作任务比较明确，比较能保证项目进度的，得2-4分；进度安排不合理，或没有明确的进度控制节点，或各阶段工作任务不明确的，得0-2分；未提供不得分。</w:t>
            </w:r>
          </w:p>
        </w:tc>
        <w:tc>
          <w:tcPr>
            <w:tcW w:w="776" w:type="dxa"/>
            <w:vAlign w:val="center"/>
          </w:tcPr>
          <w:p w14:paraId="43AF2552">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0-6</w:t>
            </w:r>
          </w:p>
        </w:tc>
      </w:tr>
      <w:tr w14:paraId="0FBC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99" w:type="dxa"/>
            <w:vAlign w:val="center"/>
          </w:tcPr>
          <w:p w14:paraId="6E2A6F20">
            <w:pPr>
              <w:autoSpaceDE w:val="0"/>
              <w:autoSpaceDN w:val="0"/>
              <w:adjustRightInd w:val="0"/>
              <w:snapToGrid w:val="0"/>
              <w:spacing w:line="400" w:lineRule="exact"/>
              <w:jc w:val="center"/>
              <w:textAlignment w:val="bottom"/>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w:t>
            </w:r>
          </w:p>
        </w:tc>
        <w:tc>
          <w:tcPr>
            <w:tcW w:w="1380" w:type="dxa"/>
            <w:vAlign w:val="center"/>
          </w:tcPr>
          <w:p w14:paraId="0FEE6646">
            <w:pPr>
              <w:spacing w:line="400" w:lineRule="exact"/>
              <w:jc w:val="left"/>
              <w:rPr>
                <w:rFonts w:ascii="宋体" w:hAnsi="宋体" w:eastAsia="宋体" w:cs="宋体"/>
                <w:color w:val="auto"/>
                <w:szCs w:val="21"/>
                <w:highlight w:val="none"/>
                <w:lang w:eastAsia="zh-Hans"/>
              </w:rPr>
            </w:pPr>
            <w:r>
              <w:rPr>
                <w:rFonts w:hint="eastAsia" w:ascii="宋体" w:hAnsi="宋体" w:eastAsia="宋体" w:cs="宋体"/>
                <w:color w:val="auto"/>
                <w:szCs w:val="21"/>
                <w:highlight w:val="none"/>
              </w:rPr>
              <w:t>售后服务方案</w:t>
            </w:r>
          </w:p>
        </w:tc>
        <w:tc>
          <w:tcPr>
            <w:tcW w:w="6287" w:type="dxa"/>
            <w:vAlign w:val="center"/>
          </w:tcPr>
          <w:p w14:paraId="6758243A">
            <w:pPr>
              <w:widowControl/>
              <w:jc w:val="left"/>
              <w:rPr>
                <w:rFonts w:ascii="宋体" w:hAnsi="宋体" w:eastAsia="宋体" w:cs="宋体"/>
                <w:color w:val="auto"/>
                <w:szCs w:val="21"/>
                <w:highlight w:val="none"/>
                <w:lang w:eastAsia="zh-Hans"/>
              </w:rPr>
            </w:pPr>
            <w:r>
              <w:rPr>
                <w:rFonts w:hint="eastAsia" w:ascii="宋体" w:hAnsi="宋体" w:eastAsia="宋体" w:cs="宋体"/>
                <w:color w:val="auto"/>
                <w:szCs w:val="21"/>
                <w:highlight w:val="none"/>
              </w:rPr>
              <w:t>由磋商小组根据磋商响应人提供的技术支持和售后服务方案，包括但不限于服务保障体系、质量保障措施、服务响应时间、故障排除时限、遇紧急情况响应时间、技术服务力量安排、售后服务人员派驻情况等进行评分，0-6分。</w:t>
            </w:r>
          </w:p>
        </w:tc>
        <w:tc>
          <w:tcPr>
            <w:tcW w:w="776" w:type="dxa"/>
            <w:vAlign w:val="center"/>
          </w:tcPr>
          <w:p w14:paraId="18345602">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0-6</w:t>
            </w:r>
          </w:p>
        </w:tc>
      </w:tr>
      <w:tr w14:paraId="5C8A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99" w:type="dxa"/>
            <w:shd w:val="clear" w:color="auto" w:fill="auto"/>
            <w:vAlign w:val="center"/>
          </w:tcPr>
          <w:p w14:paraId="0A286FE8">
            <w:pPr>
              <w:autoSpaceDE w:val="0"/>
              <w:autoSpaceDN w:val="0"/>
              <w:adjustRightInd w:val="0"/>
              <w:snapToGrid w:val="0"/>
              <w:spacing w:line="400" w:lineRule="exact"/>
              <w:jc w:val="center"/>
              <w:textAlignment w:val="bottom"/>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w:t>
            </w:r>
          </w:p>
        </w:tc>
        <w:tc>
          <w:tcPr>
            <w:tcW w:w="1380" w:type="dxa"/>
            <w:vAlign w:val="center"/>
          </w:tcPr>
          <w:p w14:paraId="52E2BA53">
            <w:pPr>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培训方案</w:t>
            </w:r>
          </w:p>
        </w:tc>
        <w:tc>
          <w:tcPr>
            <w:tcW w:w="6287" w:type="dxa"/>
            <w:vAlign w:val="center"/>
          </w:tcPr>
          <w:p w14:paraId="1235E9A3">
            <w:pPr>
              <w:widowControl/>
              <w:jc w:val="left"/>
              <w:rPr>
                <w:rFonts w:ascii="宋体" w:hAnsi="宋体" w:eastAsia="宋体" w:cs="宋体"/>
                <w:color w:val="auto"/>
                <w:szCs w:val="21"/>
                <w:highlight w:val="none"/>
              </w:rPr>
            </w:pPr>
            <w:r>
              <w:rPr>
                <w:rFonts w:hint="eastAsia" w:ascii="宋体" w:hAnsi="宋体" w:eastAsia="宋体" w:cs="宋体"/>
                <w:color w:val="auto"/>
                <w:szCs w:val="21"/>
                <w:highlight w:val="none"/>
              </w:rPr>
              <w:t>根据磋商响应人提供详细合理的项目培训方案（包括培训计划、方式、目标等），对采购人相关人员进行培训，确保采购人操作人员能熟练掌握所提供设备和软件的操作技术、维护保养知识及常见故障排除方法等综合评分：</w:t>
            </w:r>
            <w:r>
              <w:rPr>
                <w:rFonts w:hint="eastAsia" w:ascii="宋体" w:hAnsi="宋体" w:eastAsia="宋体" w:cs="宋体"/>
                <w:color w:val="auto"/>
                <w:szCs w:val="21"/>
                <w:highlight w:val="none"/>
                <w:lang w:eastAsia="zh-Hans"/>
              </w:rPr>
              <w:t>培训方案合理且规范，培训内容具体且丰富的</w:t>
            </w:r>
            <w:r>
              <w:rPr>
                <w:rFonts w:hint="eastAsia" w:ascii="宋体" w:hAnsi="宋体" w:eastAsia="宋体" w:cs="宋体"/>
                <w:color w:val="auto"/>
                <w:szCs w:val="21"/>
                <w:highlight w:val="none"/>
              </w:rPr>
              <w:t>，得4-6分；</w:t>
            </w:r>
            <w:r>
              <w:rPr>
                <w:rFonts w:hint="eastAsia" w:ascii="宋体" w:hAnsi="宋体" w:eastAsia="宋体" w:cs="宋体"/>
                <w:color w:val="auto"/>
                <w:szCs w:val="21"/>
                <w:highlight w:val="none"/>
                <w:lang w:eastAsia="zh-Hans"/>
              </w:rPr>
              <w:t>培训方案具备基本合理及规范，培训课程较简单的</w:t>
            </w:r>
            <w:r>
              <w:rPr>
                <w:rFonts w:hint="eastAsia" w:ascii="宋体" w:hAnsi="宋体" w:eastAsia="宋体" w:cs="宋体"/>
                <w:color w:val="auto"/>
                <w:szCs w:val="21"/>
                <w:highlight w:val="none"/>
              </w:rPr>
              <w:t>，得2-4分；</w:t>
            </w:r>
            <w:r>
              <w:rPr>
                <w:rFonts w:hint="eastAsia" w:ascii="宋体" w:hAnsi="宋体" w:eastAsia="宋体" w:cs="宋体"/>
                <w:color w:val="auto"/>
                <w:szCs w:val="21"/>
                <w:highlight w:val="none"/>
                <w:lang w:eastAsia="zh-Hans"/>
              </w:rPr>
              <w:t>培训方案不合理，培训课程空洞、单一</w:t>
            </w:r>
            <w:r>
              <w:rPr>
                <w:rFonts w:hint="eastAsia" w:ascii="宋体" w:hAnsi="宋体" w:eastAsia="宋体" w:cs="宋体"/>
                <w:color w:val="auto"/>
                <w:szCs w:val="21"/>
                <w:highlight w:val="none"/>
              </w:rPr>
              <w:t>的，得0-2分。</w:t>
            </w:r>
          </w:p>
        </w:tc>
        <w:tc>
          <w:tcPr>
            <w:tcW w:w="776" w:type="dxa"/>
            <w:vAlign w:val="center"/>
          </w:tcPr>
          <w:p w14:paraId="2F7984A2">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0-6</w:t>
            </w:r>
          </w:p>
        </w:tc>
      </w:tr>
      <w:tr w14:paraId="16E9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99" w:type="dxa"/>
            <w:shd w:val="clear" w:color="auto" w:fill="auto"/>
            <w:vAlign w:val="center"/>
          </w:tcPr>
          <w:p w14:paraId="4251303D">
            <w:pPr>
              <w:autoSpaceDE w:val="0"/>
              <w:autoSpaceDN w:val="0"/>
              <w:adjustRightInd w:val="0"/>
              <w:snapToGrid w:val="0"/>
              <w:spacing w:line="400" w:lineRule="exact"/>
              <w:jc w:val="center"/>
              <w:textAlignment w:val="bottom"/>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p>
        </w:tc>
        <w:tc>
          <w:tcPr>
            <w:tcW w:w="1380" w:type="dxa"/>
            <w:shd w:val="clear" w:color="auto" w:fill="auto"/>
            <w:vAlign w:val="center"/>
          </w:tcPr>
          <w:p w14:paraId="7FCC0D43">
            <w:pPr>
              <w:spacing w:line="400" w:lineRule="exact"/>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合理化建议</w:t>
            </w:r>
          </w:p>
        </w:tc>
        <w:tc>
          <w:tcPr>
            <w:tcW w:w="6287" w:type="dxa"/>
            <w:shd w:val="clear" w:color="auto" w:fill="auto"/>
            <w:vAlign w:val="center"/>
          </w:tcPr>
          <w:p w14:paraId="1F065CB4">
            <w:pPr>
              <w:widowControl/>
              <w:spacing w:line="320" w:lineRule="exact"/>
              <w:jc w:val="left"/>
              <w:rPr>
                <w:rFonts w:ascii="宋体" w:hAnsi="宋体" w:eastAsia="宋体" w:cs="宋体"/>
                <w:color w:val="auto"/>
                <w:kern w:val="2"/>
                <w:sz w:val="21"/>
                <w:szCs w:val="21"/>
                <w:highlight w:val="none"/>
                <w:lang w:val="en-US" w:eastAsia="zh-Hans" w:bidi="ar-SA"/>
              </w:rPr>
            </w:pPr>
            <w:r>
              <w:rPr>
                <w:rFonts w:hint="eastAsia" w:ascii="宋体" w:hAnsi="宋体" w:eastAsia="宋体" w:cs="宋体"/>
                <w:color w:val="auto"/>
                <w:szCs w:val="21"/>
                <w:highlight w:val="none"/>
              </w:rPr>
              <w:t>对磋商响应人提供的针对本项目的</w:t>
            </w:r>
            <w:r>
              <w:rPr>
                <w:rFonts w:hint="eastAsia" w:ascii="宋体" w:hAnsi="宋体" w:eastAsia="宋体" w:cs="宋体"/>
                <w:color w:val="auto"/>
                <w:szCs w:val="21"/>
                <w:highlight w:val="none"/>
                <w:lang w:val="en-US" w:eastAsia="zh-CN"/>
              </w:rPr>
              <w:t>合理化建议进行综合评议：建议合理、可行、符合项目特点的，每一条得1分，最多得4分。</w:t>
            </w:r>
          </w:p>
        </w:tc>
        <w:tc>
          <w:tcPr>
            <w:tcW w:w="776" w:type="dxa"/>
            <w:shd w:val="clear" w:color="auto" w:fill="auto"/>
            <w:vAlign w:val="center"/>
          </w:tcPr>
          <w:p w14:paraId="5CDC3978">
            <w:pPr>
              <w:widowControl/>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lang w:val="en-US" w:eastAsia="zh-CN"/>
              </w:rPr>
              <w:t>0-4</w:t>
            </w:r>
          </w:p>
        </w:tc>
      </w:tr>
      <w:tr w14:paraId="4520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99" w:type="dxa"/>
            <w:shd w:val="clear" w:color="auto" w:fill="auto"/>
            <w:vAlign w:val="center"/>
          </w:tcPr>
          <w:p w14:paraId="5552BEA8">
            <w:pPr>
              <w:autoSpaceDE w:val="0"/>
              <w:autoSpaceDN w:val="0"/>
              <w:adjustRightInd w:val="0"/>
              <w:snapToGrid w:val="0"/>
              <w:spacing w:line="400" w:lineRule="exact"/>
              <w:jc w:val="center"/>
              <w:textAlignment w:val="bottom"/>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8</w:t>
            </w:r>
          </w:p>
        </w:tc>
        <w:tc>
          <w:tcPr>
            <w:tcW w:w="1380" w:type="dxa"/>
            <w:shd w:val="clear" w:color="auto" w:fill="auto"/>
            <w:vAlign w:val="center"/>
          </w:tcPr>
          <w:p w14:paraId="095A9D36">
            <w:pPr>
              <w:spacing w:line="40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人员配备</w:t>
            </w:r>
          </w:p>
        </w:tc>
        <w:tc>
          <w:tcPr>
            <w:tcW w:w="6287" w:type="dxa"/>
            <w:shd w:val="clear" w:color="auto" w:fill="auto"/>
            <w:vAlign w:val="center"/>
          </w:tcPr>
          <w:p w14:paraId="3C03238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拟投入本项目的项目负责人：具有信息系统项目管理师（人社部相关资质认证机构颁发），得2分，注：须提供相关证书复印件并加盖公章，及磋商响应截止日期前三个月任意其中一个月的社保缴纳证明，不提供不得分。</w:t>
            </w:r>
          </w:p>
          <w:p w14:paraId="1D89C15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（2）拟投入本项目的团队人员（除项目负责人外）：具有软件设计师、信息系统项目管理师，每提供一个得1分，同一人具有多项证书时仅计一次分，最高得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分，未提供不得分。</w:t>
            </w:r>
          </w:p>
          <w:p w14:paraId="29A35BF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注：须提供相关证书复印件并加盖公章，及磋商响应截止日期前三个月任意其中一个月的社保缴纳证明，不提供不得分。</w:t>
            </w:r>
          </w:p>
        </w:tc>
        <w:tc>
          <w:tcPr>
            <w:tcW w:w="776" w:type="dxa"/>
            <w:shd w:val="clear" w:color="auto" w:fill="auto"/>
            <w:vAlign w:val="center"/>
          </w:tcPr>
          <w:p w14:paraId="527738B2">
            <w:pPr>
              <w:widowControl/>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4</w:t>
            </w:r>
          </w:p>
        </w:tc>
      </w:tr>
      <w:tr w14:paraId="0DCD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599" w:type="dxa"/>
            <w:vAlign w:val="center"/>
          </w:tcPr>
          <w:p w14:paraId="1DE8330D">
            <w:pPr>
              <w:autoSpaceDE w:val="0"/>
              <w:autoSpaceDN w:val="0"/>
              <w:adjustRightInd w:val="0"/>
              <w:snapToGrid w:val="0"/>
              <w:spacing w:line="400" w:lineRule="exact"/>
              <w:jc w:val="center"/>
              <w:textAlignment w:val="bottom"/>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val="en-US" w:eastAsia="zh-CN"/>
              </w:rPr>
              <w:t>9</w:t>
            </w:r>
          </w:p>
        </w:tc>
        <w:tc>
          <w:tcPr>
            <w:tcW w:w="1380" w:type="dxa"/>
            <w:shd w:val="clear" w:color="auto" w:fill="auto"/>
            <w:vAlign w:val="center"/>
          </w:tcPr>
          <w:p w14:paraId="07C83A76">
            <w:pPr>
              <w:widowControl/>
              <w:numPr>
                <w:ilvl w:val="0"/>
                <w:numId w:val="0"/>
              </w:numPr>
              <w:spacing w:line="320" w:lineRule="exact"/>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产品标准化</w:t>
            </w:r>
          </w:p>
        </w:tc>
        <w:tc>
          <w:tcPr>
            <w:tcW w:w="6287" w:type="dxa"/>
            <w:shd w:val="clear" w:color="auto" w:fill="auto"/>
            <w:vAlign w:val="center"/>
          </w:tcPr>
          <w:p w14:paraId="49E39952">
            <w:pPr>
              <w:autoSpaceDE w:val="0"/>
              <w:autoSpaceDN w:val="0"/>
              <w:adjustRightInd w:val="0"/>
              <w:ind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磋商响应人</w:t>
            </w:r>
            <w:r>
              <w:rPr>
                <w:rFonts w:hint="eastAsia" w:ascii="宋体" w:hAnsi="宋体" w:eastAsia="宋体" w:cs="宋体"/>
                <w:color w:val="auto"/>
                <w:highlight w:val="none"/>
              </w:rPr>
              <w:t>或软件厂商参与建设的医院信息化用户通过国家电子病历等级评审测评的案例和证明：</w:t>
            </w:r>
          </w:p>
          <w:p w14:paraId="100B3EFE">
            <w:pPr>
              <w:autoSpaceDE w:val="0"/>
              <w:autoSpaceDN w:val="0"/>
              <w:adjustRightInd w:val="0"/>
              <w:ind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提供通过电子病历五级评审的案例，每个得1分，最多得1分；提供通过电子病历评审六级及以上的案例，每个得2分，最多得2分；</w:t>
            </w:r>
            <w:r>
              <w:rPr>
                <w:rFonts w:hint="eastAsia" w:ascii="宋体" w:hAnsi="宋体" w:eastAsia="宋体" w:cs="宋体"/>
                <w:color w:val="auto"/>
                <w:highlight w:val="none"/>
                <w:lang w:val="en-US" w:eastAsia="zh-CN"/>
              </w:rPr>
              <w:t>本项目累计最多得3分。若同一个案例有多个等级按最高等级计分。</w:t>
            </w:r>
          </w:p>
          <w:p w14:paraId="58612522">
            <w:pPr>
              <w:widowControl/>
              <w:numPr>
                <w:ilvl w:val="-1"/>
                <w:numId w:val="0"/>
              </w:numPr>
              <w:spacing w:line="320" w:lineRule="exact"/>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（提供有效官方证明和用户证明以及项目合同，复印件加盖公章）。</w:t>
            </w:r>
          </w:p>
        </w:tc>
        <w:tc>
          <w:tcPr>
            <w:tcW w:w="776" w:type="dxa"/>
            <w:shd w:val="clear" w:color="auto" w:fill="auto"/>
            <w:vAlign w:val="center"/>
          </w:tcPr>
          <w:p w14:paraId="15A36183">
            <w:pPr>
              <w:widowControl/>
              <w:spacing w:line="32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lang w:val="en-US" w:eastAsia="zh-CN"/>
              </w:rPr>
              <w:t>0-3</w:t>
            </w:r>
          </w:p>
        </w:tc>
      </w:tr>
      <w:tr w14:paraId="1DB4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599" w:type="dxa"/>
            <w:vAlign w:val="center"/>
          </w:tcPr>
          <w:p w14:paraId="7056EA2E">
            <w:pPr>
              <w:autoSpaceDE w:val="0"/>
              <w:autoSpaceDN w:val="0"/>
              <w:adjustRightInd w:val="0"/>
              <w:snapToGrid w:val="0"/>
              <w:spacing w:line="400" w:lineRule="exact"/>
              <w:jc w:val="center"/>
              <w:textAlignment w:val="bottom"/>
              <w:rPr>
                <w:rFonts w:hint="default" w:ascii="宋体" w:hAnsi="宋体" w:eastAsia="宋体" w:cs="宋体"/>
                <w:snapToGrid w:val="0"/>
                <w:color w:val="auto"/>
                <w:kern w:val="0"/>
                <w:szCs w:val="21"/>
                <w:highlight w:val="none"/>
                <w:lang w:val="en-US" w:eastAsia="zh-CN"/>
              </w:rPr>
            </w:pPr>
            <w:bookmarkStart w:id="46" w:name="_Toc18629"/>
            <w:r>
              <w:rPr>
                <w:rFonts w:hint="eastAsia" w:ascii="宋体" w:hAnsi="宋体" w:eastAsia="宋体" w:cs="宋体"/>
                <w:snapToGrid w:val="0"/>
                <w:color w:val="auto"/>
                <w:kern w:val="0"/>
                <w:szCs w:val="21"/>
                <w:highlight w:val="none"/>
                <w:lang w:val="en-US" w:eastAsia="zh-CN"/>
              </w:rPr>
              <w:t>10</w:t>
            </w:r>
          </w:p>
        </w:tc>
        <w:tc>
          <w:tcPr>
            <w:tcW w:w="1380" w:type="dxa"/>
            <w:shd w:val="clear" w:color="auto" w:fill="auto"/>
            <w:vAlign w:val="center"/>
          </w:tcPr>
          <w:p w14:paraId="3B5E77B2">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企业业绩</w:t>
            </w:r>
          </w:p>
        </w:tc>
        <w:tc>
          <w:tcPr>
            <w:tcW w:w="6287" w:type="dxa"/>
            <w:shd w:val="clear" w:color="auto" w:fill="auto"/>
            <w:vAlign w:val="center"/>
          </w:tcPr>
          <w:p w14:paraId="2115CB64">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2021年1月1日至今，磋商响应人具有类似信息化项目（医疗软件类）的合同业绩，1个得1分，此项最多得2分。</w:t>
            </w:r>
          </w:p>
          <w:p w14:paraId="296EC360">
            <w:pPr>
              <w:widowControl/>
              <w:numPr>
                <w:ilvl w:val="255"/>
                <w:numId w:val="0"/>
              </w:numPr>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注：须提供合同复印件加盖供应商公章编入磋商响应文件，不提供不得分。</w:t>
            </w:r>
          </w:p>
        </w:tc>
        <w:tc>
          <w:tcPr>
            <w:tcW w:w="776" w:type="dxa"/>
            <w:shd w:val="clear" w:color="auto" w:fill="auto"/>
            <w:vAlign w:val="center"/>
          </w:tcPr>
          <w:p w14:paraId="609BBD67">
            <w:pPr>
              <w:spacing w:line="4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0-</w:t>
            </w:r>
            <w:r>
              <w:rPr>
                <w:rFonts w:hint="eastAsia" w:ascii="宋体" w:hAnsi="宋体" w:eastAsia="宋体" w:cs="宋体"/>
                <w:color w:val="auto"/>
                <w:highlight w:val="none"/>
                <w:lang w:val="en-US" w:eastAsia="zh-CN"/>
              </w:rPr>
              <w:t>2</w:t>
            </w:r>
          </w:p>
        </w:tc>
      </w:tr>
    </w:tbl>
    <w:p w14:paraId="2655B8CA">
      <w:pPr>
        <w:spacing w:line="360" w:lineRule="auto"/>
        <w:jc w:val="center"/>
        <w:outlineLvl w:val="0"/>
        <w:rPr>
          <w:rFonts w:ascii="宋体" w:hAnsi="宋体" w:eastAsia="宋体" w:cs="宋体"/>
          <w:b/>
          <w:color w:val="auto"/>
          <w:sz w:val="30"/>
          <w:szCs w:val="30"/>
          <w:highlight w:val="none"/>
        </w:rPr>
      </w:pPr>
    </w:p>
    <w:p w14:paraId="73F5EA12">
      <w:pPr>
        <w:pStyle w:val="54"/>
        <w:ind w:firstLine="210"/>
      </w:pPr>
    </w:p>
    <w:p w14:paraId="24EFCF28"/>
    <w:p w14:paraId="3F92B680">
      <w:pPr>
        <w:pStyle w:val="54"/>
        <w:ind w:firstLine="210"/>
      </w:pPr>
    </w:p>
    <w:p w14:paraId="2834D3AA"/>
    <w:p w14:paraId="50AE510E">
      <w:pPr>
        <w:pStyle w:val="54"/>
        <w:ind w:firstLine="210"/>
      </w:pPr>
    </w:p>
    <w:p w14:paraId="00FCABF9"/>
    <w:p w14:paraId="2A7129EE"/>
    <w:p w14:paraId="5789BB3F">
      <w:pPr>
        <w:pStyle w:val="54"/>
      </w:pPr>
    </w:p>
    <w:p w14:paraId="77552012"/>
    <w:p w14:paraId="4FB81D86">
      <w:pPr>
        <w:pStyle w:val="54"/>
        <w:ind w:firstLine="210"/>
      </w:pPr>
    </w:p>
    <w:p w14:paraId="435D3C05"/>
    <w:p w14:paraId="57A4FBBA"/>
    <w:p w14:paraId="1F89AC51"/>
    <w:p w14:paraId="3849EDB5"/>
    <w:p w14:paraId="585999AB"/>
    <w:p w14:paraId="4C2560A2"/>
    <w:p w14:paraId="50E2C2E6"/>
    <w:p w14:paraId="6E48E4DF"/>
    <w:p w14:paraId="7D9FB24B"/>
    <w:p w14:paraId="4606556B"/>
    <w:p w14:paraId="4A2FE91A"/>
    <w:p w14:paraId="4EBE2935"/>
    <w:p w14:paraId="5B6E2A36"/>
    <w:p w14:paraId="3147C190"/>
    <w:p w14:paraId="0F6CF373"/>
    <w:p w14:paraId="4FC0CA80"/>
    <w:p w14:paraId="67360020"/>
    <w:p w14:paraId="6C832A2E"/>
    <w:p w14:paraId="22FDBACF"/>
    <w:p w14:paraId="4761E6A7"/>
    <w:p w14:paraId="370291B0"/>
    <w:p w14:paraId="0A827E61"/>
    <w:p w14:paraId="413838A9"/>
    <w:p w14:paraId="402C4681"/>
    <w:p w14:paraId="44B59392"/>
    <w:p w14:paraId="7ACD281C"/>
    <w:p w14:paraId="2776EE75"/>
    <w:p w14:paraId="1017854B"/>
    <w:p w14:paraId="0001A2C9">
      <w:pPr>
        <w:spacing w:line="360" w:lineRule="auto"/>
        <w:jc w:val="center"/>
        <w:outlineLvl w:val="0"/>
        <w:rPr>
          <w:rFonts w:ascii="宋体" w:hAnsi="宋体" w:eastAsia="宋体" w:cs="宋体"/>
          <w:b/>
          <w:sz w:val="30"/>
          <w:szCs w:val="30"/>
        </w:rPr>
      </w:pPr>
      <w:r>
        <w:rPr>
          <w:rFonts w:hint="eastAsia" w:ascii="宋体" w:hAnsi="宋体" w:eastAsia="宋体" w:cs="宋体"/>
          <w:b/>
          <w:sz w:val="30"/>
          <w:szCs w:val="30"/>
        </w:rPr>
        <w:t>第五章  合同协议书</w:t>
      </w:r>
      <w:bookmarkEnd w:id="46"/>
    </w:p>
    <w:p w14:paraId="79B219EC">
      <w:pPr>
        <w:pStyle w:val="2"/>
        <w:spacing w:before="0" w:after="0" w:line="320" w:lineRule="exact"/>
        <w:jc w:val="center"/>
        <w:rPr>
          <w:rFonts w:ascii="宋体" w:hAnsi="宋体" w:cs="宋体"/>
          <w:sz w:val="21"/>
          <w:szCs w:val="21"/>
        </w:rPr>
      </w:pPr>
      <w:bookmarkStart w:id="47" w:name="_Toc18373"/>
      <w:r>
        <w:rPr>
          <w:rFonts w:hint="eastAsia" w:ascii="宋体" w:hAnsi="宋体" w:cs="宋体"/>
          <w:bCs w:val="0"/>
          <w:sz w:val="21"/>
          <w:szCs w:val="21"/>
        </w:rPr>
        <w:t>（</w:t>
      </w:r>
      <w:r>
        <w:rPr>
          <w:rFonts w:hint="eastAsia" w:ascii="宋体" w:hAnsi="宋体" w:cs="宋体"/>
          <w:sz w:val="21"/>
          <w:szCs w:val="21"/>
        </w:rPr>
        <w:t>供参考）</w:t>
      </w:r>
      <w:bookmarkEnd w:id="47"/>
    </w:p>
    <w:p w14:paraId="69D5DBFB">
      <w:pPr>
        <w:pStyle w:val="29"/>
        <w:spacing w:beforeLines="0" w:afterLines="0" w:line="360" w:lineRule="exact"/>
        <w:ind w:firstLine="420" w:firstLineChars="200"/>
        <w:jc w:val="left"/>
        <w:rPr>
          <w:rFonts w:hAnsi="宋体" w:cs="宋体"/>
          <w:sz w:val="21"/>
          <w:szCs w:val="21"/>
          <w:lang w:val="zh-CN"/>
        </w:rPr>
      </w:pPr>
    </w:p>
    <w:p w14:paraId="05A1DB51">
      <w:pPr>
        <w:spacing w:line="360" w:lineRule="auto"/>
        <w:rPr>
          <w:rFonts w:ascii="宋体" w:hAnsi="宋体" w:eastAsia="宋体" w:cs="宋体"/>
          <w:color w:val="000000"/>
          <w:szCs w:val="21"/>
        </w:rPr>
      </w:pPr>
      <w:r>
        <w:rPr>
          <w:rFonts w:hint="eastAsia" w:ascii="宋体" w:hAnsi="宋体" w:eastAsia="宋体" w:cs="宋体"/>
          <w:color w:val="000000"/>
          <w:szCs w:val="21"/>
        </w:rPr>
        <w:t>项目编号：</w:t>
      </w:r>
    </w:p>
    <w:p w14:paraId="4571F971">
      <w:pPr>
        <w:spacing w:line="360" w:lineRule="auto"/>
        <w:rPr>
          <w:rFonts w:ascii="宋体" w:hAnsi="宋体" w:eastAsia="宋体" w:cs="宋体"/>
          <w:color w:val="000000"/>
          <w:szCs w:val="21"/>
        </w:rPr>
      </w:pPr>
    </w:p>
    <w:p w14:paraId="4065A0A1">
      <w:pPr>
        <w:spacing w:line="360" w:lineRule="auto"/>
        <w:rPr>
          <w:rFonts w:ascii="宋体" w:hAnsi="宋体" w:eastAsia="宋体" w:cs="宋体"/>
          <w:color w:val="000000"/>
          <w:szCs w:val="21"/>
        </w:rPr>
      </w:pPr>
    </w:p>
    <w:p w14:paraId="0143E990">
      <w:pPr>
        <w:spacing w:line="360" w:lineRule="auto"/>
        <w:rPr>
          <w:rFonts w:ascii="宋体" w:hAnsi="宋体" w:eastAsia="宋体" w:cs="宋体"/>
          <w:color w:val="000000"/>
          <w:szCs w:val="21"/>
        </w:rPr>
      </w:pPr>
    </w:p>
    <w:p w14:paraId="4E442EED">
      <w:pPr>
        <w:spacing w:line="360" w:lineRule="auto"/>
        <w:rPr>
          <w:rFonts w:ascii="宋体" w:hAnsi="宋体" w:eastAsia="宋体" w:cs="宋体"/>
          <w:color w:val="000000"/>
          <w:szCs w:val="21"/>
        </w:rPr>
      </w:pPr>
    </w:p>
    <w:p w14:paraId="2B8B298A">
      <w:pPr>
        <w:spacing w:line="360" w:lineRule="auto"/>
        <w:jc w:val="center"/>
        <w:rPr>
          <w:rFonts w:ascii="宋体" w:hAnsi="宋体" w:eastAsia="宋体" w:cs="宋体"/>
          <w:b/>
          <w:color w:val="000000"/>
          <w:szCs w:val="21"/>
        </w:rPr>
      </w:pPr>
      <w:r>
        <w:rPr>
          <w:rFonts w:hint="eastAsia" w:ascii="宋体" w:hAnsi="宋体" w:eastAsia="宋体" w:cs="宋体"/>
          <w:b/>
          <w:color w:val="000000"/>
          <w:szCs w:val="21"/>
        </w:rPr>
        <w:t>合  同  书</w:t>
      </w:r>
    </w:p>
    <w:p w14:paraId="7A917AFC">
      <w:pPr>
        <w:spacing w:line="360" w:lineRule="auto"/>
        <w:rPr>
          <w:rFonts w:ascii="宋体" w:hAnsi="宋体" w:eastAsia="宋体" w:cs="宋体"/>
          <w:color w:val="000000"/>
          <w:szCs w:val="21"/>
        </w:rPr>
      </w:pPr>
    </w:p>
    <w:p w14:paraId="5D6C0613">
      <w:pPr>
        <w:spacing w:line="360" w:lineRule="auto"/>
        <w:rPr>
          <w:rFonts w:ascii="宋体" w:hAnsi="宋体" w:eastAsia="宋体" w:cs="宋体"/>
          <w:color w:val="000000"/>
          <w:szCs w:val="21"/>
        </w:rPr>
      </w:pPr>
    </w:p>
    <w:p w14:paraId="5886B84D">
      <w:pPr>
        <w:spacing w:line="360" w:lineRule="auto"/>
        <w:rPr>
          <w:rFonts w:ascii="宋体" w:hAnsi="宋体" w:eastAsia="宋体" w:cs="宋体"/>
          <w:color w:val="000000"/>
          <w:szCs w:val="21"/>
        </w:rPr>
      </w:pPr>
    </w:p>
    <w:p w14:paraId="1116A55F">
      <w:pPr>
        <w:spacing w:line="360" w:lineRule="auto"/>
        <w:rPr>
          <w:rFonts w:ascii="宋体" w:hAnsi="宋体" w:eastAsia="宋体" w:cs="宋体"/>
          <w:color w:val="000000"/>
          <w:szCs w:val="21"/>
        </w:rPr>
      </w:pPr>
    </w:p>
    <w:p w14:paraId="6E253427">
      <w:pPr>
        <w:spacing w:line="360" w:lineRule="auto"/>
        <w:rPr>
          <w:rFonts w:ascii="宋体" w:hAnsi="宋体" w:eastAsia="宋体" w:cs="宋体"/>
          <w:color w:val="000000"/>
          <w:szCs w:val="21"/>
        </w:rPr>
      </w:pPr>
    </w:p>
    <w:p w14:paraId="0A289FB0">
      <w:pPr>
        <w:spacing w:line="360" w:lineRule="auto"/>
        <w:rPr>
          <w:rFonts w:ascii="宋体" w:hAnsi="宋体" w:eastAsia="宋体" w:cs="宋体"/>
          <w:color w:val="000000"/>
          <w:szCs w:val="21"/>
        </w:rPr>
      </w:pPr>
    </w:p>
    <w:p w14:paraId="4663B0EF">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项目名称：</w:t>
      </w:r>
      <w:r>
        <w:rPr>
          <w:rFonts w:hint="eastAsia" w:ascii="宋体" w:hAnsi="宋体" w:eastAsia="宋体" w:cs="宋体"/>
          <w:color w:val="000000"/>
          <w:szCs w:val="21"/>
          <w:u w:val="single"/>
        </w:rPr>
        <w:t xml:space="preserve">                                                 </w:t>
      </w:r>
    </w:p>
    <w:p w14:paraId="5EEE3EB3">
      <w:pPr>
        <w:spacing w:line="360" w:lineRule="auto"/>
        <w:rPr>
          <w:rFonts w:ascii="宋体" w:hAnsi="宋体" w:eastAsia="宋体" w:cs="宋体"/>
          <w:color w:val="000000"/>
          <w:szCs w:val="21"/>
        </w:rPr>
      </w:pPr>
    </w:p>
    <w:p w14:paraId="241F3F7F">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甲    方：</w:t>
      </w:r>
      <w:r>
        <w:rPr>
          <w:rFonts w:hint="eastAsia" w:ascii="宋体" w:hAnsi="宋体" w:eastAsia="宋体" w:cs="宋体"/>
          <w:color w:val="000000"/>
          <w:szCs w:val="21"/>
          <w:u w:val="single"/>
        </w:rPr>
        <w:t xml:space="preserve">                                                 </w:t>
      </w:r>
    </w:p>
    <w:p w14:paraId="646E235F">
      <w:pPr>
        <w:spacing w:line="360" w:lineRule="auto"/>
        <w:rPr>
          <w:rFonts w:ascii="宋体" w:hAnsi="宋体" w:eastAsia="宋体" w:cs="宋体"/>
          <w:color w:val="000000"/>
          <w:szCs w:val="21"/>
        </w:rPr>
      </w:pPr>
    </w:p>
    <w:p w14:paraId="01BF8B84">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乙    方：</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14:paraId="374F7C17">
      <w:pPr>
        <w:spacing w:line="360" w:lineRule="auto"/>
        <w:rPr>
          <w:rFonts w:ascii="宋体" w:hAnsi="宋体" w:eastAsia="宋体" w:cs="宋体"/>
          <w:color w:val="000000"/>
          <w:szCs w:val="21"/>
        </w:rPr>
      </w:pPr>
    </w:p>
    <w:p w14:paraId="64A24BFC">
      <w:pPr>
        <w:spacing w:line="360" w:lineRule="auto"/>
        <w:rPr>
          <w:rFonts w:ascii="宋体" w:hAnsi="宋体" w:eastAsia="宋体" w:cs="宋体"/>
          <w:color w:val="000000"/>
          <w:szCs w:val="21"/>
        </w:rPr>
      </w:pPr>
    </w:p>
    <w:p w14:paraId="65DEF4E1">
      <w:pPr>
        <w:spacing w:line="360" w:lineRule="auto"/>
        <w:rPr>
          <w:rFonts w:ascii="宋体" w:hAnsi="宋体" w:eastAsia="宋体" w:cs="宋体"/>
          <w:color w:val="000000"/>
          <w:szCs w:val="21"/>
        </w:rPr>
      </w:pPr>
    </w:p>
    <w:p w14:paraId="3567635A">
      <w:pPr>
        <w:spacing w:line="360" w:lineRule="auto"/>
        <w:ind w:firstLine="1890" w:firstLineChars="900"/>
        <w:rPr>
          <w:rFonts w:ascii="宋体" w:hAnsi="宋体" w:eastAsia="宋体" w:cs="宋体"/>
          <w:color w:val="000000"/>
          <w:szCs w:val="21"/>
        </w:rPr>
      </w:pPr>
      <w:r>
        <w:rPr>
          <w:rFonts w:hint="eastAsia" w:ascii="宋体" w:hAnsi="宋体" w:eastAsia="宋体" w:cs="宋体"/>
          <w:color w:val="000000"/>
          <w:szCs w:val="21"/>
        </w:rPr>
        <w:t>签订地点：浙江省湖州市长兴县</w:t>
      </w:r>
    </w:p>
    <w:p w14:paraId="2F113E0A">
      <w:pPr>
        <w:spacing w:line="360" w:lineRule="auto"/>
        <w:ind w:firstLine="1890" w:firstLineChars="900"/>
        <w:rPr>
          <w:rFonts w:ascii="宋体" w:hAnsi="宋体" w:eastAsia="宋体" w:cs="宋体"/>
          <w:color w:val="000000"/>
          <w:szCs w:val="21"/>
        </w:rPr>
      </w:pPr>
      <w:r>
        <w:rPr>
          <w:rFonts w:hint="eastAsia" w:ascii="宋体" w:hAnsi="宋体" w:eastAsia="宋体" w:cs="宋体"/>
          <w:color w:val="000000"/>
          <w:szCs w:val="21"/>
        </w:rPr>
        <w:t>签订日期：    年    月   日</w:t>
      </w:r>
    </w:p>
    <w:p w14:paraId="048CE272">
      <w:pPr>
        <w:spacing w:line="360" w:lineRule="auto"/>
        <w:rPr>
          <w:rFonts w:ascii="宋体" w:hAnsi="宋体" w:eastAsia="宋体" w:cs="宋体"/>
          <w:color w:val="000000"/>
          <w:szCs w:val="21"/>
        </w:rPr>
      </w:pPr>
    </w:p>
    <w:p w14:paraId="1C673BE4">
      <w:pPr>
        <w:spacing w:line="360" w:lineRule="auto"/>
        <w:rPr>
          <w:rFonts w:ascii="宋体" w:hAnsi="宋体" w:eastAsia="宋体" w:cs="宋体"/>
          <w:color w:val="000000"/>
          <w:szCs w:val="21"/>
        </w:rPr>
      </w:pPr>
    </w:p>
    <w:p w14:paraId="2F361D9F">
      <w:pPr>
        <w:spacing w:line="360" w:lineRule="auto"/>
        <w:rPr>
          <w:rFonts w:ascii="宋体" w:hAnsi="宋体" w:eastAsia="宋体" w:cs="宋体"/>
          <w:color w:val="000000"/>
          <w:szCs w:val="21"/>
        </w:rPr>
      </w:pPr>
    </w:p>
    <w:p w14:paraId="3BD328A0">
      <w:pPr>
        <w:pStyle w:val="54"/>
        <w:ind w:firstLine="210"/>
        <w:rPr>
          <w:rFonts w:cs="宋体"/>
          <w:color w:val="000000"/>
          <w:szCs w:val="21"/>
        </w:rPr>
      </w:pPr>
    </w:p>
    <w:p w14:paraId="65FCBF0E">
      <w:pPr>
        <w:rPr>
          <w:rFonts w:cs="宋体"/>
          <w:color w:val="000000"/>
          <w:szCs w:val="21"/>
        </w:rPr>
      </w:pPr>
    </w:p>
    <w:p w14:paraId="265C0B7C">
      <w:pPr>
        <w:pStyle w:val="16"/>
        <w:ind w:firstLine="0"/>
      </w:pPr>
    </w:p>
    <w:p w14:paraId="04D2C3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采购人（以下称甲方）：</w:t>
      </w:r>
    </w:p>
    <w:p w14:paraId="5505B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供应商（以下称乙方）：</w:t>
      </w:r>
    </w:p>
    <w:p w14:paraId="25C6D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630" w:firstLineChars="3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根据《中华人民共和国政府采购法》、《中华人民共和国民法典》等法律法规的规定，甲乙双方按照 </w:t>
      </w:r>
      <w:r>
        <w:rPr>
          <w:rFonts w:hint="eastAsia" w:ascii="宋体" w:hAnsi="宋体" w:eastAsia="宋体" w:cs="宋体"/>
          <w:color w:val="000000"/>
          <w:kern w:val="0"/>
          <w:szCs w:val="21"/>
          <w:u w:val="single"/>
        </w:rPr>
        <w:t xml:space="preserve">                          采</w:t>
      </w:r>
      <w:r>
        <w:rPr>
          <w:rFonts w:hint="eastAsia" w:ascii="宋体" w:hAnsi="宋体" w:eastAsia="宋体" w:cs="宋体"/>
          <w:color w:val="000000"/>
          <w:kern w:val="0"/>
          <w:szCs w:val="21"/>
        </w:rPr>
        <w:t>购结果签订本合同。</w:t>
      </w:r>
    </w:p>
    <w:p w14:paraId="42D986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left"/>
        <w:rPr>
          <w:rFonts w:ascii="宋体" w:hAnsi="宋体" w:eastAsia="宋体" w:cs="宋体"/>
          <w:b/>
          <w:color w:val="000000"/>
          <w:kern w:val="0"/>
          <w:szCs w:val="21"/>
        </w:rPr>
      </w:pPr>
      <w:r>
        <w:rPr>
          <w:rFonts w:hint="eastAsia" w:ascii="宋体" w:hAnsi="宋体" w:eastAsia="宋体" w:cs="宋体"/>
          <w:b/>
          <w:color w:val="000000"/>
          <w:kern w:val="0"/>
          <w:szCs w:val="21"/>
        </w:rPr>
        <w:t>第一条 合同组成</w:t>
      </w:r>
    </w:p>
    <w:p w14:paraId="615A27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本次政府采购活动的相关文件为本合同的组成部分，这些文件包括但不限于：</w:t>
      </w:r>
    </w:p>
    <w:p w14:paraId="56E9DC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（1）本合同文本；</w:t>
      </w:r>
    </w:p>
    <w:p w14:paraId="6BFFC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（2）磋商文件与磋商响应文件；</w:t>
      </w:r>
    </w:p>
    <w:p w14:paraId="5F09B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（3）中标或成交通知书；</w:t>
      </w:r>
    </w:p>
    <w:p w14:paraId="0409E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组成本合同的所有文件必须为书面形式。</w:t>
      </w:r>
    </w:p>
    <w:p w14:paraId="4D8CE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left"/>
        <w:rPr>
          <w:rFonts w:ascii="宋体" w:hAnsi="宋体" w:eastAsia="宋体" w:cs="宋体"/>
          <w:b/>
          <w:color w:val="000000"/>
          <w:kern w:val="0"/>
          <w:szCs w:val="21"/>
        </w:rPr>
      </w:pPr>
      <w:r>
        <w:rPr>
          <w:rFonts w:hint="eastAsia" w:ascii="宋体" w:hAnsi="宋体" w:eastAsia="宋体" w:cs="宋体"/>
          <w:b/>
          <w:color w:val="000000"/>
          <w:kern w:val="0"/>
          <w:szCs w:val="21"/>
        </w:rPr>
        <w:t>第二条 合同标的、建设周期</w:t>
      </w:r>
    </w:p>
    <w:p w14:paraId="68D26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420" w:firstLineChars="200"/>
        <w:jc w:val="left"/>
        <w:rPr>
          <w:rFonts w:ascii="宋体" w:hAnsi="宋体" w:eastAsia="宋体" w:cs="宋体"/>
          <w:color w:val="000000"/>
          <w:kern w:val="0"/>
          <w:szCs w:val="21"/>
          <w:u w:val="single"/>
        </w:rPr>
      </w:pPr>
      <w:r>
        <w:rPr>
          <w:rFonts w:hint="eastAsia" w:ascii="宋体" w:hAnsi="宋体" w:eastAsia="宋体" w:cs="宋体"/>
          <w:color w:val="000000"/>
          <w:kern w:val="0"/>
          <w:szCs w:val="21"/>
        </w:rPr>
        <w:t>本次采购的是</w:t>
      </w:r>
      <w:r>
        <w:rPr>
          <w:rFonts w:hint="eastAsia" w:ascii="宋体" w:hAnsi="宋体" w:eastAsia="宋体" w:cs="宋体"/>
          <w:color w:val="000000"/>
          <w:kern w:val="0"/>
          <w:szCs w:val="21"/>
          <w:u w:val="single"/>
        </w:rPr>
        <w:t xml:space="preserve">                                         </w:t>
      </w:r>
    </w:p>
    <w:p w14:paraId="58B62F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211" w:firstLineChars="100"/>
        <w:jc w:val="left"/>
        <w:rPr>
          <w:rFonts w:ascii="宋体" w:hAnsi="宋体" w:eastAsia="宋体" w:cs="宋体"/>
          <w:b/>
          <w:color w:val="000000"/>
          <w:kern w:val="0"/>
          <w:szCs w:val="21"/>
        </w:rPr>
      </w:pPr>
      <w:r>
        <w:rPr>
          <w:rFonts w:hint="eastAsia" w:ascii="宋体" w:hAnsi="宋体" w:eastAsia="宋体" w:cs="宋体"/>
          <w:b/>
          <w:color w:val="000000"/>
          <w:kern w:val="0"/>
          <w:szCs w:val="21"/>
        </w:rPr>
        <w:t>建设周期：</w:t>
      </w:r>
    </w:p>
    <w:p w14:paraId="3A3749C3">
      <w:pPr>
        <w:pStyle w:val="70"/>
        <w:autoSpaceDE/>
        <w:autoSpaceDN/>
        <w:spacing w:line="34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第一阶段:合同签订后3个月内完成设备到货、安装及软件的安装调试使用，经测试运行及培训，并拿到试运行报告；第二阶段:试运行2个月之后,组织项目验收，拿到项目验收单之后，正式进入免费质保期。</w:t>
      </w:r>
    </w:p>
    <w:p w14:paraId="701E1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left"/>
        <w:rPr>
          <w:rFonts w:ascii="宋体" w:hAnsi="宋体" w:eastAsia="宋体" w:cs="宋体"/>
          <w:b/>
          <w:color w:val="000000"/>
          <w:kern w:val="0"/>
          <w:szCs w:val="21"/>
        </w:rPr>
      </w:pPr>
      <w:r>
        <w:rPr>
          <w:rFonts w:hint="eastAsia" w:ascii="宋体" w:hAnsi="宋体" w:eastAsia="宋体" w:cs="宋体"/>
          <w:b/>
          <w:color w:val="000000"/>
          <w:kern w:val="0"/>
          <w:szCs w:val="21"/>
        </w:rPr>
        <w:t>第三条 合同价款及付款方式</w:t>
      </w:r>
    </w:p>
    <w:p w14:paraId="7CADB5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1、本合同总价款为（大写）人民币</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w:t>
      </w:r>
    </w:p>
    <w:p w14:paraId="0D2969D7">
      <w:pPr>
        <w:ind w:firstLine="420" w:firstLineChars="200"/>
        <w:rPr>
          <w:rFonts w:ascii="宋体" w:hAnsi="宋体" w:eastAsia="宋体" w:cs="宋体"/>
          <w:szCs w:val="21"/>
        </w:rPr>
      </w:pPr>
      <w:r>
        <w:rPr>
          <w:rFonts w:hint="eastAsia" w:ascii="宋体" w:hAnsi="宋体" w:eastAsia="宋体" w:cs="宋体"/>
          <w:szCs w:val="21"/>
        </w:rPr>
        <w:t>2、本合同总价款包括货物、安装调试、维护、升级、更新、试运行、培训、验收、售后服务费（包括但不限于维护期产生的所有费用）、管理、利润、税金及不可预见的费用及其他风险费用、政策性文件费用等。</w:t>
      </w:r>
    </w:p>
    <w:p w14:paraId="4A94B413">
      <w:pPr>
        <w:pStyle w:val="70"/>
        <w:autoSpaceDE/>
        <w:autoSpaceDN/>
        <w:spacing w:line="34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3、合同签订后 15日内甲方向乙方支付合同总额的40%的预付款；设备到货完成安装调试、系统集成，进入试运行后，乙方拿到试运行报告甲方向乙方支付合同总额的30%货款；正常运行2个月后，甲方组织最终验收，经验收合格后，甲方向乙方支付剩余30%货款。</w:t>
      </w:r>
    </w:p>
    <w:p w14:paraId="53C8F8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420" w:firstLineChars="200"/>
        <w:jc w:val="left"/>
        <w:rPr>
          <w:rFonts w:ascii="宋体" w:hAnsi="宋体" w:eastAsia="宋体" w:cs="宋体"/>
          <w:szCs w:val="21"/>
        </w:rPr>
      </w:pPr>
      <w:r>
        <w:rPr>
          <w:rFonts w:hint="eastAsia" w:ascii="宋体" w:hAnsi="宋体" w:eastAsia="宋体" w:cs="宋体"/>
          <w:szCs w:val="21"/>
        </w:rPr>
        <w:t>注：在签订合同时，</w:t>
      </w:r>
      <w:r>
        <w:rPr>
          <w:rFonts w:hint="eastAsia" w:ascii="宋体" w:hAnsi="宋体" w:eastAsia="宋体" w:cs="宋体"/>
          <w:color w:val="000000"/>
          <w:kern w:val="0"/>
          <w:szCs w:val="21"/>
        </w:rPr>
        <w:t>乙方</w:t>
      </w:r>
      <w:r>
        <w:rPr>
          <w:rFonts w:hint="eastAsia" w:ascii="宋体" w:hAnsi="宋体" w:eastAsia="宋体" w:cs="宋体"/>
          <w:szCs w:val="21"/>
        </w:rPr>
        <w:t>明确表示无需预付款或者主动要求降低预付款比例的，采购合同可不适用上述支付预付款的规定。</w:t>
      </w:r>
    </w:p>
    <w:p w14:paraId="0BE31571">
      <w:pPr>
        <w:adjustRightInd w:val="0"/>
        <w:snapToGrid w:val="0"/>
        <w:spacing w:line="340" w:lineRule="exact"/>
        <w:ind w:firstLine="420" w:firstLineChars="200"/>
        <w:rPr>
          <w:rFonts w:ascii="宋体" w:hAnsi="宋体" w:eastAsia="宋体" w:cs="宋体"/>
          <w:szCs w:val="21"/>
        </w:rPr>
      </w:pPr>
      <w:r>
        <w:rPr>
          <w:rFonts w:hint="eastAsia" w:ascii="宋体" w:hAnsi="宋体" w:eastAsia="宋体" w:cs="宋体"/>
          <w:szCs w:val="21"/>
        </w:rPr>
        <w:t>甲方在向</w:t>
      </w:r>
      <w:r>
        <w:rPr>
          <w:rFonts w:hint="eastAsia" w:ascii="宋体" w:hAnsi="宋体" w:eastAsia="宋体" w:cs="宋体"/>
          <w:color w:val="000000"/>
          <w:kern w:val="0"/>
          <w:szCs w:val="21"/>
        </w:rPr>
        <w:t>乙方</w:t>
      </w:r>
      <w:r>
        <w:rPr>
          <w:rFonts w:hint="eastAsia" w:ascii="宋体" w:hAnsi="宋体" w:eastAsia="宋体" w:cs="宋体"/>
          <w:szCs w:val="21"/>
        </w:rPr>
        <w:t>支付预付款之前，有权要求</w:t>
      </w:r>
      <w:r>
        <w:rPr>
          <w:rFonts w:hint="eastAsia" w:ascii="宋体" w:hAnsi="宋体" w:eastAsia="宋体" w:cs="宋体"/>
          <w:color w:val="000000"/>
          <w:kern w:val="0"/>
          <w:szCs w:val="21"/>
        </w:rPr>
        <w:t>乙方</w:t>
      </w:r>
      <w:r>
        <w:rPr>
          <w:rFonts w:hint="eastAsia" w:ascii="宋体" w:hAnsi="宋体" w:eastAsia="宋体" w:cs="宋体"/>
          <w:szCs w:val="21"/>
        </w:rPr>
        <w:t>向甲方提供与预付款金额相对应的担保措施，担保措施可以是银行、保险公司等金融机构出具的预付款保函或其他担保措施。</w:t>
      </w:r>
    </w:p>
    <w:p w14:paraId="5F2E94A7">
      <w:pPr>
        <w:adjustRightInd w:val="0"/>
        <w:snapToGrid w:val="0"/>
        <w:spacing w:line="340" w:lineRule="exact"/>
        <w:rPr>
          <w:rFonts w:ascii="宋体" w:hAnsi="宋体" w:eastAsia="宋体" w:cs="宋体"/>
          <w:b/>
          <w:bCs/>
          <w:color w:val="000000"/>
          <w:szCs w:val="21"/>
        </w:rPr>
      </w:pPr>
      <w:r>
        <w:rPr>
          <w:rFonts w:hint="eastAsia" w:ascii="宋体" w:hAnsi="宋体" w:eastAsia="宋体" w:cs="宋体"/>
          <w:b/>
          <w:szCs w:val="21"/>
        </w:rPr>
        <w:t xml:space="preserve">第四条   </w:t>
      </w:r>
      <w:r>
        <w:rPr>
          <w:rFonts w:hint="eastAsia" w:ascii="宋体" w:hAnsi="宋体" w:eastAsia="宋体" w:cs="宋体"/>
          <w:b/>
          <w:bCs/>
          <w:color w:val="000000"/>
          <w:szCs w:val="21"/>
        </w:rPr>
        <w:t>　技术规范</w:t>
      </w:r>
    </w:p>
    <w:p w14:paraId="535476F1">
      <w:pPr>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乙方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C4B179A">
      <w:pPr>
        <w:spacing w:line="340" w:lineRule="exact"/>
        <w:rPr>
          <w:rFonts w:ascii="宋体" w:hAnsi="宋体" w:eastAsia="宋体" w:cs="宋体"/>
          <w:b/>
          <w:bCs/>
          <w:color w:val="000000"/>
          <w:szCs w:val="21"/>
        </w:rPr>
      </w:pPr>
      <w:bookmarkStart w:id="48" w:name="_Toc487900351"/>
      <w:bookmarkStart w:id="49" w:name="_Toc279701242"/>
      <w:bookmarkStart w:id="50" w:name="_Toc13673"/>
      <w:bookmarkStart w:id="51" w:name="_Toc12412"/>
      <w:bookmarkStart w:id="52" w:name="_Toc27945"/>
      <w:bookmarkStart w:id="53" w:name="_Toc4133"/>
      <w:bookmarkStart w:id="54" w:name="_Toc259093671"/>
      <w:bookmarkStart w:id="55" w:name="_Toc9161"/>
      <w:r>
        <w:rPr>
          <w:rFonts w:hint="eastAsia" w:ascii="宋体" w:hAnsi="宋体" w:eastAsia="宋体" w:cs="宋体"/>
          <w:b/>
          <w:bCs/>
          <w:color w:val="000000"/>
          <w:szCs w:val="21"/>
        </w:rPr>
        <w:t>第五条 知识产权</w:t>
      </w:r>
      <w:bookmarkEnd w:id="48"/>
      <w:bookmarkEnd w:id="49"/>
      <w:bookmarkEnd w:id="50"/>
      <w:bookmarkEnd w:id="51"/>
      <w:bookmarkEnd w:id="52"/>
      <w:bookmarkEnd w:id="53"/>
      <w:bookmarkEnd w:id="54"/>
      <w:bookmarkEnd w:id="55"/>
    </w:p>
    <w:p w14:paraId="168467E5">
      <w:pPr>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 乙方应保证其提供的服务不受任何第三方提出的侵犯其著作权、商标权、专利权等知识产权方面的起诉；如果有任何第三方提出侵权指控，那么乙方须与该第三方交涉并承担由此发生的一切责任、费用和赔偿；合同涉及技术成果的归属和收益均归甲方所有。</w:t>
      </w:r>
    </w:p>
    <w:p w14:paraId="06FA16C6">
      <w:pPr>
        <w:spacing w:line="340" w:lineRule="exact"/>
        <w:rPr>
          <w:rFonts w:ascii="宋体" w:hAnsi="宋体" w:eastAsia="宋体" w:cs="宋体"/>
          <w:b/>
          <w:color w:val="000000"/>
          <w:szCs w:val="21"/>
        </w:rPr>
      </w:pPr>
      <w:r>
        <w:rPr>
          <w:rFonts w:hint="eastAsia" w:ascii="宋体" w:hAnsi="宋体" w:eastAsia="宋体" w:cs="宋体"/>
          <w:b/>
          <w:color w:val="000000"/>
          <w:szCs w:val="21"/>
        </w:rPr>
        <w:t>第六条　质量保证</w:t>
      </w:r>
    </w:p>
    <w:p w14:paraId="0440DB90">
      <w:pPr>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1、乙方须保证提供的服务达到采购文件的要求标准以及与磋商响应文件承诺内容相一致。</w:t>
      </w:r>
    </w:p>
    <w:p w14:paraId="1CA4B4EE">
      <w:pPr>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2、乙方应建立和完善履行合同的内部质量保证体系，并提供相关内部规章制度给甲方，以便甲方进行监督检查。</w:t>
      </w:r>
    </w:p>
    <w:p w14:paraId="5D4951A1">
      <w:pPr>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 乙方应保证履行合同的人员数量和素质、软件和硬件设备的配置、场地、环境和设施等满足全面履行合同的要求，并应接受甲方的监督检查。</w:t>
      </w:r>
    </w:p>
    <w:p w14:paraId="5991EA32">
      <w:pPr>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提供7×24×365全天服务，乙方提供7*24小时电话咨询服务。服务期内，在接到系统故障通知后，乙方应在10分钟内响应。一般问题0.5小时以内提出问题解决方案并采取相应措施保障用户正常使用；对于影响系统正常运行的严重故障（包括由系统原因引起的），远程不能解决问题，乙方的相关技术人员需在接到故障通知后3小时内查找原因并现场上门服务，提出解决方案，直至故障修妥完全恢复正常工作为止，一般要求保证系统在24小时之内修复，并需要提出书面故障分析报告及防范措施。</w:t>
      </w:r>
    </w:p>
    <w:p w14:paraId="2A47B066">
      <w:pPr>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5、超过保修期的软件、硬件设备实行终身维护，维护只收成本费，提供所有软件备份，提供软件终身免费升级。</w:t>
      </w:r>
    </w:p>
    <w:p w14:paraId="3FB96B08">
      <w:pPr>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6、其他质量保证措施详见竞争性磋商响应文件。</w:t>
      </w:r>
    </w:p>
    <w:p w14:paraId="5DA4F74A">
      <w:pPr>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7、培训：详见竞争性磋商响应文件。</w:t>
      </w:r>
    </w:p>
    <w:p w14:paraId="17C04515">
      <w:pPr>
        <w:adjustRightInd w:val="0"/>
        <w:snapToGrid w:val="0"/>
        <w:spacing w:line="340" w:lineRule="exact"/>
        <w:rPr>
          <w:rFonts w:ascii="宋体" w:hAnsi="宋体" w:eastAsia="宋体" w:cs="宋体"/>
          <w:b/>
          <w:szCs w:val="21"/>
        </w:rPr>
      </w:pPr>
      <w:r>
        <w:rPr>
          <w:rFonts w:hint="eastAsia" w:ascii="宋体" w:hAnsi="宋体" w:eastAsia="宋体" w:cs="宋体"/>
          <w:b/>
          <w:szCs w:val="21"/>
        </w:rPr>
        <w:t>第七条  验收标准</w:t>
      </w:r>
    </w:p>
    <w:p w14:paraId="7C744ECB">
      <w:pPr>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1、验收由甲方负责实施；</w:t>
      </w:r>
    </w:p>
    <w:p w14:paraId="05338E10">
      <w:pPr>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2、验收依据：</w:t>
      </w:r>
    </w:p>
    <w:p w14:paraId="7EB19E22">
      <w:pPr>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合同、磋商文件、响应文件或者乙方提供的技术规格、经甲方认可的有效检验文件。</w:t>
      </w:r>
    </w:p>
    <w:p w14:paraId="51D2B36B">
      <w:pPr>
        <w:widowControl/>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3、技术服务工作成果的验收标准: 国家及地方最新制定的有关规范、规定和标准 。</w:t>
      </w:r>
    </w:p>
    <w:p w14:paraId="5720B20A">
      <w:pPr>
        <w:widowControl/>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4、技术服务工作成果的验收方式:双方协商确定。</w:t>
      </w:r>
    </w:p>
    <w:p w14:paraId="0C9338A6">
      <w:pPr>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5、验收完成所有相关的技术文件及资料整理归档，且经甲方检查无误后交于甲方。</w:t>
      </w:r>
    </w:p>
    <w:p w14:paraId="42C60815">
      <w:pPr>
        <w:spacing w:line="340" w:lineRule="exact"/>
        <w:rPr>
          <w:rFonts w:ascii="宋体" w:hAnsi="宋体" w:eastAsia="宋体" w:cs="宋体"/>
          <w:color w:val="000000"/>
          <w:szCs w:val="21"/>
        </w:rPr>
      </w:pPr>
      <w:r>
        <w:rPr>
          <w:rFonts w:hint="eastAsia" w:ascii="宋体" w:hAnsi="宋体" w:eastAsia="宋体" w:cs="宋体"/>
          <w:color w:val="000000"/>
          <w:szCs w:val="21"/>
        </w:rPr>
        <w:t>6、项目提交的文档成果包括但不限于:系统的体系架构及描述、系统实施报告、培训资料、软件使用操作手册、试运行报告、项目验收报告、数据库表结构等。(包括纸质和电子文件)。</w:t>
      </w:r>
    </w:p>
    <w:p w14:paraId="526F00CD">
      <w:pPr>
        <w:adjustRightInd w:val="0"/>
        <w:snapToGrid w:val="0"/>
        <w:spacing w:line="340" w:lineRule="exact"/>
        <w:rPr>
          <w:rFonts w:ascii="宋体" w:hAnsi="宋体" w:eastAsia="宋体" w:cs="宋体"/>
          <w:b/>
          <w:szCs w:val="21"/>
        </w:rPr>
      </w:pPr>
      <w:r>
        <w:rPr>
          <w:rFonts w:hint="eastAsia" w:ascii="宋体" w:hAnsi="宋体" w:eastAsia="宋体" w:cs="宋体"/>
          <w:b/>
          <w:szCs w:val="21"/>
        </w:rPr>
        <w:t>第八条 双方责任与协作事项</w:t>
      </w:r>
    </w:p>
    <w:p w14:paraId="10DA0D6D">
      <w:pPr>
        <w:spacing w:line="340" w:lineRule="exact"/>
        <w:ind w:firstLine="316" w:firstLineChars="150"/>
        <w:rPr>
          <w:rFonts w:ascii="宋体" w:hAnsi="宋体" w:eastAsia="宋体" w:cs="宋体"/>
          <w:b/>
          <w:color w:val="000000"/>
          <w:szCs w:val="21"/>
        </w:rPr>
      </w:pPr>
      <w:r>
        <w:rPr>
          <w:rFonts w:hint="eastAsia" w:ascii="宋体" w:hAnsi="宋体" w:eastAsia="宋体" w:cs="宋体"/>
          <w:b/>
          <w:color w:val="000000"/>
          <w:szCs w:val="21"/>
        </w:rPr>
        <w:t>（一）甲方责任</w:t>
      </w:r>
    </w:p>
    <w:p w14:paraId="665C57CC">
      <w:pPr>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  甲方负责提供乙方开展项目所需的基础资料，协助乙方并做好协调工作。</w:t>
      </w:r>
    </w:p>
    <w:p w14:paraId="2C45948B">
      <w:pPr>
        <w:spacing w:line="340" w:lineRule="exact"/>
        <w:ind w:firstLine="316" w:firstLineChars="150"/>
        <w:rPr>
          <w:rFonts w:ascii="宋体" w:hAnsi="宋体" w:eastAsia="宋体" w:cs="宋体"/>
          <w:b/>
          <w:color w:val="000000"/>
          <w:szCs w:val="21"/>
        </w:rPr>
      </w:pPr>
      <w:r>
        <w:rPr>
          <w:rFonts w:hint="eastAsia" w:ascii="宋体" w:hAnsi="宋体" w:eastAsia="宋体" w:cs="宋体"/>
          <w:b/>
          <w:color w:val="000000"/>
          <w:szCs w:val="21"/>
        </w:rPr>
        <w:t>（二）乙方责任</w:t>
      </w:r>
    </w:p>
    <w:p w14:paraId="4350AF3C">
      <w:pPr>
        <w:widowControl/>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 乙方应按国家和地方有关法律、技术规范标准，以及合同约定的工作内容提供相关服务。</w:t>
      </w:r>
    </w:p>
    <w:p w14:paraId="430AFA8D">
      <w:pPr>
        <w:tabs>
          <w:tab w:val="left" w:pos="208"/>
        </w:tabs>
        <w:spacing w:line="3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2、在合同执行期间，如服务计划书中的承诺标准低于国家新颁布的技术标准及要求时，乙方应该按照新颁布的标准执行。</w:t>
      </w:r>
    </w:p>
    <w:p w14:paraId="10B664EE">
      <w:pPr>
        <w:tabs>
          <w:tab w:val="left" w:pos="208"/>
        </w:tabs>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3、乙方需协助甲方做好项目评审、审查、验收等工作。</w:t>
      </w:r>
    </w:p>
    <w:p w14:paraId="24A8E6EA">
      <w:pPr>
        <w:spacing w:line="340" w:lineRule="exact"/>
        <w:ind w:firstLine="315" w:firstLineChars="150"/>
        <w:rPr>
          <w:rFonts w:ascii="宋体" w:hAnsi="宋体" w:eastAsia="宋体" w:cs="宋体"/>
          <w:color w:val="000000"/>
          <w:szCs w:val="21"/>
        </w:rPr>
      </w:pPr>
      <w:r>
        <w:rPr>
          <w:rFonts w:hint="eastAsia" w:ascii="宋体" w:hAnsi="宋体" w:eastAsia="宋体" w:cs="宋体"/>
          <w:color w:val="000000"/>
          <w:szCs w:val="21"/>
        </w:rPr>
        <w:t>（三）变更与协作事项</w:t>
      </w:r>
    </w:p>
    <w:p w14:paraId="3C14EC67">
      <w:pPr>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 甲方要求乙方比合同规定时间提前交付结果文件时，须征得乙方同意，不得严重背离合理规划编制周期。</w:t>
      </w:r>
    </w:p>
    <w:p w14:paraId="50D58C05">
      <w:pPr>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 甲方按政府各部门与专家在汇报会中提出的修改意见如存在超出本合同规定的内容，双方需另行协商签订补充协议，就超出范围的修改内容的完成时间、新增费用等作出约定。</w:t>
      </w:r>
    </w:p>
    <w:p w14:paraId="440EA2A7">
      <w:pPr>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（四）技术资料保密与技术成果产权</w:t>
      </w:r>
    </w:p>
    <w:p w14:paraId="3FA94197">
      <w:pPr>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 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32414733">
      <w:pPr>
        <w:adjustRightInd w:val="0"/>
        <w:snapToGrid w:val="0"/>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2、本项目所采购的软件产品。乙方须保证甲方对乙方所提供的软件产品享有合法的使用权。乙方就本项目所使用软件产品，保证其合法性。</w:t>
      </w:r>
    </w:p>
    <w:p w14:paraId="33F72976">
      <w:pPr>
        <w:adjustRightInd w:val="0"/>
        <w:snapToGrid w:val="0"/>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3、乙方须保证甲方在使用过程中不受到第三方关于侵犯专利权等知识产权的指控。任何第三方如果提出指控，乙方须与第三方交涉并承担可能发生的一切法律责任和费用。</w:t>
      </w:r>
    </w:p>
    <w:p w14:paraId="0AA21A6B">
      <w:pPr>
        <w:adjustRightInd w:val="0"/>
        <w:snapToGrid w:val="0"/>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对整个系统至少提供三年的免费维护期，免费维护期从项目验收之日起。该项目免费维护期满后，乙方需将项目相关的软硬件设备、操作手册、维护期文档等原始基础资料（不仅指书面资料），包括该本项目所有硬件、软件等全部内容移交给甲方，该项目平台所有设备所有权和软件使用权归甲方所有（移交时确保设备软硬件正常运行）。</w:t>
      </w:r>
    </w:p>
    <w:p w14:paraId="38D930C6">
      <w:pPr>
        <w:adjustRightInd w:val="0"/>
        <w:snapToGrid w:val="0"/>
        <w:spacing w:line="340" w:lineRule="exact"/>
        <w:ind w:right="-514" w:rightChars="-245"/>
        <w:rPr>
          <w:rFonts w:ascii="宋体" w:hAnsi="宋体" w:eastAsia="宋体" w:cs="宋体"/>
          <w:b/>
          <w:szCs w:val="21"/>
        </w:rPr>
      </w:pPr>
      <w:r>
        <w:rPr>
          <w:rFonts w:hint="eastAsia" w:ascii="宋体" w:hAnsi="宋体" w:eastAsia="宋体" w:cs="宋体"/>
          <w:b/>
          <w:szCs w:val="21"/>
        </w:rPr>
        <w:t>第九条  违约责任</w:t>
      </w:r>
    </w:p>
    <w:p w14:paraId="5BB86DBF">
      <w:pPr>
        <w:snapToGrid w:val="0"/>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1、甲方无故逾期办理款项支付手续的，甲方应按逾期付款总额每日千分之五向乙方支付违约金，但支付的违约金总额最多不超过合同总价的百分之五。</w:t>
      </w:r>
    </w:p>
    <w:p w14:paraId="637565BB">
      <w:pPr>
        <w:snapToGrid w:val="0"/>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乙方未能如期提供服务的，每日向甲方支付合同款项的千分之五作为违约金。乙方超过约定日期10个工作日仍不能提供服务的，甲方可单方解除本合同。乙方因未能如期提供服务或因其他违约行为导致甲方解除合同的，乙方除退还全部已收取款项外，还应向甲方支付合同总值百分之五的违约金，如造成甲方损失超过违约金的，超出部分由乙方继续承担赔偿责任。</w:t>
      </w:r>
    </w:p>
    <w:p w14:paraId="5BC578DA">
      <w:pPr>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乙方如未能按采购文件要求标准和磋商响应文件承诺的内容提供服务的，甲方可单方解除本合同，乙方除退还全部已收取款项外，乙方还应向甲方支付合同总值百分之五的违约金，如造成甲方损失超过违约金的，超出部分由乙方继续承担赔偿责任。</w:t>
      </w:r>
    </w:p>
    <w:p w14:paraId="7ADB6DD6">
      <w:pPr>
        <w:spacing w:line="3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 乙方如不能按时完成服务或成果未能通过审查，由乙方承担违约责任，并向甲方支付合同款项的百分之五作为经济补偿。</w:t>
      </w:r>
    </w:p>
    <w:p w14:paraId="7CD77909">
      <w:pPr>
        <w:adjustRightInd w:val="0"/>
        <w:snapToGrid w:val="0"/>
        <w:spacing w:line="340" w:lineRule="exact"/>
        <w:rPr>
          <w:rFonts w:ascii="宋体" w:hAnsi="宋体" w:eastAsia="宋体" w:cs="宋体"/>
          <w:b/>
          <w:szCs w:val="21"/>
        </w:rPr>
      </w:pPr>
      <w:r>
        <w:rPr>
          <w:rFonts w:hint="eastAsia" w:ascii="宋体" w:hAnsi="宋体" w:eastAsia="宋体" w:cs="宋体"/>
          <w:b/>
          <w:szCs w:val="21"/>
        </w:rPr>
        <w:t>第十条   不可抗力事件处理</w:t>
      </w:r>
    </w:p>
    <w:p w14:paraId="38BED740">
      <w:pPr>
        <w:adjustRightInd w:val="0"/>
        <w:snapToGrid w:val="0"/>
        <w:spacing w:line="340" w:lineRule="exact"/>
        <w:ind w:firstLine="420" w:firstLineChars="200"/>
        <w:rPr>
          <w:rFonts w:ascii="宋体" w:hAnsi="宋体" w:eastAsia="宋体" w:cs="宋体"/>
          <w:szCs w:val="21"/>
        </w:rPr>
      </w:pPr>
      <w:r>
        <w:rPr>
          <w:rFonts w:hint="eastAsia" w:ascii="宋体" w:hAnsi="宋体" w:eastAsia="宋体" w:cs="宋体"/>
          <w:szCs w:val="21"/>
        </w:rPr>
        <w:t>1.在合同有效期内，任何一方因不可抗力事件导致不能履行合同，则合同履行期可延长，其延长期与不可抗力影响期相同。</w:t>
      </w:r>
    </w:p>
    <w:p w14:paraId="03A68F19">
      <w:pPr>
        <w:adjustRightInd w:val="0"/>
        <w:snapToGrid w:val="0"/>
        <w:spacing w:line="340" w:lineRule="exact"/>
        <w:ind w:firstLine="420" w:firstLineChars="200"/>
        <w:rPr>
          <w:rFonts w:ascii="宋体" w:hAnsi="宋体" w:eastAsia="宋体" w:cs="宋体"/>
          <w:szCs w:val="21"/>
        </w:rPr>
      </w:pPr>
      <w:r>
        <w:rPr>
          <w:rFonts w:hint="eastAsia" w:ascii="宋体" w:hAnsi="宋体" w:eastAsia="宋体" w:cs="宋体"/>
          <w:szCs w:val="21"/>
        </w:rPr>
        <w:t>2.不可抗力事件发生后，应立即通知对方，并寄送有关权威机构出具的证明。</w:t>
      </w:r>
    </w:p>
    <w:p w14:paraId="050C260B">
      <w:pPr>
        <w:adjustRightInd w:val="0"/>
        <w:snapToGrid w:val="0"/>
        <w:spacing w:line="340" w:lineRule="exact"/>
        <w:ind w:firstLine="420" w:firstLineChars="200"/>
        <w:rPr>
          <w:rFonts w:ascii="宋体" w:hAnsi="宋体" w:eastAsia="宋体" w:cs="宋体"/>
          <w:szCs w:val="21"/>
        </w:rPr>
      </w:pPr>
      <w:r>
        <w:rPr>
          <w:rFonts w:hint="eastAsia" w:ascii="宋体" w:hAnsi="宋体" w:eastAsia="宋体" w:cs="宋体"/>
          <w:szCs w:val="21"/>
        </w:rPr>
        <w:t>3.不可抗力事件延续120天以上，双方应通过友好协商，确定是否继续履行合同。</w:t>
      </w:r>
    </w:p>
    <w:p w14:paraId="4023745B">
      <w:pPr>
        <w:adjustRightInd w:val="0"/>
        <w:snapToGrid w:val="0"/>
        <w:spacing w:line="340" w:lineRule="exact"/>
        <w:ind w:right="-514" w:rightChars="-245"/>
        <w:rPr>
          <w:rFonts w:ascii="宋体" w:hAnsi="宋体" w:eastAsia="宋体" w:cs="宋体"/>
          <w:b/>
          <w:szCs w:val="21"/>
        </w:rPr>
      </w:pPr>
      <w:r>
        <w:rPr>
          <w:rFonts w:hint="eastAsia" w:ascii="宋体" w:hAnsi="宋体" w:eastAsia="宋体" w:cs="宋体"/>
          <w:b/>
          <w:szCs w:val="21"/>
        </w:rPr>
        <w:t>第十一条  争议解决</w:t>
      </w:r>
    </w:p>
    <w:p w14:paraId="5921E01A">
      <w:pPr>
        <w:adjustRightInd w:val="0"/>
        <w:snapToGrid w:val="0"/>
        <w:spacing w:line="340" w:lineRule="exact"/>
        <w:ind w:right="23" w:rightChars="11" w:firstLine="420" w:firstLineChars="200"/>
        <w:rPr>
          <w:rFonts w:ascii="宋体" w:hAnsi="宋体" w:eastAsia="宋体" w:cs="宋体"/>
          <w:szCs w:val="21"/>
        </w:rPr>
      </w:pPr>
      <w:r>
        <w:rPr>
          <w:rFonts w:hint="eastAsia" w:ascii="宋体" w:hAnsi="宋体" w:eastAsia="宋体" w:cs="宋体"/>
          <w:szCs w:val="21"/>
        </w:rPr>
        <w:t>因本合同发生纠纷，甲乙双方应当及时协商，协商不成时，任何一方可向甲方所在地人民法院起诉。</w:t>
      </w:r>
    </w:p>
    <w:p w14:paraId="0792DD4F">
      <w:pPr>
        <w:adjustRightInd w:val="0"/>
        <w:snapToGrid w:val="0"/>
        <w:spacing w:line="340" w:lineRule="exact"/>
        <w:ind w:right="-514" w:rightChars="-245"/>
        <w:rPr>
          <w:rFonts w:ascii="宋体" w:hAnsi="宋体" w:eastAsia="宋体" w:cs="宋体"/>
          <w:b/>
          <w:szCs w:val="21"/>
        </w:rPr>
      </w:pPr>
      <w:r>
        <w:rPr>
          <w:rFonts w:hint="eastAsia" w:ascii="宋体" w:hAnsi="宋体" w:eastAsia="宋体" w:cs="宋体"/>
          <w:b/>
          <w:szCs w:val="21"/>
        </w:rPr>
        <w:t>第十二条  合同生效</w:t>
      </w:r>
    </w:p>
    <w:p w14:paraId="095CC537">
      <w:pPr>
        <w:adjustRightInd w:val="0"/>
        <w:snapToGrid w:val="0"/>
        <w:spacing w:line="340" w:lineRule="exact"/>
        <w:ind w:firstLine="420" w:firstLineChars="200"/>
        <w:rPr>
          <w:rFonts w:ascii="宋体" w:hAnsi="宋体" w:eastAsia="宋体" w:cs="宋体"/>
          <w:szCs w:val="21"/>
        </w:rPr>
      </w:pPr>
      <w:r>
        <w:rPr>
          <w:rFonts w:hint="eastAsia" w:ascii="宋体" w:hAnsi="宋体" w:eastAsia="宋体" w:cs="宋体"/>
          <w:szCs w:val="21"/>
        </w:rPr>
        <w:t>1.合同经甲、乙双方法定代表人或授权代表签名并加盖单位公章或合同专用章后生效。</w:t>
      </w:r>
    </w:p>
    <w:p w14:paraId="54651216">
      <w:pPr>
        <w:adjustRightInd w:val="0"/>
        <w:snapToGrid w:val="0"/>
        <w:spacing w:line="340" w:lineRule="exact"/>
        <w:ind w:firstLine="420" w:firstLineChars="200"/>
        <w:rPr>
          <w:rFonts w:ascii="宋体" w:hAnsi="宋体" w:eastAsia="宋体" w:cs="宋体"/>
          <w:szCs w:val="21"/>
        </w:rPr>
      </w:pPr>
      <w:r>
        <w:rPr>
          <w:rFonts w:hint="eastAsia" w:ascii="宋体" w:hAnsi="宋体" w:eastAsia="宋体" w:cs="宋体"/>
          <w:szCs w:val="21"/>
        </w:rPr>
        <w:t>2.本合同附件、磋商文件、响应文件、询标澄清、成交通知书均为合同的组成部分，与本合同具有同等法律效力。</w:t>
      </w:r>
    </w:p>
    <w:p w14:paraId="1EE1A39D">
      <w:pPr>
        <w:pStyle w:val="46"/>
        <w:spacing w:line="340" w:lineRule="exact"/>
        <w:ind w:firstLine="420"/>
        <w:rPr>
          <w:rFonts w:ascii="宋体" w:eastAsia="宋体" w:cs="宋体"/>
          <w:bCs/>
          <w:color w:val="auto"/>
          <w:sz w:val="21"/>
          <w:szCs w:val="21"/>
        </w:rPr>
      </w:pPr>
      <w:r>
        <w:rPr>
          <w:rFonts w:hint="eastAsia" w:ascii="宋体" w:eastAsia="宋体" w:cs="宋体"/>
          <w:sz w:val="21"/>
          <w:szCs w:val="21"/>
        </w:rPr>
        <w:t>3.</w:t>
      </w:r>
      <w:r>
        <w:rPr>
          <w:rFonts w:hint="eastAsia" w:ascii="宋体" w:eastAsia="宋体" w:cs="宋体"/>
          <w:bCs/>
          <w:color w:val="auto"/>
          <w:sz w:val="21"/>
          <w:szCs w:val="21"/>
        </w:rPr>
        <w:t>本合同一式五份，甲乙双方各执贰份，财政备案壹份，双方签字盖章后生效。未尽事宜，双方协商解决，可签订补充协议。</w:t>
      </w:r>
    </w:p>
    <w:p w14:paraId="77BB3903">
      <w:pPr>
        <w:pStyle w:val="50"/>
        <w:spacing w:line="340" w:lineRule="exact"/>
        <w:ind w:left="300" w:right="225" w:firstLine="480"/>
        <w:rPr>
          <w:rFonts w:eastAsia="宋体" w:cs="宋体"/>
          <w:sz w:val="21"/>
          <w:szCs w:val="21"/>
        </w:rPr>
      </w:pPr>
      <w:r>
        <w:rPr>
          <w:rFonts w:hint="eastAsia" w:eastAsia="宋体" w:cs="宋体"/>
          <w:sz w:val="21"/>
          <w:szCs w:val="21"/>
        </w:rPr>
        <w:t xml:space="preserve">甲方（盖章）:                     乙方（盖章）:             </w:t>
      </w:r>
    </w:p>
    <w:p w14:paraId="0136A502">
      <w:pPr>
        <w:pStyle w:val="50"/>
        <w:spacing w:line="340" w:lineRule="exact"/>
        <w:ind w:left="300" w:right="225" w:firstLine="480"/>
        <w:rPr>
          <w:rFonts w:eastAsia="宋体" w:cs="宋体"/>
          <w:sz w:val="21"/>
          <w:szCs w:val="21"/>
        </w:rPr>
      </w:pPr>
      <w:r>
        <w:rPr>
          <w:rFonts w:hint="eastAsia" w:eastAsia="宋体" w:cs="宋体"/>
          <w:sz w:val="21"/>
          <w:szCs w:val="21"/>
        </w:rPr>
        <w:t xml:space="preserve">法定代表                          法定代表  </w:t>
      </w:r>
    </w:p>
    <w:p w14:paraId="30ABA7D4">
      <w:pPr>
        <w:pStyle w:val="50"/>
        <w:spacing w:line="340" w:lineRule="exact"/>
        <w:ind w:left="300" w:right="225" w:firstLine="480"/>
        <w:rPr>
          <w:rFonts w:eastAsia="宋体" w:cs="宋体"/>
          <w:sz w:val="21"/>
          <w:szCs w:val="21"/>
        </w:rPr>
      </w:pPr>
      <w:r>
        <w:rPr>
          <w:rFonts w:hint="eastAsia" w:eastAsia="宋体" w:cs="宋体"/>
          <w:sz w:val="21"/>
          <w:szCs w:val="21"/>
        </w:rPr>
        <w:t>或委托代理人（签字）：            或委托代理人（签字）：</w:t>
      </w:r>
    </w:p>
    <w:p w14:paraId="6FAFE066">
      <w:pPr>
        <w:snapToGrid w:val="0"/>
        <w:spacing w:before="120" w:beforeLines="50" w:after="120" w:afterLines="50" w:line="340" w:lineRule="exact"/>
        <w:rPr>
          <w:rFonts w:ascii="宋体" w:hAnsi="宋体" w:eastAsia="宋体" w:cs="宋体"/>
          <w:b/>
          <w:sz w:val="30"/>
          <w:szCs w:val="30"/>
        </w:rPr>
      </w:pPr>
      <w:r>
        <w:rPr>
          <w:rFonts w:hint="eastAsia" w:ascii="宋体" w:hAnsi="宋体" w:eastAsia="宋体" w:cs="宋体"/>
          <w:b/>
          <w:bCs/>
          <w:szCs w:val="21"/>
        </w:rPr>
        <w:t>注：本合同作为示范文本，具体以成交供应商与采购人所签定正式合同为准。</w:t>
      </w:r>
      <w:bookmarkStart w:id="56" w:name="_Toc14600"/>
    </w:p>
    <w:p w14:paraId="799024D9">
      <w:pPr>
        <w:rPr>
          <w:rFonts w:ascii="宋体" w:hAnsi="宋体" w:eastAsia="宋体" w:cs="宋体"/>
          <w:b/>
          <w:sz w:val="30"/>
          <w:szCs w:val="30"/>
        </w:rPr>
      </w:pPr>
    </w:p>
    <w:p w14:paraId="54755A5C">
      <w:pPr>
        <w:pStyle w:val="54"/>
        <w:ind w:firstLine="210"/>
      </w:pPr>
    </w:p>
    <w:p w14:paraId="7F208AA7"/>
    <w:p w14:paraId="39FD97FE">
      <w:pPr>
        <w:pStyle w:val="54"/>
        <w:ind w:firstLine="210"/>
      </w:pPr>
    </w:p>
    <w:p w14:paraId="70DAA30A"/>
    <w:p w14:paraId="651B1250">
      <w:pPr>
        <w:pStyle w:val="54"/>
        <w:ind w:firstLine="0" w:firstLineChars="0"/>
      </w:pPr>
    </w:p>
    <w:p w14:paraId="40B72344">
      <w:pPr>
        <w:spacing w:line="360" w:lineRule="auto"/>
        <w:jc w:val="center"/>
        <w:outlineLvl w:val="0"/>
        <w:rPr>
          <w:rFonts w:ascii="宋体" w:hAnsi="宋体" w:eastAsia="宋体" w:cs="宋体"/>
          <w:b/>
          <w:sz w:val="30"/>
          <w:szCs w:val="30"/>
        </w:rPr>
      </w:pPr>
      <w:r>
        <w:rPr>
          <w:rFonts w:hint="eastAsia" w:ascii="宋体" w:hAnsi="宋体" w:eastAsia="宋体" w:cs="宋体"/>
          <w:b/>
          <w:sz w:val="30"/>
          <w:szCs w:val="30"/>
        </w:rPr>
        <w:t xml:space="preserve">第六章 </w:t>
      </w:r>
      <w:bookmarkStart w:id="57" w:name="OLE_LINK7"/>
      <w:bookmarkStart w:id="58" w:name="_Toc1139"/>
      <w:bookmarkStart w:id="59" w:name="_Toc31099"/>
      <w:r>
        <w:rPr>
          <w:rFonts w:hint="eastAsia" w:ascii="宋体" w:hAnsi="宋体" w:eastAsia="宋体" w:cs="宋体"/>
          <w:b/>
          <w:sz w:val="30"/>
          <w:szCs w:val="30"/>
          <w:lang w:val="zh-CN"/>
        </w:rPr>
        <w:t>磋商响应文件</w:t>
      </w:r>
      <w:bookmarkEnd w:id="57"/>
      <w:r>
        <w:rPr>
          <w:rFonts w:hint="eastAsia" w:ascii="宋体" w:hAnsi="宋体" w:eastAsia="宋体" w:cs="宋体"/>
          <w:b/>
          <w:sz w:val="30"/>
          <w:szCs w:val="30"/>
        </w:rPr>
        <w:t>格式</w:t>
      </w:r>
      <w:bookmarkEnd w:id="56"/>
      <w:bookmarkEnd w:id="58"/>
      <w:bookmarkEnd w:id="59"/>
    </w:p>
    <w:p w14:paraId="7A571270">
      <w:pPr>
        <w:tabs>
          <w:tab w:val="left" w:pos="6674"/>
        </w:tabs>
        <w:jc w:val="center"/>
        <w:rPr>
          <w:rFonts w:ascii="宋体" w:hAnsi="宋体" w:cs="宋体"/>
          <w:spacing w:val="11"/>
          <w:sz w:val="22"/>
          <w:szCs w:val="22"/>
        </w:rPr>
      </w:pPr>
    </w:p>
    <w:p w14:paraId="2EA73BF6">
      <w:pPr>
        <w:tabs>
          <w:tab w:val="left" w:pos="6674"/>
        </w:tabs>
        <w:jc w:val="center"/>
        <w:rPr>
          <w:rFonts w:ascii="宋体" w:hAnsi="宋体" w:eastAsia="宋体" w:cs="宋体"/>
          <w:b/>
          <w:spacing w:val="11"/>
          <w:szCs w:val="21"/>
        </w:rPr>
      </w:pPr>
      <w:r>
        <w:rPr>
          <w:rFonts w:hint="eastAsia" w:ascii="宋体" w:hAnsi="宋体" w:eastAsia="宋体" w:cs="宋体"/>
          <w:spacing w:val="11"/>
          <w:szCs w:val="21"/>
        </w:rPr>
        <w:t>供应商应根据竞争性磋商文件中所提供的格式编制磋商响应文件，对于未提供格式的可自行确定。</w:t>
      </w:r>
    </w:p>
    <w:p w14:paraId="19DAA6CC">
      <w:pPr>
        <w:pStyle w:val="4"/>
        <w:spacing w:line="160" w:lineRule="exact"/>
        <w:jc w:val="center"/>
        <w:rPr>
          <w:rFonts w:hAnsi="宋体"/>
          <w:spacing w:val="11"/>
          <w:sz w:val="21"/>
          <w:szCs w:val="21"/>
        </w:rPr>
      </w:pPr>
    </w:p>
    <w:p w14:paraId="5533DD06">
      <w:pPr>
        <w:pStyle w:val="4"/>
        <w:jc w:val="center"/>
        <w:rPr>
          <w:rFonts w:hAnsi="宋体"/>
          <w:spacing w:val="11"/>
          <w:sz w:val="21"/>
          <w:szCs w:val="21"/>
          <w:u w:val="none"/>
        </w:rPr>
      </w:pPr>
      <w:r>
        <w:rPr>
          <w:rFonts w:hint="eastAsia" w:hAnsi="宋体"/>
          <w:spacing w:val="11"/>
          <w:sz w:val="21"/>
          <w:szCs w:val="21"/>
          <w:u w:val="none"/>
        </w:rPr>
        <w:t>1.磋商声明书</w:t>
      </w:r>
    </w:p>
    <w:p w14:paraId="11A3E666">
      <w:pPr>
        <w:spacing w:line="400" w:lineRule="exact"/>
        <w:rPr>
          <w:rFonts w:ascii="宋体" w:hAnsi="宋体" w:eastAsia="宋体" w:cs="宋体"/>
          <w:spacing w:val="11"/>
          <w:szCs w:val="21"/>
        </w:rPr>
      </w:pPr>
      <w:r>
        <w:rPr>
          <w:rFonts w:hint="eastAsia" w:ascii="宋体" w:hAnsi="宋体" w:eastAsia="宋体" w:cs="宋体"/>
          <w:spacing w:val="11"/>
          <w:szCs w:val="21"/>
        </w:rPr>
        <w:t>致：（采购单位名称）：</w:t>
      </w:r>
    </w:p>
    <w:p w14:paraId="10D0AFFB">
      <w:pPr>
        <w:spacing w:line="380" w:lineRule="exact"/>
        <w:ind w:firstLine="696" w:firstLineChars="300"/>
        <w:rPr>
          <w:rFonts w:ascii="宋体" w:hAnsi="宋体" w:eastAsia="宋体" w:cs="宋体"/>
          <w:spacing w:val="11"/>
          <w:szCs w:val="21"/>
        </w:rPr>
      </w:pPr>
      <w:r>
        <w:rPr>
          <w:rFonts w:hint="eastAsia" w:ascii="宋体" w:hAnsi="宋体" w:eastAsia="宋体" w:cs="宋体"/>
          <w:spacing w:val="11"/>
          <w:szCs w:val="21"/>
        </w:rPr>
        <w:t>（供应商名称）系中华人民共和国合法企业，经营地址。</w:t>
      </w:r>
    </w:p>
    <w:p w14:paraId="0292DB27">
      <w:pPr>
        <w:spacing w:line="380" w:lineRule="exact"/>
        <w:ind w:firstLine="645"/>
        <w:rPr>
          <w:rFonts w:ascii="宋体" w:hAnsi="宋体" w:eastAsia="宋体" w:cs="宋体"/>
          <w:spacing w:val="11"/>
          <w:szCs w:val="21"/>
        </w:rPr>
      </w:pPr>
      <w:r>
        <w:rPr>
          <w:rFonts w:hint="eastAsia" w:ascii="宋体" w:hAnsi="宋体" w:eastAsia="宋体" w:cs="宋体"/>
          <w:spacing w:val="11"/>
          <w:szCs w:val="21"/>
        </w:rPr>
        <w:t>我（姓名）系（供应商名称）的法定代表人，我方愿意参加贵方组织的 项目的磋商，为便于贵方公正、择优地确定成交供应商及其服务，我方就本次磋商有关事项郑重声明如下：</w:t>
      </w:r>
    </w:p>
    <w:p w14:paraId="40E451FB">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1.我方向贵方提交的所有磋商响应文件、资料都是准确的和真实的。</w:t>
      </w:r>
    </w:p>
    <w:p w14:paraId="06DDF14F">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2.我方不是采购单位的附属机构；在获知本项目采购信息后，与采购单位聘请的为此项目提供咨询服务的公司及其附属机构没有任何联系。</w:t>
      </w:r>
    </w:p>
    <w:p w14:paraId="117DA17F">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3.我方坚决杜绝以收取管理费等形式的一切挂靠、违法转包、分包行为。</w:t>
      </w:r>
    </w:p>
    <w:p w14:paraId="38413687">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4.我方承诺不与其他供应商相互串通，不排挤其他供应商的公平竞争，不损害采购单位或其他供应商的合法权益。</w:t>
      </w:r>
    </w:p>
    <w:p w14:paraId="14DB3D9A">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5.我方承诺不向采购单位或者磋商小组成员行贿以牟取成交。</w:t>
      </w:r>
    </w:p>
    <w:p w14:paraId="54CD918C">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6.我方承诺不以他人名义磋商或者以其他方式弄虚作假，骗取成交。</w:t>
      </w:r>
    </w:p>
    <w:p w14:paraId="16BCDD98">
      <w:pPr>
        <w:pStyle w:val="16"/>
        <w:spacing w:line="380" w:lineRule="exact"/>
        <w:ind w:firstLine="464"/>
        <w:rPr>
          <w:rFonts w:hAnsi="宋体" w:cs="宋体"/>
          <w:spacing w:val="11"/>
          <w:sz w:val="21"/>
          <w:szCs w:val="21"/>
        </w:rPr>
      </w:pPr>
      <w:r>
        <w:rPr>
          <w:rFonts w:hint="eastAsia" w:hAnsi="宋体" w:cs="宋体"/>
          <w:spacing w:val="11"/>
          <w:sz w:val="21"/>
          <w:szCs w:val="21"/>
        </w:rPr>
        <w:t>7.我方及由本人担任法定代表人的其他机构最近四年内被通报或者被处罚的违法行为有：</w:t>
      </w:r>
    </w:p>
    <w:p w14:paraId="199A5A5A">
      <w:pPr>
        <w:spacing w:line="380" w:lineRule="exact"/>
        <w:ind w:firstLine="464" w:firstLineChars="200"/>
        <w:rPr>
          <w:rFonts w:ascii="宋体" w:hAnsi="宋体" w:eastAsia="宋体" w:cs="宋体"/>
          <w:spacing w:val="11"/>
          <w:szCs w:val="21"/>
          <w:u w:val="single"/>
        </w:rPr>
      </w:pPr>
      <w:r>
        <w:rPr>
          <w:rFonts w:hint="eastAsia" w:ascii="宋体" w:hAnsi="宋体" w:eastAsia="宋体" w:cs="宋体"/>
          <w:spacing w:val="11"/>
          <w:szCs w:val="21"/>
          <w:u w:val="single"/>
        </w:rPr>
        <w:t>　　　　　　　　　　　　　　　　　　                           　　　　　　　　　</w:t>
      </w:r>
    </w:p>
    <w:p w14:paraId="073A4DE4">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8.以上事项如有虚假或隐瞒，我方愿意承担一切后果，并不再寻求任何旨在减轻或免除法律责任的辩解。</w:t>
      </w:r>
    </w:p>
    <w:p w14:paraId="7FBE6982">
      <w:pPr>
        <w:pStyle w:val="177"/>
        <w:snapToGrid w:val="0"/>
        <w:spacing w:before="120" w:beforeLines="50"/>
        <w:rPr>
          <w:rFonts w:ascii="宋体" w:hAnsi="宋体" w:eastAsia="宋体" w:cs="宋体"/>
          <w:spacing w:val="11"/>
          <w:sz w:val="21"/>
          <w:szCs w:val="21"/>
        </w:rPr>
      </w:pPr>
    </w:p>
    <w:p w14:paraId="178F6C99">
      <w:pPr>
        <w:snapToGrid w:val="0"/>
        <w:spacing w:before="120" w:beforeLines="50"/>
        <w:rPr>
          <w:rFonts w:ascii="宋体" w:hAnsi="宋体" w:eastAsia="宋体" w:cs="宋体"/>
          <w:spacing w:val="11"/>
          <w:szCs w:val="21"/>
          <w:u w:val="single"/>
        </w:rPr>
      </w:pPr>
      <w:r>
        <w:rPr>
          <w:rFonts w:hint="eastAsia" w:ascii="宋体" w:hAnsi="宋体" w:eastAsia="宋体" w:cs="宋体"/>
          <w:spacing w:val="11"/>
          <w:szCs w:val="21"/>
        </w:rPr>
        <w:t>法定代表人（签字或盖章）：</w:t>
      </w:r>
    </w:p>
    <w:p w14:paraId="1059D5BC">
      <w:pPr>
        <w:snapToGrid w:val="0"/>
        <w:spacing w:before="120" w:beforeLines="50"/>
        <w:rPr>
          <w:rFonts w:ascii="宋体" w:hAnsi="宋体" w:eastAsia="宋体" w:cs="宋体"/>
          <w:spacing w:val="11"/>
          <w:szCs w:val="21"/>
        </w:rPr>
      </w:pPr>
      <w:r>
        <w:rPr>
          <w:rFonts w:hint="eastAsia" w:ascii="宋体" w:hAnsi="宋体" w:eastAsia="宋体" w:cs="宋体"/>
          <w:spacing w:val="11"/>
          <w:szCs w:val="21"/>
        </w:rPr>
        <w:t>供应商公章：</w:t>
      </w:r>
    </w:p>
    <w:p w14:paraId="54ADC0C9">
      <w:pPr>
        <w:snapToGrid w:val="0"/>
        <w:spacing w:before="120" w:beforeLines="50" w:after="50"/>
        <w:ind w:firstLine="6032" w:firstLineChars="2600"/>
        <w:rPr>
          <w:rFonts w:ascii="宋体" w:hAnsi="宋体" w:eastAsia="宋体" w:cs="宋体"/>
          <w:spacing w:val="11"/>
          <w:szCs w:val="21"/>
        </w:rPr>
      </w:pPr>
    </w:p>
    <w:p w14:paraId="69A67ACF">
      <w:pPr>
        <w:snapToGrid w:val="0"/>
        <w:spacing w:before="120"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73A86984">
      <w:pPr>
        <w:pStyle w:val="4"/>
        <w:ind w:firstLine="482"/>
        <w:jc w:val="center"/>
        <w:rPr>
          <w:rFonts w:hAnsi="宋体"/>
          <w:spacing w:val="11"/>
          <w:sz w:val="21"/>
          <w:szCs w:val="21"/>
        </w:rPr>
      </w:pPr>
    </w:p>
    <w:p w14:paraId="34FB7A32">
      <w:pPr>
        <w:rPr>
          <w:rFonts w:ascii="宋体" w:hAnsi="宋体" w:eastAsia="宋体" w:cs="宋体"/>
          <w:spacing w:val="11"/>
          <w:szCs w:val="21"/>
        </w:rPr>
      </w:pPr>
    </w:p>
    <w:p w14:paraId="776C2069">
      <w:pPr>
        <w:pStyle w:val="54"/>
        <w:ind w:firstLine="232"/>
        <w:rPr>
          <w:rFonts w:cs="宋体"/>
          <w:spacing w:val="11"/>
          <w:szCs w:val="21"/>
        </w:rPr>
      </w:pPr>
    </w:p>
    <w:p w14:paraId="2EBD1496">
      <w:pPr>
        <w:pStyle w:val="54"/>
        <w:ind w:firstLine="232"/>
        <w:rPr>
          <w:rFonts w:cs="宋体"/>
          <w:spacing w:val="11"/>
          <w:szCs w:val="21"/>
        </w:rPr>
      </w:pPr>
    </w:p>
    <w:p w14:paraId="668ECCA3">
      <w:pPr>
        <w:pStyle w:val="54"/>
        <w:ind w:firstLine="232"/>
        <w:rPr>
          <w:rFonts w:cs="宋体"/>
          <w:spacing w:val="11"/>
          <w:szCs w:val="21"/>
        </w:rPr>
      </w:pPr>
    </w:p>
    <w:p w14:paraId="35CBAC5A">
      <w:pPr>
        <w:rPr>
          <w:rFonts w:cs="宋体"/>
          <w:spacing w:val="11"/>
          <w:szCs w:val="21"/>
        </w:rPr>
      </w:pPr>
    </w:p>
    <w:p w14:paraId="2EF2C2C5">
      <w:pPr>
        <w:pStyle w:val="16"/>
        <w:rPr>
          <w:rFonts w:cs="宋体"/>
          <w:spacing w:val="11"/>
          <w:szCs w:val="21"/>
        </w:rPr>
      </w:pPr>
    </w:p>
    <w:p w14:paraId="1FA7670F">
      <w:pPr>
        <w:rPr>
          <w:rFonts w:cs="宋体"/>
          <w:spacing w:val="11"/>
          <w:szCs w:val="21"/>
        </w:rPr>
      </w:pPr>
    </w:p>
    <w:p w14:paraId="7E972CC0"/>
    <w:p w14:paraId="3924B6D4">
      <w:pPr>
        <w:pStyle w:val="4"/>
        <w:jc w:val="center"/>
        <w:rPr>
          <w:rFonts w:hAnsi="宋体"/>
          <w:spacing w:val="11"/>
          <w:sz w:val="21"/>
          <w:szCs w:val="21"/>
          <w:u w:val="none"/>
        </w:rPr>
      </w:pPr>
      <w:r>
        <w:rPr>
          <w:rFonts w:hint="eastAsia" w:hAnsi="宋体"/>
          <w:spacing w:val="11"/>
          <w:sz w:val="21"/>
          <w:szCs w:val="21"/>
          <w:u w:val="none"/>
        </w:rPr>
        <w:t>2.法定代表人身份证明</w:t>
      </w:r>
    </w:p>
    <w:p w14:paraId="4535FCB7">
      <w:pPr>
        <w:spacing w:line="360" w:lineRule="auto"/>
        <w:rPr>
          <w:rFonts w:ascii="宋体" w:hAnsi="宋体" w:eastAsia="宋体" w:cs="宋体"/>
          <w:szCs w:val="21"/>
        </w:rPr>
      </w:pPr>
      <w:r>
        <w:rPr>
          <w:rFonts w:hint="eastAsia" w:ascii="宋体" w:hAnsi="宋体" w:eastAsia="宋体" w:cs="宋体"/>
          <w:szCs w:val="21"/>
        </w:rPr>
        <w:t>供 应 商：</w:t>
      </w:r>
    </w:p>
    <w:p w14:paraId="79D7B23E">
      <w:pPr>
        <w:spacing w:line="360" w:lineRule="auto"/>
        <w:rPr>
          <w:rFonts w:ascii="宋体" w:hAnsi="宋体" w:eastAsia="宋体" w:cs="宋体"/>
          <w:szCs w:val="21"/>
        </w:rPr>
      </w:pPr>
      <w:r>
        <w:rPr>
          <w:rFonts w:hint="eastAsia" w:ascii="宋体" w:hAnsi="宋体" w:eastAsia="宋体" w:cs="宋体"/>
          <w:szCs w:val="21"/>
        </w:rPr>
        <w:t>单位性质：</w:t>
      </w:r>
    </w:p>
    <w:p w14:paraId="2A3DFE18">
      <w:pPr>
        <w:spacing w:line="360" w:lineRule="auto"/>
        <w:rPr>
          <w:rFonts w:ascii="宋体" w:hAnsi="宋体" w:eastAsia="宋体" w:cs="宋体"/>
          <w:szCs w:val="21"/>
        </w:rPr>
      </w:pPr>
      <w:r>
        <w:rPr>
          <w:rFonts w:hint="eastAsia" w:ascii="宋体" w:hAnsi="宋体" w:eastAsia="宋体" w:cs="宋体"/>
          <w:szCs w:val="21"/>
        </w:rPr>
        <w:t>地    址：</w:t>
      </w:r>
    </w:p>
    <w:p w14:paraId="365BC1D9">
      <w:pPr>
        <w:spacing w:line="360" w:lineRule="auto"/>
        <w:rPr>
          <w:rFonts w:ascii="宋体" w:hAnsi="宋体" w:eastAsia="宋体" w:cs="宋体"/>
          <w:szCs w:val="21"/>
        </w:rPr>
      </w:pPr>
      <w:r>
        <w:rPr>
          <w:rFonts w:hint="eastAsia" w:ascii="宋体" w:hAnsi="宋体" w:eastAsia="宋体" w:cs="宋体"/>
          <w:szCs w:val="21"/>
        </w:rPr>
        <w:t>成立时间：年月日</w:t>
      </w:r>
    </w:p>
    <w:p w14:paraId="74A68E93">
      <w:pPr>
        <w:spacing w:line="360" w:lineRule="auto"/>
        <w:rPr>
          <w:rFonts w:ascii="宋体" w:hAnsi="宋体" w:eastAsia="宋体" w:cs="宋体"/>
          <w:szCs w:val="21"/>
        </w:rPr>
      </w:pPr>
      <w:r>
        <w:rPr>
          <w:rFonts w:hint="eastAsia" w:ascii="宋体" w:hAnsi="宋体" w:eastAsia="宋体" w:cs="宋体"/>
          <w:szCs w:val="21"/>
        </w:rPr>
        <w:t>经营期限：</w:t>
      </w:r>
    </w:p>
    <w:p w14:paraId="61040FAA">
      <w:pPr>
        <w:spacing w:line="360" w:lineRule="auto"/>
        <w:rPr>
          <w:rFonts w:ascii="宋体" w:hAnsi="宋体" w:eastAsia="宋体" w:cs="宋体"/>
          <w:szCs w:val="21"/>
        </w:rPr>
      </w:pPr>
      <w:r>
        <w:rPr>
          <w:rFonts w:hint="eastAsia" w:ascii="宋体" w:hAnsi="宋体" w:eastAsia="宋体" w:cs="宋体"/>
          <w:szCs w:val="21"/>
        </w:rPr>
        <w:t>姓    名：性        别：</w:t>
      </w:r>
    </w:p>
    <w:p w14:paraId="5654DF84">
      <w:pPr>
        <w:spacing w:line="360" w:lineRule="auto"/>
        <w:rPr>
          <w:rFonts w:ascii="宋体" w:hAnsi="宋体" w:eastAsia="宋体" w:cs="宋体"/>
          <w:szCs w:val="21"/>
        </w:rPr>
      </w:pPr>
      <w:r>
        <w:rPr>
          <w:rFonts w:hint="eastAsia" w:ascii="宋体" w:hAnsi="宋体" w:eastAsia="宋体" w:cs="宋体"/>
          <w:szCs w:val="21"/>
        </w:rPr>
        <w:t>年    龄：职        务：</w:t>
      </w:r>
    </w:p>
    <w:p w14:paraId="353A0062">
      <w:pPr>
        <w:spacing w:line="360" w:lineRule="auto"/>
        <w:rPr>
          <w:rFonts w:ascii="宋体" w:hAnsi="宋体" w:eastAsia="宋体" w:cs="宋体"/>
          <w:szCs w:val="21"/>
        </w:rPr>
      </w:pPr>
      <w:r>
        <w:rPr>
          <w:rFonts w:hint="eastAsia" w:ascii="宋体" w:hAnsi="宋体" w:eastAsia="宋体" w:cs="宋体"/>
          <w:szCs w:val="21"/>
        </w:rPr>
        <w:t>系（供应商名称）的法定代表人。</w:t>
      </w:r>
    </w:p>
    <w:p w14:paraId="558567D8">
      <w:pPr>
        <w:spacing w:line="360" w:lineRule="auto"/>
        <w:rPr>
          <w:rFonts w:ascii="宋体" w:hAnsi="宋体" w:eastAsia="宋体" w:cs="宋体"/>
          <w:szCs w:val="21"/>
        </w:rPr>
      </w:pPr>
      <w:r>
        <w:rPr>
          <w:rFonts w:hint="eastAsia" w:ascii="宋体" w:hAnsi="宋体" w:eastAsia="宋体" w:cs="宋体"/>
          <w:szCs w:val="21"/>
        </w:rPr>
        <w:t>特此证明。</w:t>
      </w:r>
    </w:p>
    <w:p w14:paraId="13F25D92">
      <w:pPr>
        <w:spacing w:line="360" w:lineRule="auto"/>
        <w:jc w:val="right"/>
        <w:rPr>
          <w:rFonts w:ascii="宋体" w:hAnsi="宋体" w:eastAsia="宋体" w:cs="宋体"/>
          <w:szCs w:val="21"/>
        </w:rPr>
      </w:pPr>
      <w:r>
        <w:rPr>
          <w:rFonts w:hint="eastAsia" w:ascii="宋体" w:hAnsi="宋体" w:eastAsia="宋体" w:cs="宋体"/>
          <w:szCs w:val="21"/>
        </w:rPr>
        <w:t>供应商：（盖单位章）</w:t>
      </w:r>
    </w:p>
    <w:p w14:paraId="59F47D0A">
      <w:pPr>
        <w:spacing w:line="360" w:lineRule="auto"/>
        <w:jc w:val="right"/>
        <w:rPr>
          <w:rFonts w:ascii="宋体" w:hAnsi="宋体" w:eastAsia="宋体" w:cs="宋体"/>
          <w:spacing w:val="11"/>
          <w:szCs w:val="21"/>
        </w:rPr>
      </w:pPr>
      <w:r>
        <w:rPr>
          <w:rFonts w:hint="eastAsia" w:ascii="宋体" w:hAnsi="宋体" w:eastAsia="宋体" w:cs="宋体"/>
          <w:szCs w:val="21"/>
        </w:rPr>
        <w:t>年月日</w:t>
      </w:r>
    </w:p>
    <w:p w14:paraId="41640698">
      <w:pPr>
        <w:ind w:left="2" w:leftChars="1" w:firstLine="420"/>
        <w:jc w:val="center"/>
        <w:rPr>
          <w:rFonts w:ascii="宋体" w:hAnsi="宋体" w:eastAsia="宋体" w:cs="宋体"/>
          <w:bCs/>
          <w:spacing w:val="11"/>
          <w:szCs w:val="21"/>
        </w:rPr>
      </w:pPr>
    </w:p>
    <w:p w14:paraId="55C94677">
      <w:pPr>
        <w:ind w:left="2" w:leftChars="1" w:firstLine="420"/>
        <w:jc w:val="center"/>
        <w:rPr>
          <w:rFonts w:ascii="宋体" w:hAnsi="宋体" w:eastAsia="宋体" w:cs="宋体"/>
          <w:spacing w:val="11"/>
          <w:szCs w:val="21"/>
        </w:rPr>
      </w:pPr>
      <w:bookmarkStart w:id="60" w:name="_Toc25840_WPSOffice_Level1"/>
      <w:bookmarkStart w:id="61" w:name="_Toc29091_WPSOffice_Level1"/>
      <w:bookmarkStart w:id="62" w:name="_Toc682_WPSOffice_Level1"/>
      <w:bookmarkStart w:id="63" w:name="_Toc342_WPSOffice_Level1"/>
      <w:r>
        <w:rPr>
          <w:rFonts w:hint="eastAsia" w:ascii="宋体" w:hAnsi="宋体" w:eastAsia="宋体" w:cs="宋体"/>
          <w:spacing w:val="11"/>
          <w:szCs w:val="21"/>
        </w:rPr>
        <w:t>法定代表人身份证复印件粘贴处</w:t>
      </w:r>
      <w:bookmarkEnd w:id="60"/>
      <w:bookmarkEnd w:id="61"/>
      <w:bookmarkEnd w:id="62"/>
      <w:bookmarkEnd w:id="63"/>
    </w:p>
    <w:p w14:paraId="53C35A2A">
      <w:pPr>
        <w:ind w:firstLine="420"/>
        <w:rPr>
          <w:rFonts w:ascii="宋体" w:hAnsi="宋体" w:eastAsia="宋体" w:cs="宋体"/>
          <w:spacing w:val="11"/>
          <w:szCs w:val="21"/>
        </w:rPr>
      </w:pPr>
      <w:r>
        <w:rPr>
          <w:rFonts w:ascii="宋体" w:hAnsi="宋体" w:eastAsia="宋体" w:cs="宋体"/>
          <w:spacing w:val="11"/>
          <w:szCs w:val="21"/>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76200</wp:posOffset>
                </wp:positionV>
                <wp:extent cx="4686300" cy="1584960"/>
                <wp:effectExtent l="4445" t="5080" r="14605" b="10160"/>
                <wp:wrapNone/>
                <wp:docPr id="3" name="矩形 2"/>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97DF213"/>
                        </w:txbxContent>
                      </wps:txbx>
                      <wps:bodyPr upright="1"/>
                    </wps:wsp>
                  </a:graphicData>
                </a:graphic>
              </wp:anchor>
            </w:drawing>
          </mc:Choice>
          <mc:Fallback>
            <w:pict>
              <v:rect id="矩形 2" o:spid="_x0000_s1026" o:spt="1" style="position:absolute;left:0pt;margin-left:48.6pt;margin-top:6pt;height:124.8pt;width:369pt;z-index:251659264;mso-width-relative:page;mso-height-relative:page;" fillcolor="#FFFFFF" filled="t" stroked="t" coordsize="21600,21600" o:gfxdata="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H92l1wAAAAkBAAAPAAAAAAAAAAEAIAAAACIA&#10;AABkcnMvZG93bnJldi54bWxQSwECFAAUAAAACACHTuJAggN5NgoCAAA4BAAADgAAAAAAAAABACAA&#10;AAAmAQAAZHJzL2Uyb0RvYy54bWxQSwUGAAAAAAYABgBZAQAAogUAAAAA&#10;">
                <v:fill on="t" focussize="0,0"/>
                <v:stroke color="#000000" joinstyle="miter"/>
                <v:imagedata o:title=""/>
                <o:lock v:ext="edit" aspectratio="f"/>
                <v:textbox>
                  <w:txbxContent>
                    <w:p w14:paraId="597DF213"/>
                  </w:txbxContent>
                </v:textbox>
              </v:rect>
            </w:pict>
          </mc:Fallback>
        </mc:AlternateContent>
      </w:r>
    </w:p>
    <w:p w14:paraId="20D962BF">
      <w:pPr>
        <w:ind w:firstLine="420"/>
        <w:rPr>
          <w:rFonts w:ascii="宋体" w:hAnsi="宋体" w:eastAsia="宋体" w:cs="宋体"/>
          <w:spacing w:val="11"/>
          <w:szCs w:val="21"/>
        </w:rPr>
      </w:pPr>
    </w:p>
    <w:p w14:paraId="382EE35B">
      <w:pPr>
        <w:ind w:firstLine="420"/>
        <w:rPr>
          <w:rFonts w:ascii="宋体" w:hAnsi="宋体" w:eastAsia="宋体" w:cs="宋体"/>
          <w:spacing w:val="11"/>
          <w:szCs w:val="21"/>
        </w:rPr>
      </w:pPr>
    </w:p>
    <w:p w14:paraId="42C56911">
      <w:pPr>
        <w:ind w:firstLine="420"/>
        <w:rPr>
          <w:rFonts w:ascii="宋体" w:hAnsi="宋体" w:eastAsia="宋体" w:cs="宋体"/>
          <w:spacing w:val="11"/>
          <w:szCs w:val="21"/>
        </w:rPr>
      </w:pPr>
    </w:p>
    <w:p w14:paraId="479E1598">
      <w:pPr>
        <w:ind w:firstLine="420"/>
        <w:rPr>
          <w:rFonts w:ascii="宋体" w:hAnsi="宋体" w:eastAsia="宋体" w:cs="宋体"/>
          <w:spacing w:val="11"/>
          <w:szCs w:val="21"/>
        </w:rPr>
      </w:pPr>
    </w:p>
    <w:p w14:paraId="2E6237E0">
      <w:pPr>
        <w:ind w:firstLine="420"/>
        <w:rPr>
          <w:rFonts w:ascii="宋体" w:hAnsi="宋体" w:eastAsia="宋体" w:cs="宋体"/>
          <w:spacing w:val="11"/>
          <w:szCs w:val="21"/>
        </w:rPr>
      </w:pPr>
    </w:p>
    <w:p w14:paraId="18DD517F">
      <w:pPr>
        <w:ind w:firstLine="420"/>
        <w:rPr>
          <w:rFonts w:ascii="宋体" w:hAnsi="宋体" w:eastAsia="宋体" w:cs="宋体"/>
          <w:spacing w:val="11"/>
          <w:szCs w:val="21"/>
        </w:rPr>
      </w:pPr>
    </w:p>
    <w:p w14:paraId="59E30A81">
      <w:pPr>
        <w:ind w:firstLine="420"/>
        <w:rPr>
          <w:rFonts w:ascii="宋体" w:hAnsi="宋体" w:eastAsia="宋体" w:cs="宋体"/>
          <w:spacing w:val="11"/>
          <w:szCs w:val="21"/>
        </w:rPr>
      </w:pPr>
    </w:p>
    <w:p w14:paraId="6D845F4E">
      <w:pPr>
        <w:spacing w:line="360" w:lineRule="auto"/>
        <w:rPr>
          <w:rFonts w:ascii="宋体" w:hAnsi="宋体" w:eastAsia="宋体" w:cs="宋体"/>
          <w:spacing w:val="11"/>
          <w:szCs w:val="21"/>
        </w:rPr>
      </w:pPr>
    </w:p>
    <w:p w14:paraId="20670488">
      <w:pPr>
        <w:spacing w:line="360" w:lineRule="auto"/>
        <w:rPr>
          <w:rFonts w:ascii="宋体" w:hAnsi="宋体" w:eastAsia="宋体" w:cs="宋体"/>
          <w:spacing w:val="11"/>
          <w:szCs w:val="21"/>
        </w:rPr>
      </w:pPr>
    </w:p>
    <w:p w14:paraId="78FD8FDB">
      <w:pPr>
        <w:spacing w:line="360" w:lineRule="auto"/>
        <w:rPr>
          <w:rFonts w:ascii="宋体" w:hAnsi="宋体" w:eastAsia="宋体" w:cs="宋体"/>
          <w:spacing w:val="11"/>
          <w:szCs w:val="21"/>
        </w:rPr>
      </w:pPr>
    </w:p>
    <w:p w14:paraId="151D1130">
      <w:pPr>
        <w:spacing w:line="360" w:lineRule="auto"/>
        <w:rPr>
          <w:rFonts w:ascii="宋体" w:hAnsi="宋体" w:eastAsia="宋体" w:cs="宋体"/>
          <w:spacing w:val="11"/>
          <w:szCs w:val="21"/>
        </w:rPr>
      </w:pPr>
    </w:p>
    <w:p w14:paraId="4D638BC6">
      <w:pPr>
        <w:spacing w:line="360" w:lineRule="auto"/>
        <w:rPr>
          <w:rFonts w:ascii="宋体" w:hAnsi="宋体" w:eastAsia="宋体" w:cs="宋体"/>
          <w:spacing w:val="11"/>
          <w:szCs w:val="21"/>
        </w:rPr>
      </w:pPr>
    </w:p>
    <w:p w14:paraId="5F28CC8F">
      <w:pPr>
        <w:spacing w:line="360" w:lineRule="auto"/>
        <w:rPr>
          <w:rFonts w:ascii="宋体" w:hAnsi="宋体" w:eastAsia="宋体" w:cs="宋体"/>
          <w:spacing w:val="11"/>
          <w:szCs w:val="21"/>
        </w:rPr>
      </w:pPr>
    </w:p>
    <w:p w14:paraId="21FB02F2">
      <w:pPr>
        <w:pStyle w:val="54"/>
        <w:ind w:firstLine="232"/>
        <w:rPr>
          <w:rFonts w:cs="宋体"/>
          <w:spacing w:val="11"/>
          <w:szCs w:val="21"/>
        </w:rPr>
      </w:pPr>
    </w:p>
    <w:p w14:paraId="30A87CD7">
      <w:pPr>
        <w:pStyle w:val="54"/>
        <w:ind w:firstLine="232"/>
        <w:rPr>
          <w:rFonts w:cs="宋体"/>
          <w:spacing w:val="11"/>
          <w:szCs w:val="21"/>
        </w:rPr>
      </w:pPr>
    </w:p>
    <w:p w14:paraId="4F4EEC6A">
      <w:pPr>
        <w:pStyle w:val="54"/>
        <w:ind w:firstLine="232"/>
        <w:rPr>
          <w:rFonts w:cs="宋体"/>
          <w:spacing w:val="11"/>
          <w:szCs w:val="21"/>
        </w:rPr>
      </w:pPr>
    </w:p>
    <w:p w14:paraId="5C539DB3">
      <w:pPr>
        <w:pStyle w:val="54"/>
        <w:ind w:firstLine="232"/>
        <w:rPr>
          <w:rFonts w:cs="宋体"/>
          <w:spacing w:val="11"/>
          <w:szCs w:val="21"/>
        </w:rPr>
      </w:pPr>
    </w:p>
    <w:p w14:paraId="5C52A17E">
      <w:pPr>
        <w:pStyle w:val="54"/>
        <w:ind w:firstLine="232"/>
        <w:rPr>
          <w:rFonts w:cs="宋体"/>
          <w:spacing w:val="11"/>
          <w:szCs w:val="21"/>
        </w:rPr>
      </w:pPr>
    </w:p>
    <w:p w14:paraId="3B1538B0">
      <w:pPr>
        <w:rPr>
          <w:rFonts w:cs="宋体"/>
          <w:spacing w:val="11"/>
          <w:szCs w:val="21"/>
        </w:rPr>
      </w:pPr>
    </w:p>
    <w:p w14:paraId="3C33EF45">
      <w:pPr>
        <w:pStyle w:val="16"/>
        <w:rPr>
          <w:rFonts w:cs="宋体"/>
          <w:spacing w:val="11"/>
          <w:szCs w:val="21"/>
        </w:rPr>
      </w:pPr>
    </w:p>
    <w:p w14:paraId="61599CE9">
      <w:pPr>
        <w:pStyle w:val="71"/>
        <w:ind w:firstLine="345"/>
      </w:pPr>
    </w:p>
    <w:p w14:paraId="417E9C4F">
      <w:pPr>
        <w:pStyle w:val="54"/>
        <w:ind w:firstLine="232"/>
      </w:pPr>
      <w:r>
        <w:rPr>
          <w:rFonts w:hint="eastAsia" w:cs="宋体"/>
          <w:spacing w:val="11"/>
          <w:szCs w:val="21"/>
        </w:rPr>
        <w:t xml:space="preserve">             </w:t>
      </w:r>
    </w:p>
    <w:p w14:paraId="2F6917B7">
      <w:pPr>
        <w:pStyle w:val="4"/>
        <w:jc w:val="center"/>
        <w:rPr>
          <w:rFonts w:hAnsi="宋体"/>
          <w:spacing w:val="11"/>
          <w:sz w:val="21"/>
          <w:szCs w:val="21"/>
          <w:u w:val="none"/>
        </w:rPr>
      </w:pPr>
      <w:r>
        <w:rPr>
          <w:rFonts w:hint="eastAsia" w:hAnsi="宋体"/>
          <w:spacing w:val="11"/>
          <w:sz w:val="21"/>
          <w:szCs w:val="21"/>
          <w:u w:val="none"/>
        </w:rPr>
        <w:t>授权委托书</w:t>
      </w:r>
    </w:p>
    <w:p w14:paraId="45F70CF0">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本人（姓名）系（供应商名称）的法定代表人，现委托</w:t>
      </w:r>
      <w:r>
        <w:rPr>
          <w:rFonts w:hint="eastAsia" w:ascii="宋体" w:hAnsi="宋体" w:eastAsia="宋体" w:cs="宋体"/>
          <w:spacing w:val="11"/>
          <w:szCs w:val="21"/>
          <w:u w:val="single"/>
        </w:rPr>
        <w:t xml:space="preserve">      （姓名）</w:t>
      </w:r>
      <w:r>
        <w:rPr>
          <w:rFonts w:hint="eastAsia" w:ascii="宋体" w:hAnsi="宋体" w:eastAsia="宋体" w:cs="宋体"/>
          <w:spacing w:val="11"/>
          <w:szCs w:val="21"/>
        </w:rPr>
        <w:t>为我方代理人。代理人根据授权，以我方名义签署、澄清、说明、补正、递交、撤回、修改（项目名称）磋商响应文件、签订合同和处理有关事宜，其法律后果由我方承担。</w:t>
      </w:r>
    </w:p>
    <w:p w14:paraId="0C62567F">
      <w:pPr>
        <w:spacing w:before="120" w:beforeLines="50"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委托期限：。</w:t>
      </w:r>
    </w:p>
    <w:p w14:paraId="63F232AD">
      <w:pPr>
        <w:spacing w:before="240" w:beforeLines="100" w:after="240" w:afterLines="100"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代理人无转委托权。</w:t>
      </w:r>
    </w:p>
    <w:p w14:paraId="2A18A391">
      <w:pPr>
        <w:ind w:left="2" w:leftChars="1" w:firstLine="420"/>
        <w:jc w:val="center"/>
        <w:rPr>
          <w:rFonts w:ascii="宋体" w:hAnsi="宋体" w:eastAsia="宋体" w:cs="宋体"/>
          <w:spacing w:val="11"/>
          <w:szCs w:val="21"/>
        </w:rPr>
      </w:pPr>
      <w:bookmarkStart w:id="64" w:name="_Toc10368_WPSOffice_Level1"/>
      <w:bookmarkStart w:id="65" w:name="_Toc2526_WPSOffice_Level1"/>
      <w:bookmarkStart w:id="66" w:name="_Toc3409_WPSOffice_Level1"/>
      <w:bookmarkStart w:id="67" w:name="_Toc31353_WPSOffice_Level1"/>
      <w:r>
        <w:rPr>
          <w:rFonts w:hint="eastAsia" w:ascii="宋体" w:hAnsi="宋体" w:eastAsia="宋体" w:cs="宋体"/>
          <w:spacing w:val="11"/>
          <w:szCs w:val="21"/>
        </w:rPr>
        <w:t>法定代表人身份证复印件粘贴处</w:t>
      </w:r>
      <w:bookmarkEnd w:id="64"/>
      <w:bookmarkEnd w:id="65"/>
      <w:bookmarkEnd w:id="66"/>
      <w:bookmarkEnd w:id="67"/>
    </w:p>
    <w:p w14:paraId="72D23A22">
      <w:pPr>
        <w:ind w:firstLine="420"/>
        <w:rPr>
          <w:rFonts w:ascii="宋体" w:hAnsi="宋体" w:eastAsia="宋体" w:cs="宋体"/>
          <w:spacing w:val="11"/>
          <w:szCs w:val="21"/>
        </w:rPr>
      </w:pPr>
      <w:r>
        <w:rPr>
          <w:rFonts w:ascii="宋体" w:hAnsi="宋体" w:eastAsia="宋体" w:cs="宋体"/>
          <w:spacing w:val="11"/>
          <w:szCs w:val="21"/>
        </w:rPr>
        <mc:AlternateContent>
          <mc:Choice Requires="wps">
            <w:drawing>
              <wp:anchor distT="0" distB="0" distL="114300" distR="114300" simplePos="0" relativeHeight="251660288" behindDoc="0" locked="0" layoutInCell="1" allowOverlap="1">
                <wp:simplePos x="0" y="0"/>
                <wp:positionH relativeFrom="column">
                  <wp:posOffset>695325</wp:posOffset>
                </wp:positionH>
                <wp:positionV relativeFrom="paragraph">
                  <wp:posOffset>158115</wp:posOffset>
                </wp:positionV>
                <wp:extent cx="4800600" cy="1252220"/>
                <wp:effectExtent l="4445" t="4445" r="14605" b="19685"/>
                <wp:wrapNone/>
                <wp:docPr id="4" name="矩形 3"/>
                <wp:cNvGraphicFramePr/>
                <a:graphic xmlns:a="http://schemas.openxmlformats.org/drawingml/2006/main">
                  <a:graphicData uri="http://schemas.microsoft.com/office/word/2010/wordprocessingShape">
                    <wps:wsp>
                      <wps:cNvSpPr/>
                      <wps:spPr>
                        <a:xfrm>
                          <a:off x="0" y="0"/>
                          <a:ext cx="4800600" cy="1252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834C9B0"/>
                        </w:txbxContent>
                      </wps:txbx>
                      <wps:bodyPr upright="1"/>
                    </wps:wsp>
                  </a:graphicData>
                </a:graphic>
              </wp:anchor>
            </w:drawing>
          </mc:Choice>
          <mc:Fallback>
            <w:pict>
              <v:rect id="矩形 3" o:spid="_x0000_s1026" o:spt="1" style="position:absolute;left:0pt;margin-left:54.75pt;margin-top:12.45pt;height:98.6pt;width:378pt;z-index:251660288;mso-width-relative:page;mso-height-relative:page;" fillcolor="#FFFFFF" filled="t" stroked="t" coordsize="21600,21600" o:gfxdata="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&#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AJCStcAAAAKAQAADwAAAAAAAAABACAAAAAiAAAA&#10;ZHJzL2Rvd25yZXYueG1sUEsBAhQAFAAAAAgAh07iQHTDS/wIAgAAOAQAAA4AAAAAAAAAAQAgAAAA&#10;JgEAAGRycy9lMm9Eb2MueG1sUEsFBgAAAAAGAAYAWQEAAKAFAAAAAA==&#10;">
                <v:fill on="t" focussize="0,0"/>
                <v:stroke color="#000000" joinstyle="miter"/>
                <v:imagedata o:title=""/>
                <o:lock v:ext="edit" aspectratio="f"/>
                <v:textbox>
                  <w:txbxContent>
                    <w:p w14:paraId="6834C9B0"/>
                  </w:txbxContent>
                </v:textbox>
              </v:rect>
            </w:pict>
          </mc:Fallback>
        </mc:AlternateContent>
      </w:r>
    </w:p>
    <w:p w14:paraId="33D243C7">
      <w:pPr>
        <w:ind w:firstLine="420"/>
        <w:rPr>
          <w:rFonts w:ascii="宋体" w:hAnsi="宋体" w:eastAsia="宋体" w:cs="宋体"/>
          <w:spacing w:val="11"/>
          <w:szCs w:val="21"/>
        </w:rPr>
      </w:pPr>
    </w:p>
    <w:p w14:paraId="0C98D837">
      <w:pPr>
        <w:ind w:firstLine="420"/>
        <w:rPr>
          <w:rFonts w:ascii="宋体" w:hAnsi="宋体" w:eastAsia="宋体" w:cs="宋体"/>
          <w:spacing w:val="11"/>
          <w:szCs w:val="21"/>
        </w:rPr>
      </w:pPr>
    </w:p>
    <w:p w14:paraId="158BBEDA">
      <w:pPr>
        <w:ind w:firstLine="420"/>
        <w:rPr>
          <w:rFonts w:ascii="宋体" w:hAnsi="宋体" w:eastAsia="宋体" w:cs="宋体"/>
          <w:spacing w:val="11"/>
          <w:szCs w:val="21"/>
        </w:rPr>
      </w:pPr>
    </w:p>
    <w:p w14:paraId="555D1990">
      <w:pPr>
        <w:ind w:firstLine="420"/>
        <w:jc w:val="center"/>
        <w:rPr>
          <w:rFonts w:ascii="宋体" w:hAnsi="宋体" w:eastAsia="宋体" w:cs="宋体"/>
          <w:spacing w:val="11"/>
          <w:szCs w:val="21"/>
        </w:rPr>
      </w:pPr>
    </w:p>
    <w:p w14:paraId="6F280360">
      <w:pPr>
        <w:ind w:firstLine="420"/>
        <w:jc w:val="center"/>
        <w:rPr>
          <w:rFonts w:ascii="宋体" w:hAnsi="宋体" w:eastAsia="宋体" w:cs="宋体"/>
          <w:spacing w:val="11"/>
          <w:szCs w:val="21"/>
        </w:rPr>
      </w:pPr>
      <w:bookmarkStart w:id="68" w:name="_Toc26573_WPSOffice_Level1"/>
      <w:bookmarkStart w:id="69" w:name="_Toc25041_WPSOffice_Level1"/>
      <w:bookmarkStart w:id="70" w:name="_Toc12505_WPSOffice_Level1"/>
      <w:bookmarkStart w:id="71" w:name="_Toc8305_WPSOffice_Level1"/>
      <w:r>
        <w:rPr>
          <w:rFonts w:hint="eastAsia" w:ascii="宋体" w:hAnsi="宋体" w:eastAsia="宋体" w:cs="宋体"/>
          <w:spacing w:val="11"/>
          <w:szCs w:val="21"/>
        </w:rPr>
        <w:t>授权委托人身份证复印件粘贴处</w:t>
      </w:r>
      <w:bookmarkEnd w:id="68"/>
      <w:bookmarkEnd w:id="69"/>
      <w:bookmarkEnd w:id="70"/>
      <w:bookmarkEnd w:id="71"/>
    </w:p>
    <w:p w14:paraId="5595C61C">
      <w:pPr>
        <w:ind w:firstLine="420"/>
        <w:rPr>
          <w:rFonts w:ascii="宋体" w:hAnsi="宋体" w:eastAsia="宋体" w:cs="宋体"/>
          <w:spacing w:val="11"/>
          <w:szCs w:val="21"/>
        </w:rPr>
      </w:pPr>
    </w:p>
    <w:p w14:paraId="78CD7D4C">
      <w:pPr>
        <w:ind w:firstLine="420"/>
        <w:rPr>
          <w:rFonts w:ascii="宋体" w:hAnsi="宋体" w:eastAsia="宋体" w:cs="宋体"/>
          <w:spacing w:val="11"/>
          <w:szCs w:val="21"/>
        </w:rPr>
      </w:pPr>
    </w:p>
    <w:p w14:paraId="36C66105">
      <w:pPr>
        <w:ind w:left="2" w:leftChars="1" w:firstLine="420"/>
        <w:jc w:val="center"/>
        <w:rPr>
          <w:rFonts w:ascii="宋体" w:hAnsi="宋体" w:eastAsia="宋体" w:cs="宋体"/>
          <w:spacing w:val="11"/>
          <w:szCs w:val="21"/>
        </w:rPr>
      </w:pPr>
      <w:bookmarkStart w:id="72" w:name="_Toc11725_WPSOffice_Level1"/>
      <w:bookmarkStart w:id="73" w:name="_Toc13689_WPSOffice_Level1"/>
      <w:bookmarkStart w:id="74" w:name="_Toc13396_WPSOffice_Level1"/>
      <w:bookmarkStart w:id="75" w:name="_Toc24530_WPSOffice_Level1"/>
    </w:p>
    <w:p w14:paraId="28563F70">
      <w:pPr>
        <w:ind w:left="2" w:leftChars="1" w:firstLine="420"/>
        <w:jc w:val="center"/>
        <w:rPr>
          <w:rFonts w:ascii="宋体" w:hAnsi="宋体" w:eastAsia="宋体" w:cs="宋体"/>
          <w:spacing w:val="11"/>
          <w:szCs w:val="21"/>
        </w:rPr>
      </w:pPr>
      <w:r>
        <w:rPr>
          <w:rFonts w:hint="eastAsia" w:ascii="宋体" w:hAnsi="宋体" w:eastAsia="宋体" w:cs="宋体"/>
          <w:spacing w:val="11"/>
          <w:szCs w:val="21"/>
        </w:rPr>
        <w:t>授权委托人身份证复印件粘贴处</w:t>
      </w:r>
      <w:bookmarkEnd w:id="72"/>
      <w:bookmarkEnd w:id="73"/>
      <w:bookmarkEnd w:id="74"/>
      <w:bookmarkEnd w:id="75"/>
    </w:p>
    <w:p w14:paraId="13B71306">
      <w:pPr>
        <w:spacing w:line="360" w:lineRule="auto"/>
        <w:rPr>
          <w:rFonts w:ascii="宋体" w:hAnsi="宋体" w:eastAsia="宋体" w:cs="宋体"/>
          <w:spacing w:val="11"/>
          <w:szCs w:val="21"/>
        </w:rPr>
      </w:pPr>
      <w:r>
        <w:rPr>
          <w:rFonts w:ascii="宋体" w:hAnsi="宋体" w:eastAsia="宋体" w:cs="宋体"/>
          <w:spacing w:val="11"/>
          <w:szCs w:val="21"/>
        </w:rPr>
        <mc:AlternateContent>
          <mc:Choice Requires="wps">
            <w:drawing>
              <wp:anchor distT="0" distB="0" distL="114300" distR="114300" simplePos="0" relativeHeight="251661312" behindDoc="0" locked="0" layoutInCell="1" allowOverlap="1">
                <wp:simplePos x="0" y="0"/>
                <wp:positionH relativeFrom="column">
                  <wp:posOffset>771525</wp:posOffset>
                </wp:positionH>
                <wp:positionV relativeFrom="paragraph">
                  <wp:posOffset>106680</wp:posOffset>
                </wp:positionV>
                <wp:extent cx="4686300" cy="1584960"/>
                <wp:effectExtent l="4445" t="5080" r="14605" b="10160"/>
                <wp:wrapNone/>
                <wp:docPr id="5" name="矩形 1"/>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FB01FAF"/>
                        </w:txbxContent>
                      </wps:txbx>
                      <wps:bodyPr upright="1"/>
                    </wps:wsp>
                  </a:graphicData>
                </a:graphic>
              </wp:anchor>
            </w:drawing>
          </mc:Choice>
          <mc:Fallback>
            <w:pict>
              <v:rect id="矩形 1" o:spid="_x0000_s1026" o:spt="1" style="position:absolute;left:0pt;margin-left:60.75pt;margin-top:8.4pt;height:124.8pt;width:369pt;z-index:251661312;mso-width-relative:page;mso-height-relative:page;" fillcolor="#FFFFFF" filled="t" stroked="t" coordsize="21600,21600" o:gfxdata="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&#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rSmJzXAAAACgEAAA8AAAAAAAAAAQAgAAAAIgAA&#10;AGRycy9kb3ducmV2LnhtbFBLAQIUABQAAAAIAIdO4kA4b1frCQIAADgEAAAOAAAAAAAAAAEAIAAA&#10;ACYBAABkcnMvZTJvRG9jLnhtbFBLBQYAAAAABgAGAFkBAAChBQAAAAA=&#10;">
                <v:fill on="t" focussize="0,0"/>
                <v:stroke color="#000000" joinstyle="miter"/>
                <v:imagedata o:title=""/>
                <o:lock v:ext="edit" aspectratio="f"/>
                <v:textbox>
                  <w:txbxContent>
                    <w:p w14:paraId="6FB01FAF"/>
                  </w:txbxContent>
                </v:textbox>
              </v:rect>
            </w:pict>
          </mc:Fallback>
        </mc:AlternateContent>
      </w:r>
    </w:p>
    <w:p w14:paraId="31321181">
      <w:pPr>
        <w:spacing w:line="360" w:lineRule="auto"/>
        <w:ind w:firstLine="3944" w:firstLineChars="1700"/>
        <w:rPr>
          <w:rFonts w:ascii="宋体" w:hAnsi="宋体" w:eastAsia="宋体" w:cs="宋体"/>
          <w:spacing w:val="11"/>
          <w:szCs w:val="21"/>
        </w:rPr>
      </w:pPr>
    </w:p>
    <w:p w14:paraId="6834F993">
      <w:pPr>
        <w:spacing w:line="360" w:lineRule="auto"/>
        <w:ind w:firstLine="3944" w:firstLineChars="1700"/>
        <w:rPr>
          <w:rFonts w:ascii="宋体" w:hAnsi="宋体" w:eastAsia="宋体" w:cs="宋体"/>
          <w:spacing w:val="11"/>
          <w:szCs w:val="21"/>
        </w:rPr>
      </w:pPr>
    </w:p>
    <w:p w14:paraId="3829873E">
      <w:pPr>
        <w:spacing w:line="380" w:lineRule="exact"/>
        <w:ind w:firstLine="3944" w:firstLineChars="1700"/>
        <w:rPr>
          <w:rFonts w:ascii="宋体" w:hAnsi="宋体" w:eastAsia="宋体" w:cs="宋体"/>
          <w:spacing w:val="11"/>
          <w:szCs w:val="21"/>
        </w:rPr>
      </w:pPr>
    </w:p>
    <w:p w14:paraId="07833C51">
      <w:pPr>
        <w:spacing w:line="380" w:lineRule="exact"/>
        <w:ind w:firstLine="3944" w:firstLineChars="1700"/>
        <w:rPr>
          <w:rFonts w:ascii="宋体" w:hAnsi="宋体" w:eastAsia="宋体" w:cs="宋体"/>
          <w:spacing w:val="11"/>
          <w:szCs w:val="21"/>
        </w:rPr>
      </w:pPr>
    </w:p>
    <w:p w14:paraId="1BB4DB9E">
      <w:pPr>
        <w:spacing w:line="380" w:lineRule="exact"/>
        <w:ind w:firstLine="3944" w:firstLineChars="1700"/>
        <w:rPr>
          <w:rFonts w:ascii="宋体" w:hAnsi="宋体" w:eastAsia="宋体" w:cs="宋体"/>
          <w:spacing w:val="11"/>
          <w:szCs w:val="21"/>
        </w:rPr>
      </w:pPr>
    </w:p>
    <w:p w14:paraId="6BA165C4">
      <w:pPr>
        <w:spacing w:line="380" w:lineRule="exact"/>
        <w:ind w:firstLine="3944" w:firstLineChars="1700"/>
        <w:rPr>
          <w:rFonts w:ascii="宋体" w:hAnsi="宋体" w:eastAsia="宋体" w:cs="宋体"/>
          <w:spacing w:val="11"/>
          <w:szCs w:val="21"/>
        </w:rPr>
      </w:pPr>
    </w:p>
    <w:p w14:paraId="6B13BC6D">
      <w:pPr>
        <w:spacing w:line="380" w:lineRule="exact"/>
        <w:ind w:firstLine="3570" w:firstLineChars="1700"/>
        <w:rPr>
          <w:rFonts w:ascii="宋体" w:hAnsi="宋体" w:eastAsia="宋体" w:cs="宋体"/>
          <w:szCs w:val="21"/>
        </w:rPr>
      </w:pPr>
      <w:r>
        <w:rPr>
          <w:rFonts w:hint="eastAsia" w:ascii="宋体" w:hAnsi="宋体" w:eastAsia="宋体" w:cs="宋体"/>
          <w:szCs w:val="21"/>
        </w:rPr>
        <w:t>供 应  商 ：（盖单位章）</w:t>
      </w:r>
    </w:p>
    <w:p w14:paraId="6EE0080B">
      <w:pPr>
        <w:spacing w:line="380" w:lineRule="exact"/>
        <w:ind w:firstLine="3570" w:firstLineChars="1700"/>
        <w:rPr>
          <w:rFonts w:ascii="宋体" w:hAnsi="宋体" w:eastAsia="宋体" w:cs="宋体"/>
          <w:szCs w:val="21"/>
        </w:rPr>
      </w:pPr>
      <w:r>
        <w:rPr>
          <w:rFonts w:hint="eastAsia" w:ascii="宋体" w:hAnsi="宋体" w:eastAsia="宋体" w:cs="宋体"/>
          <w:szCs w:val="21"/>
        </w:rPr>
        <w:t>法定代表人：（签字或盖章）</w:t>
      </w:r>
    </w:p>
    <w:p w14:paraId="1601890A">
      <w:pPr>
        <w:spacing w:line="380" w:lineRule="exact"/>
        <w:ind w:firstLine="3570" w:firstLineChars="1700"/>
        <w:rPr>
          <w:rFonts w:ascii="宋体" w:hAnsi="宋体" w:eastAsia="宋体" w:cs="宋体"/>
          <w:szCs w:val="21"/>
          <w:u w:val="single"/>
        </w:rPr>
      </w:pPr>
      <w:r>
        <w:rPr>
          <w:rFonts w:hint="eastAsia" w:ascii="宋体" w:hAnsi="宋体" w:eastAsia="宋体" w:cs="宋体"/>
          <w:szCs w:val="21"/>
        </w:rPr>
        <w:t>身份证号码：</w:t>
      </w:r>
    </w:p>
    <w:p w14:paraId="2A9C0847">
      <w:pPr>
        <w:spacing w:line="380" w:lineRule="exact"/>
        <w:ind w:firstLine="3570" w:firstLineChars="1700"/>
        <w:rPr>
          <w:rFonts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pacing w:val="11"/>
          <w:szCs w:val="21"/>
        </w:rPr>
        <w:t>签字或盖章</w:t>
      </w:r>
      <w:r>
        <w:rPr>
          <w:rFonts w:hint="eastAsia" w:ascii="宋体" w:hAnsi="宋体" w:eastAsia="宋体" w:cs="宋体"/>
          <w:szCs w:val="21"/>
        </w:rPr>
        <w:t>）</w:t>
      </w:r>
    </w:p>
    <w:p w14:paraId="3C4558BD">
      <w:pPr>
        <w:spacing w:line="380" w:lineRule="exact"/>
        <w:ind w:firstLine="3570" w:firstLineChars="1700"/>
        <w:rPr>
          <w:rFonts w:ascii="宋体" w:hAnsi="宋体" w:eastAsia="宋体" w:cs="宋体"/>
          <w:szCs w:val="21"/>
        </w:rPr>
      </w:pPr>
      <w:r>
        <w:rPr>
          <w:rFonts w:hint="eastAsia" w:ascii="宋体" w:hAnsi="宋体" w:eastAsia="宋体" w:cs="宋体"/>
          <w:szCs w:val="21"/>
        </w:rPr>
        <w:t>身份证号码：</w:t>
      </w:r>
    </w:p>
    <w:p w14:paraId="19395794">
      <w:pPr>
        <w:spacing w:line="380" w:lineRule="exact"/>
        <w:ind w:firstLine="4830" w:firstLineChars="2300"/>
        <w:rPr>
          <w:rFonts w:ascii="宋体" w:hAnsi="宋体" w:eastAsia="宋体" w:cs="宋体"/>
          <w:szCs w:val="21"/>
        </w:rPr>
      </w:pPr>
      <w:r>
        <w:rPr>
          <w:rFonts w:hint="eastAsia" w:ascii="宋体" w:hAnsi="宋体" w:eastAsia="宋体" w:cs="宋体"/>
          <w:szCs w:val="21"/>
        </w:rPr>
        <w:t>年月日</w:t>
      </w:r>
    </w:p>
    <w:p w14:paraId="79733652">
      <w:pPr>
        <w:pStyle w:val="4"/>
        <w:jc w:val="center"/>
        <w:rPr>
          <w:rFonts w:hAnsi="宋体"/>
          <w:spacing w:val="11"/>
          <w:sz w:val="21"/>
          <w:szCs w:val="21"/>
        </w:rPr>
      </w:pPr>
      <w:bookmarkStart w:id="76" w:name="_Toc7761_WPSOffice_Level1"/>
      <w:bookmarkStart w:id="77" w:name="_Toc3694_WPSOffice_Level1"/>
      <w:bookmarkStart w:id="78" w:name="_Toc4220_WPSOffice_Level1"/>
    </w:p>
    <w:p w14:paraId="10CA444F">
      <w:pPr>
        <w:rPr>
          <w:rFonts w:ascii="宋体" w:hAnsi="宋体" w:eastAsia="宋体" w:cs="宋体"/>
          <w:spacing w:val="11"/>
          <w:szCs w:val="21"/>
        </w:rPr>
      </w:pPr>
    </w:p>
    <w:p w14:paraId="4B91C994">
      <w:pPr>
        <w:pStyle w:val="54"/>
        <w:ind w:firstLine="232"/>
        <w:rPr>
          <w:rFonts w:cs="宋体"/>
          <w:spacing w:val="11"/>
          <w:szCs w:val="21"/>
        </w:rPr>
      </w:pPr>
    </w:p>
    <w:p w14:paraId="2FDD3437">
      <w:pPr>
        <w:pStyle w:val="54"/>
        <w:ind w:firstLine="232"/>
        <w:rPr>
          <w:rFonts w:cs="宋体"/>
          <w:spacing w:val="11"/>
          <w:szCs w:val="21"/>
        </w:rPr>
      </w:pPr>
    </w:p>
    <w:p w14:paraId="4C14FE23">
      <w:pPr>
        <w:snapToGrid w:val="0"/>
        <w:spacing w:line="360" w:lineRule="auto"/>
        <w:rPr>
          <w:rFonts w:hAnsi="宋体"/>
          <w:spacing w:val="11"/>
          <w:szCs w:val="21"/>
        </w:rPr>
      </w:pPr>
    </w:p>
    <w:p w14:paraId="4695EDC7">
      <w:pPr>
        <w:snapToGrid w:val="0"/>
        <w:spacing w:line="360" w:lineRule="auto"/>
        <w:jc w:val="center"/>
        <w:rPr>
          <w:rFonts w:hAnsi="宋体"/>
          <w:spacing w:val="11"/>
          <w:szCs w:val="21"/>
        </w:rPr>
      </w:pPr>
    </w:p>
    <w:p w14:paraId="19CECB89">
      <w:pPr>
        <w:snapToGrid w:val="0"/>
        <w:spacing w:line="360" w:lineRule="auto"/>
        <w:jc w:val="center"/>
        <w:rPr>
          <w:rFonts w:ascii="宋体" w:hAnsi="宋体" w:eastAsia="宋体" w:cs="宋体"/>
          <w:spacing w:val="11"/>
          <w:szCs w:val="21"/>
        </w:rPr>
      </w:pPr>
    </w:p>
    <w:p w14:paraId="7E9C5A8B">
      <w:pPr>
        <w:pStyle w:val="4"/>
        <w:rPr>
          <w:rFonts w:hAnsi="宋体"/>
          <w:spacing w:val="11"/>
          <w:sz w:val="21"/>
          <w:szCs w:val="21"/>
        </w:rPr>
      </w:pPr>
      <w:r>
        <w:rPr>
          <w:rFonts w:hint="eastAsia" w:hAnsi="宋体"/>
          <w:spacing w:val="11"/>
          <w:sz w:val="21"/>
          <w:szCs w:val="21"/>
        </w:rPr>
        <w:t>3.符合参加政府采购活动应当具备条件的承诺函</w:t>
      </w:r>
    </w:p>
    <w:p w14:paraId="47C8D50C">
      <w:pPr>
        <w:snapToGrid w:val="0"/>
        <w:spacing w:line="360" w:lineRule="auto"/>
        <w:jc w:val="center"/>
        <w:rPr>
          <w:rFonts w:ascii="宋体" w:hAnsi="宋体" w:eastAsia="宋体" w:cs="宋体"/>
          <w:spacing w:val="11"/>
          <w:szCs w:val="21"/>
        </w:rPr>
      </w:pPr>
      <w:r>
        <w:rPr>
          <w:rFonts w:hint="eastAsia" w:ascii="宋体" w:hAnsi="宋体" w:eastAsia="宋体" w:cs="宋体"/>
          <w:spacing w:val="11"/>
          <w:szCs w:val="21"/>
        </w:rPr>
        <w:t>符合参加政府采购活动应当具备条件的承诺函</w:t>
      </w:r>
    </w:p>
    <w:p w14:paraId="413A2CEA">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（采购单位、招标代理机构）：</w:t>
      </w:r>
    </w:p>
    <w:p w14:paraId="609004FC">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我方参与（项目名称）【项目编号：】政府采购活动，郑重承诺：</w:t>
      </w:r>
    </w:p>
    <w:p w14:paraId="122FC33B">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（一）具备《中华人民共和国政府采购法》第二十二条第一款规定的条件：</w:t>
      </w:r>
    </w:p>
    <w:p w14:paraId="3E784781">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1、具有独立承担民事责任的能力；</w:t>
      </w:r>
    </w:p>
    <w:p w14:paraId="067720E4">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 xml:space="preserve">2、具有良好的商业信誉和健全的财务会计制度； </w:t>
      </w:r>
    </w:p>
    <w:p w14:paraId="328B592C">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3、具有履行合同所必需的设备和专业技术能力；</w:t>
      </w:r>
    </w:p>
    <w:p w14:paraId="2CDA49B8">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4、有依法缴纳税收和社会保障资金的良好记录；</w:t>
      </w:r>
    </w:p>
    <w:p w14:paraId="4EE69125">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5、参加政府采购活动前三年内，在经营活动中没有重大违法记录；</w:t>
      </w:r>
    </w:p>
    <w:p w14:paraId="4F2FD0C9">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6、具有法律、行政法规规定的其他条件。</w:t>
      </w:r>
    </w:p>
    <w:p w14:paraId="03C680F0">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（二）未被信用中国（www.creditchina.gov.cn)、中国政府采购网（www.ccgp.gov.cn）列入失信被执行人、重大税收违法失信主体、政府采购严重违法失信行为记录名单。</w:t>
      </w:r>
    </w:p>
    <w:p w14:paraId="2F41573F">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（三）不存在以下情况：</w:t>
      </w:r>
    </w:p>
    <w:p w14:paraId="527E183D">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1、单位负责人为同一人或者存在直接控股、管理关系的不同供应商参加同一合同项下的政府采购活动的；</w:t>
      </w:r>
    </w:p>
    <w:p w14:paraId="75D749AC">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2、为采购项目提供整体设计、规范编制或者项目管理、监理、检测等服务后再参加该采购项目的其他采购活动的。</w:t>
      </w:r>
    </w:p>
    <w:p w14:paraId="1543BA06">
      <w:pPr>
        <w:snapToGrid w:val="0"/>
        <w:spacing w:before="120"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r>
        <w:rPr>
          <w:rFonts w:hint="eastAsia" w:ascii="宋体" w:hAnsi="宋体" w:eastAsia="宋体" w:cs="宋体"/>
          <w:spacing w:val="11"/>
          <w:szCs w:val="21"/>
          <w:u w:val="single"/>
        </w:rPr>
        <w:t xml:space="preserve">             </w:t>
      </w:r>
    </w:p>
    <w:p w14:paraId="4AEBD238">
      <w:pPr>
        <w:snapToGrid w:val="0"/>
        <w:spacing w:before="120" w:beforeLines="50"/>
        <w:rPr>
          <w:rFonts w:ascii="宋体" w:hAnsi="宋体" w:eastAsia="宋体" w:cs="宋体"/>
          <w:spacing w:val="11"/>
          <w:szCs w:val="21"/>
        </w:rPr>
      </w:pPr>
      <w:r>
        <w:rPr>
          <w:rFonts w:hint="eastAsia" w:ascii="宋体" w:hAnsi="宋体" w:eastAsia="宋体" w:cs="宋体"/>
          <w:spacing w:val="11"/>
          <w:szCs w:val="21"/>
        </w:rPr>
        <w:t>供应商公章：</w:t>
      </w:r>
      <w:r>
        <w:rPr>
          <w:rFonts w:hint="eastAsia" w:ascii="宋体" w:hAnsi="宋体" w:eastAsia="宋体" w:cs="宋体"/>
          <w:spacing w:val="11"/>
          <w:szCs w:val="21"/>
          <w:u w:val="single"/>
        </w:rPr>
        <w:t xml:space="preserve">               </w:t>
      </w:r>
      <w:r>
        <w:rPr>
          <w:rFonts w:hint="eastAsia" w:ascii="宋体" w:hAnsi="宋体" w:eastAsia="宋体" w:cs="宋体"/>
          <w:spacing w:val="11"/>
          <w:szCs w:val="21"/>
        </w:rPr>
        <w:t xml:space="preserve">                      </w:t>
      </w:r>
    </w:p>
    <w:p w14:paraId="492F67C1">
      <w:pPr>
        <w:snapToGrid w:val="0"/>
        <w:spacing w:before="120" w:beforeLines="50" w:after="50"/>
        <w:ind w:firstLine="6032" w:firstLineChars="2600"/>
        <w:rPr>
          <w:rFonts w:ascii="宋体" w:hAnsi="宋体" w:eastAsia="宋体" w:cs="宋体"/>
          <w:spacing w:val="11"/>
          <w:szCs w:val="21"/>
        </w:rPr>
      </w:pPr>
    </w:p>
    <w:p w14:paraId="2FF4F06F">
      <w:pPr>
        <w:snapToGrid w:val="0"/>
        <w:spacing w:before="120"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49527014">
      <w:pPr>
        <w:snapToGrid w:val="0"/>
        <w:spacing w:line="360" w:lineRule="auto"/>
        <w:jc w:val="center"/>
        <w:rPr>
          <w:rFonts w:ascii="宋体" w:hAnsi="宋体" w:eastAsia="宋体" w:cs="宋体"/>
          <w:b/>
          <w:bCs/>
          <w:spacing w:val="11"/>
          <w:sz w:val="32"/>
          <w:szCs w:val="32"/>
        </w:rPr>
      </w:pPr>
    </w:p>
    <w:p w14:paraId="0E32E134">
      <w:pPr>
        <w:snapToGrid w:val="0"/>
        <w:spacing w:before="50" w:after="120" w:afterLines="50"/>
        <w:jc w:val="center"/>
        <w:rPr>
          <w:rFonts w:ascii="宋体" w:hAnsi="宋体" w:eastAsia="宋体" w:cs="宋体"/>
          <w:b/>
          <w:spacing w:val="11"/>
          <w:szCs w:val="21"/>
        </w:rPr>
      </w:pPr>
    </w:p>
    <w:p w14:paraId="5F79D129">
      <w:pPr>
        <w:snapToGrid w:val="0"/>
        <w:spacing w:before="50" w:after="120" w:afterLines="50"/>
        <w:jc w:val="center"/>
        <w:rPr>
          <w:rFonts w:ascii="宋体" w:hAnsi="宋体" w:eastAsia="宋体" w:cs="宋体"/>
          <w:b/>
          <w:spacing w:val="11"/>
          <w:szCs w:val="21"/>
        </w:rPr>
      </w:pPr>
    </w:p>
    <w:p w14:paraId="6F8D049D">
      <w:pPr>
        <w:snapToGrid w:val="0"/>
        <w:spacing w:before="50" w:after="120" w:afterLines="50"/>
        <w:jc w:val="center"/>
        <w:rPr>
          <w:rFonts w:ascii="宋体" w:hAnsi="宋体" w:eastAsia="宋体" w:cs="宋体"/>
          <w:b/>
          <w:spacing w:val="11"/>
          <w:szCs w:val="21"/>
        </w:rPr>
      </w:pPr>
    </w:p>
    <w:p w14:paraId="61CB680F">
      <w:pPr>
        <w:snapToGrid w:val="0"/>
        <w:spacing w:before="50" w:after="120" w:afterLines="50"/>
        <w:jc w:val="center"/>
        <w:rPr>
          <w:rFonts w:ascii="宋体" w:hAnsi="宋体" w:eastAsia="宋体" w:cs="宋体"/>
          <w:b/>
          <w:spacing w:val="11"/>
          <w:szCs w:val="21"/>
        </w:rPr>
      </w:pPr>
    </w:p>
    <w:p w14:paraId="61A44320">
      <w:pPr>
        <w:snapToGrid w:val="0"/>
        <w:spacing w:before="50" w:after="120" w:afterLines="50"/>
        <w:jc w:val="center"/>
        <w:rPr>
          <w:rFonts w:ascii="宋体" w:hAnsi="宋体" w:eastAsia="宋体" w:cs="宋体"/>
          <w:b/>
          <w:spacing w:val="11"/>
          <w:szCs w:val="21"/>
        </w:rPr>
      </w:pPr>
    </w:p>
    <w:p w14:paraId="4AE5701F">
      <w:pPr>
        <w:snapToGrid w:val="0"/>
        <w:spacing w:before="50" w:after="120" w:afterLines="50"/>
        <w:jc w:val="center"/>
        <w:rPr>
          <w:rFonts w:ascii="宋体" w:hAnsi="宋体" w:eastAsia="宋体" w:cs="宋体"/>
          <w:b/>
          <w:spacing w:val="11"/>
          <w:szCs w:val="21"/>
        </w:rPr>
      </w:pPr>
    </w:p>
    <w:p w14:paraId="42664307">
      <w:pPr>
        <w:snapToGrid w:val="0"/>
        <w:spacing w:before="50" w:after="120" w:afterLines="50"/>
        <w:jc w:val="center"/>
        <w:rPr>
          <w:rFonts w:ascii="宋体" w:hAnsi="宋体" w:eastAsia="宋体" w:cs="宋体"/>
          <w:b/>
          <w:spacing w:val="11"/>
          <w:szCs w:val="21"/>
        </w:rPr>
      </w:pPr>
    </w:p>
    <w:p w14:paraId="53A134BC">
      <w:pPr>
        <w:pStyle w:val="54"/>
        <w:ind w:firstLine="233"/>
        <w:rPr>
          <w:rFonts w:cs="宋体"/>
          <w:b/>
          <w:spacing w:val="11"/>
          <w:szCs w:val="21"/>
        </w:rPr>
      </w:pPr>
    </w:p>
    <w:p w14:paraId="4E5B693A">
      <w:pPr>
        <w:rPr>
          <w:rFonts w:ascii="宋体" w:hAnsi="宋体" w:eastAsia="宋体" w:cs="宋体"/>
          <w:b/>
          <w:spacing w:val="11"/>
          <w:szCs w:val="21"/>
        </w:rPr>
      </w:pPr>
    </w:p>
    <w:p w14:paraId="63DE747B">
      <w:pPr>
        <w:pStyle w:val="54"/>
        <w:ind w:firstLine="210"/>
      </w:pPr>
    </w:p>
    <w:p w14:paraId="409319C5">
      <w:pPr>
        <w:snapToGrid w:val="0"/>
        <w:spacing w:before="50" w:after="120" w:afterLines="50"/>
        <w:jc w:val="center"/>
        <w:rPr>
          <w:rFonts w:ascii="宋体" w:hAnsi="宋体" w:eastAsia="宋体" w:cs="宋体"/>
          <w:b/>
          <w:spacing w:val="11"/>
          <w:szCs w:val="21"/>
        </w:rPr>
      </w:pPr>
    </w:p>
    <w:p w14:paraId="6129B9C1">
      <w:pPr>
        <w:snapToGrid w:val="0"/>
        <w:spacing w:before="50" w:after="120" w:afterLines="50"/>
        <w:jc w:val="center"/>
        <w:rPr>
          <w:rFonts w:ascii="宋体" w:hAnsi="宋体" w:eastAsia="宋体" w:cs="宋体"/>
          <w:bCs/>
          <w:spacing w:val="11"/>
          <w:szCs w:val="21"/>
        </w:rPr>
      </w:pPr>
      <w:r>
        <w:rPr>
          <w:rFonts w:hint="eastAsia" w:ascii="宋体" w:hAnsi="宋体" w:eastAsia="宋体" w:cs="宋体"/>
          <w:b/>
          <w:spacing w:val="11"/>
          <w:szCs w:val="21"/>
        </w:rPr>
        <w:t>4.中小企业声明函</w:t>
      </w:r>
    </w:p>
    <w:p w14:paraId="48488F44">
      <w:pPr>
        <w:spacing w:line="360" w:lineRule="auto"/>
        <w:ind w:left="24" w:firstLine="403"/>
        <w:rPr>
          <w:rFonts w:ascii="宋体" w:hAnsi="宋体" w:eastAsia="宋体" w:cs="宋体"/>
          <w:szCs w:val="21"/>
        </w:rPr>
      </w:pPr>
      <w:r>
        <w:rPr>
          <w:rFonts w:hint="eastAsia" w:ascii="宋体" w:hAnsi="宋体" w:eastAsia="宋体" w:cs="宋体"/>
          <w:spacing w:val="-14"/>
          <w:szCs w:val="21"/>
        </w:rPr>
        <w:t>本公司（联合体）郑重声明，根据《政府采购促进中小企业发展管理办法》（财库﹝2020﹞46号）</w:t>
      </w:r>
      <w:r>
        <w:rPr>
          <w:rFonts w:hint="eastAsia" w:ascii="宋体" w:hAnsi="宋体" w:eastAsia="宋体" w:cs="宋体"/>
          <w:spacing w:val="-9"/>
          <w:szCs w:val="21"/>
        </w:rPr>
        <w:t>的规定，本公司（联合体）参加</w:t>
      </w:r>
      <w:r>
        <w:rPr>
          <w:rFonts w:hint="eastAsia" w:ascii="宋体" w:hAnsi="宋体" w:eastAsia="宋体" w:cs="宋体"/>
          <w:spacing w:val="-9"/>
          <w:szCs w:val="21"/>
          <w:u w:val="single"/>
        </w:rPr>
        <w:t>（单位名称）</w:t>
      </w:r>
      <w:r>
        <w:rPr>
          <w:rFonts w:hint="eastAsia" w:ascii="宋体" w:hAnsi="宋体" w:eastAsia="宋体" w:cs="宋体"/>
          <w:spacing w:val="-9"/>
          <w:szCs w:val="21"/>
        </w:rPr>
        <w:t>的</w:t>
      </w:r>
      <w:r>
        <w:rPr>
          <w:rFonts w:hint="eastAsia" w:ascii="宋体" w:hAnsi="宋体" w:eastAsia="宋体" w:cs="宋体"/>
          <w:spacing w:val="-9"/>
          <w:szCs w:val="21"/>
          <w:u w:val="single"/>
        </w:rPr>
        <w:t>（项目名称）</w:t>
      </w:r>
      <w:r>
        <w:rPr>
          <w:rFonts w:hint="eastAsia" w:ascii="宋体" w:hAnsi="宋体" w:eastAsia="宋体" w:cs="宋体"/>
          <w:spacing w:val="-9"/>
          <w:szCs w:val="21"/>
        </w:rPr>
        <w:t>采购活动，服务全部由符合政策要求的中</w:t>
      </w:r>
    </w:p>
    <w:p w14:paraId="2FFDD8DD">
      <w:pPr>
        <w:spacing w:line="360" w:lineRule="auto"/>
        <w:ind w:firstLine="12"/>
        <w:rPr>
          <w:rFonts w:ascii="宋体" w:hAnsi="宋体" w:eastAsia="宋体" w:cs="宋体"/>
          <w:szCs w:val="21"/>
        </w:rPr>
      </w:pPr>
      <w:r>
        <w:rPr>
          <w:rFonts w:hint="eastAsia" w:ascii="宋体" w:hAnsi="宋体" w:eastAsia="宋体" w:cs="宋体"/>
          <w:spacing w:val="-5"/>
          <w:szCs w:val="21"/>
        </w:rPr>
        <w:t>小企业承接。相关企业（含联合体中的中小企业、签订分包意向协议的中小企业）的具体情况如下：</w:t>
      </w:r>
    </w:p>
    <w:p w14:paraId="0E9B19FA">
      <w:pPr>
        <w:spacing w:line="360" w:lineRule="auto"/>
        <w:ind w:firstLine="442"/>
        <w:rPr>
          <w:rFonts w:ascii="宋体" w:hAnsi="宋体" w:eastAsia="宋体" w:cs="宋体"/>
          <w:szCs w:val="21"/>
        </w:rPr>
      </w:pPr>
      <w:r>
        <w:rPr>
          <w:rFonts w:hint="eastAsia" w:ascii="宋体" w:hAnsi="宋体" w:eastAsia="宋体" w:cs="宋体"/>
          <w:spacing w:val="-7"/>
          <w:position w:val="25"/>
          <w:szCs w:val="21"/>
        </w:rPr>
        <w:t>1.</w:t>
      </w:r>
      <w:r>
        <w:rPr>
          <w:rFonts w:hint="eastAsia" w:ascii="宋体" w:hAnsi="宋体" w:eastAsia="宋体" w:cs="宋体"/>
          <w:spacing w:val="-7"/>
          <w:position w:val="25"/>
          <w:szCs w:val="21"/>
          <w:u w:val="single"/>
        </w:rPr>
        <w:t>（标的名称</w:t>
      </w:r>
      <w:r>
        <w:rPr>
          <w:rFonts w:hint="eastAsia" w:ascii="宋体" w:hAnsi="宋体" w:eastAsia="宋体" w:cs="宋体"/>
          <w:spacing w:val="-69"/>
          <w:position w:val="25"/>
          <w:szCs w:val="21"/>
          <w:u w:val="single"/>
        </w:rPr>
        <w:t>）</w:t>
      </w:r>
      <w:r>
        <w:rPr>
          <w:rFonts w:hint="eastAsia" w:ascii="宋体" w:hAnsi="宋体" w:eastAsia="宋体" w:cs="宋体"/>
          <w:spacing w:val="-69"/>
          <w:position w:val="25"/>
          <w:szCs w:val="21"/>
        </w:rPr>
        <w:t>，</w:t>
      </w:r>
      <w:r>
        <w:rPr>
          <w:rFonts w:hint="eastAsia" w:ascii="宋体" w:hAnsi="宋体" w:eastAsia="宋体" w:cs="宋体"/>
          <w:spacing w:val="-7"/>
          <w:position w:val="25"/>
          <w:szCs w:val="21"/>
        </w:rPr>
        <w:t>属于</w:t>
      </w:r>
      <w:r>
        <w:rPr>
          <w:rFonts w:hint="eastAsia" w:ascii="宋体" w:hAnsi="宋体" w:eastAsia="宋体" w:cs="宋体"/>
          <w:spacing w:val="-7"/>
          <w:position w:val="25"/>
          <w:szCs w:val="21"/>
          <w:u w:val="single"/>
        </w:rPr>
        <w:t>（采购文件中明确的所属行业）</w:t>
      </w:r>
      <w:r>
        <w:rPr>
          <w:rFonts w:hint="eastAsia" w:ascii="宋体" w:hAnsi="宋体" w:eastAsia="宋体" w:cs="宋体"/>
          <w:spacing w:val="-7"/>
          <w:position w:val="25"/>
          <w:szCs w:val="21"/>
        </w:rPr>
        <w:t>行业；承接企业为</w:t>
      </w:r>
      <w:r>
        <w:rPr>
          <w:rFonts w:hint="eastAsia" w:ascii="宋体" w:hAnsi="宋体" w:eastAsia="宋体" w:cs="宋体"/>
          <w:spacing w:val="-7"/>
          <w:position w:val="25"/>
          <w:szCs w:val="21"/>
          <w:u w:val="single"/>
        </w:rPr>
        <w:t>（企业名称</w:t>
      </w:r>
      <w:r>
        <w:rPr>
          <w:rFonts w:hint="eastAsia" w:ascii="宋体" w:hAnsi="宋体" w:eastAsia="宋体" w:cs="宋体"/>
          <w:spacing w:val="-69"/>
          <w:position w:val="25"/>
          <w:szCs w:val="21"/>
          <w:u w:val="single"/>
        </w:rPr>
        <w:t>）</w:t>
      </w:r>
      <w:r>
        <w:rPr>
          <w:rFonts w:hint="eastAsia" w:ascii="宋体" w:hAnsi="宋体" w:eastAsia="宋体" w:cs="宋体"/>
          <w:spacing w:val="-69"/>
          <w:position w:val="25"/>
          <w:szCs w:val="21"/>
        </w:rPr>
        <w:t>，</w:t>
      </w:r>
      <w:r>
        <w:rPr>
          <w:rFonts w:hint="eastAsia" w:ascii="宋体" w:hAnsi="宋体" w:eastAsia="宋体" w:cs="宋体"/>
          <w:spacing w:val="-7"/>
          <w:position w:val="25"/>
          <w:szCs w:val="21"/>
        </w:rPr>
        <w:t>从业人</w:t>
      </w:r>
    </w:p>
    <w:p w14:paraId="52F4B62B">
      <w:pPr>
        <w:spacing w:line="360" w:lineRule="auto"/>
        <w:ind w:firstLine="15"/>
        <w:rPr>
          <w:rFonts w:ascii="宋体" w:hAnsi="宋体" w:eastAsia="宋体" w:cs="宋体"/>
          <w:szCs w:val="21"/>
        </w:rPr>
      </w:pPr>
      <w:r>
        <w:rPr>
          <w:rFonts w:hint="eastAsia" w:ascii="宋体" w:hAnsi="宋体" w:eastAsia="宋体" w:cs="宋体"/>
          <w:spacing w:val="-5"/>
          <w:w w:val="98"/>
          <w:szCs w:val="21"/>
        </w:rPr>
        <w:t>员人，营业收入为万元，资产总额为万元</w:t>
      </w:r>
      <w:r>
        <w:rPr>
          <w:rFonts w:hint="eastAsia" w:ascii="宋体" w:hAnsi="宋体" w:eastAsia="宋体" w:cs="宋体"/>
          <w:spacing w:val="-5"/>
          <w:w w:val="98"/>
          <w:position w:val="10"/>
          <w:szCs w:val="21"/>
        </w:rPr>
        <w:t>1</w:t>
      </w:r>
      <w:r>
        <w:rPr>
          <w:rFonts w:hint="eastAsia" w:ascii="宋体" w:hAnsi="宋体" w:eastAsia="宋体" w:cs="宋体"/>
          <w:spacing w:val="-5"/>
          <w:w w:val="98"/>
          <w:szCs w:val="21"/>
        </w:rPr>
        <w:t>，属于</w:t>
      </w:r>
      <w:r>
        <w:rPr>
          <w:rFonts w:hint="eastAsia" w:ascii="宋体" w:hAnsi="宋体" w:eastAsia="宋体" w:cs="宋体"/>
          <w:spacing w:val="-5"/>
          <w:w w:val="98"/>
          <w:szCs w:val="21"/>
          <w:u w:val="single"/>
        </w:rPr>
        <w:t>（中型企业、小型企业、微型企业</w:t>
      </w:r>
      <w:r>
        <w:rPr>
          <w:rFonts w:hint="eastAsia" w:ascii="宋体" w:hAnsi="宋体" w:eastAsia="宋体" w:cs="宋体"/>
          <w:spacing w:val="-28"/>
          <w:szCs w:val="21"/>
          <w:u w:val="single"/>
        </w:rPr>
        <w:t>）</w:t>
      </w:r>
      <w:r>
        <w:rPr>
          <w:rFonts w:hint="eastAsia" w:ascii="宋体" w:hAnsi="宋体" w:eastAsia="宋体" w:cs="宋体"/>
          <w:spacing w:val="-28"/>
          <w:szCs w:val="21"/>
        </w:rPr>
        <w:t>；</w:t>
      </w:r>
    </w:p>
    <w:p w14:paraId="44C4638E">
      <w:pPr>
        <w:spacing w:line="360" w:lineRule="auto"/>
        <w:ind w:left="15" w:right="34" w:firstLine="414"/>
        <w:rPr>
          <w:rFonts w:ascii="宋体" w:hAnsi="宋体" w:eastAsia="宋体" w:cs="宋体"/>
          <w:szCs w:val="21"/>
        </w:rPr>
      </w:pPr>
      <w:r>
        <w:rPr>
          <w:rFonts w:hint="eastAsia" w:ascii="宋体" w:hAnsi="宋体" w:eastAsia="宋体" w:cs="宋体"/>
          <w:spacing w:val="-7"/>
          <w:szCs w:val="21"/>
        </w:rPr>
        <w:t>2.</w:t>
      </w:r>
      <w:r>
        <w:rPr>
          <w:rFonts w:hint="eastAsia" w:ascii="宋体" w:hAnsi="宋体" w:eastAsia="宋体" w:cs="宋体"/>
          <w:spacing w:val="-7"/>
          <w:szCs w:val="21"/>
          <w:u w:val="single"/>
        </w:rPr>
        <w:t>（标的名称</w:t>
      </w:r>
      <w:r>
        <w:rPr>
          <w:rFonts w:hint="eastAsia" w:ascii="宋体" w:hAnsi="宋体" w:eastAsia="宋体" w:cs="宋体"/>
          <w:spacing w:val="-66"/>
          <w:szCs w:val="21"/>
          <w:u w:val="single"/>
        </w:rPr>
        <w:t>）</w:t>
      </w:r>
      <w:r>
        <w:rPr>
          <w:rFonts w:hint="eastAsia" w:ascii="宋体" w:hAnsi="宋体" w:eastAsia="宋体" w:cs="宋体"/>
          <w:spacing w:val="-66"/>
          <w:szCs w:val="21"/>
        </w:rPr>
        <w:t>，</w:t>
      </w:r>
      <w:r>
        <w:rPr>
          <w:rFonts w:hint="eastAsia" w:ascii="宋体" w:hAnsi="宋体" w:eastAsia="宋体" w:cs="宋体"/>
          <w:spacing w:val="-7"/>
          <w:szCs w:val="21"/>
        </w:rPr>
        <w:t>属于</w:t>
      </w:r>
      <w:r>
        <w:rPr>
          <w:rFonts w:hint="eastAsia" w:ascii="宋体" w:hAnsi="宋体" w:eastAsia="宋体" w:cs="宋体"/>
          <w:spacing w:val="-7"/>
          <w:szCs w:val="21"/>
          <w:u w:val="single"/>
        </w:rPr>
        <w:t>（采购文件中明确的所属行业）</w:t>
      </w:r>
      <w:r>
        <w:rPr>
          <w:rFonts w:hint="eastAsia" w:ascii="宋体" w:hAnsi="宋体" w:eastAsia="宋体" w:cs="宋体"/>
          <w:spacing w:val="-7"/>
          <w:szCs w:val="21"/>
        </w:rPr>
        <w:t>行业；承接企业为</w:t>
      </w:r>
      <w:r>
        <w:rPr>
          <w:rFonts w:hint="eastAsia" w:ascii="宋体" w:hAnsi="宋体" w:eastAsia="宋体" w:cs="宋体"/>
          <w:spacing w:val="-7"/>
          <w:szCs w:val="21"/>
          <w:u w:val="single"/>
        </w:rPr>
        <w:t>（企业名称</w:t>
      </w:r>
      <w:r>
        <w:rPr>
          <w:rFonts w:hint="eastAsia" w:ascii="宋体" w:hAnsi="宋体" w:eastAsia="宋体" w:cs="宋体"/>
          <w:spacing w:val="-66"/>
          <w:szCs w:val="21"/>
          <w:u w:val="single"/>
        </w:rPr>
        <w:t>）</w:t>
      </w:r>
      <w:r>
        <w:rPr>
          <w:rFonts w:hint="eastAsia" w:ascii="宋体" w:hAnsi="宋体" w:eastAsia="宋体" w:cs="宋体"/>
          <w:spacing w:val="-66"/>
          <w:szCs w:val="21"/>
        </w:rPr>
        <w:t>，</w:t>
      </w:r>
      <w:r>
        <w:rPr>
          <w:rFonts w:hint="eastAsia" w:ascii="宋体" w:hAnsi="宋体" w:eastAsia="宋体" w:cs="宋体"/>
          <w:spacing w:val="-7"/>
          <w:szCs w:val="21"/>
        </w:rPr>
        <w:t>从业人</w:t>
      </w:r>
      <w:r>
        <w:rPr>
          <w:rFonts w:hint="eastAsia" w:ascii="宋体" w:hAnsi="宋体" w:eastAsia="宋体" w:cs="宋体"/>
          <w:spacing w:val="-5"/>
          <w:szCs w:val="21"/>
        </w:rPr>
        <w:t>员人，营业收入为万元，资产总额为万元，属于</w:t>
      </w:r>
      <w:r>
        <w:rPr>
          <w:rFonts w:hint="eastAsia" w:ascii="宋体" w:hAnsi="宋体" w:eastAsia="宋体" w:cs="宋体"/>
          <w:spacing w:val="-5"/>
          <w:szCs w:val="21"/>
          <w:u w:val="single"/>
        </w:rPr>
        <w:t>（中型企业、小型企业、微型企业</w:t>
      </w:r>
      <w:r>
        <w:rPr>
          <w:rFonts w:hint="eastAsia" w:ascii="宋体" w:hAnsi="宋体" w:eastAsia="宋体" w:cs="宋体"/>
          <w:spacing w:val="-62"/>
          <w:szCs w:val="21"/>
          <w:u w:val="single"/>
        </w:rPr>
        <w:t>）</w:t>
      </w:r>
      <w:r>
        <w:rPr>
          <w:rFonts w:hint="eastAsia" w:ascii="宋体" w:hAnsi="宋体" w:eastAsia="宋体" w:cs="宋体"/>
          <w:spacing w:val="-62"/>
          <w:szCs w:val="21"/>
        </w:rPr>
        <w:t>；</w:t>
      </w:r>
    </w:p>
    <w:p w14:paraId="40CE6A21">
      <w:pPr>
        <w:spacing w:line="360" w:lineRule="auto"/>
        <w:ind w:firstLine="545"/>
        <w:rPr>
          <w:rFonts w:ascii="宋体" w:hAnsi="宋体" w:eastAsia="宋体" w:cs="宋体"/>
          <w:szCs w:val="21"/>
        </w:rPr>
      </w:pPr>
      <w:r>
        <w:rPr>
          <w:rFonts w:hint="eastAsia" w:ascii="宋体" w:hAnsi="宋体" w:eastAsia="宋体" w:cs="宋体"/>
          <w:spacing w:val="-12"/>
          <w:szCs w:val="21"/>
        </w:rPr>
        <w:t>……</w:t>
      </w:r>
    </w:p>
    <w:p w14:paraId="446EADE9">
      <w:pPr>
        <w:spacing w:line="360" w:lineRule="auto"/>
        <w:ind w:left="8" w:right="92" w:firstLine="441"/>
        <w:rPr>
          <w:rFonts w:ascii="宋体" w:hAnsi="宋体" w:eastAsia="宋体" w:cs="宋体"/>
          <w:szCs w:val="21"/>
        </w:rPr>
      </w:pPr>
      <w:r>
        <w:rPr>
          <w:rFonts w:hint="eastAsia" w:ascii="宋体" w:hAnsi="宋体" w:eastAsia="宋体" w:cs="宋体"/>
          <w:spacing w:val="-3"/>
          <w:szCs w:val="21"/>
        </w:rPr>
        <w:t>以上企业，不属于大企业的分支机构，不存在控股股东为大企业的情形，也不存在与大企业的负责</w:t>
      </w:r>
      <w:r>
        <w:rPr>
          <w:rFonts w:hint="eastAsia" w:ascii="宋体" w:hAnsi="宋体" w:eastAsia="宋体" w:cs="宋体"/>
          <w:spacing w:val="-2"/>
          <w:szCs w:val="21"/>
        </w:rPr>
        <w:t>人为同一人的情形。</w:t>
      </w:r>
    </w:p>
    <w:p w14:paraId="71B7EB82">
      <w:pPr>
        <w:spacing w:line="360" w:lineRule="auto"/>
        <w:ind w:firstLine="427"/>
        <w:rPr>
          <w:rFonts w:ascii="宋体" w:hAnsi="宋体" w:eastAsia="宋体" w:cs="宋体"/>
          <w:szCs w:val="21"/>
        </w:rPr>
      </w:pPr>
      <w:r>
        <w:rPr>
          <w:rFonts w:hint="eastAsia" w:ascii="宋体" w:hAnsi="宋体" w:eastAsia="宋体" w:cs="宋体"/>
          <w:spacing w:val="-1"/>
          <w:szCs w:val="21"/>
        </w:rPr>
        <w:t>本企业对上述声明内容的真实性负责。如有虚假，将依法承担相应责任。</w:t>
      </w:r>
    </w:p>
    <w:p w14:paraId="19C55B43">
      <w:pPr>
        <w:spacing w:line="360" w:lineRule="auto"/>
        <w:ind w:firstLine="3581"/>
        <w:rPr>
          <w:rFonts w:ascii="宋体" w:hAnsi="宋体" w:eastAsia="宋体" w:cs="宋体"/>
          <w:szCs w:val="21"/>
        </w:rPr>
      </w:pPr>
      <w:r>
        <w:rPr>
          <w:rFonts w:hint="eastAsia" w:ascii="宋体" w:hAnsi="宋体" w:eastAsia="宋体" w:cs="宋体"/>
          <w:spacing w:val="2"/>
          <w:position w:val="25"/>
          <w:szCs w:val="21"/>
        </w:rPr>
        <w:t>企业名称（盖章</w:t>
      </w:r>
      <w:r>
        <w:rPr>
          <w:rFonts w:hint="eastAsia" w:ascii="宋体" w:hAnsi="宋体" w:eastAsia="宋体" w:cs="宋体"/>
          <w:spacing w:val="-58"/>
          <w:position w:val="25"/>
          <w:szCs w:val="21"/>
        </w:rPr>
        <w:t>）：</w:t>
      </w:r>
    </w:p>
    <w:p w14:paraId="3C5BD3F9">
      <w:pPr>
        <w:spacing w:line="360" w:lineRule="auto"/>
        <w:ind w:firstLine="3614"/>
        <w:rPr>
          <w:rFonts w:ascii="宋体" w:hAnsi="宋体" w:eastAsia="宋体" w:cs="宋体"/>
          <w:szCs w:val="21"/>
        </w:rPr>
      </w:pPr>
      <w:r>
        <w:rPr>
          <w:rFonts w:hint="eastAsia" w:ascii="宋体" w:hAnsi="宋体" w:eastAsia="宋体" w:cs="宋体"/>
          <w:spacing w:val="-19"/>
          <w:szCs w:val="21"/>
        </w:rPr>
        <w:t>日期：</w:t>
      </w:r>
    </w:p>
    <w:p w14:paraId="6606E2EC">
      <w:pPr>
        <w:spacing w:line="360" w:lineRule="auto"/>
        <w:rPr>
          <w:rFonts w:ascii="宋体" w:hAnsi="宋体" w:eastAsia="宋体" w:cs="宋体"/>
          <w:szCs w:val="21"/>
        </w:rPr>
      </w:pPr>
    </w:p>
    <w:p w14:paraId="661EE2F3">
      <w:pPr>
        <w:spacing w:line="360" w:lineRule="auto"/>
        <w:rPr>
          <w:rFonts w:ascii="宋体" w:hAnsi="宋体" w:eastAsia="宋体" w:cs="宋体"/>
          <w:szCs w:val="21"/>
        </w:rPr>
      </w:pPr>
      <w:r>
        <w:rPr>
          <w:rFonts w:hint="eastAsia" w:ascii="宋体" w:hAnsi="宋体" w:eastAsia="宋体" w:cs="宋体"/>
          <w:spacing w:val="2"/>
          <w:position w:val="10"/>
          <w:szCs w:val="21"/>
        </w:rPr>
        <w:t>1</w:t>
      </w:r>
      <w:r>
        <w:rPr>
          <w:rFonts w:hint="eastAsia" w:ascii="宋体" w:hAnsi="宋体" w:eastAsia="宋体" w:cs="宋体"/>
          <w:spacing w:val="2"/>
          <w:szCs w:val="21"/>
        </w:rPr>
        <w:t>从业人员、营业收入、资产总额填报上一年度数据，无上一年度数据的新成立企业可不填报。</w:t>
      </w:r>
    </w:p>
    <w:p w14:paraId="38343A3E">
      <w:pPr>
        <w:spacing w:line="360" w:lineRule="auto"/>
        <w:rPr>
          <w:rFonts w:ascii="宋体" w:hAnsi="宋体" w:cs="宋体"/>
          <w:b/>
          <w:bCs/>
          <w:spacing w:val="1"/>
          <w:sz w:val="24"/>
        </w:rPr>
      </w:pPr>
    </w:p>
    <w:p w14:paraId="5B740F16">
      <w:pPr>
        <w:snapToGrid w:val="0"/>
        <w:spacing w:before="50" w:after="120" w:afterLines="50" w:line="260" w:lineRule="exact"/>
        <w:jc w:val="center"/>
        <w:rPr>
          <w:rFonts w:ascii="宋体" w:hAnsi="宋体" w:eastAsia="宋体" w:cs="宋体"/>
          <w:b/>
          <w:spacing w:val="11"/>
          <w:szCs w:val="21"/>
        </w:rPr>
      </w:pPr>
      <w:r>
        <w:rPr>
          <w:rFonts w:hint="eastAsia" w:ascii="宋体" w:hAnsi="宋体" w:eastAsia="宋体" w:cs="宋体"/>
          <w:b/>
          <w:spacing w:val="11"/>
          <w:szCs w:val="21"/>
        </w:rPr>
        <w:t>残疾人福利企业声明函</w:t>
      </w:r>
    </w:p>
    <w:p w14:paraId="312F2843">
      <w:pPr>
        <w:widowControl/>
        <w:snapToGrid w:val="0"/>
        <w:spacing w:before="50" w:after="120" w:afterLines="50" w:line="260" w:lineRule="exact"/>
        <w:jc w:val="center"/>
        <w:rPr>
          <w:rFonts w:ascii="宋体" w:hAnsi="宋体" w:eastAsia="宋体" w:cs="宋体"/>
          <w:b/>
          <w:spacing w:val="11"/>
          <w:szCs w:val="21"/>
        </w:rPr>
      </w:pPr>
      <w:r>
        <w:rPr>
          <w:rFonts w:hint="eastAsia" w:ascii="宋体" w:hAnsi="宋体" w:eastAsia="宋体" w:cs="宋体"/>
          <w:b/>
          <w:spacing w:val="11"/>
          <w:szCs w:val="21"/>
        </w:rPr>
        <w:t>【非残疾人福利性企业不用提供】</w:t>
      </w:r>
    </w:p>
    <w:p w14:paraId="47DDF530">
      <w:pPr>
        <w:spacing w:line="260" w:lineRule="exact"/>
        <w:jc w:val="center"/>
        <w:rPr>
          <w:rFonts w:ascii="宋体" w:hAnsi="宋体" w:eastAsia="宋体" w:cs="宋体"/>
          <w:spacing w:val="11"/>
          <w:szCs w:val="21"/>
        </w:rPr>
      </w:pPr>
    </w:p>
    <w:p w14:paraId="2D08DC6A">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C7AC1F">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本单位对上述声明的真实性负责。如有虚假，将依法承担相应责任。</w:t>
      </w:r>
    </w:p>
    <w:p w14:paraId="7B02DB83">
      <w:pPr>
        <w:spacing w:line="260" w:lineRule="exact"/>
        <w:rPr>
          <w:rFonts w:ascii="宋体" w:hAnsi="宋体" w:eastAsia="宋体" w:cs="宋体"/>
          <w:spacing w:val="11"/>
          <w:szCs w:val="21"/>
        </w:rPr>
      </w:pPr>
    </w:p>
    <w:p w14:paraId="31EAB3A1">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单位名称(盖章)：</w:t>
      </w:r>
    </w:p>
    <w:p w14:paraId="164D4A28">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日期：  年  月  日</w:t>
      </w:r>
    </w:p>
    <w:p w14:paraId="01F7E691">
      <w:pPr>
        <w:spacing w:line="260" w:lineRule="exact"/>
        <w:ind w:firstLine="464" w:firstLineChars="200"/>
        <w:rPr>
          <w:rFonts w:ascii="宋体" w:hAnsi="宋体" w:eastAsia="宋体" w:cs="宋体"/>
          <w:spacing w:val="11"/>
          <w:szCs w:val="21"/>
        </w:rPr>
      </w:pPr>
    </w:p>
    <w:p w14:paraId="6A4513FA">
      <w:pPr>
        <w:spacing w:line="260" w:lineRule="exact"/>
        <w:ind w:firstLine="464" w:firstLineChars="200"/>
        <w:rPr>
          <w:rFonts w:ascii="宋体" w:hAnsi="宋体" w:eastAsia="宋体" w:cs="宋体"/>
          <w:spacing w:val="11"/>
          <w:szCs w:val="21"/>
        </w:rPr>
      </w:pPr>
    </w:p>
    <w:p w14:paraId="15A3B1E3">
      <w:pPr>
        <w:spacing w:line="260" w:lineRule="exact"/>
        <w:ind w:firstLine="464" w:firstLineChars="200"/>
        <w:rPr>
          <w:rFonts w:ascii="宋体" w:hAnsi="宋体" w:eastAsia="宋体" w:cs="宋体"/>
          <w:spacing w:val="11"/>
          <w:szCs w:val="21"/>
        </w:rPr>
      </w:pPr>
    </w:p>
    <w:p w14:paraId="008D47D7">
      <w:pPr>
        <w:pStyle w:val="54"/>
        <w:ind w:firstLine="232"/>
        <w:rPr>
          <w:rFonts w:cs="宋体"/>
          <w:spacing w:val="11"/>
          <w:szCs w:val="21"/>
        </w:rPr>
      </w:pPr>
    </w:p>
    <w:p w14:paraId="54B4B298">
      <w:pPr>
        <w:rPr>
          <w:rFonts w:ascii="宋体" w:hAnsi="宋体" w:eastAsia="宋体" w:cs="宋体"/>
          <w:spacing w:val="11"/>
          <w:szCs w:val="21"/>
        </w:rPr>
      </w:pPr>
    </w:p>
    <w:p w14:paraId="36EFDAC0">
      <w:pPr>
        <w:pStyle w:val="54"/>
        <w:ind w:firstLine="232"/>
        <w:rPr>
          <w:rFonts w:cs="宋体"/>
          <w:spacing w:val="11"/>
          <w:szCs w:val="21"/>
        </w:rPr>
      </w:pPr>
    </w:p>
    <w:p w14:paraId="74B387F8"/>
    <w:p w14:paraId="37814B1E">
      <w:pPr>
        <w:pStyle w:val="4"/>
        <w:jc w:val="center"/>
        <w:rPr>
          <w:rFonts w:hAnsi="宋体"/>
          <w:spacing w:val="11"/>
          <w:sz w:val="21"/>
          <w:szCs w:val="21"/>
          <w:u w:val="none"/>
        </w:rPr>
      </w:pPr>
      <w:r>
        <w:rPr>
          <w:rFonts w:hint="eastAsia" w:hAnsi="宋体"/>
          <w:spacing w:val="11"/>
          <w:sz w:val="21"/>
          <w:szCs w:val="21"/>
          <w:u w:val="none"/>
        </w:rPr>
        <w:t>5.供应商基本情况表</w:t>
      </w:r>
      <w:bookmarkEnd w:id="76"/>
      <w:bookmarkEnd w:id="77"/>
      <w:bookmarkEnd w:id="78"/>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106"/>
        <w:gridCol w:w="937"/>
        <w:gridCol w:w="878"/>
        <w:gridCol w:w="521"/>
        <w:gridCol w:w="1361"/>
        <w:gridCol w:w="1059"/>
        <w:gridCol w:w="1546"/>
      </w:tblGrid>
      <w:tr w14:paraId="18AD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293477B">
            <w:pPr>
              <w:jc w:val="center"/>
              <w:rPr>
                <w:rFonts w:ascii="宋体" w:hAnsi="宋体" w:eastAsia="宋体" w:cs="宋体"/>
                <w:spacing w:val="11"/>
                <w:szCs w:val="21"/>
              </w:rPr>
            </w:pPr>
            <w:r>
              <w:rPr>
                <w:rFonts w:hint="eastAsia" w:ascii="宋体" w:hAnsi="宋体" w:eastAsia="宋体" w:cs="宋体"/>
                <w:spacing w:val="11"/>
                <w:szCs w:val="21"/>
              </w:rPr>
              <w:t>供应商名称</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39F7146E">
            <w:pPr>
              <w:jc w:val="center"/>
              <w:rPr>
                <w:rFonts w:ascii="宋体" w:hAnsi="宋体" w:eastAsia="宋体" w:cs="宋体"/>
                <w:spacing w:val="11"/>
                <w:szCs w:val="21"/>
              </w:rPr>
            </w:pPr>
          </w:p>
        </w:tc>
      </w:tr>
      <w:tr w14:paraId="2B79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D4027CC">
            <w:pPr>
              <w:jc w:val="center"/>
              <w:rPr>
                <w:rFonts w:ascii="宋体" w:hAnsi="宋体" w:eastAsia="宋体" w:cs="宋体"/>
                <w:spacing w:val="11"/>
                <w:szCs w:val="21"/>
              </w:rPr>
            </w:pPr>
            <w:r>
              <w:rPr>
                <w:rFonts w:hint="eastAsia" w:ascii="宋体" w:hAnsi="宋体" w:eastAsia="宋体" w:cs="宋体"/>
                <w:spacing w:val="11"/>
                <w:szCs w:val="21"/>
              </w:rPr>
              <w:t>注册地址</w:t>
            </w:r>
          </w:p>
        </w:tc>
        <w:tc>
          <w:tcPr>
            <w:tcW w:w="3442" w:type="dxa"/>
            <w:gridSpan w:val="4"/>
            <w:tcBorders>
              <w:top w:val="single" w:color="auto" w:sz="4" w:space="0"/>
              <w:left w:val="single" w:color="auto" w:sz="4" w:space="0"/>
              <w:bottom w:val="single" w:color="auto" w:sz="4" w:space="0"/>
              <w:right w:val="single" w:color="auto" w:sz="4" w:space="0"/>
            </w:tcBorders>
            <w:vAlign w:val="center"/>
          </w:tcPr>
          <w:p w14:paraId="223B7688">
            <w:pPr>
              <w:jc w:val="center"/>
              <w:rPr>
                <w:rFonts w:ascii="宋体" w:hAnsi="宋体" w:eastAsia="宋体" w:cs="宋体"/>
                <w:spacing w:val="11"/>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38F58F70">
            <w:pPr>
              <w:jc w:val="center"/>
              <w:rPr>
                <w:rFonts w:ascii="宋体" w:hAnsi="宋体" w:eastAsia="宋体" w:cs="宋体"/>
                <w:spacing w:val="11"/>
                <w:szCs w:val="21"/>
              </w:rPr>
            </w:pPr>
            <w:r>
              <w:rPr>
                <w:rFonts w:hint="eastAsia" w:ascii="宋体" w:hAnsi="宋体" w:eastAsia="宋体" w:cs="宋体"/>
                <w:spacing w:val="11"/>
                <w:szCs w:val="21"/>
              </w:rPr>
              <w:t>邮政编码</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3D94055D">
            <w:pPr>
              <w:jc w:val="center"/>
              <w:rPr>
                <w:rFonts w:ascii="宋体" w:hAnsi="宋体" w:eastAsia="宋体" w:cs="宋体"/>
                <w:spacing w:val="11"/>
                <w:szCs w:val="21"/>
              </w:rPr>
            </w:pPr>
          </w:p>
        </w:tc>
      </w:tr>
      <w:tr w14:paraId="2456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restart"/>
            <w:tcBorders>
              <w:top w:val="single" w:color="auto" w:sz="4" w:space="0"/>
              <w:left w:val="single" w:color="auto" w:sz="4" w:space="0"/>
              <w:bottom w:val="single" w:color="auto" w:sz="4" w:space="0"/>
              <w:right w:val="single" w:color="auto" w:sz="4" w:space="0"/>
            </w:tcBorders>
            <w:vAlign w:val="center"/>
          </w:tcPr>
          <w:p w14:paraId="718FD6E3">
            <w:pPr>
              <w:jc w:val="center"/>
              <w:rPr>
                <w:rFonts w:ascii="宋体" w:hAnsi="宋体" w:eastAsia="宋体" w:cs="宋体"/>
                <w:spacing w:val="11"/>
                <w:szCs w:val="21"/>
              </w:rPr>
            </w:pPr>
            <w:r>
              <w:rPr>
                <w:rFonts w:hint="eastAsia" w:ascii="宋体" w:hAnsi="宋体" w:eastAsia="宋体" w:cs="宋体"/>
                <w:spacing w:val="11"/>
                <w:szCs w:val="21"/>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7BE6809B">
            <w:pPr>
              <w:jc w:val="center"/>
              <w:rPr>
                <w:rFonts w:ascii="宋体" w:hAnsi="宋体" w:eastAsia="宋体" w:cs="宋体"/>
                <w:spacing w:val="11"/>
                <w:szCs w:val="21"/>
              </w:rPr>
            </w:pPr>
            <w:r>
              <w:rPr>
                <w:rFonts w:hint="eastAsia" w:ascii="宋体" w:hAnsi="宋体" w:eastAsia="宋体" w:cs="宋体"/>
                <w:spacing w:val="11"/>
                <w:szCs w:val="21"/>
              </w:rPr>
              <w:t>联系人</w:t>
            </w:r>
          </w:p>
        </w:tc>
        <w:tc>
          <w:tcPr>
            <w:tcW w:w="2336" w:type="dxa"/>
            <w:gridSpan w:val="3"/>
            <w:tcBorders>
              <w:top w:val="single" w:color="auto" w:sz="4" w:space="0"/>
              <w:left w:val="single" w:color="auto" w:sz="4" w:space="0"/>
              <w:bottom w:val="single" w:color="auto" w:sz="4" w:space="0"/>
              <w:right w:val="single" w:color="auto" w:sz="4" w:space="0"/>
            </w:tcBorders>
            <w:vAlign w:val="center"/>
          </w:tcPr>
          <w:p w14:paraId="5D8A7B68">
            <w:pPr>
              <w:jc w:val="center"/>
              <w:rPr>
                <w:rFonts w:ascii="宋体" w:hAnsi="宋体" w:eastAsia="宋体" w:cs="宋体"/>
                <w:spacing w:val="11"/>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7AC11ABC">
            <w:pPr>
              <w:jc w:val="center"/>
              <w:rPr>
                <w:rFonts w:ascii="宋体" w:hAnsi="宋体" w:eastAsia="宋体" w:cs="宋体"/>
                <w:spacing w:val="11"/>
                <w:szCs w:val="21"/>
              </w:rPr>
            </w:pPr>
            <w:r>
              <w:rPr>
                <w:rFonts w:hint="eastAsia" w:ascii="宋体" w:hAnsi="宋体" w:eastAsia="宋体" w:cs="宋体"/>
                <w:spacing w:val="11"/>
                <w:szCs w:val="21"/>
              </w:rPr>
              <w:t>电  话</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2E9FDB9B">
            <w:pPr>
              <w:jc w:val="center"/>
              <w:rPr>
                <w:rFonts w:ascii="宋体" w:hAnsi="宋体" w:eastAsia="宋体" w:cs="宋体"/>
                <w:spacing w:val="11"/>
                <w:szCs w:val="21"/>
              </w:rPr>
            </w:pPr>
          </w:p>
        </w:tc>
      </w:tr>
      <w:tr w14:paraId="40A0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213A54F1">
            <w:pPr>
              <w:widowControl/>
              <w:jc w:val="left"/>
              <w:rPr>
                <w:rFonts w:ascii="宋体" w:hAnsi="宋体" w:eastAsia="宋体" w:cs="宋体"/>
                <w:spacing w:val="11"/>
                <w:szCs w:val="21"/>
              </w:rPr>
            </w:pPr>
          </w:p>
        </w:tc>
        <w:tc>
          <w:tcPr>
            <w:tcW w:w="1106" w:type="dxa"/>
            <w:tcBorders>
              <w:top w:val="single" w:color="auto" w:sz="4" w:space="0"/>
              <w:left w:val="single" w:color="auto" w:sz="4" w:space="0"/>
              <w:bottom w:val="single" w:color="auto" w:sz="4" w:space="0"/>
              <w:right w:val="single" w:color="auto" w:sz="4" w:space="0"/>
            </w:tcBorders>
            <w:vAlign w:val="center"/>
          </w:tcPr>
          <w:p w14:paraId="7227DE5F">
            <w:pPr>
              <w:jc w:val="center"/>
              <w:rPr>
                <w:rFonts w:ascii="宋体" w:hAnsi="宋体" w:eastAsia="宋体" w:cs="宋体"/>
                <w:spacing w:val="11"/>
                <w:szCs w:val="21"/>
              </w:rPr>
            </w:pPr>
            <w:r>
              <w:rPr>
                <w:rFonts w:hint="eastAsia" w:ascii="宋体" w:hAnsi="宋体" w:eastAsia="宋体" w:cs="宋体"/>
                <w:spacing w:val="11"/>
                <w:szCs w:val="21"/>
              </w:rPr>
              <w:t>传  真</w:t>
            </w:r>
          </w:p>
        </w:tc>
        <w:tc>
          <w:tcPr>
            <w:tcW w:w="2336" w:type="dxa"/>
            <w:gridSpan w:val="3"/>
            <w:tcBorders>
              <w:top w:val="single" w:color="auto" w:sz="4" w:space="0"/>
              <w:left w:val="single" w:color="auto" w:sz="4" w:space="0"/>
              <w:bottom w:val="single" w:color="auto" w:sz="4" w:space="0"/>
              <w:right w:val="single" w:color="auto" w:sz="4" w:space="0"/>
            </w:tcBorders>
            <w:vAlign w:val="center"/>
          </w:tcPr>
          <w:p w14:paraId="32073FD7">
            <w:pPr>
              <w:jc w:val="center"/>
              <w:rPr>
                <w:rFonts w:ascii="宋体" w:hAnsi="宋体" w:eastAsia="宋体" w:cs="宋体"/>
                <w:spacing w:val="11"/>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743D38E0">
            <w:pPr>
              <w:jc w:val="center"/>
              <w:rPr>
                <w:rFonts w:ascii="宋体" w:hAnsi="宋体" w:eastAsia="宋体" w:cs="宋体"/>
                <w:spacing w:val="11"/>
                <w:szCs w:val="21"/>
              </w:rPr>
            </w:pPr>
            <w:r>
              <w:rPr>
                <w:rFonts w:hint="eastAsia" w:ascii="宋体" w:hAnsi="宋体" w:eastAsia="宋体" w:cs="宋体"/>
                <w:spacing w:val="11"/>
                <w:szCs w:val="21"/>
              </w:rPr>
              <w:t>网  址</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386DE767">
            <w:pPr>
              <w:jc w:val="center"/>
              <w:rPr>
                <w:rFonts w:ascii="宋体" w:hAnsi="宋体" w:eastAsia="宋体" w:cs="宋体"/>
                <w:spacing w:val="11"/>
                <w:szCs w:val="21"/>
              </w:rPr>
            </w:pPr>
          </w:p>
        </w:tc>
      </w:tr>
      <w:tr w14:paraId="1F9D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C2924B1">
            <w:pPr>
              <w:jc w:val="center"/>
              <w:rPr>
                <w:rFonts w:ascii="宋体" w:hAnsi="宋体" w:eastAsia="宋体" w:cs="宋体"/>
                <w:spacing w:val="11"/>
                <w:szCs w:val="21"/>
              </w:rPr>
            </w:pPr>
            <w:r>
              <w:rPr>
                <w:rFonts w:hint="eastAsia" w:ascii="宋体" w:hAnsi="宋体" w:eastAsia="宋体" w:cs="宋体"/>
                <w:spacing w:val="11"/>
                <w:szCs w:val="21"/>
              </w:rPr>
              <w:t>组织结构</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09E8E8FE">
            <w:pPr>
              <w:jc w:val="center"/>
              <w:rPr>
                <w:rFonts w:ascii="宋体" w:hAnsi="宋体" w:eastAsia="宋体" w:cs="宋体"/>
                <w:spacing w:val="11"/>
                <w:szCs w:val="21"/>
              </w:rPr>
            </w:pPr>
          </w:p>
        </w:tc>
      </w:tr>
      <w:tr w14:paraId="32AE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1145706">
            <w:pPr>
              <w:jc w:val="center"/>
              <w:rPr>
                <w:rFonts w:ascii="宋体" w:hAnsi="宋体" w:eastAsia="宋体" w:cs="宋体"/>
                <w:spacing w:val="11"/>
                <w:szCs w:val="21"/>
              </w:rPr>
            </w:pPr>
            <w:r>
              <w:rPr>
                <w:rFonts w:hint="eastAsia" w:ascii="宋体" w:hAnsi="宋体" w:eastAsia="宋体" w:cs="宋体"/>
                <w:spacing w:val="11"/>
                <w:szCs w:val="21"/>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1F44281B">
            <w:pPr>
              <w:jc w:val="center"/>
              <w:rPr>
                <w:rFonts w:ascii="宋体" w:hAnsi="宋体" w:eastAsia="宋体" w:cs="宋体"/>
                <w:spacing w:val="11"/>
                <w:szCs w:val="21"/>
              </w:rPr>
            </w:pPr>
            <w:r>
              <w:rPr>
                <w:rFonts w:hint="eastAsia" w:ascii="宋体" w:hAnsi="宋体" w:eastAsia="宋体" w:cs="宋体"/>
                <w:spacing w:val="11"/>
                <w:szCs w:val="21"/>
              </w:rPr>
              <w:t>姓名</w:t>
            </w:r>
          </w:p>
        </w:tc>
        <w:tc>
          <w:tcPr>
            <w:tcW w:w="937" w:type="dxa"/>
            <w:tcBorders>
              <w:top w:val="single" w:color="auto" w:sz="4" w:space="0"/>
              <w:left w:val="single" w:color="auto" w:sz="4" w:space="0"/>
              <w:bottom w:val="single" w:color="auto" w:sz="4" w:space="0"/>
              <w:right w:val="single" w:color="auto" w:sz="4" w:space="0"/>
            </w:tcBorders>
            <w:vAlign w:val="center"/>
          </w:tcPr>
          <w:p w14:paraId="14334413">
            <w:pPr>
              <w:jc w:val="center"/>
              <w:rPr>
                <w:rFonts w:ascii="宋体" w:hAnsi="宋体" w:eastAsia="宋体" w:cs="宋体"/>
                <w:spacing w:val="11"/>
                <w:szCs w:val="21"/>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1BDBD6B0">
            <w:pPr>
              <w:jc w:val="center"/>
              <w:rPr>
                <w:rFonts w:ascii="宋体" w:hAnsi="宋体" w:eastAsia="宋体" w:cs="宋体"/>
                <w:spacing w:val="11"/>
                <w:szCs w:val="21"/>
              </w:rPr>
            </w:pPr>
            <w:r>
              <w:rPr>
                <w:rFonts w:hint="eastAsia" w:ascii="宋体" w:hAnsi="宋体" w:eastAsia="宋体" w:cs="宋体"/>
                <w:spacing w:val="11"/>
                <w:szCs w:val="21"/>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14:paraId="05C38728">
            <w:pPr>
              <w:jc w:val="center"/>
              <w:rPr>
                <w:rFonts w:ascii="宋体" w:hAnsi="宋体" w:eastAsia="宋体" w:cs="宋体"/>
                <w:spacing w:val="11"/>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12E056AD">
            <w:pPr>
              <w:jc w:val="center"/>
              <w:rPr>
                <w:rFonts w:ascii="宋体" w:hAnsi="宋体" w:eastAsia="宋体" w:cs="宋体"/>
                <w:spacing w:val="11"/>
                <w:szCs w:val="21"/>
              </w:rPr>
            </w:pPr>
            <w:r>
              <w:rPr>
                <w:rFonts w:hint="eastAsia" w:ascii="宋体" w:hAnsi="宋体" w:eastAsia="宋体" w:cs="宋体"/>
                <w:spacing w:val="11"/>
                <w:szCs w:val="21"/>
              </w:rPr>
              <w:t>电话</w:t>
            </w:r>
          </w:p>
        </w:tc>
        <w:tc>
          <w:tcPr>
            <w:tcW w:w="1546" w:type="dxa"/>
            <w:tcBorders>
              <w:top w:val="single" w:color="auto" w:sz="4" w:space="0"/>
              <w:left w:val="single" w:color="auto" w:sz="4" w:space="0"/>
              <w:bottom w:val="single" w:color="auto" w:sz="4" w:space="0"/>
              <w:right w:val="single" w:color="auto" w:sz="4" w:space="0"/>
            </w:tcBorders>
            <w:vAlign w:val="center"/>
          </w:tcPr>
          <w:p w14:paraId="18AEB17D">
            <w:pPr>
              <w:jc w:val="center"/>
              <w:rPr>
                <w:rFonts w:ascii="宋体" w:hAnsi="宋体" w:eastAsia="宋体" w:cs="宋体"/>
                <w:spacing w:val="11"/>
                <w:szCs w:val="21"/>
              </w:rPr>
            </w:pPr>
          </w:p>
        </w:tc>
      </w:tr>
      <w:tr w14:paraId="1861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2B57C21">
            <w:pPr>
              <w:jc w:val="center"/>
              <w:rPr>
                <w:rFonts w:ascii="宋体" w:hAnsi="宋体" w:eastAsia="宋体" w:cs="宋体"/>
                <w:spacing w:val="11"/>
                <w:szCs w:val="21"/>
              </w:rPr>
            </w:pPr>
            <w:r>
              <w:rPr>
                <w:rFonts w:hint="eastAsia" w:ascii="宋体" w:hAnsi="宋体" w:eastAsia="宋体" w:cs="宋体"/>
                <w:spacing w:val="11"/>
                <w:szCs w:val="21"/>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73F67323">
            <w:pPr>
              <w:jc w:val="center"/>
              <w:rPr>
                <w:rFonts w:ascii="宋体" w:hAnsi="宋体" w:eastAsia="宋体" w:cs="宋体"/>
                <w:spacing w:val="11"/>
                <w:szCs w:val="21"/>
              </w:rPr>
            </w:pPr>
            <w:r>
              <w:rPr>
                <w:rFonts w:hint="eastAsia" w:ascii="宋体" w:hAnsi="宋体" w:eastAsia="宋体" w:cs="宋体"/>
                <w:spacing w:val="11"/>
                <w:szCs w:val="21"/>
              </w:rPr>
              <w:t>姓名</w:t>
            </w:r>
          </w:p>
        </w:tc>
        <w:tc>
          <w:tcPr>
            <w:tcW w:w="937" w:type="dxa"/>
            <w:tcBorders>
              <w:top w:val="single" w:color="auto" w:sz="4" w:space="0"/>
              <w:left w:val="single" w:color="auto" w:sz="4" w:space="0"/>
              <w:bottom w:val="single" w:color="auto" w:sz="4" w:space="0"/>
              <w:right w:val="single" w:color="auto" w:sz="4" w:space="0"/>
            </w:tcBorders>
            <w:vAlign w:val="center"/>
          </w:tcPr>
          <w:p w14:paraId="7041819E">
            <w:pPr>
              <w:jc w:val="center"/>
              <w:rPr>
                <w:rFonts w:ascii="宋体" w:hAnsi="宋体" w:eastAsia="宋体" w:cs="宋体"/>
                <w:spacing w:val="11"/>
                <w:szCs w:val="21"/>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4E2C90D0">
            <w:pPr>
              <w:jc w:val="center"/>
              <w:rPr>
                <w:rFonts w:ascii="宋体" w:hAnsi="宋体" w:eastAsia="宋体" w:cs="宋体"/>
                <w:spacing w:val="11"/>
                <w:szCs w:val="21"/>
              </w:rPr>
            </w:pPr>
            <w:r>
              <w:rPr>
                <w:rFonts w:hint="eastAsia" w:ascii="宋体" w:hAnsi="宋体" w:eastAsia="宋体" w:cs="宋体"/>
                <w:spacing w:val="11"/>
                <w:szCs w:val="21"/>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14:paraId="10202552">
            <w:pPr>
              <w:jc w:val="center"/>
              <w:rPr>
                <w:rFonts w:ascii="宋体" w:hAnsi="宋体" w:eastAsia="宋体" w:cs="宋体"/>
                <w:spacing w:val="11"/>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4E29CB99">
            <w:pPr>
              <w:jc w:val="center"/>
              <w:rPr>
                <w:rFonts w:ascii="宋体" w:hAnsi="宋体" w:eastAsia="宋体" w:cs="宋体"/>
                <w:spacing w:val="11"/>
                <w:szCs w:val="21"/>
              </w:rPr>
            </w:pPr>
            <w:r>
              <w:rPr>
                <w:rFonts w:hint="eastAsia" w:ascii="宋体" w:hAnsi="宋体" w:eastAsia="宋体" w:cs="宋体"/>
                <w:spacing w:val="11"/>
                <w:szCs w:val="21"/>
              </w:rPr>
              <w:t>电话</w:t>
            </w:r>
          </w:p>
        </w:tc>
        <w:tc>
          <w:tcPr>
            <w:tcW w:w="1546" w:type="dxa"/>
            <w:tcBorders>
              <w:top w:val="single" w:color="auto" w:sz="4" w:space="0"/>
              <w:left w:val="single" w:color="auto" w:sz="4" w:space="0"/>
              <w:bottom w:val="single" w:color="auto" w:sz="4" w:space="0"/>
              <w:right w:val="single" w:color="auto" w:sz="4" w:space="0"/>
            </w:tcBorders>
            <w:vAlign w:val="center"/>
          </w:tcPr>
          <w:p w14:paraId="6C0C3482">
            <w:pPr>
              <w:jc w:val="center"/>
              <w:rPr>
                <w:rFonts w:ascii="宋体" w:hAnsi="宋体" w:eastAsia="宋体" w:cs="宋体"/>
                <w:spacing w:val="11"/>
                <w:szCs w:val="21"/>
              </w:rPr>
            </w:pPr>
          </w:p>
        </w:tc>
      </w:tr>
      <w:tr w14:paraId="5FB7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52BC035">
            <w:pPr>
              <w:jc w:val="center"/>
              <w:rPr>
                <w:rFonts w:ascii="宋体" w:hAnsi="宋体" w:eastAsia="宋体" w:cs="宋体"/>
                <w:spacing w:val="11"/>
                <w:szCs w:val="21"/>
              </w:rPr>
            </w:pPr>
            <w:r>
              <w:rPr>
                <w:rFonts w:hint="eastAsia" w:ascii="宋体" w:hAnsi="宋体" w:eastAsia="宋体" w:cs="宋体"/>
                <w:spacing w:val="11"/>
                <w:szCs w:val="21"/>
              </w:rPr>
              <w:t>成立时间</w:t>
            </w:r>
          </w:p>
        </w:tc>
        <w:tc>
          <w:tcPr>
            <w:tcW w:w="2043" w:type="dxa"/>
            <w:gridSpan w:val="2"/>
            <w:tcBorders>
              <w:top w:val="single" w:color="auto" w:sz="4" w:space="0"/>
              <w:left w:val="single" w:color="auto" w:sz="4" w:space="0"/>
              <w:bottom w:val="single" w:color="auto" w:sz="4" w:space="0"/>
              <w:right w:val="single" w:color="auto" w:sz="4" w:space="0"/>
            </w:tcBorders>
            <w:vAlign w:val="center"/>
          </w:tcPr>
          <w:p w14:paraId="608D557F">
            <w:pPr>
              <w:jc w:val="center"/>
              <w:rPr>
                <w:rFonts w:ascii="宋体" w:hAnsi="宋体" w:eastAsia="宋体" w:cs="宋体"/>
                <w:spacing w:val="11"/>
                <w:szCs w:val="21"/>
              </w:rPr>
            </w:pPr>
          </w:p>
        </w:tc>
        <w:tc>
          <w:tcPr>
            <w:tcW w:w="5365" w:type="dxa"/>
            <w:gridSpan w:val="5"/>
            <w:tcBorders>
              <w:top w:val="single" w:color="auto" w:sz="4" w:space="0"/>
              <w:left w:val="single" w:color="auto" w:sz="4" w:space="0"/>
              <w:bottom w:val="single" w:color="auto" w:sz="4" w:space="0"/>
              <w:right w:val="single" w:color="auto" w:sz="4" w:space="0"/>
            </w:tcBorders>
            <w:vAlign w:val="center"/>
          </w:tcPr>
          <w:p w14:paraId="68CD85C8">
            <w:pPr>
              <w:jc w:val="center"/>
              <w:rPr>
                <w:rFonts w:ascii="宋体" w:hAnsi="宋体" w:eastAsia="宋体" w:cs="宋体"/>
                <w:spacing w:val="11"/>
                <w:szCs w:val="21"/>
              </w:rPr>
            </w:pPr>
            <w:r>
              <w:rPr>
                <w:rFonts w:hint="eastAsia" w:ascii="宋体" w:hAnsi="宋体" w:eastAsia="宋体" w:cs="宋体"/>
                <w:spacing w:val="11"/>
                <w:szCs w:val="21"/>
              </w:rPr>
              <w:t>员工总人数：</w:t>
            </w:r>
          </w:p>
        </w:tc>
      </w:tr>
      <w:tr w14:paraId="21BE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3A9D4037">
            <w:pPr>
              <w:jc w:val="center"/>
              <w:rPr>
                <w:rFonts w:ascii="宋体" w:hAnsi="宋体" w:eastAsia="宋体" w:cs="宋体"/>
                <w:spacing w:val="11"/>
                <w:szCs w:val="21"/>
              </w:rPr>
            </w:pPr>
            <w:r>
              <w:rPr>
                <w:rFonts w:hint="eastAsia" w:ascii="宋体" w:hAnsi="宋体" w:eastAsia="宋体" w:cs="宋体"/>
                <w:spacing w:val="11"/>
                <w:szCs w:val="21"/>
              </w:rPr>
              <w:t>企业资质等级</w:t>
            </w:r>
          </w:p>
        </w:tc>
        <w:tc>
          <w:tcPr>
            <w:tcW w:w="1106" w:type="dxa"/>
            <w:tcBorders>
              <w:top w:val="single" w:color="auto" w:sz="4" w:space="0"/>
              <w:left w:val="single" w:color="auto" w:sz="4" w:space="0"/>
              <w:bottom w:val="single" w:color="auto" w:sz="4" w:space="0"/>
              <w:right w:val="single" w:color="auto" w:sz="4" w:space="0"/>
            </w:tcBorders>
            <w:vAlign w:val="center"/>
          </w:tcPr>
          <w:p w14:paraId="1B2E26D0">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0E6B388B">
            <w:pPr>
              <w:jc w:val="center"/>
              <w:rPr>
                <w:rFonts w:ascii="宋体" w:hAnsi="宋体" w:eastAsia="宋体" w:cs="宋体"/>
                <w:spacing w:val="11"/>
                <w:szCs w:val="21"/>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14:paraId="1E2F92F8">
            <w:pPr>
              <w:jc w:val="center"/>
              <w:rPr>
                <w:rFonts w:ascii="宋体" w:hAnsi="宋体" w:eastAsia="宋体" w:cs="宋体"/>
                <w:spacing w:val="11"/>
                <w:szCs w:val="21"/>
              </w:rPr>
            </w:pPr>
            <w:r>
              <w:rPr>
                <w:rFonts w:hint="eastAsia" w:ascii="宋体" w:hAnsi="宋体" w:eastAsia="宋体" w:cs="宋体"/>
                <w:spacing w:val="11"/>
                <w:szCs w:val="21"/>
              </w:rPr>
              <w:t>其中</w:t>
            </w: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5B62BAB6">
            <w:pPr>
              <w:jc w:val="center"/>
              <w:rPr>
                <w:rFonts w:ascii="宋体" w:hAnsi="宋体" w:eastAsia="宋体" w:cs="宋体"/>
                <w:spacing w:val="11"/>
                <w:szCs w:val="21"/>
              </w:rPr>
            </w:pPr>
            <w:r>
              <w:rPr>
                <w:rFonts w:hint="eastAsia" w:ascii="宋体" w:hAnsi="宋体" w:eastAsia="宋体" w:cs="宋体"/>
                <w:spacing w:val="11"/>
                <w:szCs w:val="21"/>
              </w:rPr>
              <w:t>项目经理</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5270F070">
            <w:pPr>
              <w:jc w:val="center"/>
              <w:rPr>
                <w:rFonts w:ascii="宋体" w:hAnsi="宋体" w:eastAsia="宋体" w:cs="宋体"/>
                <w:spacing w:val="11"/>
                <w:szCs w:val="21"/>
              </w:rPr>
            </w:pPr>
          </w:p>
        </w:tc>
      </w:tr>
      <w:tr w14:paraId="6837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366C08D8">
            <w:pPr>
              <w:jc w:val="center"/>
              <w:rPr>
                <w:rFonts w:ascii="宋体" w:hAnsi="宋体" w:eastAsia="宋体" w:cs="宋体"/>
                <w:spacing w:val="11"/>
                <w:szCs w:val="21"/>
              </w:rPr>
            </w:pPr>
            <w:r>
              <w:rPr>
                <w:rFonts w:hint="eastAsia" w:ascii="宋体" w:hAnsi="宋体" w:eastAsia="宋体" w:cs="宋体"/>
                <w:spacing w:val="11"/>
                <w:szCs w:val="21"/>
              </w:rPr>
              <w:t>营业执照号</w:t>
            </w:r>
          </w:p>
        </w:tc>
        <w:tc>
          <w:tcPr>
            <w:tcW w:w="1106" w:type="dxa"/>
            <w:tcBorders>
              <w:top w:val="single" w:color="auto" w:sz="4" w:space="0"/>
              <w:left w:val="single" w:color="auto" w:sz="4" w:space="0"/>
              <w:bottom w:val="single" w:color="auto" w:sz="4" w:space="0"/>
              <w:right w:val="single" w:color="auto" w:sz="4" w:space="0"/>
            </w:tcBorders>
            <w:vAlign w:val="center"/>
          </w:tcPr>
          <w:p w14:paraId="61AAD13C">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6ECA1794">
            <w:pPr>
              <w:jc w:val="center"/>
              <w:rPr>
                <w:rFonts w:ascii="宋体" w:hAnsi="宋体" w:eastAsia="宋体" w:cs="宋体"/>
                <w:spacing w:val="11"/>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5C0C2B38">
            <w:pPr>
              <w:widowControl/>
              <w:jc w:val="left"/>
              <w:rPr>
                <w:rFonts w:ascii="宋体" w:hAnsi="宋体" w:eastAsia="宋体" w:cs="宋体"/>
                <w:spacing w:val="11"/>
                <w:szCs w:val="21"/>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097F6C3E">
            <w:pPr>
              <w:jc w:val="center"/>
              <w:rPr>
                <w:rFonts w:ascii="宋体" w:hAnsi="宋体" w:eastAsia="宋体" w:cs="宋体"/>
                <w:spacing w:val="11"/>
                <w:szCs w:val="21"/>
              </w:rPr>
            </w:pPr>
            <w:r>
              <w:rPr>
                <w:rFonts w:hint="eastAsia" w:ascii="宋体" w:hAnsi="宋体" w:eastAsia="宋体" w:cs="宋体"/>
                <w:spacing w:val="11"/>
                <w:szCs w:val="21"/>
              </w:rPr>
              <w:t>高级职称人员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487878D3">
            <w:pPr>
              <w:jc w:val="center"/>
              <w:rPr>
                <w:rFonts w:ascii="宋体" w:hAnsi="宋体" w:eastAsia="宋体" w:cs="宋体"/>
                <w:spacing w:val="11"/>
                <w:szCs w:val="21"/>
              </w:rPr>
            </w:pPr>
          </w:p>
        </w:tc>
      </w:tr>
      <w:tr w14:paraId="19A0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37538261">
            <w:pPr>
              <w:jc w:val="center"/>
              <w:rPr>
                <w:rFonts w:ascii="宋体" w:hAnsi="宋体" w:eastAsia="宋体" w:cs="宋体"/>
                <w:spacing w:val="11"/>
                <w:szCs w:val="21"/>
              </w:rPr>
            </w:pPr>
            <w:r>
              <w:rPr>
                <w:rFonts w:hint="eastAsia" w:ascii="宋体" w:hAnsi="宋体" w:eastAsia="宋体" w:cs="宋体"/>
                <w:spacing w:val="11"/>
                <w:szCs w:val="21"/>
              </w:rPr>
              <w:t>注册资金</w:t>
            </w:r>
          </w:p>
        </w:tc>
        <w:tc>
          <w:tcPr>
            <w:tcW w:w="1106" w:type="dxa"/>
            <w:tcBorders>
              <w:top w:val="single" w:color="auto" w:sz="4" w:space="0"/>
              <w:left w:val="single" w:color="auto" w:sz="4" w:space="0"/>
              <w:bottom w:val="single" w:color="auto" w:sz="4" w:space="0"/>
              <w:right w:val="single" w:color="auto" w:sz="4" w:space="0"/>
            </w:tcBorders>
            <w:vAlign w:val="center"/>
          </w:tcPr>
          <w:p w14:paraId="2D5B6117">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0F07D7C0">
            <w:pPr>
              <w:jc w:val="center"/>
              <w:rPr>
                <w:rFonts w:ascii="宋体" w:hAnsi="宋体" w:eastAsia="宋体" w:cs="宋体"/>
                <w:spacing w:val="11"/>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78F2F661">
            <w:pPr>
              <w:widowControl/>
              <w:jc w:val="left"/>
              <w:rPr>
                <w:rFonts w:ascii="宋体" w:hAnsi="宋体" w:eastAsia="宋体" w:cs="宋体"/>
                <w:spacing w:val="11"/>
                <w:szCs w:val="21"/>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3CF5848D">
            <w:pPr>
              <w:jc w:val="center"/>
              <w:rPr>
                <w:rFonts w:ascii="宋体" w:hAnsi="宋体" w:eastAsia="宋体" w:cs="宋体"/>
                <w:spacing w:val="11"/>
                <w:szCs w:val="21"/>
              </w:rPr>
            </w:pPr>
            <w:r>
              <w:rPr>
                <w:rFonts w:hint="eastAsia" w:ascii="宋体" w:hAnsi="宋体" w:eastAsia="宋体" w:cs="宋体"/>
                <w:spacing w:val="11"/>
                <w:szCs w:val="21"/>
              </w:rPr>
              <w:t>中级职称人员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3AB9697F">
            <w:pPr>
              <w:jc w:val="center"/>
              <w:rPr>
                <w:rFonts w:ascii="宋体" w:hAnsi="宋体" w:eastAsia="宋体" w:cs="宋体"/>
                <w:spacing w:val="11"/>
                <w:szCs w:val="21"/>
              </w:rPr>
            </w:pPr>
          </w:p>
        </w:tc>
      </w:tr>
      <w:tr w14:paraId="2FAE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A4E5A3B">
            <w:pPr>
              <w:jc w:val="center"/>
              <w:rPr>
                <w:rFonts w:ascii="宋体" w:hAnsi="宋体" w:eastAsia="宋体" w:cs="宋体"/>
                <w:spacing w:val="11"/>
                <w:szCs w:val="21"/>
              </w:rPr>
            </w:pPr>
            <w:r>
              <w:rPr>
                <w:rFonts w:hint="eastAsia" w:ascii="宋体" w:hAnsi="宋体" w:eastAsia="宋体" w:cs="宋体"/>
                <w:spacing w:val="11"/>
                <w:szCs w:val="21"/>
              </w:rPr>
              <w:t>开户银行</w:t>
            </w:r>
          </w:p>
        </w:tc>
        <w:tc>
          <w:tcPr>
            <w:tcW w:w="1106" w:type="dxa"/>
            <w:tcBorders>
              <w:top w:val="single" w:color="auto" w:sz="4" w:space="0"/>
              <w:left w:val="single" w:color="auto" w:sz="4" w:space="0"/>
              <w:bottom w:val="single" w:color="auto" w:sz="4" w:space="0"/>
              <w:right w:val="single" w:color="auto" w:sz="4" w:space="0"/>
            </w:tcBorders>
            <w:vAlign w:val="center"/>
          </w:tcPr>
          <w:p w14:paraId="5A98B1C3">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2C218F32">
            <w:pPr>
              <w:jc w:val="center"/>
              <w:rPr>
                <w:rFonts w:ascii="宋体" w:hAnsi="宋体" w:eastAsia="宋体" w:cs="宋体"/>
                <w:spacing w:val="11"/>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14E39FF1">
            <w:pPr>
              <w:widowControl/>
              <w:jc w:val="left"/>
              <w:rPr>
                <w:rFonts w:ascii="宋体" w:hAnsi="宋体" w:eastAsia="宋体" w:cs="宋体"/>
                <w:spacing w:val="11"/>
                <w:szCs w:val="21"/>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2A5BE0B0">
            <w:pPr>
              <w:jc w:val="center"/>
              <w:rPr>
                <w:rFonts w:ascii="宋体" w:hAnsi="宋体" w:eastAsia="宋体" w:cs="宋体"/>
                <w:spacing w:val="11"/>
                <w:szCs w:val="21"/>
              </w:rPr>
            </w:pPr>
            <w:r>
              <w:rPr>
                <w:rFonts w:hint="eastAsia" w:ascii="宋体" w:hAnsi="宋体" w:eastAsia="宋体" w:cs="宋体"/>
                <w:spacing w:val="11"/>
                <w:szCs w:val="21"/>
              </w:rPr>
              <w:t>初级职称人员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3BABE62F">
            <w:pPr>
              <w:jc w:val="center"/>
              <w:rPr>
                <w:rFonts w:ascii="宋体" w:hAnsi="宋体" w:eastAsia="宋体" w:cs="宋体"/>
                <w:spacing w:val="11"/>
                <w:szCs w:val="21"/>
              </w:rPr>
            </w:pPr>
          </w:p>
        </w:tc>
      </w:tr>
      <w:tr w14:paraId="56F1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BCB3918">
            <w:pPr>
              <w:jc w:val="center"/>
              <w:rPr>
                <w:rFonts w:ascii="宋体" w:hAnsi="宋体" w:eastAsia="宋体" w:cs="宋体"/>
                <w:spacing w:val="11"/>
                <w:szCs w:val="21"/>
              </w:rPr>
            </w:pPr>
            <w:r>
              <w:rPr>
                <w:rFonts w:hint="eastAsia" w:ascii="宋体" w:hAnsi="宋体" w:eastAsia="宋体" w:cs="宋体"/>
                <w:spacing w:val="11"/>
                <w:szCs w:val="21"/>
              </w:rPr>
              <w:t>账号</w:t>
            </w:r>
          </w:p>
        </w:tc>
        <w:tc>
          <w:tcPr>
            <w:tcW w:w="1106" w:type="dxa"/>
            <w:tcBorders>
              <w:top w:val="single" w:color="auto" w:sz="4" w:space="0"/>
              <w:left w:val="single" w:color="auto" w:sz="4" w:space="0"/>
              <w:bottom w:val="single" w:color="auto" w:sz="4" w:space="0"/>
              <w:right w:val="single" w:color="auto" w:sz="4" w:space="0"/>
            </w:tcBorders>
            <w:vAlign w:val="center"/>
          </w:tcPr>
          <w:p w14:paraId="773734C4">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0EF6D46E">
            <w:pPr>
              <w:jc w:val="center"/>
              <w:rPr>
                <w:rFonts w:ascii="宋体" w:hAnsi="宋体" w:eastAsia="宋体" w:cs="宋体"/>
                <w:spacing w:val="11"/>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5879AE0E">
            <w:pPr>
              <w:widowControl/>
              <w:jc w:val="left"/>
              <w:rPr>
                <w:rFonts w:ascii="宋体" w:hAnsi="宋体" w:eastAsia="宋体" w:cs="宋体"/>
                <w:spacing w:val="11"/>
                <w:szCs w:val="21"/>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2F61E2FA">
            <w:pPr>
              <w:jc w:val="center"/>
              <w:rPr>
                <w:rFonts w:ascii="宋体" w:hAnsi="宋体" w:eastAsia="宋体" w:cs="宋体"/>
                <w:spacing w:val="11"/>
                <w:szCs w:val="21"/>
              </w:rPr>
            </w:pPr>
            <w:r>
              <w:rPr>
                <w:rFonts w:hint="eastAsia" w:ascii="宋体" w:hAnsi="宋体" w:eastAsia="宋体" w:cs="宋体"/>
                <w:spacing w:val="11"/>
                <w:szCs w:val="21"/>
              </w:rPr>
              <w:t>技  工</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5A8BAB64">
            <w:pPr>
              <w:jc w:val="center"/>
              <w:rPr>
                <w:rFonts w:ascii="宋体" w:hAnsi="宋体" w:eastAsia="宋体" w:cs="宋体"/>
                <w:spacing w:val="11"/>
                <w:szCs w:val="21"/>
              </w:rPr>
            </w:pPr>
          </w:p>
        </w:tc>
      </w:tr>
      <w:tr w14:paraId="0F4B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54682019">
            <w:pPr>
              <w:jc w:val="center"/>
              <w:rPr>
                <w:rFonts w:ascii="宋体" w:hAnsi="宋体" w:eastAsia="宋体" w:cs="宋体"/>
                <w:spacing w:val="11"/>
                <w:szCs w:val="21"/>
              </w:rPr>
            </w:pPr>
            <w:r>
              <w:rPr>
                <w:rFonts w:hint="eastAsia" w:ascii="宋体" w:hAnsi="宋体" w:eastAsia="宋体" w:cs="宋体"/>
                <w:spacing w:val="11"/>
                <w:szCs w:val="21"/>
              </w:rPr>
              <w:t>经营范围</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14B5E3F4">
            <w:pPr>
              <w:jc w:val="center"/>
              <w:rPr>
                <w:rFonts w:ascii="宋体" w:hAnsi="宋体" w:eastAsia="宋体" w:cs="宋体"/>
                <w:spacing w:val="11"/>
                <w:szCs w:val="21"/>
              </w:rPr>
            </w:pPr>
          </w:p>
        </w:tc>
      </w:tr>
      <w:tr w14:paraId="6C8A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2ED5B15">
            <w:pPr>
              <w:jc w:val="center"/>
              <w:rPr>
                <w:rFonts w:ascii="宋体" w:hAnsi="宋体" w:eastAsia="宋体" w:cs="宋体"/>
                <w:spacing w:val="11"/>
                <w:szCs w:val="21"/>
              </w:rPr>
            </w:pPr>
            <w:r>
              <w:rPr>
                <w:rFonts w:hint="eastAsia" w:ascii="宋体" w:hAnsi="宋体" w:eastAsia="宋体" w:cs="宋体"/>
                <w:spacing w:val="11"/>
                <w:szCs w:val="21"/>
              </w:rPr>
              <w:t>备注</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45DB819A">
            <w:pPr>
              <w:jc w:val="center"/>
              <w:rPr>
                <w:rFonts w:ascii="宋体" w:hAnsi="宋体" w:eastAsia="宋体" w:cs="宋体"/>
                <w:spacing w:val="11"/>
                <w:szCs w:val="21"/>
              </w:rPr>
            </w:pPr>
          </w:p>
        </w:tc>
      </w:tr>
    </w:tbl>
    <w:p w14:paraId="4871A07B">
      <w:pPr>
        <w:snapToGrid w:val="0"/>
        <w:spacing w:before="50" w:after="50"/>
        <w:outlineLvl w:val="1"/>
        <w:rPr>
          <w:rFonts w:ascii="宋体" w:hAnsi="宋体" w:eastAsia="宋体" w:cs="宋体"/>
          <w:spacing w:val="11"/>
          <w:szCs w:val="21"/>
        </w:rPr>
      </w:pPr>
    </w:p>
    <w:p w14:paraId="73501B05">
      <w:pPr>
        <w:snapToGrid w:val="0"/>
        <w:spacing w:before="120"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7B5D6C1E">
      <w:pPr>
        <w:snapToGrid w:val="0"/>
        <w:spacing w:before="120" w:beforeLines="50"/>
        <w:rPr>
          <w:rFonts w:ascii="宋体" w:hAnsi="宋体" w:eastAsia="宋体" w:cs="宋体"/>
          <w:spacing w:val="11"/>
          <w:szCs w:val="21"/>
        </w:rPr>
      </w:pPr>
      <w:r>
        <w:rPr>
          <w:rFonts w:hint="eastAsia" w:ascii="宋体" w:hAnsi="宋体" w:eastAsia="宋体" w:cs="宋体"/>
          <w:spacing w:val="11"/>
          <w:szCs w:val="21"/>
        </w:rPr>
        <w:t>供应商公章：</w:t>
      </w:r>
    </w:p>
    <w:p w14:paraId="594A87E8">
      <w:pPr>
        <w:snapToGrid w:val="0"/>
        <w:spacing w:before="120" w:beforeLines="50" w:after="50"/>
        <w:ind w:firstLine="6032" w:firstLineChars="2600"/>
        <w:rPr>
          <w:rFonts w:ascii="宋体" w:hAnsi="宋体" w:eastAsia="宋体" w:cs="宋体"/>
          <w:spacing w:val="11"/>
          <w:szCs w:val="21"/>
        </w:rPr>
      </w:pPr>
    </w:p>
    <w:p w14:paraId="147F102B">
      <w:pPr>
        <w:snapToGrid w:val="0"/>
        <w:spacing w:before="120"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605FF152">
      <w:pPr>
        <w:pStyle w:val="54"/>
        <w:ind w:firstLine="232"/>
        <w:rPr>
          <w:rFonts w:cs="宋体"/>
          <w:spacing w:val="11"/>
          <w:szCs w:val="21"/>
        </w:rPr>
      </w:pPr>
    </w:p>
    <w:p w14:paraId="3FBA80DB">
      <w:pPr>
        <w:pStyle w:val="54"/>
        <w:ind w:firstLine="232"/>
        <w:rPr>
          <w:rFonts w:cs="宋体"/>
          <w:spacing w:val="11"/>
          <w:szCs w:val="21"/>
        </w:rPr>
      </w:pPr>
    </w:p>
    <w:p w14:paraId="6FA17671">
      <w:pPr>
        <w:pStyle w:val="54"/>
        <w:ind w:firstLine="232"/>
        <w:rPr>
          <w:rFonts w:cs="宋体"/>
          <w:spacing w:val="11"/>
          <w:szCs w:val="21"/>
        </w:rPr>
      </w:pPr>
    </w:p>
    <w:p w14:paraId="77BE5C16">
      <w:pPr>
        <w:rPr>
          <w:rFonts w:cs="宋体"/>
          <w:spacing w:val="11"/>
          <w:szCs w:val="21"/>
        </w:rPr>
      </w:pPr>
    </w:p>
    <w:p w14:paraId="545FD8BD">
      <w:pPr>
        <w:rPr>
          <w:rFonts w:cs="宋体"/>
          <w:spacing w:val="11"/>
          <w:szCs w:val="21"/>
        </w:rPr>
      </w:pPr>
    </w:p>
    <w:p w14:paraId="253C8C1A">
      <w:pPr>
        <w:pStyle w:val="16"/>
        <w:rPr>
          <w:rFonts w:cs="宋体"/>
          <w:spacing w:val="11"/>
          <w:szCs w:val="21"/>
        </w:rPr>
      </w:pPr>
    </w:p>
    <w:p w14:paraId="2B0629D9">
      <w:pPr>
        <w:pStyle w:val="4"/>
        <w:jc w:val="center"/>
        <w:rPr>
          <w:rFonts w:hAnsi="宋体"/>
          <w:spacing w:val="11"/>
          <w:sz w:val="21"/>
          <w:szCs w:val="21"/>
          <w:u w:val="none"/>
        </w:rPr>
      </w:pPr>
      <w:bookmarkStart w:id="79" w:name="_Toc23073_WPSOffice_Level1"/>
      <w:bookmarkStart w:id="80" w:name="_Toc23014_WPSOffice_Level1"/>
      <w:bookmarkStart w:id="81" w:name="_Toc15116_WPSOffice_Level1"/>
      <w:r>
        <w:rPr>
          <w:rFonts w:hint="eastAsia" w:hAnsi="宋体"/>
          <w:spacing w:val="11"/>
          <w:sz w:val="21"/>
          <w:szCs w:val="21"/>
          <w:u w:val="none"/>
        </w:rPr>
        <w:t>6.供应商廉洁守信承诺书</w:t>
      </w:r>
      <w:bookmarkEnd w:id="79"/>
      <w:bookmarkEnd w:id="80"/>
      <w:bookmarkEnd w:id="81"/>
    </w:p>
    <w:p w14:paraId="02BC97DB">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本公司决定参加</w:t>
      </w:r>
      <w:r>
        <w:rPr>
          <w:rFonts w:hint="eastAsia" w:ascii="宋体" w:hAnsi="宋体" w:eastAsia="宋体" w:cs="宋体"/>
          <w:spacing w:val="11"/>
          <w:szCs w:val="21"/>
          <w:u w:val="single"/>
        </w:rPr>
        <w:t xml:space="preserve">  　                       </w:t>
      </w:r>
      <w:r>
        <w:rPr>
          <w:rFonts w:hint="eastAsia" w:ascii="宋体" w:hAnsi="宋体" w:eastAsia="宋体" w:cs="宋体"/>
          <w:spacing w:val="11"/>
          <w:szCs w:val="21"/>
        </w:rPr>
        <w:t>项目磋商。为维护公平竞争的市场秩序，促进企业廉洁从业、诚实守信，特承诺如下：</w:t>
      </w:r>
    </w:p>
    <w:p w14:paraId="53D2C795">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一、严格遵守《中华人民共和国招标投标法》、《中华人民共和国政府采购法》等法律法规，决不发生以下行为：</w:t>
      </w:r>
    </w:p>
    <w:p w14:paraId="219A5698">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1.以他人名义磋商，允许其他单位或个人使用本单位资质磋商；</w:t>
      </w:r>
    </w:p>
    <w:p w14:paraId="1CC8689B">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2.提供虚假材料，或以其他方式弄虚作假骗取成交；</w:t>
      </w:r>
    </w:p>
    <w:p w14:paraId="6F1D5E20">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3.与采购单位或者其他供应商相互串通磋商；</w:t>
      </w:r>
    </w:p>
    <w:p w14:paraId="00315832">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4.成交后将项目转包，或违法分包；</w:t>
      </w:r>
    </w:p>
    <w:p w14:paraId="5FE036E3">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5.成交后与采购单位签订背离磋商响应文件及合同实质性内容的私下协议；</w:t>
      </w:r>
    </w:p>
    <w:p w14:paraId="5ACFE1AC">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6.其他违反招标投标、政府采购等法律法规的行为。</w:t>
      </w:r>
    </w:p>
    <w:p w14:paraId="187CA659">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二、不以任何理由给予建设单位、主管部门、相关单位及其工作人员、专家评委以下好处：</w:t>
      </w:r>
    </w:p>
    <w:p w14:paraId="094768BB">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1.赠送礼金、有价证券、贵重物品，或给予回扣、感谢费、劳务费等各种名目的经费；</w:t>
      </w:r>
    </w:p>
    <w:p w14:paraId="581022AD">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2.报销应由上述单位或个人支付的费用；</w:t>
      </w:r>
    </w:p>
    <w:p w14:paraId="41D2FCDF">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3.赠送或提供通讯工具、交通工具和高档办公用品等；</w:t>
      </w:r>
    </w:p>
    <w:p w14:paraId="4C13D6FB">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4.提供宴请、健身、旅游、娱乐等高消费活动；</w:t>
      </w:r>
    </w:p>
    <w:p w14:paraId="0026C15C">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5.无偿或明显低于市场价装修住房。</w:t>
      </w:r>
    </w:p>
    <w:p w14:paraId="7DDAD54C">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三、不以任何理由为建设单位、主管部门、相关单位的工作人员及其配偶、子女等亲属的工作安排以及出国（境）等提供方便。</w:t>
      </w:r>
    </w:p>
    <w:p w14:paraId="729E8922">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四、自觉接受有关部门和派驻廉政监察组等机构的监督，积极配合建设单位开展廉政文化进工程工作，加强廉洁从业环境宣传、项目管理制度建设，多种形式开展廉洁教育。</w:t>
      </w:r>
    </w:p>
    <w:p w14:paraId="0AD527EE">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上述承诺如有违反，愿接受录入诚信档案的处理，构成违纪违法的，由相关部门依纪依法作出处理。</w:t>
      </w:r>
    </w:p>
    <w:p w14:paraId="134EED9B">
      <w:pPr>
        <w:tabs>
          <w:tab w:val="left" w:pos="465"/>
        </w:tabs>
        <w:ind w:firstLine="464" w:firstLineChars="200"/>
        <w:rPr>
          <w:rFonts w:ascii="宋体" w:hAnsi="宋体" w:eastAsia="宋体" w:cs="宋体"/>
          <w:spacing w:val="11"/>
          <w:szCs w:val="21"/>
        </w:rPr>
      </w:pPr>
    </w:p>
    <w:p w14:paraId="714F3B54">
      <w:pPr>
        <w:snapToGrid w:val="0"/>
        <w:spacing w:before="120" w:beforeLines="50"/>
        <w:rPr>
          <w:rFonts w:ascii="宋体" w:hAnsi="宋体" w:eastAsia="宋体" w:cs="宋体"/>
          <w:spacing w:val="11"/>
          <w:szCs w:val="21"/>
        </w:rPr>
      </w:pPr>
    </w:p>
    <w:p w14:paraId="31CC3E90">
      <w:pPr>
        <w:snapToGrid w:val="0"/>
        <w:spacing w:before="120"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54E621F1">
      <w:pPr>
        <w:snapToGrid w:val="0"/>
        <w:spacing w:before="120" w:beforeLines="50"/>
        <w:rPr>
          <w:rFonts w:ascii="宋体" w:hAnsi="宋体" w:eastAsia="宋体" w:cs="宋体"/>
          <w:spacing w:val="11"/>
          <w:szCs w:val="21"/>
        </w:rPr>
      </w:pPr>
      <w:r>
        <w:rPr>
          <w:rFonts w:hint="eastAsia" w:ascii="宋体" w:hAnsi="宋体" w:eastAsia="宋体" w:cs="宋体"/>
          <w:spacing w:val="11"/>
          <w:szCs w:val="21"/>
        </w:rPr>
        <w:t>供应商公章：</w:t>
      </w:r>
    </w:p>
    <w:p w14:paraId="4A2AEB7B">
      <w:pPr>
        <w:snapToGrid w:val="0"/>
        <w:spacing w:before="120" w:beforeLines="50" w:after="50"/>
        <w:ind w:firstLine="6032" w:firstLineChars="2600"/>
        <w:rPr>
          <w:rFonts w:ascii="宋体" w:hAnsi="宋体" w:eastAsia="宋体" w:cs="宋体"/>
          <w:spacing w:val="11"/>
          <w:szCs w:val="21"/>
        </w:rPr>
      </w:pPr>
    </w:p>
    <w:p w14:paraId="236B9672">
      <w:pPr>
        <w:snapToGrid w:val="0"/>
        <w:spacing w:before="120"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52641E51">
      <w:pPr>
        <w:adjustRightInd w:val="0"/>
        <w:snapToGrid w:val="0"/>
        <w:spacing w:line="400" w:lineRule="exact"/>
        <w:rPr>
          <w:rFonts w:ascii="宋体" w:hAnsi="宋体" w:eastAsia="宋体" w:cs="宋体"/>
          <w:spacing w:val="11"/>
          <w:szCs w:val="21"/>
        </w:rPr>
      </w:pPr>
    </w:p>
    <w:p w14:paraId="3A716209">
      <w:pPr>
        <w:tabs>
          <w:tab w:val="left" w:pos="465"/>
        </w:tabs>
        <w:ind w:firstLine="464" w:firstLineChars="200"/>
        <w:rPr>
          <w:rFonts w:ascii="宋体" w:hAnsi="宋体" w:eastAsia="宋体" w:cs="宋体"/>
          <w:spacing w:val="11"/>
          <w:szCs w:val="21"/>
        </w:rPr>
      </w:pPr>
    </w:p>
    <w:p w14:paraId="4F694574">
      <w:pPr>
        <w:pStyle w:val="54"/>
        <w:ind w:firstLine="232"/>
        <w:rPr>
          <w:rFonts w:cs="宋体"/>
          <w:spacing w:val="11"/>
          <w:szCs w:val="21"/>
        </w:rPr>
      </w:pPr>
    </w:p>
    <w:p w14:paraId="52D23F8A">
      <w:pPr>
        <w:pStyle w:val="54"/>
        <w:ind w:firstLine="232"/>
        <w:rPr>
          <w:rFonts w:cs="宋体"/>
          <w:spacing w:val="11"/>
          <w:szCs w:val="21"/>
        </w:rPr>
      </w:pPr>
    </w:p>
    <w:p w14:paraId="603F61C7">
      <w:pPr>
        <w:rPr>
          <w:rFonts w:cs="宋体"/>
          <w:spacing w:val="11"/>
          <w:szCs w:val="21"/>
        </w:rPr>
      </w:pPr>
    </w:p>
    <w:p w14:paraId="18E04444">
      <w:pPr>
        <w:rPr>
          <w:rFonts w:cs="宋体"/>
          <w:spacing w:val="11"/>
          <w:szCs w:val="21"/>
        </w:rPr>
      </w:pPr>
    </w:p>
    <w:p w14:paraId="01C8DDE8">
      <w:pPr>
        <w:rPr>
          <w:rFonts w:cs="宋体"/>
          <w:spacing w:val="11"/>
          <w:szCs w:val="21"/>
        </w:rPr>
      </w:pPr>
    </w:p>
    <w:p w14:paraId="66FC7BE2">
      <w:pPr>
        <w:pStyle w:val="4"/>
        <w:jc w:val="center"/>
        <w:rPr>
          <w:rFonts w:hAnsi="宋体"/>
          <w:spacing w:val="11"/>
          <w:sz w:val="21"/>
          <w:szCs w:val="21"/>
          <w:u w:val="none"/>
        </w:rPr>
      </w:pPr>
      <w:r>
        <w:rPr>
          <w:rFonts w:hint="eastAsia" w:hAnsi="宋体"/>
          <w:spacing w:val="11"/>
          <w:sz w:val="21"/>
          <w:szCs w:val="21"/>
          <w:u w:val="none"/>
        </w:rPr>
        <w:t>7.商务响应表</w:t>
      </w:r>
    </w:p>
    <w:p w14:paraId="43631B6D">
      <w:pPr>
        <w:spacing w:line="180" w:lineRule="exact"/>
        <w:rPr>
          <w:rFonts w:ascii="宋体" w:hAnsi="宋体" w:eastAsia="宋体" w:cs="宋体"/>
          <w:spacing w:val="11"/>
          <w:szCs w:val="21"/>
          <w:u w:val="single"/>
        </w:rPr>
      </w:pPr>
    </w:p>
    <w:tbl>
      <w:tblPr>
        <w:tblStyle w:val="5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8"/>
        <w:gridCol w:w="2995"/>
        <w:gridCol w:w="2540"/>
        <w:gridCol w:w="2459"/>
      </w:tblGrid>
      <w:tr w14:paraId="2C6BD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0B96AF18">
            <w:pPr>
              <w:snapToGrid w:val="0"/>
              <w:spacing w:before="120" w:beforeLines="50"/>
              <w:jc w:val="center"/>
              <w:rPr>
                <w:rFonts w:ascii="宋体" w:hAnsi="宋体" w:eastAsia="宋体" w:cs="宋体"/>
                <w:spacing w:val="11"/>
                <w:szCs w:val="21"/>
              </w:rPr>
            </w:pPr>
            <w:r>
              <w:rPr>
                <w:rFonts w:hint="eastAsia" w:ascii="宋体" w:hAnsi="宋体" w:eastAsia="宋体" w:cs="宋体"/>
                <w:spacing w:val="11"/>
                <w:szCs w:val="21"/>
              </w:rPr>
              <w:t>商务条款内容</w:t>
            </w:r>
          </w:p>
        </w:tc>
        <w:tc>
          <w:tcPr>
            <w:tcW w:w="2995" w:type="dxa"/>
            <w:tcBorders>
              <w:top w:val="single" w:color="auto" w:sz="4" w:space="0"/>
              <w:left w:val="single" w:color="auto" w:sz="4" w:space="0"/>
              <w:bottom w:val="single" w:color="auto" w:sz="4" w:space="0"/>
              <w:right w:val="single" w:color="auto" w:sz="4" w:space="0"/>
            </w:tcBorders>
            <w:vAlign w:val="center"/>
          </w:tcPr>
          <w:p w14:paraId="5A43BB07">
            <w:pPr>
              <w:snapToGrid w:val="0"/>
              <w:spacing w:before="120" w:beforeLines="50"/>
              <w:jc w:val="center"/>
              <w:rPr>
                <w:rFonts w:ascii="宋体" w:hAnsi="宋体" w:eastAsia="宋体" w:cs="宋体"/>
                <w:spacing w:val="11"/>
                <w:szCs w:val="21"/>
              </w:rPr>
            </w:pPr>
            <w:r>
              <w:rPr>
                <w:rFonts w:hint="eastAsia" w:ascii="宋体" w:hAnsi="宋体" w:eastAsia="宋体" w:cs="宋体"/>
                <w:spacing w:val="11"/>
                <w:szCs w:val="21"/>
              </w:rPr>
              <w:t>竞争性磋商文件要求</w:t>
            </w:r>
          </w:p>
        </w:tc>
        <w:tc>
          <w:tcPr>
            <w:tcW w:w="2540" w:type="dxa"/>
            <w:tcBorders>
              <w:top w:val="single" w:color="auto" w:sz="4" w:space="0"/>
              <w:left w:val="single" w:color="auto" w:sz="4" w:space="0"/>
              <w:bottom w:val="single" w:color="auto" w:sz="4" w:space="0"/>
              <w:right w:val="single" w:color="auto" w:sz="4" w:space="0"/>
            </w:tcBorders>
            <w:vAlign w:val="center"/>
          </w:tcPr>
          <w:p w14:paraId="1AE78417">
            <w:pPr>
              <w:snapToGrid w:val="0"/>
              <w:spacing w:before="120" w:beforeLines="50"/>
              <w:jc w:val="center"/>
              <w:rPr>
                <w:rFonts w:ascii="宋体" w:hAnsi="宋体" w:eastAsia="宋体" w:cs="宋体"/>
                <w:spacing w:val="11"/>
                <w:szCs w:val="21"/>
              </w:rPr>
            </w:pPr>
            <w:r>
              <w:rPr>
                <w:rFonts w:hint="eastAsia" w:ascii="宋体" w:hAnsi="宋体" w:eastAsia="宋体" w:cs="宋体"/>
                <w:spacing w:val="11"/>
                <w:szCs w:val="21"/>
              </w:rPr>
              <w:t>磋商响应文件内容</w:t>
            </w:r>
          </w:p>
        </w:tc>
        <w:tc>
          <w:tcPr>
            <w:tcW w:w="2459" w:type="dxa"/>
            <w:tcBorders>
              <w:top w:val="single" w:color="auto" w:sz="4" w:space="0"/>
              <w:left w:val="single" w:color="auto" w:sz="4" w:space="0"/>
              <w:bottom w:val="single" w:color="auto" w:sz="4" w:space="0"/>
              <w:right w:val="single" w:color="auto" w:sz="4" w:space="0"/>
            </w:tcBorders>
            <w:vAlign w:val="center"/>
          </w:tcPr>
          <w:p w14:paraId="633E971B">
            <w:pPr>
              <w:snapToGrid w:val="0"/>
              <w:spacing w:before="120" w:beforeLines="50"/>
              <w:jc w:val="center"/>
              <w:rPr>
                <w:rFonts w:ascii="宋体" w:hAnsi="宋体" w:eastAsia="宋体" w:cs="宋体"/>
                <w:spacing w:val="11"/>
                <w:szCs w:val="21"/>
              </w:rPr>
            </w:pPr>
            <w:r>
              <w:rPr>
                <w:rFonts w:hint="eastAsia" w:ascii="宋体" w:hAnsi="宋体" w:eastAsia="宋体" w:cs="宋体"/>
                <w:spacing w:val="11"/>
                <w:szCs w:val="21"/>
              </w:rPr>
              <w:t>偏离情况</w:t>
            </w:r>
          </w:p>
        </w:tc>
      </w:tr>
      <w:tr w14:paraId="5DEA5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2D934253">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341EA57D">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4B6EF9E6">
            <w:pPr>
              <w:snapToGrid w:val="0"/>
              <w:spacing w:before="120"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1C7E08DE">
            <w:pPr>
              <w:snapToGrid w:val="0"/>
              <w:spacing w:before="120" w:beforeLines="50" w:line="460" w:lineRule="exact"/>
              <w:jc w:val="center"/>
              <w:rPr>
                <w:rFonts w:ascii="宋体" w:hAnsi="宋体" w:eastAsia="宋体" w:cs="宋体"/>
                <w:spacing w:val="11"/>
                <w:szCs w:val="21"/>
              </w:rPr>
            </w:pPr>
          </w:p>
        </w:tc>
      </w:tr>
      <w:tr w14:paraId="41607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0FE74A41">
            <w:pPr>
              <w:snapToGrid w:val="0"/>
              <w:spacing w:before="120" w:beforeLines="50"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3F35B344">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34E635D1">
            <w:pPr>
              <w:snapToGrid w:val="0"/>
              <w:spacing w:before="120"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53046436">
            <w:pPr>
              <w:snapToGrid w:val="0"/>
              <w:spacing w:before="120" w:beforeLines="50" w:line="460" w:lineRule="exact"/>
              <w:jc w:val="center"/>
              <w:rPr>
                <w:rFonts w:ascii="宋体" w:hAnsi="宋体" w:eastAsia="宋体" w:cs="宋体"/>
                <w:spacing w:val="11"/>
                <w:szCs w:val="21"/>
              </w:rPr>
            </w:pPr>
          </w:p>
        </w:tc>
      </w:tr>
      <w:tr w14:paraId="2DF84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6BA9B528">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3172E723">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245BC8DA">
            <w:pPr>
              <w:snapToGrid w:val="0"/>
              <w:spacing w:before="120"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5B08F96D">
            <w:pPr>
              <w:snapToGrid w:val="0"/>
              <w:spacing w:before="120" w:beforeLines="50" w:line="460" w:lineRule="exact"/>
              <w:jc w:val="center"/>
              <w:rPr>
                <w:rFonts w:ascii="宋体" w:hAnsi="宋体" w:eastAsia="宋体" w:cs="宋体"/>
                <w:spacing w:val="11"/>
                <w:szCs w:val="21"/>
              </w:rPr>
            </w:pPr>
          </w:p>
        </w:tc>
      </w:tr>
      <w:tr w14:paraId="32492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25F35371">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00904666">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32466DC9">
            <w:pPr>
              <w:snapToGrid w:val="0"/>
              <w:spacing w:before="120"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50AABC49">
            <w:pPr>
              <w:snapToGrid w:val="0"/>
              <w:spacing w:before="120" w:beforeLines="50" w:line="460" w:lineRule="exact"/>
              <w:jc w:val="center"/>
              <w:rPr>
                <w:rFonts w:ascii="宋体" w:hAnsi="宋体" w:eastAsia="宋体" w:cs="宋体"/>
                <w:spacing w:val="11"/>
                <w:szCs w:val="21"/>
              </w:rPr>
            </w:pPr>
          </w:p>
        </w:tc>
      </w:tr>
      <w:tr w14:paraId="107C8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7E5B54F6">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0D982851">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3EB8AA08">
            <w:pPr>
              <w:snapToGrid w:val="0"/>
              <w:spacing w:before="120"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5E6DF549">
            <w:pPr>
              <w:snapToGrid w:val="0"/>
              <w:spacing w:before="120" w:beforeLines="50" w:line="460" w:lineRule="exact"/>
              <w:jc w:val="center"/>
              <w:rPr>
                <w:rFonts w:ascii="宋体" w:hAnsi="宋体" w:eastAsia="宋体" w:cs="宋体"/>
                <w:spacing w:val="11"/>
                <w:szCs w:val="21"/>
              </w:rPr>
            </w:pPr>
          </w:p>
        </w:tc>
      </w:tr>
    </w:tbl>
    <w:p w14:paraId="01DF5C39">
      <w:pPr>
        <w:spacing w:line="360" w:lineRule="auto"/>
        <w:ind w:right="-21" w:rightChars="-10"/>
        <w:rPr>
          <w:rFonts w:ascii="宋体" w:hAnsi="宋体" w:eastAsia="宋体" w:cs="宋体"/>
          <w:spacing w:val="11"/>
          <w:szCs w:val="21"/>
        </w:rPr>
      </w:pPr>
    </w:p>
    <w:p w14:paraId="41097800">
      <w:pPr>
        <w:spacing w:line="360" w:lineRule="auto"/>
        <w:ind w:right="-21" w:rightChars="-10"/>
        <w:rPr>
          <w:rFonts w:ascii="宋体" w:hAnsi="宋体" w:eastAsia="宋体" w:cs="宋体"/>
          <w:spacing w:val="11"/>
          <w:szCs w:val="21"/>
        </w:rPr>
      </w:pPr>
      <w:r>
        <w:rPr>
          <w:rFonts w:hint="eastAsia" w:ascii="宋体" w:hAnsi="宋体" w:eastAsia="宋体" w:cs="宋体"/>
          <w:spacing w:val="11"/>
          <w:szCs w:val="21"/>
        </w:rPr>
        <w:t>注：1、商务条款内容主要是针对竞争性磋商文件</w:t>
      </w:r>
      <w:r>
        <w:rPr>
          <w:rFonts w:hint="eastAsia" w:ascii="宋体" w:hAnsi="宋体" w:eastAsia="宋体" w:cs="宋体"/>
          <w:szCs w:val="21"/>
        </w:rPr>
        <w:t>“第二章 磋商需求”商务条款、</w:t>
      </w:r>
      <w:r>
        <w:rPr>
          <w:rFonts w:hint="eastAsia" w:ascii="宋体" w:hAnsi="宋体" w:eastAsia="宋体" w:cs="宋体"/>
          <w:spacing w:val="11"/>
          <w:szCs w:val="21"/>
        </w:rPr>
        <w:t>合同主要条款等内容。</w:t>
      </w:r>
    </w:p>
    <w:p w14:paraId="418449E8">
      <w:pPr>
        <w:spacing w:line="360" w:lineRule="auto"/>
        <w:rPr>
          <w:rFonts w:ascii="宋体" w:hAnsi="宋体" w:eastAsia="宋体" w:cs="宋体"/>
          <w:spacing w:val="11"/>
          <w:szCs w:val="21"/>
        </w:rPr>
      </w:pPr>
      <w:r>
        <w:rPr>
          <w:rFonts w:hint="eastAsia" w:ascii="宋体" w:hAnsi="宋体" w:eastAsia="宋体" w:cs="宋体"/>
          <w:spacing w:val="11"/>
          <w:szCs w:val="21"/>
        </w:rPr>
        <w:t>2、如不填写，则视为完全响应竞争性磋商文件；如有偏离请如实填写，偏离情况可按实际响应情况填写正偏离、负偏离或无偏离。</w:t>
      </w:r>
    </w:p>
    <w:p w14:paraId="5827E91B">
      <w:pPr>
        <w:spacing w:line="360" w:lineRule="auto"/>
        <w:rPr>
          <w:rFonts w:ascii="宋体" w:hAnsi="宋体" w:eastAsia="宋体" w:cs="宋体"/>
          <w:spacing w:val="11"/>
          <w:szCs w:val="21"/>
        </w:rPr>
      </w:pPr>
    </w:p>
    <w:p w14:paraId="57443FFC">
      <w:pPr>
        <w:snapToGrid w:val="0"/>
        <w:spacing w:before="120"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05DF926A">
      <w:pPr>
        <w:snapToGrid w:val="0"/>
        <w:spacing w:before="120" w:beforeLines="50"/>
        <w:rPr>
          <w:rFonts w:ascii="宋体" w:hAnsi="宋体" w:eastAsia="宋体" w:cs="宋体"/>
          <w:spacing w:val="11"/>
          <w:szCs w:val="21"/>
        </w:rPr>
      </w:pPr>
      <w:r>
        <w:rPr>
          <w:rFonts w:hint="eastAsia" w:ascii="宋体" w:hAnsi="宋体" w:eastAsia="宋体" w:cs="宋体"/>
          <w:spacing w:val="11"/>
          <w:szCs w:val="21"/>
        </w:rPr>
        <w:t>供应商公章：</w:t>
      </w:r>
    </w:p>
    <w:p w14:paraId="49D0E9E4">
      <w:pPr>
        <w:snapToGrid w:val="0"/>
        <w:spacing w:before="120" w:beforeLines="50" w:after="50"/>
        <w:ind w:firstLine="6032" w:firstLineChars="2600"/>
        <w:rPr>
          <w:rFonts w:ascii="宋体" w:hAnsi="宋体" w:eastAsia="宋体" w:cs="宋体"/>
          <w:spacing w:val="11"/>
          <w:szCs w:val="21"/>
        </w:rPr>
      </w:pPr>
    </w:p>
    <w:p w14:paraId="17FD8AB8">
      <w:pPr>
        <w:snapToGrid w:val="0"/>
        <w:spacing w:before="120"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59F61C94">
      <w:pPr>
        <w:snapToGrid w:val="0"/>
        <w:spacing w:before="120" w:beforeLines="50" w:after="50"/>
        <w:rPr>
          <w:rFonts w:ascii="宋体" w:hAnsi="宋体" w:eastAsia="宋体" w:cs="宋体"/>
          <w:spacing w:val="11"/>
          <w:szCs w:val="21"/>
        </w:rPr>
      </w:pPr>
    </w:p>
    <w:p w14:paraId="65FF72A6">
      <w:pPr>
        <w:pStyle w:val="4"/>
        <w:jc w:val="center"/>
        <w:rPr>
          <w:rFonts w:hAnsi="宋体"/>
          <w:spacing w:val="11"/>
          <w:sz w:val="21"/>
          <w:szCs w:val="21"/>
          <w:u w:val="none"/>
        </w:rPr>
      </w:pPr>
      <w:r>
        <w:rPr>
          <w:rFonts w:hint="eastAsia" w:hAnsi="宋体"/>
          <w:spacing w:val="11"/>
          <w:sz w:val="21"/>
          <w:szCs w:val="21"/>
        </w:rPr>
        <w:br w:type="page"/>
      </w:r>
      <w:r>
        <w:rPr>
          <w:rFonts w:hint="eastAsia" w:hAnsi="宋体"/>
          <w:spacing w:val="11"/>
          <w:sz w:val="21"/>
          <w:szCs w:val="21"/>
          <w:u w:val="none"/>
        </w:rPr>
        <w:t>8.供应商类似业绩一览表</w:t>
      </w:r>
    </w:p>
    <w:p w14:paraId="1775439F">
      <w:pPr>
        <w:spacing w:line="300" w:lineRule="auto"/>
        <w:rPr>
          <w:rFonts w:ascii="宋体" w:hAnsi="宋体" w:eastAsia="宋体" w:cs="宋体"/>
          <w:spacing w:val="11"/>
          <w:szCs w:val="21"/>
        </w:rPr>
      </w:pPr>
    </w:p>
    <w:tbl>
      <w:tblPr>
        <w:tblStyle w:val="5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691"/>
        <w:gridCol w:w="1902"/>
        <w:gridCol w:w="1687"/>
        <w:gridCol w:w="1687"/>
        <w:gridCol w:w="1685"/>
      </w:tblGrid>
      <w:tr w14:paraId="57C41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41DF6C49">
            <w:pPr>
              <w:spacing w:line="400" w:lineRule="atLeast"/>
              <w:jc w:val="center"/>
              <w:rPr>
                <w:rFonts w:ascii="宋体" w:hAnsi="宋体" w:eastAsia="宋体" w:cs="宋体"/>
                <w:szCs w:val="21"/>
              </w:rPr>
            </w:pPr>
            <w:r>
              <w:rPr>
                <w:rFonts w:hint="eastAsia" w:ascii="宋体" w:hAnsi="宋体" w:eastAsia="宋体" w:cs="宋体"/>
                <w:szCs w:val="21"/>
              </w:rPr>
              <w:t>序号</w:t>
            </w:r>
          </w:p>
        </w:tc>
        <w:tc>
          <w:tcPr>
            <w:tcW w:w="1691" w:type="dxa"/>
            <w:vAlign w:val="center"/>
          </w:tcPr>
          <w:p w14:paraId="2F2476F0">
            <w:pPr>
              <w:spacing w:line="400" w:lineRule="atLeast"/>
              <w:jc w:val="center"/>
              <w:rPr>
                <w:rFonts w:ascii="宋体" w:hAnsi="宋体" w:eastAsia="宋体" w:cs="宋体"/>
                <w:szCs w:val="21"/>
              </w:rPr>
            </w:pPr>
            <w:r>
              <w:rPr>
                <w:rFonts w:hint="eastAsia" w:ascii="宋体" w:hAnsi="宋体" w:eastAsia="宋体" w:cs="宋体"/>
                <w:szCs w:val="21"/>
              </w:rPr>
              <w:t>项目名称</w:t>
            </w:r>
          </w:p>
        </w:tc>
        <w:tc>
          <w:tcPr>
            <w:tcW w:w="1902" w:type="dxa"/>
            <w:vAlign w:val="center"/>
          </w:tcPr>
          <w:p w14:paraId="5094F87E">
            <w:pPr>
              <w:spacing w:line="400" w:lineRule="atLeast"/>
              <w:jc w:val="center"/>
              <w:rPr>
                <w:rFonts w:ascii="宋体" w:hAnsi="宋体" w:eastAsia="宋体" w:cs="宋体"/>
                <w:szCs w:val="21"/>
              </w:rPr>
            </w:pPr>
            <w:r>
              <w:rPr>
                <w:rFonts w:hint="eastAsia" w:ascii="宋体" w:hAnsi="宋体" w:eastAsia="宋体" w:cs="宋体"/>
                <w:szCs w:val="21"/>
              </w:rPr>
              <w:t>合同金额</w:t>
            </w:r>
          </w:p>
        </w:tc>
        <w:tc>
          <w:tcPr>
            <w:tcW w:w="1687" w:type="dxa"/>
            <w:vAlign w:val="center"/>
          </w:tcPr>
          <w:p w14:paraId="25643A88">
            <w:pPr>
              <w:spacing w:line="400" w:lineRule="atLeast"/>
              <w:jc w:val="center"/>
              <w:rPr>
                <w:rFonts w:ascii="宋体" w:hAnsi="宋体" w:eastAsia="宋体" w:cs="宋体"/>
                <w:szCs w:val="21"/>
              </w:rPr>
            </w:pPr>
            <w:r>
              <w:rPr>
                <w:rFonts w:hint="eastAsia" w:ascii="宋体" w:hAnsi="宋体" w:eastAsia="宋体" w:cs="宋体"/>
                <w:szCs w:val="21"/>
              </w:rPr>
              <w:t>合同签订时间</w:t>
            </w:r>
          </w:p>
        </w:tc>
        <w:tc>
          <w:tcPr>
            <w:tcW w:w="1687" w:type="dxa"/>
            <w:vAlign w:val="center"/>
          </w:tcPr>
          <w:p w14:paraId="575C8872">
            <w:pPr>
              <w:spacing w:line="400" w:lineRule="atLeast"/>
              <w:jc w:val="center"/>
              <w:rPr>
                <w:rFonts w:ascii="宋体" w:hAnsi="宋体" w:eastAsia="宋体" w:cs="宋体"/>
                <w:szCs w:val="21"/>
              </w:rPr>
            </w:pPr>
            <w:r>
              <w:rPr>
                <w:rFonts w:hint="eastAsia" w:ascii="宋体" w:hAnsi="宋体" w:eastAsia="宋体" w:cs="宋体"/>
                <w:szCs w:val="21"/>
              </w:rPr>
              <w:t>用户名称</w:t>
            </w:r>
          </w:p>
        </w:tc>
        <w:tc>
          <w:tcPr>
            <w:tcW w:w="1685" w:type="dxa"/>
            <w:vAlign w:val="center"/>
          </w:tcPr>
          <w:p w14:paraId="0CE1C76B">
            <w:pPr>
              <w:spacing w:line="400" w:lineRule="atLeast"/>
              <w:jc w:val="center"/>
              <w:rPr>
                <w:rFonts w:ascii="宋体" w:hAnsi="宋体" w:eastAsia="宋体" w:cs="宋体"/>
                <w:szCs w:val="21"/>
              </w:rPr>
            </w:pPr>
            <w:r>
              <w:rPr>
                <w:rFonts w:hint="eastAsia" w:ascii="宋体" w:hAnsi="宋体" w:eastAsia="宋体" w:cs="宋体"/>
                <w:szCs w:val="21"/>
              </w:rPr>
              <w:t>备注</w:t>
            </w:r>
          </w:p>
        </w:tc>
      </w:tr>
      <w:tr w14:paraId="40670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313B1E12">
            <w:pPr>
              <w:spacing w:line="400" w:lineRule="atLeast"/>
              <w:jc w:val="center"/>
              <w:rPr>
                <w:rFonts w:ascii="宋体" w:hAnsi="宋体" w:eastAsia="宋体" w:cs="宋体"/>
                <w:szCs w:val="21"/>
              </w:rPr>
            </w:pPr>
          </w:p>
        </w:tc>
        <w:tc>
          <w:tcPr>
            <w:tcW w:w="1691" w:type="dxa"/>
            <w:vAlign w:val="center"/>
          </w:tcPr>
          <w:p w14:paraId="1E5ECE14">
            <w:pPr>
              <w:spacing w:line="400" w:lineRule="atLeast"/>
              <w:jc w:val="center"/>
              <w:rPr>
                <w:rFonts w:ascii="宋体" w:hAnsi="宋体" w:eastAsia="宋体" w:cs="宋体"/>
                <w:szCs w:val="21"/>
              </w:rPr>
            </w:pPr>
          </w:p>
        </w:tc>
        <w:tc>
          <w:tcPr>
            <w:tcW w:w="1902" w:type="dxa"/>
            <w:vAlign w:val="center"/>
          </w:tcPr>
          <w:p w14:paraId="04471297">
            <w:pPr>
              <w:spacing w:line="400" w:lineRule="atLeast"/>
              <w:jc w:val="center"/>
              <w:rPr>
                <w:rFonts w:ascii="宋体" w:hAnsi="宋体" w:eastAsia="宋体" w:cs="宋体"/>
                <w:szCs w:val="21"/>
              </w:rPr>
            </w:pPr>
          </w:p>
        </w:tc>
        <w:tc>
          <w:tcPr>
            <w:tcW w:w="1687" w:type="dxa"/>
            <w:vAlign w:val="center"/>
          </w:tcPr>
          <w:p w14:paraId="28463BC7">
            <w:pPr>
              <w:spacing w:line="400" w:lineRule="atLeast"/>
              <w:jc w:val="center"/>
              <w:rPr>
                <w:rFonts w:ascii="宋体" w:hAnsi="宋体" w:eastAsia="宋体" w:cs="宋体"/>
                <w:szCs w:val="21"/>
              </w:rPr>
            </w:pPr>
          </w:p>
        </w:tc>
        <w:tc>
          <w:tcPr>
            <w:tcW w:w="1687" w:type="dxa"/>
            <w:vAlign w:val="center"/>
          </w:tcPr>
          <w:p w14:paraId="387FF225">
            <w:pPr>
              <w:spacing w:line="400" w:lineRule="atLeast"/>
              <w:jc w:val="center"/>
              <w:rPr>
                <w:rFonts w:ascii="宋体" w:hAnsi="宋体" w:eastAsia="宋体" w:cs="宋体"/>
                <w:szCs w:val="21"/>
              </w:rPr>
            </w:pPr>
          </w:p>
        </w:tc>
        <w:tc>
          <w:tcPr>
            <w:tcW w:w="1685" w:type="dxa"/>
            <w:vAlign w:val="center"/>
          </w:tcPr>
          <w:p w14:paraId="3FEA495C">
            <w:pPr>
              <w:spacing w:line="400" w:lineRule="atLeast"/>
              <w:jc w:val="center"/>
              <w:rPr>
                <w:rFonts w:ascii="宋体" w:hAnsi="宋体" w:eastAsia="宋体" w:cs="宋体"/>
                <w:szCs w:val="21"/>
              </w:rPr>
            </w:pPr>
          </w:p>
        </w:tc>
      </w:tr>
      <w:tr w14:paraId="4FBD8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5F57B7C1">
            <w:pPr>
              <w:spacing w:line="400" w:lineRule="atLeast"/>
              <w:jc w:val="center"/>
              <w:rPr>
                <w:rFonts w:ascii="宋体" w:hAnsi="宋体" w:eastAsia="宋体" w:cs="宋体"/>
                <w:szCs w:val="21"/>
              </w:rPr>
            </w:pPr>
          </w:p>
        </w:tc>
        <w:tc>
          <w:tcPr>
            <w:tcW w:w="1691" w:type="dxa"/>
            <w:vAlign w:val="center"/>
          </w:tcPr>
          <w:p w14:paraId="69FC6389">
            <w:pPr>
              <w:spacing w:line="400" w:lineRule="atLeast"/>
              <w:jc w:val="center"/>
              <w:rPr>
                <w:rFonts w:ascii="宋体" w:hAnsi="宋体" w:eastAsia="宋体" w:cs="宋体"/>
                <w:szCs w:val="21"/>
              </w:rPr>
            </w:pPr>
          </w:p>
        </w:tc>
        <w:tc>
          <w:tcPr>
            <w:tcW w:w="1902" w:type="dxa"/>
            <w:vAlign w:val="center"/>
          </w:tcPr>
          <w:p w14:paraId="03063168">
            <w:pPr>
              <w:spacing w:line="400" w:lineRule="atLeast"/>
              <w:jc w:val="center"/>
              <w:rPr>
                <w:rFonts w:ascii="宋体" w:hAnsi="宋体" w:eastAsia="宋体" w:cs="宋体"/>
                <w:szCs w:val="21"/>
              </w:rPr>
            </w:pPr>
          </w:p>
        </w:tc>
        <w:tc>
          <w:tcPr>
            <w:tcW w:w="1687" w:type="dxa"/>
            <w:vAlign w:val="center"/>
          </w:tcPr>
          <w:p w14:paraId="4983047C">
            <w:pPr>
              <w:spacing w:line="400" w:lineRule="atLeast"/>
              <w:jc w:val="center"/>
              <w:rPr>
                <w:rFonts w:ascii="宋体" w:hAnsi="宋体" w:eastAsia="宋体" w:cs="宋体"/>
                <w:szCs w:val="21"/>
              </w:rPr>
            </w:pPr>
          </w:p>
        </w:tc>
        <w:tc>
          <w:tcPr>
            <w:tcW w:w="1687" w:type="dxa"/>
            <w:vAlign w:val="center"/>
          </w:tcPr>
          <w:p w14:paraId="0C09C28F">
            <w:pPr>
              <w:spacing w:line="400" w:lineRule="atLeast"/>
              <w:jc w:val="center"/>
              <w:rPr>
                <w:rFonts w:ascii="宋体" w:hAnsi="宋体" w:eastAsia="宋体" w:cs="宋体"/>
                <w:szCs w:val="21"/>
              </w:rPr>
            </w:pPr>
          </w:p>
        </w:tc>
        <w:tc>
          <w:tcPr>
            <w:tcW w:w="1685" w:type="dxa"/>
            <w:vAlign w:val="center"/>
          </w:tcPr>
          <w:p w14:paraId="74DF3695">
            <w:pPr>
              <w:spacing w:line="400" w:lineRule="atLeast"/>
              <w:jc w:val="center"/>
              <w:rPr>
                <w:rFonts w:ascii="宋体" w:hAnsi="宋体" w:eastAsia="宋体" w:cs="宋体"/>
                <w:szCs w:val="21"/>
              </w:rPr>
            </w:pPr>
          </w:p>
        </w:tc>
      </w:tr>
      <w:tr w14:paraId="7483C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32D526C5">
            <w:pPr>
              <w:spacing w:line="400" w:lineRule="atLeast"/>
              <w:jc w:val="center"/>
              <w:rPr>
                <w:rFonts w:ascii="宋体" w:hAnsi="宋体" w:eastAsia="宋体" w:cs="宋体"/>
                <w:szCs w:val="21"/>
              </w:rPr>
            </w:pPr>
          </w:p>
        </w:tc>
        <w:tc>
          <w:tcPr>
            <w:tcW w:w="1691" w:type="dxa"/>
            <w:vAlign w:val="center"/>
          </w:tcPr>
          <w:p w14:paraId="4E238268">
            <w:pPr>
              <w:spacing w:line="400" w:lineRule="atLeast"/>
              <w:jc w:val="center"/>
              <w:rPr>
                <w:rFonts w:ascii="宋体" w:hAnsi="宋体" w:eastAsia="宋体" w:cs="宋体"/>
                <w:szCs w:val="21"/>
              </w:rPr>
            </w:pPr>
          </w:p>
        </w:tc>
        <w:tc>
          <w:tcPr>
            <w:tcW w:w="1902" w:type="dxa"/>
            <w:vAlign w:val="center"/>
          </w:tcPr>
          <w:p w14:paraId="6170D944">
            <w:pPr>
              <w:spacing w:line="400" w:lineRule="atLeast"/>
              <w:jc w:val="center"/>
              <w:rPr>
                <w:rFonts w:ascii="宋体" w:hAnsi="宋体" w:eastAsia="宋体" w:cs="宋体"/>
                <w:szCs w:val="21"/>
              </w:rPr>
            </w:pPr>
          </w:p>
        </w:tc>
        <w:tc>
          <w:tcPr>
            <w:tcW w:w="1687" w:type="dxa"/>
            <w:vAlign w:val="center"/>
          </w:tcPr>
          <w:p w14:paraId="581DC328">
            <w:pPr>
              <w:spacing w:line="400" w:lineRule="atLeast"/>
              <w:jc w:val="center"/>
              <w:rPr>
                <w:rFonts w:ascii="宋体" w:hAnsi="宋体" w:eastAsia="宋体" w:cs="宋体"/>
                <w:szCs w:val="21"/>
              </w:rPr>
            </w:pPr>
          </w:p>
        </w:tc>
        <w:tc>
          <w:tcPr>
            <w:tcW w:w="1687" w:type="dxa"/>
            <w:vAlign w:val="center"/>
          </w:tcPr>
          <w:p w14:paraId="08962ED2">
            <w:pPr>
              <w:spacing w:line="400" w:lineRule="atLeast"/>
              <w:jc w:val="center"/>
              <w:rPr>
                <w:rFonts w:ascii="宋体" w:hAnsi="宋体" w:eastAsia="宋体" w:cs="宋体"/>
                <w:szCs w:val="21"/>
              </w:rPr>
            </w:pPr>
          </w:p>
        </w:tc>
        <w:tc>
          <w:tcPr>
            <w:tcW w:w="1685" w:type="dxa"/>
            <w:vAlign w:val="center"/>
          </w:tcPr>
          <w:p w14:paraId="53B3B1C1">
            <w:pPr>
              <w:spacing w:line="400" w:lineRule="atLeast"/>
              <w:jc w:val="center"/>
              <w:rPr>
                <w:rFonts w:ascii="宋体" w:hAnsi="宋体" w:eastAsia="宋体" w:cs="宋体"/>
                <w:szCs w:val="21"/>
              </w:rPr>
            </w:pPr>
          </w:p>
        </w:tc>
      </w:tr>
      <w:tr w14:paraId="42857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0740D47E">
            <w:pPr>
              <w:spacing w:line="400" w:lineRule="atLeast"/>
              <w:jc w:val="center"/>
              <w:rPr>
                <w:rFonts w:ascii="宋体" w:hAnsi="宋体" w:eastAsia="宋体" w:cs="宋体"/>
                <w:szCs w:val="21"/>
              </w:rPr>
            </w:pPr>
          </w:p>
        </w:tc>
        <w:tc>
          <w:tcPr>
            <w:tcW w:w="1691" w:type="dxa"/>
            <w:vAlign w:val="center"/>
          </w:tcPr>
          <w:p w14:paraId="2B4F0F44">
            <w:pPr>
              <w:spacing w:line="400" w:lineRule="atLeast"/>
              <w:jc w:val="center"/>
              <w:rPr>
                <w:rFonts w:ascii="宋体" w:hAnsi="宋体" w:eastAsia="宋体" w:cs="宋体"/>
                <w:szCs w:val="21"/>
              </w:rPr>
            </w:pPr>
          </w:p>
        </w:tc>
        <w:tc>
          <w:tcPr>
            <w:tcW w:w="1902" w:type="dxa"/>
            <w:vAlign w:val="center"/>
          </w:tcPr>
          <w:p w14:paraId="2A64745D">
            <w:pPr>
              <w:spacing w:line="400" w:lineRule="atLeast"/>
              <w:jc w:val="center"/>
              <w:rPr>
                <w:rFonts w:ascii="宋体" w:hAnsi="宋体" w:eastAsia="宋体" w:cs="宋体"/>
                <w:szCs w:val="21"/>
              </w:rPr>
            </w:pPr>
          </w:p>
        </w:tc>
        <w:tc>
          <w:tcPr>
            <w:tcW w:w="1687" w:type="dxa"/>
            <w:vAlign w:val="center"/>
          </w:tcPr>
          <w:p w14:paraId="6EC52F72">
            <w:pPr>
              <w:spacing w:line="400" w:lineRule="atLeast"/>
              <w:jc w:val="center"/>
              <w:rPr>
                <w:rFonts w:ascii="宋体" w:hAnsi="宋体" w:eastAsia="宋体" w:cs="宋体"/>
                <w:szCs w:val="21"/>
              </w:rPr>
            </w:pPr>
          </w:p>
        </w:tc>
        <w:tc>
          <w:tcPr>
            <w:tcW w:w="1687" w:type="dxa"/>
            <w:vAlign w:val="center"/>
          </w:tcPr>
          <w:p w14:paraId="33C35E15">
            <w:pPr>
              <w:spacing w:line="400" w:lineRule="atLeast"/>
              <w:jc w:val="center"/>
              <w:rPr>
                <w:rFonts w:ascii="宋体" w:hAnsi="宋体" w:eastAsia="宋体" w:cs="宋体"/>
                <w:szCs w:val="21"/>
              </w:rPr>
            </w:pPr>
          </w:p>
        </w:tc>
        <w:tc>
          <w:tcPr>
            <w:tcW w:w="1685" w:type="dxa"/>
            <w:vAlign w:val="center"/>
          </w:tcPr>
          <w:p w14:paraId="54DC821F">
            <w:pPr>
              <w:spacing w:line="400" w:lineRule="atLeast"/>
              <w:jc w:val="center"/>
              <w:rPr>
                <w:rFonts w:ascii="宋体" w:hAnsi="宋体" w:eastAsia="宋体" w:cs="宋体"/>
                <w:szCs w:val="21"/>
              </w:rPr>
            </w:pPr>
          </w:p>
        </w:tc>
      </w:tr>
      <w:tr w14:paraId="66884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4835005D">
            <w:pPr>
              <w:spacing w:line="400" w:lineRule="atLeast"/>
              <w:jc w:val="center"/>
              <w:rPr>
                <w:rFonts w:ascii="宋体" w:hAnsi="宋体" w:eastAsia="宋体" w:cs="宋体"/>
                <w:szCs w:val="21"/>
              </w:rPr>
            </w:pPr>
          </w:p>
        </w:tc>
        <w:tc>
          <w:tcPr>
            <w:tcW w:w="1691" w:type="dxa"/>
            <w:vAlign w:val="center"/>
          </w:tcPr>
          <w:p w14:paraId="3DFF648A">
            <w:pPr>
              <w:spacing w:line="400" w:lineRule="atLeast"/>
              <w:jc w:val="center"/>
              <w:rPr>
                <w:rFonts w:ascii="宋体" w:hAnsi="宋体" w:eastAsia="宋体" w:cs="宋体"/>
                <w:szCs w:val="21"/>
              </w:rPr>
            </w:pPr>
          </w:p>
        </w:tc>
        <w:tc>
          <w:tcPr>
            <w:tcW w:w="1902" w:type="dxa"/>
            <w:vAlign w:val="center"/>
          </w:tcPr>
          <w:p w14:paraId="6EA24685">
            <w:pPr>
              <w:spacing w:line="400" w:lineRule="atLeast"/>
              <w:jc w:val="center"/>
              <w:rPr>
                <w:rFonts w:ascii="宋体" w:hAnsi="宋体" w:eastAsia="宋体" w:cs="宋体"/>
                <w:szCs w:val="21"/>
              </w:rPr>
            </w:pPr>
          </w:p>
        </w:tc>
        <w:tc>
          <w:tcPr>
            <w:tcW w:w="1687" w:type="dxa"/>
            <w:vAlign w:val="center"/>
          </w:tcPr>
          <w:p w14:paraId="69B74FA2">
            <w:pPr>
              <w:spacing w:line="400" w:lineRule="atLeast"/>
              <w:jc w:val="center"/>
              <w:rPr>
                <w:rFonts w:ascii="宋体" w:hAnsi="宋体" w:eastAsia="宋体" w:cs="宋体"/>
                <w:szCs w:val="21"/>
              </w:rPr>
            </w:pPr>
          </w:p>
        </w:tc>
        <w:tc>
          <w:tcPr>
            <w:tcW w:w="1687" w:type="dxa"/>
            <w:vAlign w:val="center"/>
          </w:tcPr>
          <w:p w14:paraId="477F03E7">
            <w:pPr>
              <w:spacing w:line="400" w:lineRule="atLeast"/>
              <w:jc w:val="center"/>
              <w:rPr>
                <w:rFonts w:ascii="宋体" w:hAnsi="宋体" w:eastAsia="宋体" w:cs="宋体"/>
                <w:szCs w:val="21"/>
              </w:rPr>
            </w:pPr>
          </w:p>
        </w:tc>
        <w:tc>
          <w:tcPr>
            <w:tcW w:w="1685" w:type="dxa"/>
            <w:vAlign w:val="center"/>
          </w:tcPr>
          <w:p w14:paraId="621D96DD">
            <w:pPr>
              <w:spacing w:line="400" w:lineRule="atLeast"/>
              <w:jc w:val="center"/>
              <w:rPr>
                <w:rFonts w:ascii="宋体" w:hAnsi="宋体" w:eastAsia="宋体" w:cs="宋体"/>
                <w:szCs w:val="21"/>
              </w:rPr>
            </w:pPr>
          </w:p>
        </w:tc>
      </w:tr>
      <w:tr w14:paraId="515F8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02BD3A1C">
            <w:pPr>
              <w:spacing w:line="400" w:lineRule="atLeast"/>
              <w:jc w:val="center"/>
              <w:rPr>
                <w:rFonts w:ascii="宋体" w:hAnsi="宋体" w:eastAsia="宋体" w:cs="宋体"/>
                <w:szCs w:val="21"/>
              </w:rPr>
            </w:pPr>
          </w:p>
        </w:tc>
        <w:tc>
          <w:tcPr>
            <w:tcW w:w="1691" w:type="dxa"/>
            <w:vAlign w:val="center"/>
          </w:tcPr>
          <w:p w14:paraId="07B68BDB">
            <w:pPr>
              <w:spacing w:line="400" w:lineRule="atLeast"/>
              <w:jc w:val="center"/>
              <w:rPr>
                <w:rFonts w:ascii="宋体" w:hAnsi="宋体" w:eastAsia="宋体" w:cs="宋体"/>
                <w:szCs w:val="21"/>
              </w:rPr>
            </w:pPr>
          </w:p>
        </w:tc>
        <w:tc>
          <w:tcPr>
            <w:tcW w:w="1902" w:type="dxa"/>
            <w:vAlign w:val="center"/>
          </w:tcPr>
          <w:p w14:paraId="7BD41EA3">
            <w:pPr>
              <w:spacing w:line="400" w:lineRule="atLeast"/>
              <w:jc w:val="center"/>
              <w:rPr>
                <w:rFonts w:ascii="宋体" w:hAnsi="宋体" w:eastAsia="宋体" w:cs="宋体"/>
                <w:szCs w:val="21"/>
              </w:rPr>
            </w:pPr>
          </w:p>
        </w:tc>
        <w:tc>
          <w:tcPr>
            <w:tcW w:w="1687" w:type="dxa"/>
            <w:vAlign w:val="center"/>
          </w:tcPr>
          <w:p w14:paraId="60B4BD85">
            <w:pPr>
              <w:spacing w:line="400" w:lineRule="atLeast"/>
              <w:jc w:val="center"/>
              <w:rPr>
                <w:rFonts w:ascii="宋体" w:hAnsi="宋体" w:eastAsia="宋体" w:cs="宋体"/>
                <w:szCs w:val="21"/>
              </w:rPr>
            </w:pPr>
          </w:p>
        </w:tc>
        <w:tc>
          <w:tcPr>
            <w:tcW w:w="1687" w:type="dxa"/>
            <w:vAlign w:val="center"/>
          </w:tcPr>
          <w:p w14:paraId="3C4C5B58">
            <w:pPr>
              <w:spacing w:line="400" w:lineRule="atLeast"/>
              <w:jc w:val="center"/>
              <w:rPr>
                <w:rFonts w:ascii="宋体" w:hAnsi="宋体" w:eastAsia="宋体" w:cs="宋体"/>
                <w:szCs w:val="21"/>
              </w:rPr>
            </w:pPr>
          </w:p>
        </w:tc>
        <w:tc>
          <w:tcPr>
            <w:tcW w:w="1685" w:type="dxa"/>
            <w:vAlign w:val="center"/>
          </w:tcPr>
          <w:p w14:paraId="53B893F6">
            <w:pPr>
              <w:spacing w:line="400" w:lineRule="atLeast"/>
              <w:jc w:val="center"/>
              <w:rPr>
                <w:rFonts w:ascii="宋体" w:hAnsi="宋体" w:eastAsia="宋体" w:cs="宋体"/>
                <w:szCs w:val="21"/>
              </w:rPr>
            </w:pPr>
          </w:p>
        </w:tc>
      </w:tr>
    </w:tbl>
    <w:p w14:paraId="4B54856B">
      <w:pPr>
        <w:adjustRightInd w:val="0"/>
        <w:spacing w:line="300" w:lineRule="auto"/>
        <w:rPr>
          <w:rFonts w:ascii="宋体" w:hAnsi="宋体" w:eastAsia="宋体" w:cs="宋体"/>
          <w:spacing w:val="11"/>
          <w:szCs w:val="21"/>
        </w:rPr>
      </w:pPr>
    </w:p>
    <w:p w14:paraId="77AF5A7D">
      <w:pPr>
        <w:adjustRightInd w:val="0"/>
        <w:spacing w:line="300" w:lineRule="auto"/>
        <w:rPr>
          <w:rFonts w:ascii="宋体" w:hAnsi="宋体" w:eastAsia="宋体" w:cs="宋体"/>
          <w:spacing w:val="11"/>
          <w:szCs w:val="21"/>
        </w:rPr>
      </w:pPr>
      <w:r>
        <w:rPr>
          <w:rFonts w:hint="eastAsia" w:ascii="宋体" w:hAnsi="宋体" w:eastAsia="宋体" w:cs="宋体"/>
          <w:spacing w:val="11"/>
          <w:szCs w:val="21"/>
        </w:rPr>
        <w:t>注：1.本表后附合同等业绩证明资料复印件加盖供应商公章</w:t>
      </w:r>
      <w:r>
        <w:rPr>
          <w:rFonts w:hint="eastAsia" w:ascii="宋体" w:hAnsi="宋体" w:eastAsia="宋体" w:cs="宋体"/>
          <w:b/>
          <w:spacing w:val="11"/>
          <w:szCs w:val="21"/>
        </w:rPr>
        <w:t>(详见业绩评分项)</w:t>
      </w:r>
      <w:r>
        <w:rPr>
          <w:rFonts w:hint="eastAsia" w:ascii="宋体" w:hAnsi="宋体" w:eastAsia="宋体" w:cs="宋体"/>
          <w:spacing w:val="11"/>
          <w:szCs w:val="21"/>
        </w:rPr>
        <w:t>。</w:t>
      </w:r>
    </w:p>
    <w:p w14:paraId="4B9E1E75">
      <w:pPr>
        <w:adjustRightInd w:val="0"/>
        <w:spacing w:line="300" w:lineRule="auto"/>
        <w:rPr>
          <w:rFonts w:ascii="宋体" w:hAnsi="宋体" w:eastAsia="宋体" w:cs="宋体"/>
          <w:spacing w:val="11"/>
          <w:szCs w:val="21"/>
        </w:rPr>
      </w:pPr>
      <w:r>
        <w:rPr>
          <w:rFonts w:hint="eastAsia" w:ascii="宋体" w:hAnsi="宋体" w:eastAsia="宋体" w:cs="宋体"/>
          <w:spacing w:val="11"/>
          <w:szCs w:val="21"/>
        </w:rPr>
        <w:t>2.此表仅提供了表格形式，供应商应根据需要准备足够数量的表格来填写。供应商不填写此表或未提供相关业绩证明材料将视为无业绩。</w:t>
      </w:r>
    </w:p>
    <w:p w14:paraId="5FF3C6CE">
      <w:pPr>
        <w:snapToGrid w:val="0"/>
        <w:spacing w:before="50" w:after="50"/>
        <w:outlineLvl w:val="1"/>
        <w:rPr>
          <w:rFonts w:ascii="宋体" w:hAnsi="宋体" w:eastAsia="宋体" w:cs="宋体"/>
          <w:spacing w:val="11"/>
          <w:szCs w:val="21"/>
        </w:rPr>
      </w:pPr>
    </w:p>
    <w:p w14:paraId="16C6DC43">
      <w:pPr>
        <w:snapToGrid w:val="0"/>
        <w:spacing w:before="120"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60D32E2C">
      <w:pPr>
        <w:snapToGrid w:val="0"/>
        <w:spacing w:before="120" w:beforeLines="50"/>
        <w:rPr>
          <w:rFonts w:ascii="宋体" w:hAnsi="宋体" w:eastAsia="宋体" w:cs="宋体"/>
          <w:spacing w:val="11"/>
          <w:szCs w:val="21"/>
        </w:rPr>
      </w:pPr>
      <w:r>
        <w:rPr>
          <w:rFonts w:hint="eastAsia" w:ascii="宋体" w:hAnsi="宋体" w:eastAsia="宋体" w:cs="宋体"/>
          <w:spacing w:val="11"/>
          <w:szCs w:val="21"/>
        </w:rPr>
        <w:t>供应商公章：</w:t>
      </w:r>
    </w:p>
    <w:p w14:paraId="419248E6">
      <w:pPr>
        <w:snapToGrid w:val="0"/>
        <w:spacing w:before="120" w:beforeLines="50" w:after="50"/>
        <w:ind w:firstLine="6032" w:firstLineChars="2600"/>
        <w:rPr>
          <w:rFonts w:ascii="宋体" w:hAnsi="宋体" w:eastAsia="宋体" w:cs="宋体"/>
          <w:spacing w:val="11"/>
          <w:szCs w:val="21"/>
        </w:rPr>
      </w:pPr>
    </w:p>
    <w:p w14:paraId="0F609D30">
      <w:pPr>
        <w:snapToGrid w:val="0"/>
        <w:spacing w:before="120"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679EDE61">
      <w:pPr>
        <w:widowControl/>
        <w:tabs>
          <w:tab w:val="left" w:pos="3141"/>
          <w:tab w:val="center" w:pos="4934"/>
        </w:tabs>
        <w:spacing w:line="360" w:lineRule="auto"/>
        <w:ind w:right="-21" w:rightChars="-10"/>
        <w:jc w:val="left"/>
        <w:rPr>
          <w:rFonts w:ascii="宋体" w:hAnsi="宋体" w:eastAsia="宋体" w:cs="宋体"/>
          <w:b/>
          <w:bCs/>
          <w:spacing w:val="11"/>
          <w:kern w:val="0"/>
          <w:szCs w:val="21"/>
        </w:rPr>
      </w:pPr>
    </w:p>
    <w:p w14:paraId="23A004D4">
      <w:pPr>
        <w:snapToGrid w:val="0"/>
        <w:spacing w:before="50" w:after="50"/>
        <w:outlineLvl w:val="1"/>
        <w:rPr>
          <w:rFonts w:ascii="宋体" w:hAnsi="宋体" w:eastAsia="宋体" w:cs="宋体"/>
          <w:spacing w:val="11"/>
          <w:szCs w:val="21"/>
        </w:rPr>
      </w:pPr>
    </w:p>
    <w:p w14:paraId="38823834">
      <w:pPr>
        <w:pStyle w:val="54"/>
        <w:ind w:firstLine="232"/>
        <w:rPr>
          <w:rFonts w:cs="宋体"/>
          <w:spacing w:val="11"/>
          <w:szCs w:val="21"/>
        </w:rPr>
      </w:pPr>
    </w:p>
    <w:p w14:paraId="6E7606F9">
      <w:pPr>
        <w:pStyle w:val="54"/>
        <w:ind w:firstLine="232"/>
        <w:rPr>
          <w:rFonts w:cs="宋体"/>
          <w:spacing w:val="11"/>
          <w:szCs w:val="21"/>
        </w:rPr>
      </w:pPr>
    </w:p>
    <w:p w14:paraId="24ADB3B0">
      <w:pPr>
        <w:pStyle w:val="54"/>
        <w:ind w:firstLine="211"/>
        <w:rPr>
          <w:rFonts w:cs="宋体"/>
          <w:b/>
          <w:bCs/>
          <w:szCs w:val="21"/>
        </w:rPr>
      </w:pPr>
    </w:p>
    <w:p w14:paraId="5DBE079A">
      <w:pPr>
        <w:pStyle w:val="4"/>
        <w:jc w:val="center"/>
        <w:rPr>
          <w:rFonts w:hAnsi="宋体"/>
          <w:spacing w:val="11"/>
          <w:sz w:val="21"/>
          <w:szCs w:val="21"/>
          <w:u w:val="none"/>
        </w:rPr>
      </w:pPr>
      <w:r>
        <w:rPr>
          <w:rFonts w:hint="eastAsia" w:hAnsi="宋体"/>
          <w:spacing w:val="11"/>
          <w:sz w:val="21"/>
          <w:szCs w:val="21"/>
          <w:u w:val="none"/>
        </w:rPr>
        <w:t>9.技术响应表</w:t>
      </w:r>
    </w:p>
    <w:p w14:paraId="2E5120CC">
      <w:pPr>
        <w:spacing w:line="380" w:lineRule="exact"/>
        <w:rPr>
          <w:rFonts w:ascii="宋体" w:hAnsi="宋体" w:eastAsia="宋体" w:cs="宋体"/>
          <w:szCs w:val="21"/>
        </w:rPr>
      </w:pPr>
    </w:p>
    <w:tbl>
      <w:tblPr>
        <w:tblStyle w:val="56"/>
        <w:tblpPr w:leftFromText="180" w:rightFromText="180" w:vertAnchor="text" w:horzAnchor="page" w:tblpX="1545" w:tblpY="14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6"/>
        <w:gridCol w:w="2029"/>
        <w:gridCol w:w="2173"/>
        <w:gridCol w:w="1230"/>
        <w:gridCol w:w="2948"/>
      </w:tblGrid>
      <w:tr w14:paraId="55A30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176" w:type="dxa"/>
            <w:tcBorders>
              <w:top w:val="single" w:color="auto" w:sz="4" w:space="0"/>
              <w:left w:val="single" w:color="auto" w:sz="4" w:space="0"/>
              <w:bottom w:val="single" w:color="auto" w:sz="4" w:space="0"/>
              <w:right w:val="single" w:color="auto" w:sz="4" w:space="0"/>
            </w:tcBorders>
            <w:vAlign w:val="center"/>
          </w:tcPr>
          <w:p w14:paraId="0B5C3ED6">
            <w:pPr>
              <w:snapToGrid w:val="0"/>
              <w:spacing w:before="120" w:beforeLines="50"/>
              <w:jc w:val="center"/>
              <w:rPr>
                <w:rFonts w:ascii="宋体" w:hAnsi="宋体" w:eastAsia="宋体" w:cs="宋体"/>
                <w:szCs w:val="21"/>
              </w:rPr>
            </w:pPr>
            <w:r>
              <w:rPr>
                <w:rFonts w:hint="eastAsia" w:ascii="宋体" w:hAnsi="宋体" w:eastAsia="宋体" w:cs="宋体"/>
                <w:szCs w:val="21"/>
              </w:rPr>
              <w:t>序号</w:t>
            </w:r>
          </w:p>
        </w:tc>
        <w:tc>
          <w:tcPr>
            <w:tcW w:w="2029" w:type="dxa"/>
            <w:tcBorders>
              <w:top w:val="single" w:color="auto" w:sz="4" w:space="0"/>
              <w:left w:val="single" w:color="auto" w:sz="4" w:space="0"/>
              <w:bottom w:val="single" w:color="auto" w:sz="4" w:space="0"/>
              <w:right w:val="single" w:color="auto" w:sz="4" w:space="0"/>
            </w:tcBorders>
            <w:vAlign w:val="center"/>
          </w:tcPr>
          <w:p w14:paraId="587D975A">
            <w:pPr>
              <w:snapToGrid w:val="0"/>
              <w:spacing w:before="120" w:beforeLines="50"/>
              <w:jc w:val="center"/>
              <w:rPr>
                <w:rFonts w:ascii="宋体" w:hAnsi="宋体" w:eastAsia="宋体" w:cs="宋体"/>
                <w:szCs w:val="21"/>
              </w:rPr>
            </w:pPr>
            <w:r>
              <w:rPr>
                <w:rFonts w:hint="eastAsia" w:ascii="宋体" w:hAnsi="宋体" w:eastAsia="宋体" w:cs="宋体"/>
                <w:szCs w:val="21"/>
              </w:rPr>
              <w:t>竞争性磋商文件</w:t>
            </w:r>
          </w:p>
          <w:p w14:paraId="2C21740C">
            <w:pPr>
              <w:snapToGrid w:val="0"/>
              <w:spacing w:before="120" w:beforeLines="50"/>
              <w:jc w:val="center"/>
              <w:rPr>
                <w:rFonts w:ascii="宋体" w:hAnsi="宋体" w:eastAsia="宋体" w:cs="宋体"/>
                <w:szCs w:val="21"/>
              </w:rPr>
            </w:pPr>
            <w:r>
              <w:rPr>
                <w:rFonts w:hint="eastAsia" w:ascii="宋体" w:hAnsi="宋体" w:eastAsia="宋体" w:cs="宋体"/>
                <w:szCs w:val="21"/>
              </w:rPr>
              <w:t>技术条款</w:t>
            </w:r>
          </w:p>
        </w:tc>
        <w:tc>
          <w:tcPr>
            <w:tcW w:w="2173" w:type="dxa"/>
            <w:tcBorders>
              <w:top w:val="single" w:color="auto" w:sz="4" w:space="0"/>
              <w:left w:val="single" w:color="auto" w:sz="4" w:space="0"/>
              <w:bottom w:val="single" w:color="auto" w:sz="4" w:space="0"/>
              <w:right w:val="single" w:color="auto" w:sz="4" w:space="0"/>
            </w:tcBorders>
            <w:vAlign w:val="center"/>
          </w:tcPr>
          <w:p w14:paraId="715D4E7E">
            <w:pPr>
              <w:snapToGrid w:val="0"/>
              <w:spacing w:before="120" w:beforeLines="50"/>
              <w:jc w:val="center"/>
              <w:rPr>
                <w:rFonts w:ascii="宋体" w:hAnsi="宋体" w:eastAsia="宋体" w:cs="宋体"/>
                <w:szCs w:val="21"/>
              </w:rPr>
            </w:pPr>
            <w:r>
              <w:rPr>
                <w:rFonts w:hint="eastAsia" w:ascii="宋体" w:hAnsi="宋体" w:eastAsia="宋体" w:cs="宋体"/>
                <w:szCs w:val="21"/>
              </w:rPr>
              <w:t>磋商响应文件</w:t>
            </w:r>
          </w:p>
          <w:p w14:paraId="383C7E39">
            <w:pPr>
              <w:snapToGrid w:val="0"/>
              <w:spacing w:before="120" w:beforeLines="50"/>
              <w:jc w:val="center"/>
              <w:rPr>
                <w:rFonts w:ascii="宋体" w:hAnsi="宋体" w:eastAsia="宋体" w:cs="宋体"/>
                <w:szCs w:val="21"/>
              </w:rPr>
            </w:pPr>
            <w:r>
              <w:rPr>
                <w:rFonts w:hint="eastAsia" w:ascii="宋体" w:hAnsi="宋体" w:eastAsia="宋体" w:cs="宋体"/>
                <w:szCs w:val="21"/>
              </w:rPr>
              <w:t>技术条款</w:t>
            </w:r>
          </w:p>
        </w:tc>
        <w:tc>
          <w:tcPr>
            <w:tcW w:w="1230" w:type="dxa"/>
            <w:tcBorders>
              <w:top w:val="single" w:color="auto" w:sz="4" w:space="0"/>
              <w:left w:val="single" w:color="auto" w:sz="4" w:space="0"/>
              <w:bottom w:val="single" w:color="auto" w:sz="4" w:space="0"/>
              <w:right w:val="single" w:color="auto" w:sz="4" w:space="0"/>
            </w:tcBorders>
            <w:vAlign w:val="center"/>
          </w:tcPr>
          <w:p w14:paraId="74E93294">
            <w:pPr>
              <w:snapToGrid w:val="0"/>
              <w:spacing w:before="120" w:beforeLines="50"/>
              <w:jc w:val="center"/>
              <w:rPr>
                <w:rFonts w:ascii="宋体" w:hAnsi="宋体" w:eastAsia="宋体" w:cs="宋体"/>
                <w:szCs w:val="21"/>
              </w:rPr>
            </w:pPr>
            <w:r>
              <w:rPr>
                <w:rFonts w:hint="eastAsia" w:ascii="宋体" w:hAnsi="宋体" w:eastAsia="宋体" w:cs="宋体"/>
                <w:szCs w:val="21"/>
              </w:rPr>
              <w:t>偏离情况</w:t>
            </w:r>
          </w:p>
        </w:tc>
        <w:tc>
          <w:tcPr>
            <w:tcW w:w="2948" w:type="dxa"/>
            <w:tcBorders>
              <w:top w:val="single" w:color="auto" w:sz="4" w:space="0"/>
              <w:left w:val="single" w:color="auto" w:sz="4" w:space="0"/>
              <w:bottom w:val="single" w:color="auto" w:sz="4" w:space="0"/>
              <w:right w:val="single" w:color="auto" w:sz="4" w:space="0"/>
            </w:tcBorders>
            <w:vAlign w:val="center"/>
          </w:tcPr>
          <w:p w14:paraId="1158C46B">
            <w:pPr>
              <w:snapToGrid w:val="0"/>
              <w:spacing w:before="120" w:beforeLines="50"/>
              <w:jc w:val="center"/>
              <w:rPr>
                <w:rFonts w:ascii="宋体" w:hAnsi="宋体" w:eastAsia="宋体" w:cs="宋体"/>
                <w:szCs w:val="21"/>
              </w:rPr>
            </w:pPr>
            <w:r>
              <w:rPr>
                <w:rFonts w:hint="eastAsia" w:ascii="宋体" w:hAnsi="宋体" w:eastAsia="宋体" w:cs="宋体"/>
                <w:szCs w:val="21"/>
              </w:rPr>
              <w:t>偏离说明</w:t>
            </w:r>
          </w:p>
        </w:tc>
      </w:tr>
      <w:tr w14:paraId="281AD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5584F6B9">
            <w:pPr>
              <w:snapToGrid w:val="0"/>
              <w:spacing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3198BBE8">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3C04485F">
            <w:pPr>
              <w:snapToGrid w:val="0"/>
              <w:spacing w:before="120"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7393ACF3">
            <w:pPr>
              <w:snapToGrid w:val="0"/>
              <w:spacing w:before="120"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645A48FE">
            <w:pPr>
              <w:snapToGrid w:val="0"/>
              <w:spacing w:before="120" w:beforeLines="50" w:line="460" w:lineRule="exact"/>
              <w:jc w:val="center"/>
              <w:rPr>
                <w:rFonts w:ascii="宋体" w:hAnsi="宋体" w:eastAsia="宋体" w:cs="宋体"/>
                <w:szCs w:val="21"/>
              </w:rPr>
            </w:pPr>
          </w:p>
        </w:tc>
      </w:tr>
      <w:tr w14:paraId="4E01D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0AB4B8C2">
            <w:pPr>
              <w:snapToGrid w:val="0"/>
              <w:spacing w:before="120"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6D04C452">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7AF3B1D9">
            <w:pPr>
              <w:snapToGrid w:val="0"/>
              <w:spacing w:before="120"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6941F318">
            <w:pPr>
              <w:snapToGrid w:val="0"/>
              <w:spacing w:before="120"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476DF3B3">
            <w:pPr>
              <w:snapToGrid w:val="0"/>
              <w:spacing w:before="120" w:beforeLines="50" w:line="460" w:lineRule="exact"/>
              <w:jc w:val="center"/>
              <w:rPr>
                <w:rFonts w:ascii="宋体" w:hAnsi="宋体" w:eastAsia="宋体" w:cs="宋体"/>
                <w:szCs w:val="21"/>
              </w:rPr>
            </w:pPr>
          </w:p>
        </w:tc>
      </w:tr>
      <w:tr w14:paraId="47EA6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510B2C1E">
            <w:pPr>
              <w:snapToGrid w:val="0"/>
              <w:spacing w:before="120"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23E41D02">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0A209C58">
            <w:pPr>
              <w:snapToGrid w:val="0"/>
              <w:spacing w:before="120"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5A0E3893">
            <w:pPr>
              <w:snapToGrid w:val="0"/>
              <w:spacing w:before="120"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6A63B52A">
            <w:pPr>
              <w:snapToGrid w:val="0"/>
              <w:spacing w:before="120" w:beforeLines="50" w:line="460" w:lineRule="exact"/>
              <w:jc w:val="center"/>
              <w:rPr>
                <w:rFonts w:ascii="宋体" w:hAnsi="宋体" w:eastAsia="宋体" w:cs="宋体"/>
                <w:szCs w:val="21"/>
              </w:rPr>
            </w:pPr>
          </w:p>
        </w:tc>
      </w:tr>
      <w:tr w14:paraId="44FE4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7BD932C8">
            <w:pPr>
              <w:snapToGrid w:val="0"/>
              <w:spacing w:before="120"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71E2F7F3">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58A1962A">
            <w:pPr>
              <w:snapToGrid w:val="0"/>
              <w:spacing w:before="120"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02E1390F">
            <w:pPr>
              <w:snapToGrid w:val="0"/>
              <w:spacing w:before="120"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6B9BDF8B">
            <w:pPr>
              <w:snapToGrid w:val="0"/>
              <w:spacing w:before="120" w:beforeLines="50" w:line="460" w:lineRule="exact"/>
              <w:jc w:val="center"/>
              <w:rPr>
                <w:rFonts w:ascii="宋体" w:hAnsi="宋体" w:eastAsia="宋体" w:cs="宋体"/>
                <w:szCs w:val="21"/>
              </w:rPr>
            </w:pPr>
          </w:p>
        </w:tc>
      </w:tr>
      <w:tr w14:paraId="34FBF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0BDE3F97">
            <w:pPr>
              <w:snapToGrid w:val="0"/>
              <w:spacing w:before="120"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29C60BA4">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2742C87E">
            <w:pPr>
              <w:snapToGrid w:val="0"/>
              <w:spacing w:before="120"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34E98C2B">
            <w:pPr>
              <w:snapToGrid w:val="0"/>
              <w:spacing w:before="120"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534A38C3">
            <w:pPr>
              <w:snapToGrid w:val="0"/>
              <w:spacing w:before="120" w:beforeLines="50" w:line="460" w:lineRule="exact"/>
              <w:jc w:val="center"/>
              <w:rPr>
                <w:rFonts w:ascii="宋体" w:hAnsi="宋体" w:eastAsia="宋体" w:cs="宋体"/>
                <w:szCs w:val="21"/>
              </w:rPr>
            </w:pPr>
          </w:p>
        </w:tc>
      </w:tr>
      <w:tr w14:paraId="54CD8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5A6A1902">
            <w:pPr>
              <w:snapToGrid w:val="0"/>
              <w:spacing w:before="120"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1890EB28">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6ECB85AC">
            <w:pPr>
              <w:snapToGrid w:val="0"/>
              <w:spacing w:before="120"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35E4C4B6">
            <w:pPr>
              <w:snapToGrid w:val="0"/>
              <w:spacing w:before="120"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139EAC14">
            <w:pPr>
              <w:snapToGrid w:val="0"/>
              <w:spacing w:before="120" w:beforeLines="50" w:line="460" w:lineRule="exact"/>
              <w:jc w:val="center"/>
              <w:rPr>
                <w:rFonts w:ascii="宋体" w:hAnsi="宋体" w:eastAsia="宋体" w:cs="宋体"/>
                <w:szCs w:val="21"/>
              </w:rPr>
            </w:pPr>
          </w:p>
        </w:tc>
      </w:tr>
    </w:tbl>
    <w:p w14:paraId="4877417B">
      <w:pPr>
        <w:spacing w:line="360" w:lineRule="auto"/>
        <w:ind w:firstLine="420" w:firstLineChars="200"/>
        <w:rPr>
          <w:rFonts w:ascii="宋体" w:hAnsi="宋体" w:eastAsia="宋体" w:cs="宋体"/>
          <w:szCs w:val="21"/>
        </w:rPr>
      </w:pPr>
      <w:r>
        <w:rPr>
          <w:rFonts w:hint="eastAsia" w:ascii="宋体" w:hAnsi="宋体" w:eastAsia="宋体" w:cs="宋体"/>
          <w:szCs w:val="21"/>
        </w:rPr>
        <w:t>注1.供应商应根据文件技术要求、“第二章 磋商需求”对照竞争性磋商文件要求在“偏离情况”栏注明“正偏离”、“负偏离”或“无偏离”。</w:t>
      </w:r>
    </w:p>
    <w:p w14:paraId="2B1C08E2">
      <w:pPr>
        <w:numPr>
          <w:ilvl w:val="0"/>
          <w:numId w:val="13"/>
        </w:numPr>
        <w:spacing w:line="360" w:lineRule="auto"/>
        <w:ind w:firstLine="464" w:firstLineChars="200"/>
        <w:rPr>
          <w:rFonts w:ascii="宋体" w:hAnsi="宋体" w:eastAsia="宋体" w:cs="宋体"/>
          <w:spacing w:val="11"/>
          <w:szCs w:val="21"/>
        </w:rPr>
      </w:pPr>
      <w:r>
        <w:rPr>
          <w:rFonts w:hint="eastAsia" w:ascii="宋体" w:hAnsi="宋体" w:eastAsia="宋体" w:cs="宋体"/>
          <w:spacing w:val="11"/>
          <w:szCs w:val="21"/>
        </w:rPr>
        <w:t>其中标明“</w:t>
      </w:r>
      <w:r>
        <w:rPr>
          <w:rFonts w:hint="eastAsia" w:ascii="宋体" w:hAnsi="宋体" w:eastAsia="宋体" w:cs="宋体"/>
          <w:szCs w:val="21"/>
        </w:rPr>
        <w:t>★</w:t>
      </w:r>
      <w:r>
        <w:rPr>
          <w:rFonts w:hint="eastAsia" w:ascii="宋体" w:hAnsi="宋体" w:eastAsia="宋体" w:cs="宋体"/>
          <w:spacing w:val="11"/>
          <w:szCs w:val="21"/>
        </w:rPr>
        <w:t>”须每条填写响应情况</w:t>
      </w:r>
      <w:r>
        <w:rPr>
          <w:rFonts w:hint="eastAsia" w:ascii="宋体" w:hAnsi="宋体" w:eastAsia="宋体" w:cs="宋体"/>
          <w:spacing w:val="11"/>
          <w:szCs w:val="21"/>
          <w:lang w:eastAsia="zh-CN"/>
        </w:rPr>
        <w:t>，</w:t>
      </w:r>
      <w:r>
        <w:rPr>
          <w:rFonts w:hint="eastAsia" w:ascii="宋体" w:hAnsi="宋体" w:eastAsia="宋体" w:cs="宋体"/>
          <w:spacing w:val="11"/>
          <w:szCs w:val="21"/>
          <w:lang w:val="en-US" w:eastAsia="zh-CN"/>
        </w:rPr>
        <w:t>且根据标明</w:t>
      </w:r>
      <w:r>
        <w:rPr>
          <w:rFonts w:hint="eastAsia" w:ascii="宋体" w:hAnsi="宋体" w:eastAsia="宋体" w:cs="宋体"/>
          <w:spacing w:val="11"/>
          <w:szCs w:val="21"/>
        </w:rPr>
        <w:t>“</w:t>
      </w:r>
      <w:r>
        <w:rPr>
          <w:rFonts w:hint="eastAsia" w:ascii="宋体" w:hAnsi="宋体" w:eastAsia="宋体" w:cs="宋体"/>
          <w:szCs w:val="21"/>
        </w:rPr>
        <w:t>★</w:t>
      </w:r>
      <w:r>
        <w:rPr>
          <w:rFonts w:hint="eastAsia" w:ascii="宋体" w:hAnsi="宋体" w:eastAsia="宋体" w:cs="宋体"/>
          <w:spacing w:val="11"/>
          <w:szCs w:val="21"/>
        </w:rPr>
        <w:t>”</w:t>
      </w:r>
      <w:r>
        <w:rPr>
          <w:rFonts w:hint="eastAsia" w:ascii="宋体" w:hAnsi="宋体" w:eastAsia="宋体" w:cs="宋体"/>
          <w:spacing w:val="11"/>
          <w:szCs w:val="21"/>
          <w:lang w:eastAsia="zh-CN"/>
        </w:rPr>
        <w:t>的</w:t>
      </w:r>
      <w:r>
        <w:rPr>
          <w:rFonts w:hint="eastAsia" w:ascii="宋体" w:hAnsi="宋体" w:eastAsia="宋体" w:cs="宋体"/>
          <w:spacing w:val="11"/>
          <w:szCs w:val="21"/>
          <w:lang w:val="en-US" w:eastAsia="zh-CN"/>
        </w:rPr>
        <w:t>要求在本表后提供相关证明材料</w:t>
      </w:r>
      <w:r>
        <w:rPr>
          <w:rFonts w:hint="eastAsia" w:ascii="宋体" w:hAnsi="宋体" w:eastAsia="宋体" w:cs="宋体"/>
          <w:spacing w:val="11"/>
          <w:szCs w:val="21"/>
        </w:rPr>
        <w:t>；其余未标明的技术要求如不填写，则视为完全响应竞争性磋商文件。如有偏离请如实填写，</w:t>
      </w:r>
      <w:r>
        <w:rPr>
          <w:rFonts w:hint="eastAsia" w:ascii="宋体" w:hAnsi="宋体" w:eastAsia="宋体" w:cs="宋体"/>
          <w:szCs w:val="21"/>
        </w:rPr>
        <w:t>供应商务必如实填写此表，否则存在的风险由供应商自行承担。</w:t>
      </w:r>
      <w:r>
        <w:rPr>
          <w:rFonts w:hint="eastAsia" w:ascii="宋体" w:hAnsi="宋体" w:eastAsia="宋体" w:cs="宋体"/>
          <w:spacing w:val="11"/>
          <w:szCs w:val="21"/>
        </w:rPr>
        <w:t>偏离情况可按实际响应情况填写正偏离、负偏离或无偏离。</w:t>
      </w:r>
    </w:p>
    <w:p w14:paraId="1A13245A">
      <w:pPr>
        <w:spacing w:line="360" w:lineRule="auto"/>
        <w:ind w:right="-21" w:rightChars="-10"/>
        <w:rPr>
          <w:rFonts w:ascii="宋体" w:hAnsi="宋体" w:eastAsia="宋体" w:cs="宋体"/>
          <w:szCs w:val="21"/>
        </w:rPr>
      </w:pPr>
    </w:p>
    <w:p w14:paraId="083EB392">
      <w:pPr>
        <w:spacing w:line="360" w:lineRule="auto"/>
        <w:ind w:right="-21" w:rightChars="-10"/>
        <w:rPr>
          <w:rFonts w:ascii="宋体" w:hAnsi="宋体" w:eastAsia="宋体" w:cs="宋体"/>
          <w:szCs w:val="21"/>
          <w:u w:val="single"/>
        </w:rPr>
      </w:pPr>
      <w:r>
        <w:rPr>
          <w:rFonts w:hint="eastAsia" w:ascii="宋体" w:hAnsi="宋体" w:eastAsia="宋体" w:cs="宋体"/>
          <w:szCs w:val="21"/>
        </w:rPr>
        <w:t>供应商全称（公章）：</w:t>
      </w:r>
      <w:r>
        <w:rPr>
          <w:rFonts w:hint="eastAsia" w:ascii="宋体" w:hAnsi="宋体" w:eastAsia="宋体" w:cs="宋体"/>
          <w:szCs w:val="21"/>
          <w:u w:val="single"/>
        </w:rPr>
        <w:t xml:space="preserve">                      </w:t>
      </w:r>
    </w:p>
    <w:p w14:paraId="06ED7117">
      <w:pPr>
        <w:spacing w:line="360" w:lineRule="auto"/>
        <w:ind w:right="-10"/>
        <w:rPr>
          <w:rFonts w:ascii="宋体" w:hAnsi="宋体" w:eastAsia="宋体" w:cs="宋体"/>
          <w:szCs w:val="21"/>
        </w:rPr>
      </w:pPr>
    </w:p>
    <w:p w14:paraId="75389748">
      <w:pPr>
        <w:spacing w:line="360" w:lineRule="auto"/>
        <w:ind w:right="-10"/>
        <w:rPr>
          <w:rFonts w:ascii="宋体" w:hAnsi="宋体" w:eastAsia="宋体" w:cs="宋体"/>
          <w:szCs w:val="21"/>
          <w:u w:val="single"/>
        </w:rPr>
      </w:pPr>
      <w:r>
        <w:rPr>
          <w:rFonts w:hint="eastAsia" w:ascii="宋体" w:hAnsi="宋体" w:eastAsia="宋体" w:cs="宋体"/>
          <w:szCs w:val="21"/>
        </w:rPr>
        <w:t>法定代表人或授权代表（签字或盖章）：</w:t>
      </w:r>
      <w:r>
        <w:rPr>
          <w:rFonts w:hint="eastAsia" w:ascii="宋体" w:hAnsi="宋体" w:eastAsia="宋体" w:cs="宋体"/>
          <w:szCs w:val="21"/>
          <w:u w:val="single"/>
        </w:rPr>
        <w:t xml:space="preserve">          </w:t>
      </w:r>
    </w:p>
    <w:p w14:paraId="4FDA31F6">
      <w:pPr>
        <w:spacing w:line="360" w:lineRule="auto"/>
        <w:rPr>
          <w:rFonts w:ascii="宋体" w:hAnsi="宋体" w:eastAsia="宋体" w:cs="宋体"/>
          <w:szCs w:val="21"/>
        </w:rPr>
      </w:pPr>
    </w:p>
    <w:p w14:paraId="58BB16F3">
      <w:pPr>
        <w:spacing w:line="360" w:lineRule="auto"/>
        <w:ind w:right="-21" w:rightChars="-10"/>
        <w:rPr>
          <w:rFonts w:ascii="宋体" w:hAnsi="宋体" w:eastAsia="宋体" w:cs="宋体"/>
          <w:sz w:val="24"/>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14:paraId="59299E23">
      <w:pPr>
        <w:snapToGrid w:val="0"/>
        <w:spacing w:before="120" w:beforeLines="50" w:after="50"/>
        <w:jc w:val="center"/>
        <w:rPr>
          <w:rFonts w:ascii="宋体" w:hAnsi="宋体" w:cs="宋体"/>
          <w:b/>
          <w:bCs/>
          <w:spacing w:val="11"/>
          <w:sz w:val="24"/>
        </w:rPr>
      </w:pPr>
    </w:p>
    <w:p w14:paraId="42AF9B8C">
      <w:pPr>
        <w:spacing w:line="420" w:lineRule="exact"/>
        <w:jc w:val="left"/>
        <w:rPr>
          <w:rFonts w:ascii="宋体" w:hAnsi="宋体" w:cs="宋体"/>
          <w:spacing w:val="11"/>
          <w:sz w:val="24"/>
        </w:rPr>
      </w:pPr>
    </w:p>
    <w:p w14:paraId="6BEE093B">
      <w:pPr>
        <w:pStyle w:val="54"/>
        <w:ind w:firstLine="262"/>
        <w:rPr>
          <w:rFonts w:cs="宋体"/>
          <w:spacing w:val="11"/>
          <w:sz w:val="24"/>
        </w:rPr>
      </w:pPr>
    </w:p>
    <w:p w14:paraId="58A87F25">
      <w:pPr>
        <w:rPr>
          <w:rFonts w:ascii="宋体" w:hAnsi="宋体" w:cs="宋体"/>
          <w:spacing w:val="11"/>
          <w:sz w:val="24"/>
        </w:rPr>
      </w:pPr>
    </w:p>
    <w:p w14:paraId="10DCC87A">
      <w:pPr>
        <w:pStyle w:val="54"/>
        <w:ind w:firstLine="262"/>
        <w:rPr>
          <w:rFonts w:cs="宋体"/>
          <w:spacing w:val="11"/>
          <w:sz w:val="24"/>
        </w:rPr>
      </w:pPr>
    </w:p>
    <w:p w14:paraId="36147B0B">
      <w:pPr>
        <w:rPr>
          <w:rFonts w:ascii="宋体" w:hAnsi="宋体" w:cs="宋体"/>
          <w:spacing w:val="11"/>
          <w:sz w:val="24"/>
        </w:rPr>
      </w:pPr>
    </w:p>
    <w:p w14:paraId="5ADDC4CF">
      <w:pPr>
        <w:pStyle w:val="54"/>
        <w:ind w:firstLine="262"/>
        <w:rPr>
          <w:rFonts w:hint="eastAsia" w:cs="宋体"/>
          <w:spacing w:val="11"/>
          <w:sz w:val="24"/>
        </w:rPr>
      </w:pPr>
    </w:p>
    <w:p w14:paraId="0C3ECACD">
      <w:pPr>
        <w:ind w:firstLine="210"/>
        <w:rPr>
          <w:rFonts w:hint="eastAsia"/>
        </w:rPr>
      </w:pPr>
    </w:p>
    <w:p w14:paraId="59D15DB5">
      <w:pPr>
        <w:pStyle w:val="54"/>
        <w:ind w:firstLine="210"/>
        <w:rPr>
          <w:rFonts w:hint="eastAsia"/>
        </w:rPr>
      </w:pPr>
    </w:p>
    <w:p w14:paraId="068E0D80">
      <w:pPr>
        <w:ind w:firstLine="210"/>
        <w:rPr>
          <w:rFonts w:cs="宋体"/>
          <w:spacing w:val="11"/>
          <w:sz w:val="24"/>
        </w:rPr>
      </w:pPr>
    </w:p>
    <w:p w14:paraId="6C26928A"/>
    <w:p w14:paraId="60E9A9A1">
      <w:pPr>
        <w:pStyle w:val="66"/>
        <w:numPr>
          <w:ilvl w:val="0"/>
          <w:numId w:val="14"/>
        </w:numPr>
        <w:ind w:leftChars="0" w:firstLine="2494"/>
        <w:rPr>
          <w:rFonts w:hAnsi="宋体"/>
          <w:spacing w:val="11"/>
          <w:szCs w:val="21"/>
        </w:rPr>
      </w:pPr>
      <w:r>
        <w:rPr>
          <w:rFonts w:hint="eastAsia" w:hAnsi="宋体" w:cs="宋体"/>
          <w:b/>
          <w:bCs/>
          <w:szCs w:val="21"/>
        </w:rPr>
        <w:t>拟派项目组成人员</w:t>
      </w:r>
    </w:p>
    <w:tbl>
      <w:tblPr>
        <w:tblStyle w:val="5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4"/>
        <w:gridCol w:w="1567"/>
        <w:gridCol w:w="1501"/>
        <w:gridCol w:w="1307"/>
        <w:gridCol w:w="1418"/>
        <w:gridCol w:w="1422"/>
        <w:gridCol w:w="1824"/>
      </w:tblGrid>
      <w:tr w14:paraId="6F6C4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14:paraId="0A7FFC27">
            <w:pPr>
              <w:snapToGrid w:val="0"/>
              <w:spacing w:before="120" w:beforeLines="50" w:after="50"/>
              <w:jc w:val="center"/>
              <w:rPr>
                <w:rFonts w:ascii="宋体" w:hAnsi="宋体" w:eastAsia="宋体" w:cs="宋体"/>
                <w:szCs w:val="21"/>
              </w:rPr>
            </w:pPr>
            <w:r>
              <w:rPr>
                <w:rFonts w:hint="eastAsia" w:ascii="宋体" w:hAnsi="宋体" w:eastAsia="宋体" w:cs="宋体"/>
                <w:szCs w:val="21"/>
              </w:rPr>
              <w:t>序号</w:t>
            </w:r>
          </w:p>
        </w:tc>
        <w:tc>
          <w:tcPr>
            <w:tcW w:w="1567" w:type="dxa"/>
            <w:tcBorders>
              <w:top w:val="single" w:color="auto" w:sz="4" w:space="0"/>
              <w:left w:val="single" w:color="auto" w:sz="4" w:space="0"/>
              <w:bottom w:val="single" w:color="auto" w:sz="4" w:space="0"/>
              <w:right w:val="single" w:color="auto" w:sz="4" w:space="0"/>
            </w:tcBorders>
            <w:vAlign w:val="center"/>
          </w:tcPr>
          <w:p w14:paraId="133657CB">
            <w:pPr>
              <w:snapToGrid w:val="0"/>
              <w:spacing w:before="120" w:beforeLines="50" w:after="50"/>
              <w:jc w:val="center"/>
              <w:rPr>
                <w:rFonts w:ascii="宋体" w:hAnsi="宋体" w:eastAsia="宋体" w:cs="宋体"/>
                <w:szCs w:val="21"/>
              </w:rPr>
            </w:pPr>
            <w:r>
              <w:rPr>
                <w:rFonts w:hint="eastAsia" w:ascii="宋体" w:hAnsi="宋体" w:eastAsia="宋体" w:cs="宋体"/>
                <w:szCs w:val="21"/>
              </w:rPr>
              <w:t>姓名</w:t>
            </w:r>
          </w:p>
        </w:tc>
        <w:tc>
          <w:tcPr>
            <w:tcW w:w="1501" w:type="dxa"/>
            <w:tcBorders>
              <w:top w:val="single" w:color="auto" w:sz="4" w:space="0"/>
              <w:left w:val="single" w:color="auto" w:sz="4" w:space="0"/>
              <w:bottom w:val="single" w:color="auto" w:sz="4" w:space="0"/>
              <w:right w:val="single" w:color="auto" w:sz="4" w:space="0"/>
            </w:tcBorders>
            <w:vAlign w:val="center"/>
          </w:tcPr>
          <w:p w14:paraId="2AB1751B">
            <w:pPr>
              <w:snapToGrid w:val="0"/>
              <w:spacing w:before="120" w:beforeLines="50" w:after="50"/>
              <w:jc w:val="center"/>
              <w:rPr>
                <w:rFonts w:ascii="宋体" w:hAnsi="宋体" w:eastAsia="宋体" w:cs="宋体"/>
                <w:szCs w:val="21"/>
              </w:rPr>
            </w:pPr>
            <w:r>
              <w:rPr>
                <w:rFonts w:hint="eastAsia" w:ascii="宋体" w:hAnsi="宋体" w:eastAsia="宋体" w:cs="宋体"/>
                <w:szCs w:val="21"/>
              </w:rPr>
              <w:t>拟任职务</w:t>
            </w:r>
          </w:p>
        </w:tc>
        <w:tc>
          <w:tcPr>
            <w:tcW w:w="1307" w:type="dxa"/>
            <w:tcBorders>
              <w:top w:val="single" w:color="auto" w:sz="4" w:space="0"/>
              <w:left w:val="single" w:color="auto" w:sz="4" w:space="0"/>
              <w:bottom w:val="single" w:color="auto" w:sz="4" w:space="0"/>
              <w:right w:val="single" w:color="auto" w:sz="4" w:space="0"/>
            </w:tcBorders>
            <w:vAlign w:val="center"/>
          </w:tcPr>
          <w:p w14:paraId="4AA213F1">
            <w:pPr>
              <w:snapToGrid w:val="0"/>
              <w:spacing w:before="120" w:beforeLines="50" w:after="50"/>
              <w:jc w:val="center"/>
              <w:rPr>
                <w:rFonts w:ascii="宋体" w:hAnsi="宋体" w:eastAsia="宋体" w:cs="宋体"/>
                <w:szCs w:val="21"/>
              </w:rPr>
            </w:pPr>
            <w:r>
              <w:rPr>
                <w:rFonts w:hint="eastAsia" w:ascii="宋体" w:hAnsi="宋体" w:eastAsia="宋体" w:cs="宋体"/>
                <w:szCs w:val="21"/>
              </w:rPr>
              <w:t>职称</w:t>
            </w:r>
          </w:p>
        </w:tc>
        <w:tc>
          <w:tcPr>
            <w:tcW w:w="1418" w:type="dxa"/>
            <w:tcBorders>
              <w:top w:val="single" w:color="auto" w:sz="4" w:space="0"/>
              <w:left w:val="single" w:color="auto" w:sz="4" w:space="0"/>
              <w:bottom w:val="single" w:color="auto" w:sz="4" w:space="0"/>
              <w:right w:val="single" w:color="auto" w:sz="4" w:space="0"/>
            </w:tcBorders>
            <w:vAlign w:val="center"/>
          </w:tcPr>
          <w:p w14:paraId="35BBAB5A">
            <w:pPr>
              <w:snapToGrid w:val="0"/>
              <w:spacing w:before="120" w:beforeLines="50" w:after="50"/>
              <w:jc w:val="center"/>
              <w:rPr>
                <w:rFonts w:ascii="宋体" w:hAnsi="宋体" w:eastAsia="宋体" w:cs="宋体"/>
                <w:szCs w:val="21"/>
              </w:rPr>
            </w:pPr>
            <w:r>
              <w:rPr>
                <w:rFonts w:hint="eastAsia" w:ascii="宋体" w:hAnsi="宋体" w:eastAsia="宋体" w:cs="宋体"/>
                <w:szCs w:val="21"/>
              </w:rPr>
              <w:t>专业</w:t>
            </w:r>
          </w:p>
        </w:tc>
        <w:tc>
          <w:tcPr>
            <w:tcW w:w="1422" w:type="dxa"/>
            <w:tcBorders>
              <w:top w:val="single" w:color="auto" w:sz="4" w:space="0"/>
              <w:left w:val="single" w:color="auto" w:sz="4" w:space="0"/>
              <w:bottom w:val="single" w:color="auto" w:sz="4" w:space="0"/>
              <w:right w:val="single" w:color="auto" w:sz="4" w:space="0"/>
            </w:tcBorders>
            <w:vAlign w:val="center"/>
          </w:tcPr>
          <w:p w14:paraId="6EE5B779">
            <w:pPr>
              <w:snapToGrid w:val="0"/>
              <w:spacing w:before="120" w:beforeLines="50" w:after="50"/>
              <w:jc w:val="center"/>
              <w:rPr>
                <w:rFonts w:ascii="宋体" w:hAnsi="宋体" w:eastAsia="宋体" w:cs="宋体"/>
                <w:szCs w:val="21"/>
              </w:rPr>
            </w:pPr>
            <w:r>
              <w:rPr>
                <w:rFonts w:hint="eastAsia" w:ascii="宋体" w:hAnsi="宋体" w:eastAsia="宋体" w:cs="宋体"/>
                <w:szCs w:val="21"/>
              </w:rPr>
              <w:t>执业资格</w:t>
            </w:r>
          </w:p>
        </w:tc>
        <w:tc>
          <w:tcPr>
            <w:tcW w:w="1824" w:type="dxa"/>
            <w:tcBorders>
              <w:top w:val="single" w:color="auto" w:sz="4" w:space="0"/>
              <w:left w:val="single" w:color="auto" w:sz="4" w:space="0"/>
              <w:bottom w:val="single" w:color="auto" w:sz="4" w:space="0"/>
              <w:right w:val="single" w:color="auto" w:sz="4" w:space="0"/>
            </w:tcBorders>
            <w:vAlign w:val="center"/>
          </w:tcPr>
          <w:p w14:paraId="01D2E45A">
            <w:pPr>
              <w:snapToGrid w:val="0"/>
              <w:spacing w:before="120" w:beforeLines="50" w:after="50"/>
              <w:jc w:val="center"/>
              <w:rPr>
                <w:rFonts w:ascii="宋体" w:hAnsi="宋体" w:eastAsia="宋体" w:cs="宋体"/>
                <w:bCs/>
                <w:szCs w:val="21"/>
              </w:rPr>
            </w:pPr>
            <w:r>
              <w:rPr>
                <w:rFonts w:hint="eastAsia" w:ascii="宋体" w:hAnsi="宋体" w:eastAsia="宋体" w:cs="宋体"/>
                <w:bCs/>
                <w:szCs w:val="21"/>
              </w:rPr>
              <w:t>备注</w:t>
            </w:r>
          </w:p>
        </w:tc>
      </w:tr>
      <w:tr w14:paraId="46DEA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tcPr>
          <w:p w14:paraId="621A6183">
            <w:pPr>
              <w:snapToGrid w:val="0"/>
              <w:spacing w:before="120" w:beforeLines="50" w:after="50"/>
              <w:rPr>
                <w:rFonts w:ascii="宋体" w:hAnsi="宋体" w:eastAsia="宋体" w:cs="宋体"/>
                <w:szCs w:val="21"/>
              </w:rPr>
            </w:pPr>
          </w:p>
        </w:tc>
        <w:tc>
          <w:tcPr>
            <w:tcW w:w="1567" w:type="dxa"/>
            <w:tcBorders>
              <w:top w:val="single" w:color="auto" w:sz="4" w:space="0"/>
              <w:left w:val="single" w:color="auto" w:sz="4" w:space="0"/>
              <w:bottom w:val="single" w:color="auto" w:sz="4" w:space="0"/>
              <w:right w:val="single" w:color="auto" w:sz="4" w:space="0"/>
            </w:tcBorders>
          </w:tcPr>
          <w:p w14:paraId="2F5F852A">
            <w:pPr>
              <w:snapToGrid w:val="0"/>
              <w:spacing w:before="120" w:beforeLines="50" w:after="50"/>
              <w:rPr>
                <w:rFonts w:ascii="宋体" w:hAnsi="宋体" w:eastAsia="宋体" w:cs="宋体"/>
                <w:szCs w:val="21"/>
              </w:rPr>
            </w:pPr>
          </w:p>
        </w:tc>
        <w:tc>
          <w:tcPr>
            <w:tcW w:w="1501" w:type="dxa"/>
            <w:tcBorders>
              <w:top w:val="single" w:color="auto" w:sz="4" w:space="0"/>
              <w:left w:val="single" w:color="auto" w:sz="4" w:space="0"/>
              <w:bottom w:val="single" w:color="auto" w:sz="4" w:space="0"/>
              <w:right w:val="single" w:color="auto" w:sz="4" w:space="0"/>
            </w:tcBorders>
          </w:tcPr>
          <w:p w14:paraId="506D72FE">
            <w:pPr>
              <w:snapToGrid w:val="0"/>
              <w:spacing w:before="120" w:beforeLines="50" w:after="50"/>
              <w:jc w:val="center"/>
              <w:rPr>
                <w:rFonts w:ascii="宋体" w:hAnsi="宋体" w:eastAsia="宋体" w:cs="宋体"/>
                <w:szCs w:val="21"/>
              </w:rPr>
            </w:pPr>
          </w:p>
        </w:tc>
        <w:tc>
          <w:tcPr>
            <w:tcW w:w="1307" w:type="dxa"/>
            <w:tcBorders>
              <w:top w:val="single" w:color="auto" w:sz="4" w:space="0"/>
              <w:left w:val="single" w:color="auto" w:sz="4" w:space="0"/>
              <w:bottom w:val="single" w:color="auto" w:sz="4" w:space="0"/>
              <w:right w:val="single" w:color="auto" w:sz="4" w:space="0"/>
            </w:tcBorders>
          </w:tcPr>
          <w:p w14:paraId="3F18D2C4">
            <w:pPr>
              <w:snapToGrid w:val="0"/>
              <w:spacing w:before="120" w:beforeLines="50" w:after="50"/>
              <w:rPr>
                <w:rFonts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tcPr>
          <w:p w14:paraId="4BA36845">
            <w:pPr>
              <w:snapToGrid w:val="0"/>
              <w:spacing w:before="120" w:beforeLines="50" w:after="50"/>
              <w:rPr>
                <w:rFonts w:ascii="宋体" w:hAnsi="宋体" w:eastAsia="宋体" w:cs="宋体"/>
                <w:szCs w:val="21"/>
              </w:rPr>
            </w:pPr>
          </w:p>
        </w:tc>
        <w:tc>
          <w:tcPr>
            <w:tcW w:w="1422" w:type="dxa"/>
            <w:tcBorders>
              <w:top w:val="single" w:color="auto" w:sz="4" w:space="0"/>
              <w:left w:val="single" w:color="auto" w:sz="4" w:space="0"/>
              <w:bottom w:val="single" w:color="auto" w:sz="4" w:space="0"/>
              <w:right w:val="single" w:color="auto" w:sz="4" w:space="0"/>
            </w:tcBorders>
          </w:tcPr>
          <w:p w14:paraId="39D4F022">
            <w:pPr>
              <w:snapToGrid w:val="0"/>
              <w:spacing w:before="120" w:beforeLines="50" w:after="50"/>
              <w:rPr>
                <w:rFonts w:ascii="宋体" w:hAnsi="宋体" w:eastAsia="宋体" w:cs="宋体"/>
                <w:szCs w:val="21"/>
              </w:rPr>
            </w:pPr>
          </w:p>
        </w:tc>
        <w:tc>
          <w:tcPr>
            <w:tcW w:w="1824" w:type="dxa"/>
            <w:tcBorders>
              <w:top w:val="single" w:color="auto" w:sz="4" w:space="0"/>
              <w:left w:val="single" w:color="auto" w:sz="4" w:space="0"/>
              <w:bottom w:val="single" w:color="auto" w:sz="4" w:space="0"/>
              <w:right w:val="single" w:color="auto" w:sz="4" w:space="0"/>
            </w:tcBorders>
          </w:tcPr>
          <w:p w14:paraId="2E120921">
            <w:pPr>
              <w:snapToGrid w:val="0"/>
              <w:spacing w:before="120" w:beforeLines="50" w:after="50"/>
              <w:rPr>
                <w:rFonts w:ascii="宋体" w:hAnsi="宋体" w:eastAsia="宋体" w:cs="宋体"/>
                <w:szCs w:val="21"/>
              </w:rPr>
            </w:pPr>
          </w:p>
        </w:tc>
      </w:tr>
      <w:tr w14:paraId="79C11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tcPr>
          <w:p w14:paraId="25D1C34E">
            <w:pPr>
              <w:snapToGrid w:val="0"/>
              <w:spacing w:before="120" w:beforeLines="50" w:after="50"/>
              <w:rPr>
                <w:rFonts w:ascii="宋体" w:hAnsi="宋体" w:eastAsia="宋体" w:cs="宋体"/>
                <w:szCs w:val="21"/>
              </w:rPr>
            </w:pPr>
          </w:p>
        </w:tc>
        <w:tc>
          <w:tcPr>
            <w:tcW w:w="1567" w:type="dxa"/>
            <w:tcBorders>
              <w:top w:val="single" w:color="auto" w:sz="4" w:space="0"/>
              <w:left w:val="single" w:color="auto" w:sz="4" w:space="0"/>
              <w:bottom w:val="single" w:color="auto" w:sz="4" w:space="0"/>
              <w:right w:val="single" w:color="auto" w:sz="4" w:space="0"/>
            </w:tcBorders>
          </w:tcPr>
          <w:p w14:paraId="630DF0F1">
            <w:pPr>
              <w:snapToGrid w:val="0"/>
              <w:spacing w:before="120" w:beforeLines="50" w:after="50"/>
              <w:rPr>
                <w:rFonts w:ascii="宋体" w:hAnsi="宋体" w:eastAsia="宋体" w:cs="宋体"/>
                <w:szCs w:val="21"/>
              </w:rPr>
            </w:pPr>
          </w:p>
        </w:tc>
        <w:tc>
          <w:tcPr>
            <w:tcW w:w="1501" w:type="dxa"/>
            <w:tcBorders>
              <w:top w:val="single" w:color="auto" w:sz="4" w:space="0"/>
              <w:left w:val="single" w:color="auto" w:sz="4" w:space="0"/>
              <w:bottom w:val="single" w:color="auto" w:sz="4" w:space="0"/>
              <w:right w:val="single" w:color="auto" w:sz="4" w:space="0"/>
            </w:tcBorders>
          </w:tcPr>
          <w:p w14:paraId="4ACF54C2">
            <w:pPr>
              <w:snapToGrid w:val="0"/>
              <w:spacing w:before="120" w:beforeLines="50" w:after="50"/>
              <w:rPr>
                <w:rFonts w:ascii="宋体" w:hAnsi="宋体" w:eastAsia="宋体" w:cs="宋体"/>
                <w:szCs w:val="21"/>
              </w:rPr>
            </w:pPr>
          </w:p>
        </w:tc>
        <w:tc>
          <w:tcPr>
            <w:tcW w:w="1307" w:type="dxa"/>
            <w:tcBorders>
              <w:top w:val="single" w:color="auto" w:sz="4" w:space="0"/>
              <w:left w:val="single" w:color="auto" w:sz="4" w:space="0"/>
              <w:bottom w:val="single" w:color="auto" w:sz="4" w:space="0"/>
              <w:right w:val="single" w:color="auto" w:sz="4" w:space="0"/>
            </w:tcBorders>
          </w:tcPr>
          <w:p w14:paraId="5967814B">
            <w:pPr>
              <w:snapToGrid w:val="0"/>
              <w:spacing w:before="120" w:beforeLines="50" w:after="50"/>
              <w:rPr>
                <w:rFonts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tcPr>
          <w:p w14:paraId="04538C96">
            <w:pPr>
              <w:snapToGrid w:val="0"/>
              <w:spacing w:before="120" w:beforeLines="50" w:after="50"/>
              <w:rPr>
                <w:rFonts w:ascii="宋体" w:hAnsi="宋体" w:eastAsia="宋体" w:cs="宋体"/>
                <w:szCs w:val="21"/>
              </w:rPr>
            </w:pPr>
          </w:p>
        </w:tc>
        <w:tc>
          <w:tcPr>
            <w:tcW w:w="1422" w:type="dxa"/>
            <w:tcBorders>
              <w:top w:val="single" w:color="auto" w:sz="4" w:space="0"/>
              <w:left w:val="single" w:color="auto" w:sz="4" w:space="0"/>
              <w:bottom w:val="single" w:color="auto" w:sz="4" w:space="0"/>
              <w:right w:val="single" w:color="auto" w:sz="4" w:space="0"/>
            </w:tcBorders>
          </w:tcPr>
          <w:p w14:paraId="2BEAD3E3">
            <w:pPr>
              <w:snapToGrid w:val="0"/>
              <w:spacing w:before="120" w:beforeLines="50" w:after="50"/>
              <w:rPr>
                <w:rFonts w:ascii="宋体" w:hAnsi="宋体" w:eastAsia="宋体" w:cs="宋体"/>
                <w:szCs w:val="21"/>
              </w:rPr>
            </w:pPr>
          </w:p>
        </w:tc>
        <w:tc>
          <w:tcPr>
            <w:tcW w:w="1824" w:type="dxa"/>
            <w:tcBorders>
              <w:top w:val="single" w:color="auto" w:sz="4" w:space="0"/>
              <w:left w:val="single" w:color="auto" w:sz="4" w:space="0"/>
              <w:bottom w:val="single" w:color="auto" w:sz="4" w:space="0"/>
              <w:right w:val="single" w:color="auto" w:sz="4" w:space="0"/>
            </w:tcBorders>
          </w:tcPr>
          <w:p w14:paraId="5F22C14A">
            <w:pPr>
              <w:snapToGrid w:val="0"/>
              <w:spacing w:before="120" w:beforeLines="50" w:after="50"/>
              <w:rPr>
                <w:rFonts w:ascii="宋体" w:hAnsi="宋体" w:eastAsia="宋体" w:cs="宋体"/>
                <w:szCs w:val="21"/>
              </w:rPr>
            </w:pPr>
          </w:p>
        </w:tc>
      </w:tr>
      <w:tr w14:paraId="0E897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tcPr>
          <w:p w14:paraId="2C6C3509">
            <w:pPr>
              <w:snapToGrid w:val="0"/>
              <w:spacing w:before="120" w:beforeLines="50" w:after="50"/>
              <w:rPr>
                <w:rFonts w:ascii="宋体" w:hAnsi="宋体" w:eastAsia="宋体" w:cs="宋体"/>
                <w:szCs w:val="21"/>
              </w:rPr>
            </w:pPr>
          </w:p>
        </w:tc>
        <w:tc>
          <w:tcPr>
            <w:tcW w:w="1567" w:type="dxa"/>
            <w:tcBorders>
              <w:top w:val="single" w:color="auto" w:sz="4" w:space="0"/>
              <w:left w:val="single" w:color="auto" w:sz="4" w:space="0"/>
              <w:bottom w:val="single" w:color="auto" w:sz="4" w:space="0"/>
              <w:right w:val="single" w:color="auto" w:sz="4" w:space="0"/>
            </w:tcBorders>
          </w:tcPr>
          <w:p w14:paraId="544B706C">
            <w:pPr>
              <w:snapToGrid w:val="0"/>
              <w:spacing w:before="120" w:beforeLines="50" w:after="50"/>
              <w:rPr>
                <w:rFonts w:ascii="宋体" w:hAnsi="宋体" w:eastAsia="宋体" w:cs="宋体"/>
                <w:szCs w:val="21"/>
              </w:rPr>
            </w:pPr>
          </w:p>
        </w:tc>
        <w:tc>
          <w:tcPr>
            <w:tcW w:w="1501" w:type="dxa"/>
            <w:tcBorders>
              <w:top w:val="single" w:color="auto" w:sz="4" w:space="0"/>
              <w:left w:val="single" w:color="auto" w:sz="4" w:space="0"/>
              <w:bottom w:val="single" w:color="auto" w:sz="4" w:space="0"/>
              <w:right w:val="single" w:color="auto" w:sz="4" w:space="0"/>
            </w:tcBorders>
          </w:tcPr>
          <w:p w14:paraId="782E6A23">
            <w:pPr>
              <w:snapToGrid w:val="0"/>
              <w:spacing w:before="120" w:beforeLines="50" w:after="50"/>
              <w:rPr>
                <w:rFonts w:ascii="宋体" w:hAnsi="宋体" w:eastAsia="宋体" w:cs="宋体"/>
                <w:szCs w:val="21"/>
              </w:rPr>
            </w:pPr>
          </w:p>
        </w:tc>
        <w:tc>
          <w:tcPr>
            <w:tcW w:w="1307" w:type="dxa"/>
            <w:tcBorders>
              <w:top w:val="single" w:color="auto" w:sz="4" w:space="0"/>
              <w:left w:val="single" w:color="auto" w:sz="4" w:space="0"/>
              <w:bottom w:val="single" w:color="auto" w:sz="4" w:space="0"/>
              <w:right w:val="single" w:color="auto" w:sz="4" w:space="0"/>
            </w:tcBorders>
          </w:tcPr>
          <w:p w14:paraId="519FA679">
            <w:pPr>
              <w:snapToGrid w:val="0"/>
              <w:spacing w:before="120" w:beforeLines="50" w:after="50"/>
              <w:rPr>
                <w:rFonts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tcPr>
          <w:p w14:paraId="6D7EFCC7">
            <w:pPr>
              <w:snapToGrid w:val="0"/>
              <w:spacing w:before="120" w:beforeLines="50" w:after="50"/>
              <w:rPr>
                <w:rFonts w:ascii="宋体" w:hAnsi="宋体" w:eastAsia="宋体" w:cs="宋体"/>
                <w:szCs w:val="21"/>
              </w:rPr>
            </w:pPr>
          </w:p>
        </w:tc>
        <w:tc>
          <w:tcPr>
            <w:tcW w:w="1422" w:type="dxa"/>
            <w:tcBorders>
              <w:top w:val="single" w:color="auto" w:sz="4" w:space="0"/>
              <w:left w:val="single" w:color="auto" w:sz="4" w:space="0"/>
              <w:bottom w:val="single" w:color="auto" w:sz="4" w:space="0"/>
              <w:right w:val="single" w:color="auto" w:sz="4" w:space="0"/>
            </w:tcBorders>
          </w:tcPr>
          <w:p w14:paraId="7EEC7334">
            <w:pPr>
              <w:snapToGrid w:val="0"/>
              <w:spacing w:before="120" w:beforeLines="50" w:after="50"/>
              <w:rPr>
                <w:rFonts w:ascii="宋体" w:hAnsi="宋体" w:eastAsia="宋体" w:cs="宋体"/>
                <w:szCs w:val="21"/>
              </w:rPr>
            </w:pPr>
          </w:p>
        </w:tc>
        <w:tc>
          <w:tcPr>
            <w:tcW w:w="1824" w:type="dxa"/>
            <w:tcBorders>
              <w:top w:val="single" w:color="auto" w:sz="4" w:space="0"/>
              <w:left w:val="single" w:color="auto" w:sz="4" w:space="0"/>
              <w:bottom w:val="single" w:color="auto" w:sz="4" w:space="0"/>
              <w:right w:val="single" w:color="auto" w:sz="4" w:space="0"/>
            </w:tcBorders>
          </w:tcPr>
          <w:p w14:paraId="2EC5E362">
            <w:pPr>
              <w:snapToGrid w:val="0"/>
              <w:spacing w:before="120" w:beforeLines="50" w:after="50"/>
              <w:rPr>
                <w:rFonts w:ascii="宋体" w:hAnsi="宋体" w:eastAsia="宋体" w:cs="宋体"/>
                <w:szCs w:val="21"/>
              </w:rPr>
            </w:pPr>
          </w:p>
        </w:tc>
      </w:tr>
      <w:tr w14:paraId="3DB30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tcPr>
          <w:p w14:paraId="450EEB01">
            <w:pPr>
              <w:snapToGrid w:val="0"/>
              <w:spacing w:before="120" w:beforeLines="50" w:after="50"/>
              <w:rPr>
                <w:rFonts w:ascii="宋体" w:hAnsi="宋体" w:eastAsia="宋体" w:cs="宋体"/>
                <w:szCs w:val="21"/>
              </w:rPr>
            </w:pPr>
          </w:p>
        </w:tc>
        <w:tc>
          <w:tcPr>
            <w:tcW w:w="1567" w:type="dxa"/>
            <w:tcBorders>
              <w:top w:val="single" w:color="auto" w:sz="4" w:space="0"/>
              <w:left w:val="single" w:color="auto" w:sz="4" w:space="0"/>
              <w:bottom w:val="single" w:color="auto" w:sz="4" w:space="0"/>
              <w:right w:val="single" w:color="auto" w:sz="4" w:space="0"/>
            </w:tcBorders>
          </w:tcPr>
          <w:p w14:paraId="3672841B">
            <w:pPr>
              <w:snapToGrid w:val="0"/>
              <w:spacing w:before="120" w:beforeLines="50" w:after="50"/>
              <w:rPr>
                <w:rFonts w:ascii="宋体" w:hAnsi="宋体" w:eastAsia="宋体" w:cs="宋体"/>
                <w:szCs w:val="21"/>
              </w:rPr>
            </w:pPr>
          </w:p>
        </w:tc>
        <w:tc>
          <w:tcPr>
            <w:tcW w:w="1501" w:type="dxa"/>
            <w:tcBorders>
              <w:top w:val="single" w:color="auto" w:sz="4" w:space="0"/>
              <w:left w:val="single" w:color="auto" w:sz="4" w:space="0"/>
              <w:bottom w:val="single" w:color="auto" w:sz="4" w:space="0"/>
              <w:right w:val="single" w:color="auto" w:sz="4" w:space="0"/>
            </w:tcBorders>
          </w:tcPr>
          <w:p w14:paraId="4BA36322">
            <w:pPr>
              <w:snapToGrid w:val="0"/>
              <w:spacing w:before="120" w:beforeLines="50" w:after="50"/>
              <w:rPr>
                <w:rFonts w:ascii="宋体" w:hAnsi="宋体" w:eastAsia="宋体" w:cs="宋体"/>
                <w:szCs w:val="21"/>
              </w:rPr>
            </w:pPr>
          </w:p>
        </w:tc>
        <w:tc>
          <w:tcPr>
            <w:tcW w:w="1307" w:type="dxa"/>
            <w:tcBorders>
              <w:top w:val="single" w:color="auto" w:sz="4" w:space="0"/>
              <w:left w:val="single" w:color="auto" w:sz="4" w:space="0"/>
              <w:bottom w:val="single" w:color="auto" w:sz="4" w:space="0"/>
              <w:right w:val="single" w:color="auto" w:sz="4" w:space="0"/>
            </w:tcBorders>
          </w:tcPr>
          <w:p w14:paraId="34612907">
            <w:pPr>
              <w:snapToGrid w:val="0"/>
              <w:spacing w:before="120" w:beforeLines="50" w:after="50"/>
              <w:rPr>
                <w:rFonts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tcPr>
          <w:p w14:paraId="6BBBD867">
            <w:pPr>
              <w:snapToGrid w:val="0"/>
              <w:spacing w:before="120" w:beforeLines="50" w:after="50"/>
              <w:rPr>
                <w:rFonts w:ascii="宋体" w:hAnsi="宋体" w:eastAsia="宋体" w:cs="宋体"/>
                <w:szCs w:val="21"/>
              </w:rPr>
            </w:pPr>
          </w:p>
        </w:tc>
        <w:tc>
          <w:tcPr>
            <w:tcW w:w="1422" w:type="dxa"/>
            <w:tcBorders>
              <w:top w:val="single" w:color="auto" w:sz="4" w:space="0"/>
              <w:left w:val="single" w:color="auto" w:sz="4" w:space="0"/>
              <w:bottom w:val="single" w:color="auto" w:sz="4" w:space="0"/>
              <w:right w:val="single" w:color="auto" w:sz="4" w:space="0"/>
            </w:tcBorders>
          </w:tcPr>
          <w:p w14:paraId="449BE5CA">
            <w:pPr>
              <w:snapToGrid w:val="0"/>
              <w:spacing w:before="120" w:beforeLines="50" w:after="50"/>
              <w:rPr>
                <w:rFonts w:ascii="宋体" w:hAnsi="宋体" w:eastAsia="宋体" w:cs="宋体"/>
                <w:szCs w:val="21"/>
              </w:rPr>
            </w:pPr>
          </w:p>
        </w:tc>
        <w:tc>
          <w:tcPr>
            <w:tcW w:w="1824" w:type="dxa"/>
            <w:tcBorders>
              <w:top w:val="single" w:color="auto" w:sz="4" w:space="0"/>
              <w:left w:val="single" w:color="auto" w:sz="4" w:space="0"/>
              <w:bottom w:val="single" w:color="auto" w:sz="4" w:space="0"/>
              <w:right w:val="single" w:color="auto" w:sz="4" w:space="0"/>
            </w:tcBorders>
          </w:tcPr>
          <w:p w14:paraId="4A9FDF2C">
            <w:pPr>
              <w:snapToGrid w:val="0"/>
              <w:spacing w:before="120" w:beforeLines="50" w:after="50"/>
              <w:rPr>
                <w:rFonts w:ascii="宋体" w:hAnsi="宋体" w:eastAsia="宋体" w:cs="宋体"/>
                <w:szCs w:val="21"/>
              </w:rPr>
            </w:pPr>
          </w:p>
        </w:tc>
      </w:tr>
      <w:tr w14:paraId="45E1F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tcPr>
          <w:p w14:paraId="6F7587EF">
            <w:pPr>
              <w:snapToGrid w:val="0"/>
              <w:spacing w:before="120" w:beforeLines="50" w:after="50"/>
              <w:rPr>
                <w:rFonts w:ascii="宋体" w:hAnsi="宋体" w:eastAsia="宋体" w:cs="宋体"/>
                <w:szCs w:val="21"/>
              </w:rPr>
            </w:pPr>
          </w:p>
        </w:tc>
        <w:tc>
          <w:tcPr>
            <w:tcW w:w="1567" w:type="dxa"/>
            <w:tcBorders>
              <w:top w:val="single" w:color="auto" w:sz="4" w:space="0"/>
              <w:left w:val="single" w:color="auto" w:sz="4" w:space="0"/>
              <w:bottom w:val="single" w:color="auto" w:sz="4" w:space="0"/>
              <w:right w:val="single" w:color="auto" w:sz="4" w:space="0"/>
            </w:tcBorders>
          </w:tcPr>
          <w:p w14:paraId="2929BC40">
            <w:pPr>
              <w:snapToGrid w:val="0"/>
              <w:spacing w:before="120" w:beforeLines="50" w:after="50"/>
              <w:rPr>
                <w:rFonts w:ascii="宋体" w:hAnsi="宋体" w:eastAsia="宋体" w:cs="宋体"/>
                <w:szCs w:val="21"/>
              </w:rPr>
            </w:pPr>
          </w:p>
        </w:tc>
        <w:tc>
          <w:tcPr>
            <w:tcW w:w="1501" w:type="dxa"/>
            <w:tcBorders>
              <w:top w:val="single" w:color="auto" w:sz="4" w:space="0"/>
              <w:left w:val="single" w:color="auto" w:sz="4" w:space="0"/>
              <w:bottom w:val="single" w:color="auto" w:sz="4" w:space="0"/>
              <w:right w:val="single" w:color="auto" w:sz="4" w:space="0"/>
            </w:tcBorders>
          </w:tcPr>
          <w:p w14:paraId="48846A0F">
            <w:pPr>
              <w:snapToGrid w:val="0"/>
              <w:spacing w:before="120" w:beforeLines="50" w:after="50"/>
              <w:rPr>
                <w:rFonts w:ascii="宋体" w:hAnsi="宋体" w:eastAsia="宋体" w:cs="宋体"/>
                <w:szCs w:val="21"/>
              </w:rPr>
            </w:pPr>
          </w:p>
        </w:tc>
        <w:tc>
          <w:tcPr>
            <w:tcW w:w="1307" w:type="dxa"/>
            <w:tcBorders>
              <w:top w:val="single" w:color="auto" w:sz="4" w:space="0"/>
              <w:left w:val="single" w:color="auto" w:sz="4" w:space="0"/>
              <w:bottom w:val="single" w:color="auto" w:sz="4" w:space="0"/>
              <w:right w:val="single" w:color="auto" w:sz="4" w:space="0"/>
            </w:tcBorders>
          </w:tcPr>
          <w:p w14:paraId="73F19FFB">
            <w:pPr>
              <w:snapToGrid w:val="0"/>
              <w:spacing w:before="120" w:beforeLines="50" w:after="50"/>
              <w:rPr>
                <w:rFonts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tcPr>
          <w:p w14:paraId="0EDDF0FE">
            <w:pPr>
              <w:snapToGrid w:val="0"/>
              <w:spacing w:before="120" w:beforeLines="50" w:after="50"/>
              <w:rPr>
                <w:rFonts w:ascii="宋体" w:hAnsi="宋体" w:eastAsia="宋体" w:cs="宋体"/>
                <w:szCs w:val="21"/>
              </w:rPr>
            </w:pPr>
          </w:p>
        </w:tc>
        <w:tc>
          <w:tcPr>
            <w:tcW w:w="1422" w:type="dxa"/>
            <w:tcBorders>
              <w:top w:val="single" w:color="auto" w:sz="4" w:space="0"/>
              <w:left w:val="single" w:color="auto" w:sz="4" w:space="0"/>
              <w:bottom w:val="single" w:color="auto" w:sz="4" w:space="0"/>
              <w:right w:val="single" w:color="auto" w:sz="4" w:space="0"/>
            </w:tcBorders>
          </w:tcPr>
          <w:p w14:paraId="4B2DC3E2">
            <w:pPr>
              <w:snapToGrid w:val="0"/>
              <w:spacing w:before="120" w:beforeLines="50" w:after="50"/>
              <w:rPr>
                <w:rFonts w:ascii="宋体" w:hAnsi="宋体" w:eastAsia="宋体" w:cs="宋体"/>
                <w:szCs w:val="21"/>
              </w:rPr>
            </w:pPr>
          </w:p>
        </w:tc>
        <w:tc>
          <w:tcPr>
            <w:tcW w:w="1824" w:type="dxa"/>
            <w:tcBorders>
              <w:top w:val="single" w:color="auto" w:sz="4" w:space="0"/>
              <w:left w:val="single" w:color="auto" w:sz="4" w:space="0"/>
              <w:bottom w:val="single" w:color="auto" w:sz="4" w:space="0"/>
              <w:right w:val="single" w:color="auto" w:sz="4" w:space="0"/>
            </w:tcBorders>
          </w:tcPr>
          <w:p w14:paraId="75D4679B">
            <w:pPr>
              <w:snapToGrid w:val="0"/>
              <w:spacing w:before="120" w:beforeLines="50" w:after="50"/>
              <w:rPr>
                <w:rFonts w:ascii="宋体" w:hAnsi="宋体" w:eastAsia="宋体" w:cs="宋体"/>
                <w:szCs w:val="21"/>
              </w:rPr>
            </w:pPr>
          </w:p>
        </w:tc>
      </w:tr>
      <w:tr w14:paraId="5BA4C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tcPr>
          <w:p w14:paraId="6E77CA58">
            <w:pPr>
              <w:snapToGrid w:val="0"/>
              <w:spacing w:before="120" w:beforeLines="50" w:after="50"/>
              <w:rPr>
                <w:rFonts w:ascii="宋体" w:hAnsi="宋体" w:eastAsia="宋体" w:cs="宋体"/>
                <w:szCs w:val="21"/>
              </w:rPr>
            </w:pPr>
          </w:p>
        </w:tc>
        <w:tc>
          <w:tcPr>
            <w:tcW w:w="1567" w:type="dxa"/>
            <w:tcBorders>
              <w:top w:val="single" w:color="auto" w:sz="4" w:space="0"/>
              <w:left w:val="single" w:color="auto" w:sz="4" w:space="0"/>
              <w:bottom w:val="single" w:color="auto" w:sz="4" w:space="0"/>
              <w:right w:val="single" w:color="auto" w:sz="4" w:space="0"/>
            </w:tcBorders>
          </w:tcPr>
          <w:p w14:paraId="74AE786E">
            <w:pPr>
              <w:snapToGrid w:val="0"/>
              <w:spacing w:before="120" w:beforeLines="50" w:after="50"/>
              <w:rPr>
                <w:rFonts w:ascii="宋体" w:hAnsi="宋体" w:eastAsia="宋体" w:cs="宋体"/>
                <w:szCs w:val="21"/>
              </w:rPr>
            </w:pPr>
          </w:p>
        </w:tc>
        <w:tc>
          <w:tcPr>
            <w:tcW w:w="1501" w:type="dxa"/>
            <w:tcBorders>
              <w:top w:val="single" w:color="auto" w:sz="4" w:space="0"/>
              <w:left w:val="single" w:color="auto" w:sz="4" w:space="0"/>
              <w:bottom w:val="single" w:color="auto" w:sz="4" w:space="0"/>
              <w:right w:val="single" w:color="auto" w:sz="4" w:space="0"/>
            </w:tcBorders>
          </w:tcPr>
          <w:p w14:paraId="113718E7">
            <w:pPr>
              <w:snapToGrid w:val="0"/>
              <w:spacing w:before="120" w:beforeLines="50" w:after="50"/>
              <w:rPr>
                <w:rFonts w:ascii="宋体" w:hAnsi="宋体" w:eastAsia="宋体" w:cs="宋体"/>
                <w:szCs w:val="21"/>
              </w:rPr>
            </w:pPr>
          </w:p>
        </w:tc>
        <w:tc>
          <w:tcPr>
            <w:tcW w:w="1307" w:type="dxa"/>
            <w:tcBorders>
              <w:top w:val="single" w:color="auto" w:sz="4" w:space="0"/>
              <w:left w:val="single" w:color="auto" w:sz="4" w:space="0"/>
              <w:bottom w:val="single" w:color="auto" w:sz="4" w:space="0"/>
              <w:right w:val="single" w:color="auto" w:sz="4" w:space="0"/>
            </w:tcBorders>
          </w:tcPr>
          <w:p w14:paraId="10DE5B43">
            <w:pPr>
              <w:autoSpaceDE w:val="0"/>
              <w:autoSpaceDN w:val="0"/>
              <w:adjustRightInd w:val="0"/>
              <w:snapToGrid w:val="0"/>
              <w:spacing w:before="120" w:beforeLines="50" w:after="50" w:line="240" w:lineRule="atLeast"/>
              <w:ind w:left="5250" w:right="1800" w:rightChars="857" w:firstLine="474" w:firstLineChars="226"/>
              <w:jc w:val="left"/>
              <w:rPr>
                <w:rFonts w:ascii="宋体" w:hAnsi="宋体" w:eastAsia="宋体" w:cs="宋体"/>
                <w:kern w:val="0"/>
                <w:szCs w:val="21"/>
              </w:rPr>
            </w:pPr>
          </w:p>
        </w:tc>
        <w:tc>
          <w:tcPr>
            <w:tcW w:w="1418" w:type="dxa"/>
            <w:tcBorders>
              <w:top w:val="single" w:color="auto" w:sz="4" w:space="0"/>
              <w:left w:val="single" w:color="auto" w:sz="4" w:space="0"/>
              <w:bottom w:val="single" w:color="auto" w:sz="4" w:space="0"/>
              <w:right w:val="single" w:color="auto" w:sz="4" w:space="0"/>
            </w:tcBorders>
          </w:tcPr>
          <w:p w14:paraId="6DFFCC63">
            <w:pPr>
              <w:snapToGrid w:val="0"/>
              <w:spacing w:before="120" w:beforeLines="50" w:after="50"/>
              <w:rPr>
                <w:rFonts w:ascii="宋体" w:hAnsi="宋体" w:eastAsia="宋体" w:cs="宋体"/>
                <w:szCs w:val="21"/>
              </w:rPr>
            </w:pPr>
          </w:p>
        </w:tc>
        <w:tc>
          <w:tcPr>
            <w:tcW w:w="1422" w:type="dxa"/>
            <w:tcBorders>
              <w:top w:val="single" w:color="auto" w:sz="4" w:space="0"/>
              <w:left w:val="single" w:color="auto" w:sz="4" w:space="0"/>
              <w:bottom w:val="single" w:color="auto" w:sz="4" w:space="0"/>
              <w:right w:val="single" w:color="auto" w:sz="4" w:space="0"/>
            </w:tcBorders>
          </w:tcPr>
          <w:p w14:paraId="633E5428">
            <w:pPr>
              <w:snapToGrid w:val="0"/>
              <w:spacing w:before="120" w:beforeLines="50" w:after="50"/>
              <w:rPr>
                <w:rFonts w:ascii="宋体" w:hAnsi="宋体" w:eastAsia="宋体" w:cs="宋体"/>
                <w:szCs w:val="21"/>
              </w:rPr>
            </w:pPr>
          </w:p>
        </w:tc>
        <w:tc>
          <w:tcPr>
            <w:tcW w:w="1824" w:type="dxa"/>
            <w:tcBorders>
              <w:top w:val="single" w:color="auto" w:sz="4" w:space="0"/>
              <w:left w:val="single" w:color="auto" w:sz="4" w:space="0"/>
              <w:bottom w:val="single" w:color="auto" w:sz="4" w:space="0"/>
              <w:right w:val="single" w:color="auto" w:sz="4" w:space="0"/>
            </w:tcBorders>
          </w:tcPr>
          <w:p w14:paraId="544DC7F6">
            <w:pPr>
              <w:snapToGrid w:val="0"/>
              <w:spacing w:before="120" w:beforeLines="50" w:after="50"/>
              <w:rPr>
                <w:rFonts w:ascii="宋体" w:hAnsi="宋体" w:eastAsia="宋体" w:cs="宋体"/>
                <w:szCs w:val="21"/>
              </w:rPr>
            </w:pPr>
          </w:p>
        </w:tc>
      </w:tr>
    </w:tbl>
    <w:p w14:paraId="0225BF74">
      <w:pPr>
        <w:pStyle w:val="155"/>
        <w:numPr>
          <w:ilvl w:val="-1"/>
          <w:numId w:val="0"/>
        </w:numPr>
        <w:spacing w:line="400" w:lineRule="exact"/>
        <w:ind w:left="0"/>
        <w:jc w:val="left"/>
        <w:rPr>
          <w:rFonts w:hint="eastAsia" w:ascii="宋体" w:hAnsi="宋体" w:eastAsia="宋体" w:cs="宋体"/>
          <w:spacing w:val="11"/>
          <w:szCs w:val="21"/>
        </w:rPr>
      </w:pPr>
      <w:r>
        <w:rPr>
          <w:rFonts w:hint="eastAsia" w:ascii="宋体" w:hAnsi="宋体" w:eastAsia="宋体" w:cs="宋体"/>
          <w:spacing w:val="11"/>
          <w:szCs w:val="21"/>
        </w:rPr>
        <w:t>注：本表后附相关人员相关证书、社保缴纳证明材料复印件加盖供应商公章。</w:t>
      </w:r>
    </w:p>
    <w:p w14:paraId="3A04AA8C">
      <w:pPr>
        <w:pStyle w:val="155"/>
        <w:numPr>
          <w:ilvl w:val="-1"/>
          <w:numId w:val="0"/>
        </w:numPr>
        <w:spacing w:line="400" w:lineRule="exact"/>
        <w:ind w:left="0" w:right="0" w:rightChars="0"/>
        <w:jc w:val="left"/>
        <w:rPr>
          <w:rFonts w:ascii="宋体" w:hAnsi="宋体" w:eastAsia="宋体" w:cs="宋体"/>
          <w:szCs w:val="21"/>
        </w:rPr>
      </w:pPr>
    </w:p>
    <w:p w14:paraId="4426FF8C">
      <w:pPr>
        <w:pStyle w:val="155"/>
        <w:numPr>
          <w:ilvl w:val="-1"/>
          <w:numId w:val="0"/>
        </w:numPr>
        <w:spacing w:line="360" w:lineRule="auto"/>
        <w:ind w:left="0" w:right="-21" w:rightChars="-10"/>
        <w:rPr>
          <w:rFonts w:ascii="宋体" w:hAnsi="宋体" w:eastAsia="宋体" w:cs="宋体"/>
          <w:szCs w:val="21"/>
        </w:rPr>
      </w:pPr>
      <w:r>
        <w:rPr>
          <w:rFonts w:hint="eastAsia" w:ascii="宋体" w:hAnsi="宋体" w:eastAsia="宋体" w:cs="宋体"/>
          <w:szCs w:val="21"/>
        </w:rPr>
        <w:t>供应商全称（公章）：</w:t>
      </w:r>
    </w:p>
    <w:p w14:paraId="03859B41">
      <w:pPr>
        <w:pStyle w:val="155"/>
        <w:numPr>
          <w:ilvl w:val="-1"/>
          <w:numId w:val="0"/>
        </w:numPr>
        <w:spacing w:line="360" w:lineRule="auto"/>
        <w:ind w:left="0" w:right="-10"/>
        <w:rPr>
          <w:rFonts w:ascii="宋体" w:hAnsi="宋体" w:eastAsia="宋体" w:cs="宋体"/>
          <w:szCs w:val="21"/>
        </w:rPr>
      </w:pPr>
      <w:r>
        <w:rPr>
          <w:rFonts w:hint="eastAsia" w:ascii="宋体" w:hAnsi="宋体" w:eastAsia="宋体" w:cs="宋体"/>
          <w:szCs w:val="21"/>
        </w:rPr>
        <w:t>法定代表人或授权代表（签字或盖章）：</w:t>
      </w:r>
    </w:p>
    <w:p w14:paraId="6C168213">
      <w:pPr>
        <w:pStyle w:val="155"/>
        <w:numPr>
          <w:ilvl w:val="-1"/>
          <w:numId w:val="0"/>
        </w:numPr>
        <w:spacing w:line="360" w:lineRule="auto"/>
        <w:ind w:left="0" w:right="-21" w:rightChars="-10"/>
        <w:rPr>
          <w:rFonts w:ascii="宋体" w:hAnsi="宋体" w:eastAsia="宋体" w:cs="宋体"/>
          <w:szCs w:val="21"/>
          <w:u w:val="single"/>
        </w:rPr>
      </w:pPr>
      <w:r>
        <w:rPr>
          <w:rFonts w:hint="eastAsia" w:ascii="宋体" w:hAnsi="宋体" w:eastAsia="宋体" w:cs="宋体"/>
          <w:szCs w:val="21"/>
        </w:rPr>
        <w:t>日期：</w:t>
      </w:r>
    </w:p>
    <w:p w14:paraId="13B46254">
      <w:pPr>
        <w:pStyle w:val="155"/>
        <w:numPr>
          <w:ilvl w:val="-1"/>
          <w:numId w:val="0"/>
        </w:numPr>
        <w:spacing w:line="360" w:lineRule="auto"/>
        <w:ind w:left="0" w:right="-21" w:rightChars="-10"/>
        <w:rPr>
          <w:rFonts w:ascii="宋体" w:hAnsi="宋体" w:eastAsia="宋体" w:cs="宋体"/>
          <w:szCs w:val="21"/>
          <w:u w:val="single"/>
        </w:rPr>
      </w:pPr>
    </w:p>
    <w:p w14:paraId="6AB71A7C">
      <w:pPr>
        <w:pStyle w:val="155"/>
        <w:numPr>
          <w:ilvl w:val="-1"/>
          <w:numId w:val="0"/>
        </w:numPr>
        <w:spacing w:line="360" w:lineRule="auto"/>
        <w:ind w:left="0" w:right="-21" w:rightChars="-10"/>
        <w:rPr>
          <w:rFonts w:ascii="宋体" w:hAnsi="宋体" w:eastAsia="宋体" w:cs="宋体"/>
          <w:szCs w:val="21"/>
          <w:u w:val="single"/>
        </w:rPr>
      </w:pPr>
    </w:p>
    <w:p w14:paraId="7998FCFC">
      <w:pPr>
        <w:pStyle w:val="155"/>
        <w:numPr>
          <w:ilvl w:val="-1"/>
          <w:numId w:val="0"/>
        </w:numPr>
        <w:spacing w:line="360" w:lineRule="auto"/>
        <w:ind w:left="0" w:right="-21" w:rightChars="-10"/>
        <w:rPr>
          <w:rFonts w:ascii="宋体" w:hAnsi="宋体" w:eastAsia="宋体" w:cs="宋体"/>
          <w:szCs w:val="21"/>
          <w:u w:val="single"/>
        </w:rPr>
      </w:pPr>
    </w:p>
    <w:p w14:paraId="0A66C7E6">
      <w:pPr>
        <w:pStyle w:val="155"/>
        <w:numPr>
          <w:ilvl w:val="-1"/>
          <w:numId w:val="0"/>
        </w:numPr>
        <w:spacing w:line="360" w:lineRule="auto"/>
        <w:ind w:left="0" w:right="-21" w:rightChars="-10"/>
        <w:rPr>
          <w:rFonts w:ascii="宋体" w:hAnsi="宋体" w:eastAsia="宋体" w:cs="宋体"/>
          <w:szCs w:val="21"/>
          <w:u w:val="single"/>
        </w:rPr>
      </w:pPr>
    </w:p>
    <w:p w14:paraId="0746C811">
      <w:pPr>
        <w:pStyle w:val="155"/>
        <w:numPr>
          <w:ilvl w:val="-1"/>
          <w:numId w:val="0"/>
        </w:numPr>
        <w:spacing w:line="360" w:lineRule="auto"/>
        <w:ind w:left="0" w:right="-21" w:rightChars="-10"/>
        <w:rPr>
          <w:rFonts w:ascii="宋体" w:hAnsi="宋体" w:eastAsia="宋体" w:cs="宋体"/>
          <w:szCs w:val="21"/>
          <w:u w:val="single"/>
        </w:rPr>
      </w:pPr>
    </w:p>
    <w:p w14:paraId="793873BA">
      <w:pPr>
        <w:pStyle w:val="155"/>
        <w:numPr>
          <w:ilvl w:val="-1"/>
          <w:numId w:val="0"/>
        </w:numPr>
        <w:spacing w:line="360" w:lineRule="auto"/>
        <w:ind w:left="0" w:right="-21" w:rightChars="-10"/>
        <w:rPr>
          <w:rFonts w:ascii="宋体" w:hAnsi="宋体" w:eastAsia="宋体" w:cs="宋体"/>
          <w:szCs w:val="21"/>
          <w:u w:val="single"/>
        </w:rPr>
      </w:pPr>
    </w:p>
    <w:p w14:paraId="58CCEE18">
      <w:pPr>
        <w:pStyle w:val="155"/>
        <w:numPr>
          <w:ilvl w:val="-1"/>
          <w:numId w:val="0"/>
        </w:numPr>
        <w:spacing w:line="360" w:lineRule="auto"/>
        <w:ind w:left="0" w:right="-21" w:rightChars="-10"/>
        <w:rPr>
          <w:rFonts w:ascii="宋体" w:hAnsi="宋体" w:eastAsia="宋体" w:cs="宋体"/>
          <w:szCs w:val="21"/>
          <w:u w:val="single"/>
        </w:rPr>
      </w:pPr>
    </w:p>
    <w:p w14:paraId="30E0F904">
      <w:pPr>
        <w:pStyle w:val="155"/>
        <w:numPr>
          <w:ilvl w:val="-1"/>
          <w:numId w:val="0"/>
        </w:numPr>
        <w:spacing w:line="360" w:lineRule="auto"/>
        <w:ind w:left="0" w:right="-21" w:rightChars="-10"/>
        <w:rPr>
          <w:rFonts w:ascii="宋体" w:hAnsi="宋体" w:eastAsia="宋体" w:cs="宋体"/>
          <w:szCs w:val="21"/>
          <w:u w:val="single"/>
        </w:rPr>
      </w:pPr>
    </w:p>
    <w:p w14:paraId="1CEC33C3">
      <w:pPr>
        <w:pStyle w:val="155"/>
        <w:numPr>
          <w:ilvl w:val="-1"/>
          <w:numId w:val="0"/>
        </w:numPr>
        <w:spacing w:line="360" w:lineRule="auto"/>
        <w:ind w:left="0" w:right="-21" w:rightChars="-10"/>
        <w:rPr>
          <w:rFonts w:ascii="宋体" w:hAnsi="宋体" w:eastAsia="宋体" w:cs="宋体"/>
          <w:szCs w:val="21"/>
          <w:u w:val="single"/>
        </w:rPr>
      </w:pPr>
    </w:p>
    <w:p w14:paraId="60B89019">
      <w:pPr>
        <w:pStyle w:val="155"/>
        <w:numPr>
          <w:ilvl w:val="-1"/>
          <w:numId w:val="0"/>
        </w:numPr>
        <w:spacing w:line="360" w:lineRule="auto"/>
        <w:ind w:left="0" w:right="-21" w:rightChars="-10"/>
        <w:rPr>
          <w:rFonts w:ascii="宋体" w:hAnsi="宋体" w:eastAsia="宋体" w:cs="宋体"/>
          <w:szCs w:val="21"/>
          <w:u w:val="single"/>
        </w:rPr>
      </w:pPr>
    </w:p>
    <w:p w14:paraId="2FE29706">
      <w:pPr>
        <w:pStyle w:val="155"/>
        <w:numPr>
          <w:ilvl w:val="-1"/>
          <w:numId w:val="0"/>
        </w:numPr>
        <w:spacing w:line="360" w:lineRule="auto"/>
        <w:ind w:left="0" w:right="-21" w:rightChars="-10"/>
        <w:rPr>
          <w:rFonts w:ascii="宋体" w:hAnsi="宋体" w:eastAsia="宋体" w:cs="宋体"/>
          <w:szCs w:val="21"/>
          <w:u w:val="single"/>
        </w:rPr>
      </w:pPr>
    </w:p>
    <w:p w14:paraId="7F55C24A">
      <w:pPr>
        <w:pStyle w:val="155"/>
        <w:numPr>
          <w:ilvl w:val="-1"/>
          <w:numId w:val="0"/>
        </w:numPr>
        <w:spacing w:line="360" w:lineRule="auto"/>
        <w:ind w:left="0" w:right="-21" w:rightChars="-10"/>
        <w:rPr>
          <w:rFonts w:ascii="宋体" w:hAnsi="宋体" w:eastAsia="宋体" w:cs="宋体"/>
          <w:szCs w:val="21"/>
          <w:u w:val="single"/>
        </w:rPr>
      </w:pPr>
    </w:p>
    <w:p w14:paraId="16752E8B">
      <w:pPr>
        <w:pStyle w:val="155"/>
        <w:numPr>
          <w:ilvl w:val="-1"/>
          <w:numId w:val="0"/>
        </w:numPr>
        <w:spacing w:line="360" w:lineRule="auto"/>
        <w:ind w:left="0" w:right="-21" w:rightChars="-10"/>
        <w:rPr>
          <w:rFonts w:ascii="宋体" w:hAnsi="宋体" w:eastAsia="宋体" w:cs="宋体"/>
          <w:szCs w:val="21"/>
          <w:u w:val="single"/>
        </w:rPr>
      </w:pPr>
    </w:p>
    <w:p w14:paraId="6CE331AA">
      <w:pPr>
        <w:pStyle w:val="155"/>
        <w:numPr>
          <w:ilvl w:val="-1"/>
          <w:numId w:val="0"/>
        </w:numPr>
        <w:spacing w:line="360" w:lineRule="auto"/>
        <w:ind w:left="0" w:right="-21" w:rightChars="-10"/>
        <w:rPr>
          <w:rFonts w:ascii="宋体" w:hAnsi="宋体" w:eastAsia="宋体" w:cs="宋体"/>
          <w:szCs w:val="21"/>
          <w:u w:val="single"/>
        </w:rPr>
      </w:pPr>
    </w:p>
    <w:p w14:paraId="20836888">
      <w:pPr>
        <w:pStyle w:val="155"/>
        <w:numPr>
          <w:ilvl w:val="-1"/>
          <w:numId w:val="0"/>
        </w:numPr>
        <w:spacing w:line="360" w:lineRule="auto"/>
        <w:ind w:left="0" w:right="-21" w:rightChars="-10"/>
        <w:rPr>
          <w:rFonts w:ascii="宋体" w:hAnsi="宋体" w:eastAsia="宋体" w:cs="宋体"/>
          <w:szCs w:val="21"/>
          <w:u w:val="single"/>
        </w:rPr>
      </w:pPr>
    </w:p>
    <w:p w14:paraId="60733B8D">
      <w:pPr>
        <w:pStyle w:val="155"/>
        <w:numPr>
          <w:ilvl w:val="-1"/>
          <w:numId w:val="0"/>
        </w:numPr>
        <w:spacing w:line="360" w:lineRule="auto"/>
        <w:ind w:left="0" w:right="-21" w:rightChars="-10"/>
        <w:rPr>
          <w:rFonts w:ascii="宋体" w:hAnsi="宋体" w:eastAsia="宋体" w:cs="宋体"/>
          <w:szCs w:val="21"/>
          <w:u w:val="single"/>
        </w:rPr>
      </w:pPr>
    </w:p>
    <w:p w14:paraId="26AA835A">
      <w:pPr>
        <w:pStyle w:val="155"/>
        <w:numPr>
          <w:ilvl w:val="-1"/>
          <w:numId w:val="0"/>
        </w:numPr>
        <w:spacing w:line="360" w:lineRule="auto"/>
        <w:ind w:left="0" w:right="-21" w:rightChars="-10"/>
        <w:rPr>
          <w:rFonts w:ascii="宋体" w:hAnsi="宋体" w:eastAsia="宋体" w:cs="宋体"/>
          <w:szCs w:val="21"/>
          <w:u w:val="single"/>
        </w:rPr>
      </w:pPr>
    </w:p>
    <w:p w14:paraId="3BA274DC">
      <w:pPr>
        <w:pStyle w:val="155"/>
        <w:numPr>
          <w:ilvl w:val="-1"/>
          <w:numId w:val="0"/>
        </w:numPr>
        <w:spacing w:line="360" w:lineRule="auto"/>
        <w:ind w:left="0" w:right="-21" w:rightChars="-10"/>
        <w:rPr>
          <w:rFonts w:ascii="宋体" w:hAnsi="宋体" w:eastAsia="宋体" w:cs="宋体"/>
          <w:szCs w:val="21"/>
          <w:u w:val="single"/>
        </w:rPr>
      </w:pPr>
    </w:p>
    <w:p w14:paraId="75F61FA4">
      <w:pPr>
        <w:pStyle w:val="4"/>
        <w:numPr>
          <w:ilvl w:val="0"/>
          <w:numId w:val="14"/>
        </w:numPr>
        <w:jc w:val="center"/>
        <w:rPr>
          <w:rFonts w:hAnsi="宋体"/>
          <w:spacing w:val="11"/>
          <w:sz w:val="21"/>
          <w:szCs w:val="21"/>
          <w:u w:val="none"/>
        </w:rPr>
      </w:pPr>
      <w:r>
        <w:rPr>
          <w:rFonts w:hint="eastAsia" w:hAnsi="宋体"/>
          <w:spacing w:val="11"/>
          <w:sz w:val="21"/>
          <w:szCs w:val="21"/>
          <w:u w:val="none"/>
        </w:rPr>
        <w:t>磋商函</w:t>
      </w:r>
    </w:p>
    <w:p w14:paraId="1F395D4D">
      <w:pPr>
        <w:rPr>
          <w:rFonts w:ascii="宋体" w:hAnsi="宋体" w:eastAsia="宋体" w:cs="宋体"/>
          <w:spacing w:val="11"/>
          <w:szCs w:val="21"/>
        </w:rPr>
      </w:pPr>
    </w:p>
    <w:p w14:paraId="4A2E4FD1">
      <w:pPr>
        <w:pStyle w:val="29"/>
        <w:spacing w:before="120" w:after="120" w:line="480" w:lineRule="exact"/>
        <w:rPr>
          <w:rFonts w:hAnsi="宋体" w:cs="宋体"/>
          <w:bCs/>
          <w:spacing w:val="11"/>
          <w:sz w:val="21"/>
          <w:szCs w:val="21"/>
        </w:rPr>
      </w:pPr>
      <w:r>
        <w:rPr>
          <w:rFonts w:hint="eastAsia" w:hAnsi="宋体" w:cs="宋体"/>
          <w:bCs/>
          <w:spacing w:val="11"/>
          <w:sz w:val="21"/>
          <w:szCs w:val="21"/>
        </w:rPr>
        <w:t xml:space="preserve">致：（采购单位名称）    </w:t>
      </w:r>
    </w:p>
    <w:p w14:paraId="4B66DE97">
      <w:pPr>
        <w:autoSpaceDE w:val="0"/>
        <w:autoSpaceDN w:val="0"/>
        <w:adjustRightInd w:val="0"/>
        <w:spacing w:line="480" w:lineRule="exact"/>
        <w:ind w:firstLine="568" w:firstLineChars="245"/>
        <w:rPr>
          <w:rFonts w:ascii="宋体" w:hAnsi="宋体" w:eastAsia="宋体" w:cs="宋体"/>
          <w:spacing w:val="11"/>
          <w:szCs w:val="21"/>
          <w:lang w:val="zh-CN"/>
        </w:rPr>
      </w:pPr>
      <w:r>
        <w:rPr>
          <w:rFonts w:hint="eastAsia" w:ascii="宋体" w:hAnsi="宋体" w:eastAsia="宋体" w:cs="宋体"/>
          <w:spacing w:val="11"/>
          <w:szCs w:val="21"/>
          <w:lang w:val="zh-CN"/>
        </w:rPr>
        <w:t>（供应商全称）授权 （授权代表名称）</w:t>
      </w:r>
      <w:r>
        <w:rPr>
          <w:rFonts w:hint="eastAsia" w:ascii="宋体" w:hAnsi="宋体" w:eastAsia="宋体" w:cs="宋体"/>
          <w:spacing w:val="11"/>
          <w:szCs w:val="21"/>
          <w:u w:val="single"/>
          <w:lang w:val="zh-CN"/>
        </w:rPr>
        <w:t xml:space="preserve">         （职务、职称）</w:t>
      </w:r>
      <w:r>
        <w:rPr>
          <w:rFonts w:hint="eastAsia" w:ascii="宋体" w:hAnsi="宋体" w:eastAsia="宋体" w:cs="宋体"/>
          <w:spacing w:val="11"/>
          <w:szCs w:val="21"/>
          <w:lang w:val="zh-CN"/>
        </w:rPr>
        <w:t xml:space="preserve">为授权代表，参加贵方组织的（项目名称）的有关活动，并对本项目全部进行报价。为此，签字代表宣布同意如下：   </w:t>
      </w:r>
    </w:p>
    <w:p w14:paraId="2C2B4977">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1、提供磋商须知规定的全部报价文件。</w:t>
      </w:r>
    </w:p>
    <w:p w14:paraId="531F64F8">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2、我方已详细审查全部“竞争性磋商文件”，包括修改文件（如有的话）以及全部参考资料和有关附件，我方完全理解并接受竞争性磋商文件的各项规定和要求，对竞争性磋商文件的合理性、合法性不再有异议。</w:t>
      </w:r>
    </w:p>
    <w:p w14:paraId="59A702AE">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3、我方没有被本项目所在地的政府采购管理部门限制参加报价。</w:t>
      </w:r>
    </w:p>
    <w:p w14:paraId="5B62CBBB">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4、如成交，我方保证按竞争性磋商文件、成交通知书、本磋商响应文件及政府采购法律、法规的规定履行合同责任和义务。</w:t>
      </w:r>
    </w:p>
    <w:p w14:paraId="00497F08">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5、我方同意所递交的磋商响应文件在“磋商须知前附表”规定的磋商有效期内有效，在此期间内我方有可能成交，我方将受此约束。</w:t>
      </w:r>
    </w:p>
    <w:p w14:paraId="2749EA52">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6、</w:t>
      </w:r>
      <w:r>
        <w:rPr>
          <w:rFonts w:hint="eastAsia" w:ascii="宋体" w:hAnsi="宋体" w:eastAsia="宋体" w:cs="宋体"/>
          <w:spacing w:val="11"/>
          <w:szCs w:val="21"/>
          <w:lang w:val="zh-CN"/>
        </w:rPr>
        <w:t>除非另外达成协议并生效，贵方的成交通知书和本磋商响应文件将成为约束我们双方的合同文件组成部分。</w:t>
      </w:r>
    </w:p>
    <w:p w14:paraId="3EF6A503">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7</w:t>
      </w:r>
      <w:r>
        <w:rPr>
          <w:rFonts w:hint="eastAsia" w:ascii="宋体" w:hAnsi="宋体" w:eastAsia="宋体" w:cs="宋体"/>
          <w:spacing w:val="11"/>
          <w:szCs w:val="21"/>
          <w:lang w:val="zh-CN"/>
        </w:rPr>
        <w:t>、兹证明上述声明是真实的、正确的，并提供了全部能提供的资料和数据，我们同意遵照贵方要求出示有关证明文件。</w:t>
      </w:r>
    </w:p>
    <w:p w14:paraId="6554891D">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8、</w:t>
      </w:r>
      <w:r>
        <w:rPr>
          <w:rFonts w:hint="eastAsia" w:ascii="宋体" w:hAnsi="宋体" w:eastAsia="宋体" w:cs="宋体"/>
          <w:spacing w:val="11"/>
          <w:szCs w:val="21"/>
          <w:lang w:val="zh-CN"/>
        </w:rPr>
        <w:t>以上事项如有虚假或隐瞒，我方愿意承担一切后果，并不再寻求任何旨在减轻或免除法律责任的辩解。</w:t>
      </w:r>
    </w:p>
    <w:p w14:paraId="4019D6B0">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9</w:t>
      </w:r>
      <w:r>
        <w:rPr>
          <w:rFonts w:hint="eastAsia" w:ascii="宋体" w:hAnsi="宋体" w:eastAsia="宋体" w:cs="宋体"/>
          <w:spacing w:val="11"/>
          <w:szCs w:val="21"/>
          <w:lang w:val="zh-CN"/>
        </w:rPr>
        <w:t>、与本磋商有关的一切正式往来信函请寄：</w:t>
      </w:r>
    </w:p>
    <w:p w14:paraId="0B08FB8B">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 xml:space="preserve">地址：__________                       邮编：___________________ </w:t>
      </w:r>
    </w:p>
    <w:p w14:paraId="6FFE5659">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电话：__________________               传真：___________________</w:t>
      </w:r>
    </w:p>
    <w:p w14:paraId="62A87EDB">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 xml:space="preserve">开户银行：                             银行帐号：               </w:t>
      </w:r>
    </w:p>
    <w:p w14:paraId="5085CDAA">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 xml:space="preserve">法定代表人或授权代表（签字或盖章）:___________   </w:t>
      </w:r>
    </w:p>
    <w:p w14:paraId="62E1C317">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供应商名称(公章):___________________</w:t>
      </w:r>
    </w:p>
    <w:p w14:paraId="4B3F5286">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日期:_____年___月___日</w:t>
      </w:r>
    </w:p>
    <w:p w14:paraId="7C2B7BE4">
      <w:pPr>
        <w:autoSpaceDE w:val="0"/>
        <w:autoSpaceDN w:val="0"/>
        <w:adjustRightInd w:val="0"/>
        <w:spacing w:line="460" w:lineRule="exact"/>
        <w:rPr>
          <w:rFonts w:ascii="宋体" w:hAnsi="宋体" w:eastAsia="宋体" w:cs="宋体"/>
          <w:b/>
          <w:szCs w:val="21"/>
        </w:rPr>
      </w:pPr>
    </w:p>
    <w:p w14:paraId="31B6F52D">
      <w:pPr>
        <w:pStyle w:val="54"/>
        <w:ind w:firstLine="211"/>
        <w:rPr>
          <w:rFonts w:cs="宋体"/>
          <w:b/>
          <w:szCs w:val="21"/>
        </w:rPr>
      </w:pPr>
    </w:p>
    <w:p w14:paraId="2F3A9008">
      <w:pPr>
        <w:pStyle w:val="54"/>
        <w:ind w:firstLine="211"/>
        <w:rPr>
          <w:rFonts w:cs="宋体"/>
          <w:b/>
          <w:szCs w:val="21"/>
        </w:rPr>
      </w:pPr>
    </w:p>
    <w:p w14:paraId="03E50129">
      <w:pPr>
        <w:pStyle w:val="54"/>
        <w:ind w:firstLine="211"/>
        <w:rPr>
          <w:rFonts w:cs="宋体"/>
          <w:b/>
          <w:szCs w:val="21"/>
        </w:rPr>
      </w:pPr>
    </w:p>
    <w:p w14:paraId="0B19289A">
      <w:pPr>
        <w:pStyle w:val="54"/>
        <w:ind w:firstLine="211"/>
        <w:rPr>
          <w:rFonts w:cs="宋体"/>
          <w:b/>
          <w:szCs w:val="21"/>
        </w:rPr>
      </w:pPr>
    </w:p>
    <w:p w14:paraId="6C848696">
      <w:pPr>
        <w:pStyle w:val="45"/>
        <w:ind w:left="2100"/>
      </w:pPr>
    </w:p>
    <w:p w14:paraId="29E2ABC7">
      <w:pPr>
        <w:pStyle w:val="54"/>
        <w:ind w:firstLine="211"/>
        <w:rPr>
          <w:rFonts w:cs="宋体"/>
          <w:b/>
          <w:szCs w:val="21"/>
        </w:rPr>
      </w:pPr>
    </w:p>
    <w:p w14:paraId="6622882C">
      <w:pPr>
        <w:spacing w:line="360" w:lineRule="auto"/>
        <w:jc w:val="center"/>
        <w:rPr>
          <w:rFonts w:ascii="宋体" w:hAnsi="宋体" w:eastAsia="宋体" w:cs="宋体"/>
          <w:b/>
          <w:szCs w:val="21"/>
        </w:rPr>
      </w:pPr>
      <w:r>
        <w:rPr>
          <w:rFonts w:hint="eastAsia" w:ascii="宋体" w:hAnsi="宋体" w:eastAsia="宋体" w:cs="宋体"/>
          <w:b/>
          <w:szCs w:val="21"/>
        </w:rPr>
        <w:t>1</w:t>
      </w:r>
      <w:r>
        <w:rPr>
          <w:rFonts w:hint="eastAsia" w:ascii="宋体" w:hAnsi="宋体" w:eastAsia="宋体" w:cs="宋体"/>
          <w:b/>
          <w:szCs w:val="21"/>
          <w:lang w:val="en-US" w:eastAsia="zh-CN"/>
        </w:rPr>
        <w:t>2</w:t>
      </w:r>
      <w:r>
        <w:rPr>
          <w:rFonts w:hint="eastAsia" w:ascii="宋体" w:hAnsi="宋体" w:eastAsia="宋体" w:cs="宋体"/>
          <w:b/>
          <w:szCs w:val="21"/>
        </w:rPr>
        <w:t>.</w:t>
      </w:r>
      <w:r>
        <w:rPr>
          <w:rFonts w:hint="eastAsia" w:ascii="宋体" w:hAnsi="宋体" w:eastAsia="宋体" w:cs="宋体"/>
          <w:b/>
          <w:bCs/>
          <w:spacing w:val="11"/>
          <w:szCs w:val="21"/>
        </w:rPr>
        <w:t>磋商报价一览表（首次报价）</w:t>
      </w:r>
    </w:p>
    <w:tbl>
      <w:tblPr>
        <w:tblStyle w:val="56"/>
        <w:tblW w:w="5000" w:type="pct"/>
        <w:tblInd w:w="0" w:type="dxa"/>
        <w:tblLayout w:type="autofit"/>
        <w:tblCellMar>
          <w:top w:w="0" w:type="dxa"/>
          <w:left w:w="108" w:type="dxa"/>
          <w:bottom w:w="0" w:type="dxa"/>
          <w:right w:w="108" w:type="dxa"/>
        </w:tblCellMar>
      </w:tblPr>
      <w:tblGrid>
        <w:gridCol w:w="869"/>
        <w:gridCol w:w="2452"/>
        <w:gridCol w:w="1806"/>
        <w:gridCol w:w="1328"/>
        <w:gridCol w:w="1858"/>
        <w:gridCol w:w="1649"/>
      </w:tblGrid>
      <w:tr w14:paraId="0188A313">
        <w:tblPrEx>
          <w:tblCellMar>
            <w:top w:w="0" w:type="dxa"/>
            <w:left w:w="108" w:type="dxa"/>
            <w:bottom w:w="0" w:type="dxa"/>
            <w:right w:w="108" w:type="dxa"/>
          </w:tblCellMar>
        </w:tblPrEx>
        <w:trPr>
          <w:trHeight w:val="666" w:hRule="atLeast"/>
        </w:trPr>
        <w:tc>
          <w:tcPr>
            <w:tcW w:w="411" w:type="pct"/>
            <w:tcBorders>
              <w:top w:val="single" w:color="000000" w:sz="4" w:space="0"/>
              <w:left w:val="single" w:color="000000" w:sz="4" w:space="0"/>
              <w:bottom w:val="single" w:color="000000" w:sz="4" w:space="0"/>
              <w:right w:val="single" w:color="000000" w:sz="4" w:space="0"/>
            </w:tcBorders>
            <w:vAlign w:val="center"/>
          </w:tcPr>
          <w:p w14:paraId="47425639">
            <w:pPr>
              <w:widowControl/>
              <w:spacing w:line="400" w:lineRule="exact"/>
              <w:jc w:val="center"/>
              <w:rPr>
                <w:rFonts w:ascii="宋体" w:hAnsi="宋体" w:eastAsia="宋体" w:cs="宋体"/>
                <w:szCs w:val="21"/>
              </w:rPr>
            </w:pPr>
            <w:r>
              <w:rPr>
                <w:rFonts w:hint="eastAsia" w:ascii="宋体" w:hAnsi="宋体" w:eastAsia="宋体" w:cs="宋体"/>
                <w:szCs w:val="21"/>
              </w:rPr>
              <w:t>序号</w:t>
            </w:r>
          </w:p>
        </w:tc>
        <w:tc>
          <w:tcPr>
            <w:tcW w:w="1160" w:type="pct"/>
            <w:tcBorders>
              <w:top w:val="single" w:color="000000" w:sz="4" w:space="0"/>
              <w:bottom w:val="single" w:color="000000" w:sz="4" w:space="0"/>
              <w:right w:val="single" w:color="000000" w:sz="4" w:space="0"/>
            </w:tcBorders>
            <w:vAlign w:val="center"/>
          </w:tcPr>
          <w:p w14:paraId="39951299">
            <w:pPr>
              <w:widowControl/>
              <w:spacing w:line="400" w:lineRule="exact"/>
              <w:jc w:val="center"/>
              <w:rPr>
                <w:rFonts w:ascii="宋体" w:hAnsi="宋体" w:eastAsia="宋体" w:cs="宋体"/>
                <w:szCs w:val="21"/>
              </w:rPr>
            </w:pPr>
            <w:r>
              <w:rPr>
                <w:rFonts w:hint="eastAsia" w:ascii="宋体" w:hAnsi="宋体" w:eastAsia="宋体" w:cs="宋体"/>
                <w:szCs w:val="21"/>
              </w:rPr>
              <w:t>项目名称</w:t>
            </w:r>
          </w:p>
        </w:tc>
        <w:tc>
          <w:tcPr>
            <w:tcW w:w="854" w:type="pct"/>
            <w:tcBorders>
              <w:top w:val="single" w:color="000000" w:sz="4" w:space="0"/>
              <w:bottom w:val="single" w:color="000000" w:sz="4" w:space="0"/>
              <w:right w:val="single" w:color="000000" w:sz="4" w:space="0"/>
            </w:tcBorders>
            <w:vAlign w:val="center"/>
          </w:tcPr>
          <w:p w14:paraId="357A5DD8">
            <w:pPr>
              <w:widowControl/>
              <w:spacing w:line="400" w:lineRule="exact"/>
              <w:jc w:val="center"/>
              <w:rPr>
                <w:rFonts w:ascii="宋体" w:hAnsi="宋体" w:eastAsia="宋体" w:cs="宋体"/>
                <w:szCs w:val="21"/>
              </w:rPr>
            </w:pPr>
            <w:r>
              <w:rPr>
                <w:rFonts w:hint="eastAsia" w:ascii="宋体" w:hAnsi="宋体" w:eastAsia="宋体" w:cs="宋体"/>
                <w:szCs w:val="21"/>
              </w:rPr>
              <w:t>单位</w:t>
            </w:r>
          </w:p>
        </w:tc>
        <w:tc>
          <w:tcPr>
            <w:tcW w:w="628" w:type="pct"/>
            <w:tcBorders>
              <w:top w:val="single" w:color="000000" w:sz="4" w:space="0"/>
              <w:bottom w:val="single" w:color="000000" w:sz="4" w:space="0"/>
              <w:right w:val="single" w:color="000000" w:sz="4" w:space="0"/>
            </w:tcBorders>
            <w:vAlign w:val="center"/>
          </w:tcPr>
          <w:p w14:paraId="3A341136">
            <w:pPr>
              <w:widowControl/>
              <w:spacing w:line="400" w:lineRule="exact"/>
              <w:jc w:val="center"/>
              <w:rPr>
                <w:rFonts w:ascii="宋体" w:hAnsi="宋体" w:eastAsia="宋体" w:cs="宋体"/>
                <w:szCs w:val="21"/>
              </w:rPr>
            </w:pPr>
            <w:r>
              <w:rPr>
                <w:rFonts w:hint="eastAsia" w:ascii="宋体" w:hAnsi="宋体" w:eastAsia="宋体" w:cs="宋体"/>
                <w:szCs w:val="21"/>
              </w:rPr>
              <w:t>数量</w:t>
            </w:r>
          </w:p>
        </w:tc>
        <w:tc>
          <w:tcPr>
            <w:tcW w:w="879" w:type="pct"/>
            <w:tcBorders>
              <w:top w:val="single" w:color="000000" w:sz="4" w:space="0"/>
              <w:bottom w:val="single" w:color="000000" w:sz="4" w:space="0"/>
              <w:right w:val="single" w:color="000000" w:sz="4" w:space="0"/>
            </w:tcBorders>
            <w:vAlign w:val="center"/>
          </w:tcPr>
          <w:p w14:paraId="73935DF0">
            <w:pPr>
              <w:widowControl/>
              <w:spacing w:line="400" w:lineRule="exact"/>
              <w:jc w:val="center"/>
              <w:rPr>
                <w:rFonts w:ascii="宋体" w:hAnsi="宋体" w:eastAsia="宋体" w:cs="宋体"/>
                <w:szCs w:val="21"/>
              </w:rPr>
            </w:pPr>
            <w:r>
              <w:rPr>
                <w:rFonts w:hint="eastAsia" w:ascii="宋体" w:hAnsi="宋体" w:eastAsia="宋体" w:cs="宋体"/>
                <w:szCs w:val="21"/>
              </w:rPr>
              <w:t>磋商报价</w:t>
            </w:r>
          </w:p>
        </w:tc>
        <w:tc>
          <w:tcPr>
            <w:tcW w:w="780" w:type="pct"/>
            <w:tcBorders>
              <w:top w:val="single" w:color="000000" w:sz="4" w:space="0"/>
              <w:bottom w:val="single" w:color="000000" w:sz="4" w:space="0"/>
              <w:right w:val="single" w:color="000000" w:sz="4" w:space="0"/>
            </w:tcBorders>
            <w:vAlign w:val="center"/>
          </w:tcPr>
          <w:p w14:paraId="49E5C8CD">
            <w:pPr>
              <w:widowControl/>
              <w:spacing w:line="400" w:lineRule="exact"/>
              <w:jc w:val="center"/>
              <w:rPr>
                <w:rFonts w:ascii="宋体" w:hAnsi="宋体" w:eastAsia="宋体" w:cs="宋体"/>
                <w:szCs w:val="21"/>
              </w:rPr>
            </w:pPr>
            <w:r>
              <w:rPr>
                <w:rFonts w:hint="eastAsia" w:ascii="宋体" w:hAnsi="宋体" w:eastAsia="宋体" w:cs="宋体"/>
                <w:szCs w:val="21"/>
              </w:rPr>
              <w:t>备注</w:t>
            </w:r>
          </w:p>
        </w:tc>
      </w:tr>
      <w:tr w14:paraId="5739ADB7">
        <w:tblPrEx>
          <w:tblCellMar>
            <w:top w:w="0" w:type="dxa"/>
            <w:left w:w="108" w:type="dxa"/>
            <w:bottom w:w="0" w:type="dxa"/>
            <w:right w:w="108" w:type="dxa"/>
          </w:tblCellMar>
        </w:tblPrEx>
        <w:trPr>
          <w:cantSplit/>
          <w:trHeight w:val="1400" w:hRule="atLeast"/>
        </w:trPr>
        <w:tc>
          <w:tcPr>
            <w:tcW w:w="411" w:type="pct"/>
            <w:tcBorders>
              <w:left w:val="single" w:color="000000" w:sz="4" w:space="0"/>
              <w:bottom w:val="single" w:color="auto" w:sz="4" w:space="0"/>
              <w:right w:val="single" w:color="000000" w:sz="4" w:space="0"/>
            </w:tcBorders>
            <w:vAlign w:val="center"/>
          </w:tcPr>
          <w:p w14:paraId="0EEFC0BE">
            <w:pPr>
              <w:widowControl/>
              <w:spacing w:line="380" w:lineRule="exact"/>
              <w:ind w:left="60" w:right="60"/>
              <w:jc w:val="center"/>
              <w:rPr>
                <w:rFonts w:ascii="宋体" w:hAnsi="宋体" w:eastAsia="宋体" w:cs="宋体"/>
                <w:szCs w:val="21"/>
              </w:rPr>
            </w:pPr>
            <w:r>
              <w:rPr>
                <w:rFonts w:hint="eastAsia" w:ascii="宋体" w:hAnsi="宋体" w:eastAsia="宋体" w:cs="宋体"/>
                <w:szCs w:val="21"/>
              </w:rPr>
              <w:t>1</w:t>
            </w:r>
          </w:p>
        </w:tc>
        <w:tc>
          <w:tcPr>
            <w:tcW w:w="1160" w:type="pct"/>
            <w:tcBorders>
              <w:bottom w:val="single" w:color="auto" w:sz="4" w:space="0"/>
              <w:right w:val="single" w:color="000000" w:sz="4" w:space="0"/>
            </w:tcBorders>
            <w:vAlign w:val="center"/>
          </w:tcPr>
          <w:p w14:paraId="529DEBA5">
            <w:pPr>
              <w:spacing w:line="380" w:lineRule="exact"/>
              <w:jc w:val="center"/>
              <w:rPr>
                <w:rFonts w:ascii="宋体" w:hAnsi="宋体" w:eastAsia="宋体" w:cs="宋体"/>
                <w:kern w:val="1"/>
                <w:szCs w:val="21"/>
              </w:rPr>
            </w:pPr>
            <w:r>
              <w:rPr>
                <w:rFonts w:hint="eastAsia" w:ascii="宋体" w:hAnsi="宋体" w:eastAsia="宋体" w:cs="宋体"/>
                <w:kern w:val="1"/>
                <w:szCs w:val="21"/>
                <w:lang w:eastAsia="zh-CN"/>
              </w:rPr>
              <w:t>长兴县人民医院一体化PACS系统升级采购项目</w:t>
            </w:r>
            <w:r>
              <w:rPr>
                <w:rFonts w:hint="eastAsia" w:ascii="宋体" w:hAnsi="宋体" w:eastAsia="宋体" w:cs="宋体"/>
                <w:kern w:val="1"/>
                <w:szCs w:val="21"/>
              </w:rPr>
              <w:t xml:space="preserve"> </w:t>
            </w:r>
          </w:p>
        </w:tc>
        <w:tc>
          <w:tcPr>
            <w:tcW w:w="854" w:type="pct"/>
            <w:tcBorders>
              <w:bottom w:val="single" w:color="auto" w:sz="4" w:space="0"/>
              <w:right w:val="single" w:color="000000" w:sz="4" w:space="0"/>
            </w:tcBorders>
            <w:vAlign w:val="center"/>
          </w:tcPr>
          <w:p w14:paraId="2AAAE891">
            <w:pPr>
              <w:tabs>
                <w:tab w:val="left" w:pos="720"/>
              </w:tabs>
              <w:spacing w:line="380" w:lineRule="exact"/>
              <w:ind w:left="67" w:right="67"/>
              <w:jc w:val="center"/>
              <w:rPr>
                <w:rFonts w:ascii="宋体" w:hAnsi="宋体" w:eastAsia="宋体" w:cs="宋体"/>
                <w:kern w:val="1"/>
                <w:szCs w:val="21"/>
              </w:rPr>
            </w:pPr>
            <w:r>
              <w:rPr>
                <w:rFonts w:hint="eastAsia" w:ascii="宋体" w:hAnsi="宋体" w:eastAsia="宋体" w:cs="宋体"/>
                <w:kern w:val="1"/>
                <w:szCs w:val="21"/>
              </w:rPr>
              <w:t>项</w:t>
            </w:r>
          </w:p>
        </w:tc>
        <w:tc>
          <w:tcPr>
            <w:tcW w:w="628" w:type="pct"/>
            <w:tcBorders>
              <w:bottom w:val="single" w:color="auto" w:sz="4" w:space="0"/>
              <w:right w:val="single" w:color="000000" w:sz="4" w:space="0"/>
            </w:tcBorders>
            <w:vAlign w:val="center"/>
          </w:tcPr>
          <w:p w14:paraId="2FFD42D0">
            <w:pPr>
              <w:spacing w:line="380" w:lineRule="exact"/>
              <w:ind w:right="67"/>
              <w:jc w:val="center"/>
              <w:rPr>
                <w:rFonts w:ascii="宋体" w:hAnsi="宋体" w:eastAsia="宋体" w:cs="宋体"/>
                <w:kern w:val="1"/>
                <w:szCs w:val="21"/>
              </w:rPr>
            </w:pPr>
            <w:r>
              <w:rPr>
                <w:rFonts w:hint="eastAsia" w:ascii="宋体" w:hAnsi="宋体" w:eastAsia="宋体" w:cs="宋体"/>
                <w:kern w:val="1"/>
                <w:szCs w:val="21"/>
              </w:rPr>
              <w:t>1</w:t>
            </w:r>
          </w:p>
        </w:tc>
        <w:tc>
          <w:tcPr>
            <w:tcW w:w="879" w:type="pct"/>
            <w:tcBorders>
              <w:bottom w:val="single" w:color="auto" w:sz="4" w:space="0"/>
              <w:right w:val="single" w:color="000000" w:sz="4" w:space="0"/>
            </w:tcBorders>
            <w:vAlign w:val="center"/>
          </w:tcPr>
          <w:p w14:paraId="0FC955DC">
            <w:pPr>
              <w:tabs>
                <w:tab w:val="left" w:pos="720"/>
              </w:tabs>
              <w:spacing w:line="380" w:lineRule="exact"/>
              <w:ind w:right="67"/>
              <w:jc w:val="center"/>
              <w:rPr>
                <w:rFonts w:ascii="宋体" w:hAnsi="宋体" w:eastAsia="宋体" w:cs="宋体"/>
                <w:kern w:val="1"/>
                <w:szCs w:val="21"/>
              </w:rPr>
            </w:pPr>
          </w:p>
        </w:tc>
        <w:tc>
          <w:tcPr>
            <w:tcW w:w="780" w:type="pct"/>
            <w:tcBorders>
              <w:bottom w:val="single" w:color="auto" w:sz="4" w:space="0"/>
              <w:right w:val="single" w:color="000000" w:sz="4" w:space="0"/>
            </w:tcBorders>
            <w:vAlign w:val="center"/>
          </w:tcPr>
          <w:p w14:paraId="74B58071">
            <w:pPr>
              <w:tabs>
                <w:tab w:val="left" w:pos="720"/>
              </w:tabs>
              <w:spacing w:line="380" w:lineRule="exact"/>
              <w:ind w:right="67"/>
              <w:jc w:val="center"/>
              <w:rPr>
                <w:rFonts w:ascii="宋体" w:hAnsi="宋体" w:eastAsia="宋体" w:cs="宋体"/>
                <w:kern w:val="1"/>
                <w:szCs w:val="21"/>
              </w:rPr>
            </w:pPr>
          </w:p>
        </w:tc>
      </w:tr>
    </w:tbl>
    <w:p w14:paraId="03028CA1">
      <w:pPr>
        <w:spacing w:line="400" w:lineRule="exact"/>
        <w:rPr>
          <w:rFonts w:ascii="宋体" w:hAnsi="宋体" w:eastAsia="宋体" w:cs="宋体"/>
          <w:spacing w:val="11"/>
          <w:szCs w:val="21"/>
        </w:rPr>
      </w:pPr>
    </w:p>
    <w:p w14:paraId="7BB24965">
      <w:pPr>
        <w:snapToGrid w:val="0"/>
        <w:spacing w:line="400" w:lineRule="exact"/>
        <w:rPr>
          <w:rFonts w:ascii="宋体" w:hAnsi="宋体" w:eastAsia="宋体" w:cs="宋体"/>
          <w:spacing w:val="11"/>
          <w:szCs w:val="21"/>
        </w:rPr>
      </w:pPr>
      <w:r>
        <w:rPr>
          <w:rFonts w:hint="eastAsia" w:ascii="宋体" w:hAnsi="宋体" w:eastAsia="宋体" w:cs="宋体"/>
          <w:spacing w:val="11"/>
          <w:szCs w:val="21"/>
        </w:rPr>
        <w:t>注: ▲1.报价一经涂改，应在涂改处加盖单位公章或由法定代表人或委托代理人签字或盖章，否则其磋商作无效标处理。</w:t>
      </w:r>
    </w:p>
    <w:p w14:paraId="328B6692">
      <w:pPr>
        <w:snapToGrid w:val="0"/>
        <w:spacing w:line="400" w:lineRule="exact"/>
        <w:rPr>
          <w:rFonts w:ascii="宋体" w:hAnsi="宋体" w:eastAsia="宋体" w:cs="宋体"/>
          <w:spacing w:val="11"/>
          <w:szCs w:val="21"/>
        </w:rPr>
      </w:pPr>
      <w:r>
        <w:rPr>
          <w:rFonts w:hint="eastAsia" w:ascii="宋体" w:hAnsi="宋体" w:eastAsia="宋体" w:cs="宋体"/>
          <w:spacing w:val="11"/>
          <w:szCs w:val="21"/>
        </w:rPr>
        <w:t>▲2.不提供此表格的将视为没有实质性响应磋商文件。</w:t>
      </w:r>
    </w:p>
    <w:p w14:paraId="3C39CAC4">
      <w:pPr>
        <w:snapToGrid w:val="0"/>
        <w:spacing w:line="180" w:lineRule="exact"/>
        <w:rPr>
          <w:rFonts w:ascii="宋体" w:hAnsi="宋体" w:eastAsia="宋体" w:cs="宋体"/>
          <w:spacing w:val="11"/>
          <w:szCs w:val="21"/>
        </w:rPr>
      </w:pPr>
    </w:p>
    <w:p w14:paraId="03DC9FFC">
      <w:pPr>
        <w:snapToGrid w:val="0"/>
        <w:spacing w:before="120"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24D45CF7">
      <w:pPr>
        <w:snapToGrid w:val="0"/>
        <w:spacing w:before="120" w:beforeLines="50"/>
        <w:rPr>
          <w:rFonts w:ascii="宋体" w:hAnsi="宋体" w:eastAsia="宋体" w:cs="宋体"/>
          <w:spacing w:val="11"/>
          <w:szCs w:val="21"/>
        </w:rPr>
      </w:pPr>
      <w:r>
        <w:rPr>
          <w:rFonts w:hint="eastAsia" w:ascii="宋体" w:hAnsi="宋体" w:eastAsia="宋体" w:cs="宋体"/>
          <w:spacing w:val="11"/>
          <w:szCs w:val="21"/>
        </w:rPr>
        <w:t>供应商公章：</w:t>
      </w:r>
    </w:p>
    <w:p w14:paraId="093485BB">
      <w:pPr>
        <w:snapToGrid w:val="0"/>
        <w:spacing w:before="120"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32AEE054">
      <w:pPr>
        <w:spacing w:line="360" w:lineRule="auto"/>
        <w:ind w:firstLine="3259" w:firstLineChars="1400"/>
        <w:rPr>
          <w:rFonts w:ascii="宋体" w:hAnsi="宋体" w:eastAsia="宋体" w:cs="宋体"/>
          <w:b/>
          <w:bCs/>
          <w:spacing w:val="11"/>
          <w:szCs w:val="21"/>
        </w:rPr>
      </w:pPr>
      <w:r>
        <w:rPr>
          <w:rFonts w:hint="eastAsia" w:ascii="宋体" w:hAnsi="宋体" w:eastAsia="宋体" w:cs="宋体"/>
          <w:b/>
          <w:bCs/>
          <w:spacing w:val="11"/>
          <w:szCs w:val="21"/>
        </w:rPr>
        <w:t>磋商报价一览表（最终报价）</w:t>
      </w:r>
    </w:p>
    <w:tbl>
      <w:tblPr>
        <w:tblStyle w:val="56"/>
        <w:tblW w:w="5000" w:type="pct"/>
        <w:tblInd w:w="0" w:type="dxa"/>
        <w:tblLayout w:type="autofit"/>
        <w:tblCellMar>
          <w:top w:w="0" w:type="dxa"/>
          <w:left w:w="108" w:type="dxa"/>
          <w:bottom w:w="0" w:type="dxa"/>
          <w:right w:w="108" w:type="dxa"/>
        </w:tblCellMar>
      </w:tblPr>
      <w:tblGrid>
        <w:gridCol w:w="869"/>
        <w:gridCol w:w="2452"/>
        <w:gridCol w:w="1806"/>
        <w:gridCol w:w="1328"/>
        <w:gridCol w:w="1858"/>
        <w:gridCol w:w="1649"/>
      </w:tblGrid>
      <w:tr w14:paraId="34B33647">
        <w:tblPrEx>
          <w:tblCellMar>
            <w:top w:w="0" w:type="dxa"/>
            <w:left w:w="108" w:type="dxa"/>
            <w:bottom w:w="0" w:type="dxa"/>
            <w:right w:w="108" w:type="dxa"/>
          </w:tblCellMar>
        </w:tblPrEx>
        <w:trPr>
          <w:trHeight w:val="666" w:hRule="atLeast"/>
        </w:trPr>
        <w:tc>
          <w:tcPr>
            <w:tcW w:w="436" w:type="pct"/>
            <w:tcBorders>
              <w:top w:val="single" w:color="000000" w:sz="4" w:space="0"/>
              <w:left w:val="single" w:color="000000" w:sz="4" w:space="0"/>
              <w:bottom w:val="single" w:color="000000" w:sz="4" w:space="0"/>
              <w:right w:val="single" w:color="000000" w:sz="4" w:space="0"/>
            </w:tcBorders>
            <w:vAlign w:val="center"/>
          </w:tcPr>
          <w:p w14:paraId="032D8162">
            <w:pPr>
              <w:widowControl/>
              <w:spacing w:line="400" w:lineRule="exact"/>
              <w:jc w:val="center"/>
              <w:rPr>
                <w:rFonts w:ascii="宋体" w:hAnsi="宋体" w:eastAsia="宋体" w:cs="宋体"/>
                <w:szCs w:val="21"/>
              </w:rPr>
            </w:pPr>
            <w:r>
              <w:rPr>
                <w:rFonts w:hint="eastAsia" w:ascii="宋体" w:hAnsi="宋体" w:eastAsia="宋体" w:cs="宋体"/>
                <w:szCs w:val="21"/>
              </w:rPr>
              <w:t>序号</w:t>
            </w:r>
          </w:p>
        </w:tc>
        <w:tc>
          <w:tcPr>
            <w:tcW w:w="1230" w:type="pct"/>
            <w:tcBorders>
              <w:top w:val="single" w:color="000000" w:sz="4" w:space="0"/>
              <w:bottom w:val="single" w:color="000000" w:sz="4" w:space="0"/>
              <w:right w:val="single" w:color="000000" w:sz="4" w:space="0"/>
            </w:tcBorders>
            <w:vAlign w:val="center"/>
          </w:tcPr>
          <w:p w14:paraId="314C3DCC">
            <w:pPr>
              <w:widowControl/>
              <w:spacing w:line="400" w:lineRule="exact"/>
              <w:jc w:val="center"/>
              <w:rPr>
                <w:rFonts w:ascii="宋体" w:hAnsi="宋体" w:eastAsia="宋体" w:cs="宋体"/>
                <w:szCs w:val="21"/>
              </w:rPr>
            </w:pPr>
            <w:r>
              <w:rPr>
                <w:rFonts w:hint="eastAsia" w:ascii="宋体" w:hAnsi="宋体" w:eastAsia="宋体" w:cs="宋体"/>
                <w:szCs w:val="21"/>
              </w:rPr>
              <w:t>项目名称</w:t>
            </w:r>
          </w:p>
        </w:tc>
        <w:tc>
          <w:tcPr>
            <w:tcW w:w="906" w:type="pct"/>
            <w:tcBorders>
              <w:top w:val="single" w:color="000000" w:sz="4" w:space="0"/>
              <w:bottom w:val="single" w:color="000000" w:sz="4" w:space="0"/>
              <w:right w:val="single" w:color="000000" w:sz="4" w:space="0"/>
            </w:tcBorders>
            <w:vAlign w:val="center"/>
          </w:tcPr>
          <w:p w14:paraId="361BB22E">
            <w:pPr>
              <w:widowControl/>
              <w:spacing w:line="400" w:lineRule="exact"/>
              <w:jc w:val="center"/>
              <w:rPr>
                <w:rFonts w:ascii="宋体" w:hAnsi="宋体" w:eastAsia="宋体" w:cs="宋体"/>
                <w:szCs w:val="21"/>
              </w:rPr>
            </w:pPr>
            <w:r>
              <w:rPr>
                <w:rFonts w:hint="eastAsia" w:ascii="宋体" w:hAnsi="宋体" w:eastAsia="宋体" w:cs="宋体"/>
                <w:szCs w:val="21"/>
              </w:rPr>
              <w:t>单位</w:t>
            </w:r>
          </w:p>
        </w:tc>
        <w:tc>
          <w:tcPr>
            <w:tcW w:w="666" w:type="pct"/>
            <w:tcBorders>
              <w:top w:val="single" w:color="000000" w:sz="4" w:space="0"/>
              <w:bottom w:val="single" w:color="000000" w:sz="4" w:space="0"/>
              <w:right w:val="single" w:color="000000" w:sz="4" w:space="0"/>
            </w:tcBorders>
            <w:vAlign w:val="center"/>
          </w:tcPr>
          <w:p w14:paraId="74F93287">
            <w:pPr>
              <w:widowControl/>
              <w:spacing w:line="400" w:lineRule="exact"/>
              <w:jc w:val="center"/>
              <w:rPr>
                <w:rFonts w:ascii="宋体" w:hAnsi="宋体" w:eastAsia="宋体" w:cs="宋体"/>
                <w:szCs w:val="21"/>
              </w:rPr>
            </w:pPr>
            <w:r>
              <w:rPr>
                <w:rFonts w:hint="eastAsia" w:ascii="宋体" w:hAnsi="宋体" w:eastAsia="宋体" w:cs="宋体"/>
                <w:szCs w:val="21"/>
              </w:rPr>
              <w:t>数量</w:t>
            </w:r>
          </w:p>
        </w:tc>
        <w:tc>
          <w:tcPr>
            <w:tcW w:w="932" w:type="pct"/>
            <w:tcBorders>
              <w:top w:val="single" w:color="000000" w:sz="4" w:space="0"/>
              <w:bottom w:val="single" w:color="000000" w:sz="4" w:space="0"/>
              <w:right w:val="single" w:color="000000" w:sz="4" w:space="0"/>
            </w:tcBorders>
            <w:vAlign w:val="center"/>
          </w:tcPr>
          <w:p w14:paraId="7A5F59F3">
            <w:pPr>
              <w:widowControl/>
              <w:spacing w:line="400" w:lineRule="exact"/>
              <w:jc w:val="center"/>
              <w:rPr>
                <w:rFonts w:ascii="宋体" w:hAnsi="宋体" w:eastAsia="宋体" w:cs="宋体"/>
                <w:szCs w:val="21"/>
              </w:rPr>
            </w:pPr>
            <w:r>
              <w:rPr>
                <w:rFonts w:hint="eastAsia" w:ascii="宋体" w:hAnsi="宋体" w:eastAsia="宋体" w:cs="宋体"/>
                <w:szCs w:val="21"/>
              </w:rPr>
              <w:t>磋商报价</w:t>
            </w:r>
          </w:p>
        </w:tc>
        <w:tc>
          <w:tcPr>
            <w:tcW w:w="827" w:type="pct"/>
            <w:tcBorders>
              <w:top w:val="single" w:color="000000" w:sz="4" w:space="0"/>
              <w:bottom w:val="single" w:color="000000" w:sz="4" w:space="0"/>
              <w:right w:val="single" w:color="000000" w:sz="4" w:space="0"/>
            </w:tcBorders>
            <w:vAlign w:val="center"/>
          </w:tcPr>
          <w:p w14:paraId="55538809">
            <w:pPr>
              <w:widowControl/>
              <w:spacing w:line="400" w:lineRule="exact"/>
              <w:jc w:val="center"/>
              <w:rPr>
                <w:rFonts w:ascii="宋体" w:hAnsi="宋体" w:eastAsia="宋体" w:cs="宋体"/>
                <w:szCs w:val="21"/>
              </w:rPr>
            </w:pPr>
            <w:r>
              <w:rPr>
                <w:rFonts w:hint="eastAsia" w:ascii="宋体" w:hAnsi="宋体" w:eastAsia="宋体" w:cs="宋体"/>
                <w:szCs w:val="21"/>
              </w:rPr>
              <w:t>备注</w:t>
            </w:r>
          </w:p>
        </w:tc>
      </w:tr>
      <w:tr w14:paraId="00B25A3F">
        <w:tblPrEx>
          <w:tblCellMar>
            <w:top w:w="0" w:type="dxa"/>
            <w:left w:w="108" w:type="dxa"/>
            <w:bottom w:w="0" w:type="dxa"/>
            <w:right w:w="108" w:type="dxa"/>
          </w:tblCellMar>
        </w:tblPrEx>
        <w:trPr>
          <w:cantSplit/>
          <w:trHeight w:val="1400" w:hRule="atLeast"/>
        </w:trPr>
        <w:tc>
          <w:tcPr>
            <w:tcW w:w="436" w:type="pct"/>
            <w:tcBorders>
              <w:left w:val="single" w:color="000000" w:sz="4" w:space="0"/>
              <w:bottom w:val="single" w:color="auto" w:sz="4" w:space="0"/>
              <w:right w:val="single" w:color="000000" w:sz="4" w:space="0"/>
            </w:tcBorders>
            <w:vAlign w:val="center"/>
          </w:tcPr>
          <w:p w14:paraId="1AEACD2C">
            <w:pPr>
              <w:widowControl/>
              <w:spacing w:line="380" w:lineRule="exact"/>
              <w:ind w:left="60" w:right="60"/>
              <w:jc w:val="center"/>
              <w:rPr>
                <w:rFonts w:ascii="宋体" w:hAnsi="宋体" w:eastAsia="宋体" w:cs="宋体"/>
                <w:szCs w:val="21"/>
              </w:rPr>
            </w:pPr>
            <w:r>
              <w:rPr>
                <w:rFonts w:hint="eastAsia" w:ascii="宋体" w:hAnsi="宋体" w:eastAsia="宋体" w:cs="宋体"/>
                <w:szCs w:val="21"/>
              </w:rPr>
              <w:t>1</w:t>
            </w:r>
          </w:p>
        </w:tc>
        <w:tc>
          <w:tcPr>
            <w:tcW w:w="1230" w:type="pct"/>
            <w:tcBorders>
              <w:bottom w:val="single" w:color="auto" w:sz="4" w:space="0"/>
              <w:right w:val="single" w:color="000000" w:sz="4" w:space="0"/>
            </w:tcBorders>
            <w:vAlign w:val="center"/>
          </w:tcPr>
          <w:p w14:paraId="5F86C139">
            <w:pPr>
              <w:spacing w:line="380" w:lineRule="exact"/>
              <w:jc w:val="center"/>
              <w:rPr>
                <w:rFonts w:ascii="宋体" w:hAnsi="宋体" w:eastAsia="宋体" w:cs="宋体"/>
                <w:kern w:val="1"/>
                <w:szCs w:val="21"/>
              </w:rPr>
            </w:pPr>
            <w:r>
              <w:rPr>
                <w:rFonts w:hint="eastAsia" w:ascii="宋体" w:hAnsi="宋体" w:eastAsia="宋体" w:cs="宋体"/>
                <w:kern w:val="1"/>
                <w:szCs w:val="21"/>
                <w:lang w:eastAsia="zh-CN"/>
              </w:rPr>
              <w:t>长兴县人民医院一体化PACS系统升级采购项目</w:t>
            </w:r>
            <w:r>
              <w:rPr>
                <w:rFonts w:hint="eastAsia" w:ascii="宋体" w:hAnsi="宋体" w:eastAsia="宋体" w:cs="宋体"/>
                <w:kern w:val="1"/>
                <w:szCs w:val="21"/>
              </w:rPr>
              <w:t xml:space="preserve"> </w:t>
            </w:r>
          </w:p>
        </w:tc>
        <w:tc>
          <w:tcPr>
            <w:tcW w:w="906" w:type="pct"/>
            <w:tcBorders>
              <w:bottom w:val="single" w:color="auto" w:sz="4" w:space="0"/>
              <w:right w:val="single" w:color="000000" w:sz="4" w:space="0"/>
            </w:tcBorders>
            <w:vAlign w:val="center"/>
          </w:tcPr>
          <w:p w14:paraId="56A647CB">
            <w:pPr>
              <w:tabs>
                <w:tab w:val="left" w:pos="720"/>
              </w:tabs>
              <w:spacing w:line="380" w:lineRule="exact"/>
              <w:ind w:left="67" w:right="67"/>
              <w:jc w:val="center"/>
              <w:rPr>
                <w:rFonts w:ascii="宋体" w:hAnsi="宋体" w:eastAsia="宋体" w:cs="宋体"/>
                <w:kern w:val="1"/>
                <w:szCs w:val="21"/>
              </w:rPr>
            </w:pPr>
            <w:r>
              <w:rPr>
                <w:rFonts w:hint="eastAsia" w:ascii="宋体" w:hAnsi="宋体" w:eastAsia="宋体" w:cs="宋体"/>
                <w:kern w:val="1"/>
                <w:szCs w:val="21"/>
              </w:rPr>
              <w:t>项</w:t>
            </w:r>
          </w:p>
        </w:tc>
        <w:tc>
          <w:tcPr>
            <w:tcW w:w="666" w:type="pct"/>
            <w:tcBorders>
              <w:bottom w:val="single" w:color="auto" w:sz="4" w:space="0"/>
              <w:right w:val="single" w:color="000000" w:sz="4" w:space="0"/>
            </w:tcBorders>
            <w:vAlign w:val="center"/>
          </w:tcPr>
          <w:p w14:paraId="2BFC5932">
            <w:pPr>
              <w:spacing w:line="380" w:lineRule="exact"/>
              <w:ind w:right="67"/>
              <w:jc w:val="center"/>
              <w:rPr>
                <w:rFonts w:ascii="宋体" w:hAnsi="宋体" w:eastAsia="宋体" w:cs="宋体"/>
                <w:kern w:val="1"/>
                <w:szCs w:val="21"/>
              </w:rPr>
            </w:pPr>
            <w:r>
              <w:rPr>
                <w:rFonts w:hint="eastAsia" w:ascii="宋体" w:hAnsi="宋体" w:eastAsia="宋体" w:cs="宋体"/>
                <w:kern w:val="1"/>
                <w:szCs w:val="21"/>
              </w:rPr>
              <w:t>1</w:t>
            </w:r>
          </w:p>
        </w:tc>
        <w:tc>
          <w:tcPr>
            <w:tcW w:w="932" w:type="pct"/>
            <w:tcBorders>
              <w:bottom w:val="single" w:color="auto" w:sz="4" w:space="0"/>
              <w:right w:val="single" w:color="000000" w:sz="4" w:space="0"/>
            </w:tcBorders>
            <w:vAlign w:val="center"/>
          </w:tcPr>
          <w:p w14:paraId="0609AB55">
            <w:pPr>
              <w:tabs>
                <w:tab w:val="left" w:pos="720"/>
              </w:tabs>
              <w:spacing w:line="380" w:lineRule="exact"/>
              <w:ind w:right="67"/>
              <w:jc w:val="center"/>
              <w:rPr>
                <w:rFonts w:ascii="宋体" w:hAnsi="宋体" w:eastAsia="宋体" w:cs="宋体"/>
                <w:kern w:val="1"/>
                <w:szCs w:val="21"/>
              </w:rPr>
            </w:pPr>
          </w:p>
        </w:tc>
        <w:tc>
          <w:tcPr>
            <w:tcW w:w="827" w:type="pct"/>
            <w:tcBorders>
              <w:bottom w:val="single" w:color="auto" w:sz="4" w:space="0"/>
              <w:right w:val="single" w:color="000000" w:sz="4" w:space="0"/>
            </w:tcBorders>
            <w:vAlign w:val="center"/>
          </w:tcPr>
          <w:p w14:paraId="1B35B439">
            <w:pPr>
              <w:tabs>
                <w:tab w:val="left" w:pos="720"/>
              </w:tabs>
              <w:spacing w:line="380" w:lineRule="exact"/>
              <w:ind w:right="67"/>
              <w:jc w:val="center"/>
              <w:rPr>
                <w:rFonts w:ascii="宋体" w:hAnsi="宋体" w:eastAsia="宋体" w:cs="宋体"/>
                <w:kern w:val="1"/>
                <w:szCs w:val="21"/>
              </w:rPr>
            </w:pPr>
          </w:p>
        </w:tc>
      </w:tr>
    </w:tbl>
    <w:p w14:paraId="4BA14235">
      <w:pPr>
        <w:autoSpaceDE w:val="0"/>
        <w:autoSpaceDN w:val="0"/>
        <w:adjustRightInd w:val="0"/>
        <w:spacing w:line="360" w:lineRule="exact"/>
        <w:jc w:val="left"/>
        <w:rPr>
          <w:rFonts w:ascii="宋体" w:hAnsi="宋体" w:eastAsia="宋体" w:cs="宋体"/>
          <w:szCs w:val="21"/>
        </w:rPr>
      </w:pPr>
      <w:r>
        <w:rPr>
          <w:rFonts w:hint="eastAsia" w:ascii="宋体" w:hAnsi="宋体" w:eastAsia="宋体" w:cs="宋体"/>
          <w:szCs w:val="21"/>
        </w:rPr>
        <w:t>注：1.此表在政采云在线最终报价异常时提供，磋商响应文件中无需提供。</w:t>
      </w:r>
    </w:p>
    <w:p w14:paraId="7606C901">
      <w:pPr>
        <w:autoSpaceDE w:val="0"/>
        <w:autoSpaceDN w:val="0"/>
        <w:adjustRightInd w:val="0"/>
        <w:spacing w:line="360" w:lineRule="exact"/>
        <w:jc w:val="left"/>
        <w:rPr>
          <w:rFonts w:ascii="宋体" w:hAnsi="宋体" w:eastAsia="宋体" w:cs="宋体"/>
          <w:szCs w:val="21"/>
        </w:rPr>
      </w:pPr>
    </w:p>
    <w:p w14:paraId="07C31369">
      <w:pPr>
        <w:snapToGrid w:val="0"/>
        <w:spacing w:line="180" w:lineRule="exact"/>
        <w:rPr>
          <w:rFonts w:ascii="宋体" w:hAnsi="宋体" w:eastAsia="宋体" w:cs="宋体"/>
          <w:spacing w:val="11"/>
          <w:szCs w:val="21"/>
        </w:rPr>
      </w:pPr>
    </w:p>
    <w:p w14:paraId="1BCCBA00">
      <w:pPr>
        <w:snapToGrid w:val="0"/>
        <w:spacing w:before="120"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1F6CB778">
      <w:pPr>
        <w:snapToGrid w:val="0"/>
        <w:spacing w:before="120" w:beforeLines="50"/>
        <w:rPr>
          <w:rFonts w:ascii="宋体" w:hAnsi="宋体" w:eastAsia="宋体" w:cs="宋体"/>
          <w:spacing w:val="11"/>
          <w:szCs w:val="21"/>
        </w:rPr>
      </w:pPr>
      <w:r>
        <w:rPr>
          <w:rFonts w:hint="eastAsia" w:ascii="宋体" w:hAnsi="宋体" w:eastAsia="宋体" w:cs="宋体"/>
          <w:spacing w:val="11"/>
          <w:szCs w:val="21"/>
        </w:rPr>
        <w:t>供应商公章：</w:t>
      </w:r>
    </w:p>
    <w:p w14:paraId="4B6C0D5E">
      <w:pPr>
        <w:snapToGrid w:val="0"/>
        <w:spacing w:before="120" w:beforeLines="50" w:after="50"/>
        <w:ind w:firstLine="6032" w:firstLineChars="2600"/>
        <w:rPr>
          <w:rFonts w:ascii="宋体" w:hAnsi="宋体" w:eastAsia="宋体" w:cs="宋体"/>
          <w:spacing w:val="11"/>
          <w:szCs w:val="21"/>
        </w:rPr>
      </w:pPr>
    </w:p>
    <w:p w14:paraId="0D165B87">
      <w:pPr>
        <w:snapToGrid w:val="0"/>
        <w:spacing w:before="120" w:beforeLines="50" w:after="50"/>
        <w:ind w:firstLine="6032" w:firstLineChars="2600"/>
        <w:jc w:val="left"/>
        <w:rPr>
          <w:rFonts w:ascii="宋体" w:hAnsi="宋体" w:eastAsia="宋体" w:cs="宋体"/>
          <w:spacing w:val="11"/>
          <w:szCs w:val="21"/>
        </w:rPr>
      </w:pPr>
      <w:r>
        <w:rPr>
          <w:rFonts w:hint="eastAsia" w:ascii="宋体" w:hAnsi="宋体" w:eastAsia="宋体" w:cs="宋体"/>
          <w:spacing w:val="11"/>
          <w:szCs w:val="21"/>
        </w:rPr>
        <w:t>年    月   日</w:t>
      </w:r>
    </w:p>
    <w:p w14:paraId="31FBD1C5">
      <w:pPr>
        <w:pStyle w:val="54"/>
        <w:ind w:firstLine="232"/>
        <w:rPr>
          <w:rFonts w:cs="宋体"/>
          <w:spacing w:val="11"/>
          <w:szCs w:val="21"/>
        </w:rPr>
      </w:pPr>
    </w:p>
    <w:p w14:paraId="2DDE121A">
      <w:pPr>
        <w:pStyle w:val="54"/>
        <w:ind w:firstLine="232"/>
        <w:rPr>
          <w:rFonts w:cs="宋体"/>
          <w:spacing w:val="11"/>
          <w:szCs w:val="21"/>
        </w:rPr>
      </w:pPr>
    </w:p>
    <w:p w14:paraId="6EEB6D57">
      <w:pPr>
        <w:pStyle w:val="54"/>
        <w:ind w:firstLine="232"/>
        <w:rPr>
          <w:rFonts w:cs="宋体"/>
          <w:spacing w:val="11"/>
          <w:szCs w:val="21"/>
        </w:rPr>
      </w:pPr>
    </w:p>
    <w:p w14:paraId="20841956">
      <w:pPr>
        <w:pStyle w:val="54"/>
        <w:ind w:firstLine="232"/>
        <w:rPr>
          <w:rFonts w:cs="宋体"/>
          <w:spacing w:val="11"/>
          <w:szCs w:val="21"/>
        </w:rPr>
      </w:pPr>
    </w:p>
    <w:p w14:paraId="262E4BD8">
      <w:pPr>
        <w:pStyle w:val="54"/>
        <w:ind w:firstLine="232"/>
        <w:rPr>
          <w:rFonts w:cs="宋体"/>
          <w:spacing w:val="11"/>
          <w:szCs w:val="21"/>
        </w:rPr>
      </w:pPr>
    </w:p>
    <w:p w14:paraId="1A193E8F">
      <w:pPr>
        <w:pStyle w:val="54"/>
        <w:ind w:firstLine="232"/>
        <w:rPr>
          <w:rFonts w:cs="宋体"/>
          <w:spacing w:val="11"/>
          <w:szCs w:val="21"/>
        </w:rPr>
      </w:pPr>
    </w:p>
    <w:p w14:paraId="1B0E8DCA">
      <w:pPr>
        <w:pStyle w:val="54"/>
        <w:ind w:firstLine="232"/>
        <w:rPr>
          <w:rFonts w:cs="宋体"/>
          <w:spacing w:val="11"/>
          <w:szCs w:val="21"/>
        </w:rPr>
      </w:pPr>
    </w:p>
    <w:p w14:paraId="1532A2E9">
      <w:pPr>
        <w:pStyle w:val="54"/>
        <w:ind w:firstLine="232"/>
        <w:rPr>
          <w:rFonts w:cs="宋体"/>
          <w:spacing w:val="11"/>
          <w:szCs w:val="21"/>
        </w:rPr>
      </w:pPr>
    </w:p>
    <w:p w14:paraId="4C2BFB6F">
      <w:pPr>
        <w:pStyle w:val="54"/>
        <w:ind w:firstLine="232"/>
        <w:rPr>
          <w:rFonts w:cs="宋体"/>
          <w:spacing w:val="11"/>
          <w:szCs w:val="21"/>
        </w:rPr>
      </w:pPr>
    </w:p>
    <w:p w14:paraId="759F7795">
      <w:pPr>
        <w:jc w:val="center"/>
        <w:rPr>
          <w:rFonts w:ascii="宋体" w:hAnsi="宋体" w:eastAsia="宋体" w:cs="宋体"/>
          <w:b/>
          <w:szCs w:val="21"/>
          <w:lang w:val="zh-CN"/>
        </w:rPr>
      </w:pPr>
      <w:r>
        <w:rPr>
          <w:rFonts w:hint="eastAsia" w:ascii="宋体" w:hAnsi="宋体" w:eastAsia="宋体" w:cs="宋体"/>
          <w:b/>
          <w:szCs w:val="21"/>
        </w:rPr>
        <w:t>1</w:t>
      </w:r>
      <w:r>
        <w:rPr>
          <w:rFonts w:hint="eastAsia" w:ascii="宋体" w:hAnsi="宋体" w:eastAsia="宋体" w:cs="宋体"/>
          <w:b/>
          <w:szCs w:val="21"/>
          <w:lang w:val="en-US" w:eastAsia="zh-CN"/>
        </w:rPr>
        <w:t>3</w:t>
      </w:r>
      <w:r>
        <w:rPr>
          <w:rFonts w:hint="eastAsia" w:ascii="宋体" w:hAnsi="宋体" w:eastAsia="宋体" w:cs="宋体"/>
          <w:b/>
          <w:szCs w:val="21"/>
        </w:rPr>
        <w:t>.</w:t>
      </w:r>
      <w:r>
        <w:rPr>
          <w:rFonts w:hint="eastAsia" w:ascii="宋体" w:hAnsi="宋体" w:eastAsia="宋体" w:cs="宋体"/>
          <w:b/>
          <w:szCs w:val="21"/>
          <w:lang w:val="zh-CN"/>
        </w:rPr>
        <w:t>磋商报价明细表</w:t>
      </w:r>
    </w:p>
    <w:p w14:paraId="622BE305">
      <w:pPr>
        <w:spacing w:line="360" w:lineRule="auto"/>
        <w:rPr>
          <w:rFonts w:ascii="宋体" w:hAnsi="宋体" w:eastAsia="宋体" w:cs="宋体"/>
          <w:szCs w:val="21"/>
          <w:lang w:val="zh-CN"/>
        </w:rPr>
      </w:pPr>
      <w:r>
        <w:rPr>
          <w:rFonts w:hint="eastAsia" w:ascii="宋体" w:hAnsi="宋体" w:eastAsia="宋体" w:cs="宋体"/>
          <w:color w:val="000000"/>
          <w:szCs w:val="21"/>
        </w:rPr>
        <w:t>项目名称：</w:t>
      </w:r>
      <w:r>
        <w:rPr>
          <w:rFonts w:hint="eastAsia" w:ascii="宋体" w:hAnsi="宋体" w:eastAsia="宋体" w:cs="宋体"/>
          <w:color w:val="000000"/>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lang w:val="zh-CN"/>
        </w:rPr>
        <w:t>金额单位：人民币（元）</w:t>
      </w:r>
    </w:p>
    <w:tbl>
      <w:tblPr>
        <w:tblStyle w:val="56"/>
        <w:tblW w:w="4910" w:type="pct"/>
        <w:tblInd w:w="0" w:type="dxa"/>
        <w:tblLayout w:type="autofit"/>
        <w:tblCellMar>
          <w:top w:w="0" w:type="dxa"/>
          <w:left w:w="108" w:type="dxa"/>
          <w:bottom w:w="0" w:type="dxa"/>
          <w:right w:w="108" w:type="dxa"/>
        </w:tblCellMar>
      </w:tblPr>
      <w:tblGrid>
        <w:gridCol w:w="794"/>
        <w:gridCol w:w="2180"/>
        <w:gridCol w:w="748"/>
        <w:gridCol w:w="1501"/>
        <w:gridCol w:w="1365"/>
        <w:gridCol w:w="2010"/>
        <w:gridCol w:w="1185"/>
      </w:tblGrid>
      <w:tr w14:paraId="79456EC1">
        <w:tblPrEx>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FF69D7">
            <w:pPr>
              <w:widowControl/>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lang w:bidi="ar"/>
              </w:rPr>
              <w:t>序号</w:t>
            </w:r>
          </w:p>
        </w:tc>
        <w:tc>
          <w:tcPr>
            <w:tcW w:w="2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566BE1">
            <w:pPr>
              <w:widowControl/>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rPr>
              <w:t>系统模块</w:t>
            </w:r>
          </w:p>
        </w:tc>
        <w:tc>
          <w:tcPr>
            <w:tcW w:w="7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A273CC">
            <w:pPr>
              <w:widowControl/>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lang w:bidi="ar"/>
              </w:rPr>
              <w:t>单位</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0614C1">
            <w:pPr>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rPr>
              <w:t>数量</w:t>
            </w:r>
          </w:p>
        </w:tc>
        <w:tc>
          <w:tcPr>
            <w:tcW w:w="1365"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6C81ABC5">
            <w:pPr>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rPr>
              <w:t>单价</w:t>
            </w:r>
          </w:p>
        </w:tc>
        <w:tc>
          <w:tcPr>
            <w:tcW w:w="2010"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6AD89C70">
            <w:pPr>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rPr>
              <w:t>小计</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3AEDAF">
            <w:pPr>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rPr>
              <w:t>备注</w:t>
            </w:r>
          </w:p>
        </w:tc>
      </w:tr>
      <w:tr w14:paraId="7FF23BF3">
        <w:tblPrEx>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74D0A1">
            <w:pPr>
              <w:tabs>
                <w:tab w:val="left" w:pos="1418"/>
              </w:tabs>
              <w:autoSpaceDE w:val="0"/>
              <w:autoSpaceDN w:val="0"/>
              <w:spacing w:before="50" w:after="50"/>
              <w:jc w:val="center"/>
              <w:rPr>
                <w:rFonts w:ascii="宋体" w:hAnsi="宋体" w:eastAsia="宋体" w:cs="宋体"/>
                <w:szCs w:val="21"/>
              </w:rPr>
            </w:pPr>
          </w:p>
        </w:tc>
        <w:tc>
          <w:tcPr>
            <w:tcW w:w="2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1F88AD">
            <w:pPr>
              <w:tabs>
                <w:tab w:val="left" w:pos="1418"/>
              </w:tabs>
              <w:autoSpaceDE w:val="0"/>
              <w:autoSpaceDN w:val="0"/>
              <w:spacing w:before="50" w:after="50"/>
              <w:jc w:val="center"/>
              <w:rPr>
                <w:rFonts w:ascii="宋体" w:hAnsi="宋体" w:eastAsia="宋体" w:cs="宋体"/>
                <w:szCs w:val="21"/>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7387F9">
            <w:pPr>
              <w:tabs>
                <w:tab w:val="left" w:pos="1418"/>
              </w:tabs>
              <w:autoSpaceDE w:val="0"/>
              <w:autoSpaceDN w:val="0"/>
              <w:spacing w:before="50" w:after="50"/>
              <w:jc w:val="center"/>
              <w:rPr>
                <w:rFonts w:ascii="宋体" w:hAnsi="宋体" w:eastAsia="宋体" w:cs="宋体"/>
                <w:szCs w:val="21"/>
                <w:lang w:val="zh-CN"/>
              </w:rPr>
            </w:pP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57F7CC">
            <w:pPr>
              <w:tabs>
                <w:tab w:val="left" w:pos="1418"/>
              </w:tabs>
              <w:autoSpaceDE w:val="0"/>
              <w:autoSpaceDN w:val="0"/>
              <w:spacing w:before="50" w:after="50"/>
              <w:jc w:val="center"/>
              <w:rPr>
                <w:rFonts w:ascii="宋体" w:hAnsi="宋体" w:eastAsia="宋体" w:cs="宋体"/>
                <w:szCs w:val="21"/>
                <w:lang w:val="zh-CN"/>
              </w:rPr>
            </w:pPr>
          </w:p>
        </w:tc>
        <w:tc>
          <w:tcPr>
            <w:tcW w:w="1365"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49CAC68F">
            <w:pPr>
              <w:tabs>
                <w:tab w:val="left" w:pos="1418"/>
              </w:tabs>
              <w:autoSpaceDE w:val="0"/>
              <w:autoSpaceDN w:val="0"/>
              <w:spacing w:before="50" w:after="50"/>
              <w:jc w:val="center"/>
              <w:rPr>
                <w:rFonts w:ascii="宋体" w:hAnsi="宋体" w:eastAsia="宋体" w:cs="宋体"/>
                <w:szCs w:val="21"/>
              </w:rPr>
            </w:pPr>
          </w:p>
        </w:tc>
        <w:tc>
          <w:tcPr>
            <w:tcW w:w="2010"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292B3297">
            <w:pPr>
              <w:tabs>
                <w:tab w:val="left" w:pos="1418"/>
              </w:tabs>
              <w:autoSpaceDE w:val="0"/>
              <w:autoSpaceDN w:val="0"/>
              <w:spacing w:before="50" w:after="50"/>
              <w:jc w:val="center"/>
              <w:rPr>
                <w:rFonts w:ascii="宋体" w:hAnsi="宋体" w:eastAsia="宋体" w:cs="宋体"/>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B3692C">
            <w:pPr>
              <w:tabs>
                <w:tab w:val="left" w:pos="1418"/>
              </w:tabs>
              <w:autoSpaceDE w:val="0"/>
              <w:autoSpaceDN w:val="0"/>
              <w:spacing w:before="50" w:after="50"/>
              <w:jc w:val="center"/>
              <w:rPr>
                <w:rFonts w:ascii="宋体" w:hAnsi="宋体" w:eastAsia="宋体" w:cs="宋体"/>
                <w:szCs w:val="21"/>
              </w:rPr>
            </w:pPr>
          </w:p>
        </w:tc>
      </w:tr>
      <w:tr w14:paraId="1FABA909">
        <w:tblPrEx>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7C882B">
            <w:pPr>
              <w:tabs>
                <w:tab w:val="left" w:pos="1418"/>
              </w:tabs>
              <w:autoSpaceDE w:val="0"/>
              <w:autoSpaceDN w:val="0"/>
              <w:spacing w:before="50" w:after="50"/>
              <w:jc w:val="center"/>
              <w:rPr>
                <w:rFonts w:ascii="宋体" w:hAnsi="宋体" w:eastAsia="宋体" w:cs="宋体"/>
                <w:szCs w:val="21"/>
              </w:rPr>
            </w:pPr>
          </w:p>
        </w:tc>
        <w:tc>
          <w:tcPr>
            <w:tcW w:w="2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2F6A21">
            <w:pPr>
              <w:tabs>
                <w:tab w:val="left" w:pos="1418"/>
              </w:tabs>
              <w:autoSpaceDE w:val="0"/>
              <w:autoSpaceDN w:val="0"/>
              <w:spacing w:before="50" w:after="50"/>
              <w:jc w:val="center"/>
              <w:rPr>
                <w:rFonts w:ascii="宋体" w:hAnsi="宋体" w:eastAsia="宋体" w:cs="宋体"/>
                <w:szCs w:val="21"/>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9CAFC0">
            <w:pPr>
              <w:tabs>
                <w:tab w:val="left" w:pos="1418"/>
              </w:tabs>
              <w:autoSpaceDE w:val="0"/>
              <w:autoSpaceDN w:val="0"/>
              <w:spacing w:before="50" w:after="50"/>
              <w:jc w:val="center"/>
              <w:rPr>
                <w:rFonts w:ascii="宋体" w:hAnsi="宋体" w:eastAsia="宋体" w:cs="宋体"/>
                <w:szCs w:val="21"/>
                <w:lang w:val="zh-CN"/>
              </w:rPr>
            </w:pP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4A7C97">
            <w:pPr>
              <w:tabs>
                <w:tab w:val="left" w:pos="1418"/>
              </w:tabs>
              <w:autoSpaceDE w:val="0"/>
              <w:autoSpaceDN w:val="0"/>
              <w:spacing w:before="50" w:after="50"/>
              <w:jc w:val="center"/>
              <w:rPr>
                <w:rFonts w:ascii="宋体" w:hAnsi="宋体" w:eastAsia="宋体" w:cs="宋体"/>
                <w:szCs w:val="21"/>
                <w:lang w:val="zh-CN"/>
              </w:rPr>
            </w:pPr>
          </w:p>
        </w:tc>
        <w:tc>
          <w:tcPr>
            <w:tcW w:w="1365"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564A485E">
            <w:pPr>
              <w:tabs>
                <w:tab w:val="left" w:pos="1418"/>
              </w:tabs>
              <w:autoSpaceDE w:val="0"/>
              <w:autoSpaceDN w:val="0"/>
              <w:spacing w:before="50" w:after="50"/>
              <w:jc w:val="center"/>
              <w:rPr>
                <w:rFonts w:ascii="宋体" w:hAnsi="宋体" w:eastAsia="宋体" w:cs="宋体"/>
                <w:szCs w:val="21"/>
              </w:rPr>
            </w:pPr>
          </w:p>
        </w:tc>
        <w:tc>
          <w:tcPr>
            <w:tcW w:w="2010"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7B539E5E">
            <w:pPr>
              <w:tabs>
                <w:tab w:val="left" w:pos="1418"/>
              </w:tabs>
              <w:autoSpaceDE w:val="0"/>
              <w:autoSpaceDN w:val="0"/>
              <w:spacing w:before="50" w:after="50"/>
              <w:jc w:val="center"/>
              <w:rPr>
                <w:rFonts w:ascii="宋体" w:hAnsi="宋体" w:eastAsia="宋体" w:cs="宋体"/>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13EF11">
            <w:pPr>
              <w:tabs>
                <w:tab w:val="left" w:pos="1418"/>
              </w:tabs>
              <w:autoSpaceDE w:val="0"/>
              <w:autoSpaceDN w:val="0"/>
              <w:spacing w:before="50" w:after="50"/>
              <w:jc w:val="center"/>
              <w:rPr>
                <w:rFonts w:ascii="宋体" w:hAnsi="宋体" w:eastAsia="宋体" w:cs="宋体"/>
                <w:szCs w:val="21"/>
              </w:rPr>
            </w:pPr>
          </w:p>
        </w:tc>
      </w:tr>
      <w:tr w14:paraId="71F03D01">
        <w:tblPrEx>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D589F5">
            <w:pPr>
              <w:tabs>
                <w:tab w:val="left" w:pos="1418"/>
              </w:tabs>
              <w:autoSpaceDE w:val="0"/>
              <w:autoSpaceDN w:val="0"/>
              <w:spacing w:before="50" w:after="50"/>
              <w:jc w:val="center"/>
              <w:rPr>
                <w:rFonts w:ascii="宋体" w:hAnsi="宋体" w:eastAsia="宋体" w:cs="宋体"/>
                <w:szCs w:val="21"/>
              </w:rPr>
            </w:pPr>
          </w:p>
        </w:tc>
        <w:tc>
          <w:tcPr>
            <w:tcW w:w="2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07D572">
            <w:pPr>
              <w:tabs>
                <w:tab w:val="left" w:pos="1418"/>
              </w:tabs>
              <w:autoSpaceDE w:val="0"/>
              <w:autoSpaceDN w:val="0"/>
              <w:spacing w:before="50" w:after="50"/>
              <w:jc w:val="center"/>
              <w:rPr>
                <w:rFonts w:ascii="宋体" w:hAnsi="宋体" w:eastAsia="宋体" w:cs="宋体"/>
                <w:szCs w:val="21"/>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C456C1">
            <w:pPr>
              <w:tabs>
                <w:tab w:val="left" w:pos="1418"/>
              </w:tabs>
              <w:autoSpaceDE w:val="0"/>
              <w:autoSpaceDN w:val="0"/>
              <w:spacing w:before="50" w:after="50"/>
              <w:jc w:val="center"/>
              <w:rPr>
                <w:rFonts w:ascii="宋体" w:hAnsi="宋体" w:eastAsia="宋体" w:cs="宋体"/>
                <w:szCs w:val="21"/>
                <w:lang w:val="zh-CN"/>
              </w:rPr>
            </w:pP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24CAA3">
            <w:pPr>
              <w:tabs>
                <w:tab w:val="left" w:pos="1418"/>
              </w:tabs>
              <w:autoSpaceDE w:val="0"/>
              <w:autoSpaceDN w:val="0"/>
              <w:spacing w:before="50" w:after="50"/>
              <w:jc w:val="center"/>
              <w:rPr>
                <w:rFonts w:ascii="宋体" w:hAnsi="宋体" w:eastAsia="宋体" w:cs="宋体"/>
                <w:szCs w:val="21"/>
                <w:lang w:val="zh-CN"/>
              </w:rPr>
            </w:pPr>
          </w:p>
        </w:tc>
        <w:tc>
          <w:tcPr>
            <w:tcW w:w="1365"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6D92A5B8">
            <w:pPr>
              <w:tabs>
                <w:tab w:val="left" w:pos="1418"/>
              </w:tabs>
              <w:autoSpaceDE w:val="0"/>
              <w:autoSpaceDN w:val="0"/>
              <w:spacing w:before="50" w:after="50"/>
              <w:jc w:val="center"/>
              <w:rPr>
                <w:rFonts w:ascii="宋体" w:hAnsi="宋体" w:eastAsia="宋体" w:cs="宋体"/>
                <w:szCs w:val="21"/>
              </w:rPr>
            </w:pPr>
          </w:p>
        </w:tc>
        <w:tc>
          <w:tcPr>
            <w:tcW w:w="2010"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24C1990A">
            <w:pPr>
              <w:tabs>
                <w:tab w:val="left" w:pos="1418"/>
              </w:tabs>
              <w:autoSpaceDE w:val="0"/>
              <w:autoSpaceDN w:val="0"/>
              <w:spacing w:before="50" w:after="50"/>
              <w:jc w:val="center"/>
              <w:rPr>
                <w:rFonts w:ascii="宋体" w:hAnsi="宋体" w:eastAsia="宋体" w:cs="宋体"/>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22DC60">
            <w:pPr>
              <w:tabs>
                <w:tab w:val="left" w:pos="1418"/>
              </w:tabs>
              <w:autoSpaceDE w:val="0"/>
              <w:autoSpaceDN w:val="0"/>
              <w:spacing w:before="50" w:after="50"/>
              <w:jc w:val="center"/>
              <w:rPr>
                <w:rFonts w:ascii="宋体" w:hAnsi="宋体" w:eastAsia="宋体" w:cs="宋体"/>
                <w:szCs w:val="21"/>
              </w:rPr>
            </w:pPr>
          </w:p>
        </w:tc>
      </w:tr>
      <w:tr w14:paraId="464EAEF6">
        <w:tblPrEx>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ECEBB7">
            <w:pPr>
              <w:tabs>
                <w:tab w:val="left" w:pos="1418"/>
              </w:tabs>
              <w:autoSpaceDE w:val="0"/>
              <w:autoSpaceDN w:val="0"/>
              <w:spacing w:before="50" w:after="50"/>
              <w:jc w:val="center"/>
              <w:rPr>
                <w:rFonts w:ascii="宋体" w:hAnsi="宋体" w:eastAsia="宋体" w:cs="宋体"/>
                <w:szCs w:val="21"/>
              </w:rPr>
            </w:pPr>
          </w:p>
        </w:tc>
        <w:tc>
          <w:tcPr>
            <w:tcW w:w="2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B23E14">
            <w:pPr>
              <w:tabs>
                <w:tab w:val="left" w:pos="1418"/>
              </w:tabs>
              <w:autoSpaceDE w:val="0"/>
              <w:autoSpaceDN w:val="0"/>
              <w:spacing w:before="50" w:after="50"/>
              <w:jc w:val="center"/>
              <w:rPr>
                <w:rFonts w:ascii="宋体" w:hAnsi="宋体" w:eastAsia="宋体" w:cs="宋体"/>
                <w:szCs w:val="21"/>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F448B8">
            <w:pPr>
              <w:tabs>
                <w:tab w:val="left" w:pos="1418"/>
              </w:tabs>
              <w:autoSpaceDE w:val="0"/>
              <w:autoSpaceDN w:val="0"/>
              <w:spacing w:before="50" w:after="50"/>
              <w:jc w:val="center"/>
              <w:rPr>
                <w:rFonts w:ascii="宋体" w:hAnsi="宋体" w:eastAsia="宋体" w:cs="宋体"/>
                <w:szCs w:val="21"/>
                <w:lang w:val="zh-CN"/>
              </w:rPr>
            </w:pP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65CC3A">
            <w:pPr>
              <w:tabs>
                <w:tab w:val="left" w:pos="1418"/>
              </w:tabs>
              <w:autoSpaceDE w:val="0"/>
              <w:autoSpaceDN w:val="0"/>
              <w:spacing w:before="50" w:after="50"/>
              <w:jc w:val="center"/>
              <w:rPr>
                <w:rFonts w:ascii="宋体" w:hAnsi="宋体" w:eastAsia="宋体" w:cs="宋体"/>
                <w:szCs w:val="21"/>
                <w:lang w:val="zh-CN"/>
              </w:rPr>
            </w:pPr>
          </w:p>
        </w:tc>
        <w:tc>
          <w:tcPr>
            <w:tcW w:w="1365"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26A29128">
            <w:pPr>
              <w:tabs>
                <w:tab w:val="left" w:pos="1418"/>
              </w:tabs>
              <w:autoSpaceDE w:val="0"/>
              <w:autoSpaceDN w:val="0"/>
              <w:spacing w:before="50" w:after="50"/>
              <w:jc w:val="center"/>
              <w:rPr>
                <w:rFonts w:ascii="宋体" w:hAnsi="宋体" w:eastAsia="宋体" w:cs="宋体"/>
                <w:szCs w:val="21"/>
              </w:rPr>
            </w:pPr>
          </w:p>
        </w:tc>
        <w:tc>
          <w:tcPr>
            <w:tcW w:w="2010"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69B08DE3">
            <w:pPr>
              <w:tabs>
                <w:tab w:val="left" w:pos="1418"/>
              </w:tabs>
              <w:autoSpaceDE w:val="0"/>
              <w:autoSpaceDN w:val="0"/>
              <w:spacing w:before="50" w:after="50"/>
              <w:jc w:val="center"/>
              <w:rPr>
                <w:rFonts w:ascii="宋体" w:hAnsi="宋体" w:eastAsia="宋体" w:cs="宋体"/>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4E039C">
            <w:pPr>
              <w:tabs>
                <w:tab w:val="left" w:pos="1418"/>
              </w:tabs>
              <w:autoSpaceDE w:val="0"/>
              <w:autoSpaceDN w:val="0"/>
              <w:spacing w:before="50" w:after="50"/>
              <w:jc w:val="center"/>
              <w:rPr>
                <w:rFonts w:ascii="宋体" w:hAnsi="宋体" w:eastAsia="宋体" w:cs="宋体"/>
                <w:szCs w:val="21"/>
              </w:rPr>
            </w:pPr>
          </w:p>
        </w:tc>
      </w:tr>
      <w:tr w14:paraId="3142B0F6">
        <w:tblPrEx>
          <w:tblCellMar>
            <w:top w:w="0" w:type="dxa"/>
            <w:left w:w="108" w:type="dxa"/>
            <w:bottom w:w="0" w:type="dxa"/>
            <w:right w:w="108" w:type="dxa"/>
          </w:tblCellMar>
        </w:tblPrEx>
        <w:trPr>
          <w:trHeight w:val="567" w:hRule="atLeast"/>
        </w:trPr>
        <w:tc>
          <w:tcPr>
            <w:tcW w:w="9783"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03CF3D">
            <w:pPr>
              <w:tabs>
                <w:tab w:val="left" w:pos="1418"/>
              </w:tabs>
              <w:autoSpaceDE w:val="0"/>
              <w:autoSpaceDN w:val="0"/>
              <w:spacing w:before="50" w:after="50"/>
              <w:jc w:val="center"/>
              <w:rPr>
                <w:rFonts w:ascii="宋体" w:hAnsi="宋体" w:eastAsia="宋体" w:cs="宋体"/>
                <w:szCs w:val="21"/>
                <w:lang w:val="zh-CN"/>
              </w:rPr>
            </w:pPr>
            <w:r>
              <w:rPr>
                <w:rFonts w:hint="eastAsia" w:ascii="宋体" w:hAnsi="宋体" w:eastAsia="宋体" w:cs="宋体"/>
                <w:szCs w:val="21"/>
                <w:lang w:val="zh-CN"/>
              </w:rPr>
              <w:t>磋</w:t>
            </w:r>
            <w:r>
              <w:rPr>
                <w:rFonts w:hint="eastAsia" w:ascii="宋体" w:hAnsi="宋体" w:eastAsia="宋体" w:cs="宋体"/>
                <w:szCs w:val="21"/>
              </w:rPr>
              <w:t xml:space="preserve"> </w:t>
            </w:r>
            <w:r>
              <w:rPr>
                <w:rFonts w:hint="eastAsia" w:ascii="宋体" w:hAnsi="宋体" w:eastAsia="宋体" w:cs="宋体"/>
                <w:szCs w:val="21"/>
                <w:lang w:val="zh-CN"/>
              </w:rPr>
              <w:t>商  总  价</w:t>
            </w:r>
          </w:p>
        </w:tc>
      </w:tr>
    </w:tbl>
    <w:p w14:paraId="754DDAC4">
      <w:pPr>
        <w:autoSpaceDE w:val="0"/>
        <w:autoSpaceDN w:val="0"/>
        <w:spacing w:before="50" w:after="50"/>
        <w:rPr>
          <w:rFonts w:ascii="宋体" w:hAnsi="宋体" w:eastAsia="宋体" w:cs="宋体"/>
          <w:color w:val="0000FF"/>
          <w:szCs w:val="21"/>
          <w:lang w:val="zh-CN"/>
        </w:rPr>
      </w:pPr>
      <w:r>
        <w:rPr>
          <w:rFonts w:hint="eastAsia" w:ascii="宋体" w:hAnsi="宋体" w:eastAsia="宋体" w:cs="宋体"/>
          <w:b/>
          <w:bCs/>
          <w:szCs w:val="21"/>
          <w:lang w:val="zh-CN"/>
        </w:rPr>
        <w:t>注：</w:t>
      </w:r>
      <w:r>
        <w:rPr>
          <w:rFonts w:hint="eastAsia" w:ascii="宋体" w:hAnsi="宋体" w:eastAsia="宋体" w:cs="宋体"/>
          <w:b/>
          <w:bCs/>
          <w:szCs w:val="21"/>
        </w:rPr>
        <w:t>1.</w:t>
      </w:r>
      <w:r>
        <w:rPr>
          <w:rFonts w:hint="eastAsia" w:ascii="宋体" w:hAnsi="宋体" w:eastAsia="宋体" w:cs="宋体"/>
          <w:b/>
          <w:bCs/>
          <w:szCs w:val="21"/>
          <w:lang w:val="zh-CN"/>
        </w:rPr>
        <w:t>按《第二章  磋商需求》填写。若我方成交，承诺最终</w:t>
      </w:r>
      <w:r>
        <w:rPr>
          <w:rFonts w:hint="eastAsia" w:ascii="宋体" w:hAnsi="宋体" w:eastAsia="宋体" w:cs="宋体"/>
          <w:b/>
          <w:spacing w:val="11"/>
          <w:szCs w:val="21"/>
        </w:rPr>
        <w:t>成交价</w:t>
      </w:r>
      <w:r>
        <w:rPr>
          <w:rFonts w:hint="eastAsia" w:ascii="宋体" w:hAnsi="宋体" w:eastAsia="宋体" w:cs="宋体"/>
          <w:b/>
          <w:bCs/>
          <w:szCs w:val="21"/>
          <w:lang w:val="zh-CN"/>
        </w:rPr>
        <w:t>与本次总报价的</w:t>
      </w:r>
      <w:r>
        <w:rPr>
          <w:rFonts w:hint="eastAsia" w:ascii="宋体" w:hAnsi="宋体" w:eastAsia="宋体" w:cs="宋体"/>
          <w:b/>
          <w:spacing w:val="11"/>
          <w:szCs w:val="21"/>
        </w:rPr>
        <w:t>是在</w:t>
      </w:r>
      <w:r>
        <w:rPr>
          <w:rFonts w:hint="eastAsia" w:ascii="宋体" w:hAnsi="宋体" w:eastAsia="宋体" w:cs="宋体"/>
          <w:b/>
          <w:bCs/>
          <w:szCs w:val="21"/>
          <w:lang w:val="zh-CN"/>
        </w:rPr>
        <w:t>本次总报价（</w:t>
      </w:r>
      <w:r>
        <w:rPr>
          <w:rFonts w:hint="eastAsia" w:ascii="宋体" w:hAnsi="宋体" w:eastAsia="宋体" w:cs="宋体"/>
          <w:b/>
          <w:bCs/>
          <w:szCs w:val="21"/>
        </w:rPr>
        <w:t>初次</w:t>
      </w:r>
      <w:r>
        <w:rPr>
          <w:rFonts w:hint="eastAsia" w:ascii="宋体" w:hAnsi="宋体" w:eastAsia="宋体" w:cs="宋体"/>
          <w:b/>
          <w:spacing w:val="11"/>
          <w:szCs w:val="21"/>
        </w:rPr>
        <w:t>磋商报价</w:t>
      </w:r>
      <w:r>
        <w:rPr>
          <w:rFonts w:hint="eastAsia" w:ascii="宋体" w:hAnsi="宋体" w:eastAsia="宋体" w:cs="宋体"/>
          <w:b/>
          <w:bCs/>
          <w:szCs w:val="21"/>
          <w:lang w:val="zh-CN"/>
        </w:rPr>
        <w:t>）</w:t>
      </w:r>
      <w:r>
        <w:rPr>
          <w:rFonts w:hint="eastAsia" w:ascii="宋体" w:hAnsi="宋体" w:eastAsia="宋体" w:cs="宋体"/>
          <w:b/>
          <w:spacing w:val="11"/>
          <w:szCs w:val="21"/>
        </w:rPr>
        <w:t>的基础上整体下浮，</w:t>
      </w:r>
      <w:r>
        <w:rPr>
          <w:rFonts w:hint="eastAsia" w:ascii="宋体" w:hAnsi="宋体" w:eastAsia="宋体" w:cs="宋体"/>
          <w:b/>
          <w:bCs/>
          <w:szCs w:val="21"/>
          <w:lang w:val="zh-CN"/>
        </w:rPr>
        <w:t>成交后的所有</w:t>
      </w:r>
      <w:r>
        <w:rPr>
          <w:rFonts w:hint="eastAsia" w:ascii="宋体" w:hAnsi="宋体" w:eastAsia="宋体" w:cs="宋体"/>
          <w:b/>
          <w:bCs/>
          <w:szCs w:val="21"/>
        </w:rPr>
        <w:t>服务</w:t>
      </w:r>
      <w:r>
        <w:rPr>
          <w:rFonts w:hint="eastAsia" w:ascii="宋体" w:hAnsi="宋体" w:eastAsia="宋体" w:cs="宋体"/>
          <w:b/>
          <w:bCs/>
          <w:szCs w:val="21"/>
          <w:lang w:val="zh-CN"/>
        </w:rPr>
        <w:t>清单单价</w:t>
      </w:r>
      <w:r>
        <w:rPr>
          <w:rFonts w:hint="eastAsia" w:ascii="宋体" w:hAnsi="宋体" w:eastAsia="宋体" w:cs="宋体"/>
          <w:b/>
          <w:bCs/>
          <w:szCs w:val="21"/>
        </w:rPr>
        <w:t>与初次服务清单单价同比例下浮。</w:t>
      </w:r>
    </w:p>
    <w:p w14:paraId="632E86D8">
      <w:pPr>
        <w:tabs>
          <w:tab w:val="left" w:pos="1176"/>
        </w:tabs>
        <w:spacing w:line="480" w:lineRule="exact"/>
        <w:rPr>
          <w:rFonts w:ascii="宋体" w:hAnsi="宋体" w:eastAsia="宋体" w:cs="宋体"/>
          <w:szCs w:val="21"/>
        </w:rPr>
      </w:pPr>
      <w:r>
        <w:rPr>
          <w:rFonts w:hint="eastAsia" w:ascii="宋体" w:hAnsi="宋体" w:eastAsia="宋体" w:cs="宋体"/>
          <w:szCs w:val="21"/>
        </w:rPr>
        <w:t>2.报价一经涂改，应在涂改处加盖单位公章或者由法定代表人或授权委托人签字或盖章，否则作无效标处理。</w:t>
      </w:r>
    </w:p>
    <w:p w14:paraId="0F99B9B5">
      <w:pPr>
        <w:tabs>
          <w:tab w:val="left" w:pos="1176"/>
        </w:tabs>
        <w:spacing w:line="480" w:lineRule="exact"/>
        <w:rPr>
          <w:rFonts w:ascii="宋体" w:hAnsi="宋体" w:eastAsia="宋体" w:cs="宋体"/>
          <w:szCs w:val="21"/>
        </w:rPr>
      </w:pPr>
      <w:r>
        <w:rPr>
          <w:rFonts w:hint="eastAsia" w:ascii="宋体" w:hAnsi="宋体" w:eastAsia="宋体" w:cs="宋体"/>
          <w:szCs w:val="21"/>
        </w:rPr>
        <w:t>3.本表总价金额应与磋商报价一览表“磋商报价”金额一致。</w:t>
      </w:r>
    </w:p>
    <w:p w14:paraId="032E6A61">
      <w:pPr>
        <w:tabs>
          <w:tab w:val="left" w:pos="1176"/>
        </w:tabs>
        <w:spacing w:line="480" w:lineRule="exact"/>
        <w:rPr>
          <w:rFonts w:ascii="宋体" w:hAnsi="宋体" w:eastAsia="宋体" w:cs="宋体"/>
          <w:szCs w:val="21"/>
        </w:rPr>
      </w:pPr>
    </w:p>
    <w:p w14:paraId="01A8A388">
      <w:pPr>
        <w:spacing w:line="360" w:lineRule="auto"/>
        <w:ind w:firstLine="2835" w:firstLineChars="1350"/>
        <w:rPr>
          <w:rFonts w:ascii="宋体" w:hAnsi="宋体" w:eastAsia="宋体" w:cs="宋体"/>
          <w:szCs w:val="21"/>
          <w:u w:val="single"/>
        </w:rPr>
      </w:pPr>
      <w:r>
        <w:rPr>
          <w:rFonts w:hint="eastAsia" w:ascii="宋体" w:hAnsi="宋体" w:eastAsia="宋体" w:cs="宋体"/>
          <w:szCs w:val="21"/>
        </w:rPr>
        <w:t>供应商名称(盖章)：</w:t>
      </w:r>
      <w:r>
        <w:rPr>
          <w:rFonts w:hint="eastAsia" w:ascii="宋体" w:hAnsi="宋体" w:eastAsia="宋体" w:cs="宋体"/>
          <w:szCs w:val="21"/>
          <w:u w:val="single"/>
        </w:rPr>
        <w:t xml:space="preserve">                           </w:t>
      </w:r>
    </w:p>
    <w:p w14:paraId="70A15CCB">
      <w:pPr>
        <w:spacing w:line="360" w:lineRule="auto"/>
        <w:ind w:firstLine="2835" w:firstLineChars="1350"/>
        <w:rPr>
          <w:rFonts w:ascii="宋体" w:hAnsi="宋体" w:eastAsia="宋体" w:cs="宋体"/>
          <w:szCs w:val="21"/>
        </w:rPr>
      </w:pPr>
      <w:r>
        <w:rPr>
          <w:rFonts w:hint="eastAsia" w:ascii="宋体" w:hAnsi="宋体" w:eastAsia="宋体" w:cs="宋体"/>
          <w:szCs w:val="21"/>
        </w:rPr>
        <w:t>法定代表人或授权代表（签字或盖章）：</w:t>
      </w:r>
      <w:r>
        <w:rPr>
          <w:rFonts w:hint="eastAsia" w:ascii="宋体" w:hAnsi="宋体" w:eastAsia="宋体" w:cs="宋体"/>
          <w:szCs w:val="21"/>
          <w:u w:val="single"/>
        </w:rPr>
        <w:t xml:space="preserve">          </w:t>
      </w:r>
    </w:p>
    <w:p w14:paraId="45C23694">
      <w:pPr>
        <w:spacing w:line="360" w:lineRule="auto"/>
        <w:ind w:firstLine="2835" w:firstLineChars="1350"/>
        <w:jc w:val="left"/>
        <w:rPr>
          <w:rFonts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14:paraId="433109D7">
      <w:pPr>
        <w:spacing w:line="360" w:lineRule="auto"/>
        <w:ind w:firstLine="420" w:firstLineChars="200"/>
        <w:rPr>
          <w:rFonts w:ascii="宋体" w:hAnsi="宋体" w:eastAsia="宋体" w:cs="宋体"/>
          <w:lang w:val="zh-CN"/>
        </w:rPr>
      </w:pPr>
    </w:p>
    <w:sectPr>
      <w:footerReference r:id="rId11" w:type="default"/>
      <w:pgSz w:w="11906" w:h="16838"/>
      <w:pgMar w:top="1440" w:right="1080" w:bottom="1440" w:left="1080" w:header="851"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ì.">
    <w:altName w:val="宋体"/>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2D54B">
    <w:pPr>
      <w:tabs>
        <w:tab w:val="left" w:pos="5182"/>
      </w:tabs>
      <w:ind w:right="360"/>
      <w:rPr>
        <w:rFonts w:eastAsia="宋体"/>
        <w:sz w:val="18"/>
        <w:szCs w:val="18"/>
      </w:rPr>
    </w:pPr>
    <w:r>
      <w:rPr>
        <w:rFonts w:hint="eastAsia" w:eastAsia="宋体"/>
        <w:sz w:val="18"/>
        <w:szCs w:val="18"/>
      </w:rPr>
      <w:t xml:space="preserve">浙江信望工程咨询有限公司  </w:t>
    </w:r>
  </w:p>
  <w:p w14:paraId="22A91527">
    <w:pPr>
      <w:ind w:right="360"/>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EE49">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ED13">
    <w:pPr>
      <w:pStyle w:val="37"/>
      <w:tabs>
        <w:tab w:val="left" w:pos="8691"/>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D786A">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D7E59">
    <w:pPr>
      <w:pStyle w:val="3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EB0977">
                          <w:pPr>
                            <w:pStyle w:val="3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41EB0977">
                    <w:pPr>
                      <w:pStyle w:val="3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1B833">
    <w:pPr>
      <w:pStyle w:val="39"/>
      <w:pBdr>
        <w:bottom w:val="none" w:color="auto" w:sz="0" w:space="1"/>
      </w:pBdr>
      <w:jc w:val="left"/>
      <w:rPr>
        <w:rFonts w:ascii="宋体" w:hAnsi="宋体" w:eastAsia="宋体" w:cs="宋体"/>
      </w:rPr>
    </w:pPr>
    <w:r>
      <w:rPr>
        <w:rFonts w:hint="eastAsia" w:ascii="宋体" w:hAnsi="宋体" w:eastAsia="宋体" w:cs="宋体"/>
        <w:lang w:val="zh-CN"/>
      </w:rPr>
      <w:t>长兴县农业农村局礼堂椅采购项目</w:t>
    </w:r>
    <w:r>
      <w:rPr>
        <w:rFonts w:hint="eastAsia" w:ascii="宋体" w:hAnsi="宋体" w:eastAsia="宋体" w:cs="宋体"/>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CBB61">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47901">
    <w:pPr>
      <w:pStyle w:val="3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BBEA6">
    <w:pPr>
      <w:pStyle w:val="39"/>
      <w:pBdr>
        <w:bottom w:val="none" w:color="auto" w:sz="0" w:space="1"/>
      </w:pBdr>
      <w:jc w:val="both"/>
      <w:rPr>
        <w:rFonts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64D4F"/>
    <w:multiLevelType w:val="multilevel"/>
    <w:tmpl w:val="B2764D4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D2B0562A"/>
    <w:multiLevelType w:val="multilevel"/>
    <w:tmpl w:val="D2B0562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DCEFF0E6"/>
    <w:multiLevelType w:val="multilevel"/>
    <w:tmpl w:val="DCEFF0E6"/>
    <w:lvl w:ilvl="0" w:tentative="0">
      <w:start w:val="1"/>
      <w:numFmt w:val="decimal"/>
      <w:lvlText w:val="%1."/>
      <w:lvlJc w:val="left"/>
      <w:pPr>
        <w:ind w:left="425" w:hanging="425"/>
      </w:pPr>
      <w:rPr>
        <w:rFonts w:hint="default"/>
        <w:b/>
        <w:bCs/>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FC46CCDF"/>
    <w:multiLevelType w:val="multilevel"/>
    <w:tmpl w:val="FC46CCD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b w:val="0"/>
        <w:bCs w:val="0"/>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00000002"/>
    <w:multiLevelType w:val="singleLevel"/>
    <w:tmpl w:val="00000002"/>
    <w:lvl w:ilvl="0" w:tentative="0">
      <w:start w:val="1"/>
      <w:numFmt w:val="decimal"/>
      <w:pStyle w:val="24"/>
      <w:lvlText w:val="%1."/>
      <w:lvlJc w:val="left"/>
      <w:pPr>
        <w:tabs>
          <w:tab w:val="left" w:pos="1200"/>
        </w:tabs>
        <w:ind w:left="1200" w:hanging="360"/>
      </w:pPr>
    </w:lvl>
  </w:abstractNum>
  <w:abstractNum w:abstractNumId="5">
    <w:nsid w:val="0053208E"/>
    <w:multiLevelType w:val="multilevel"/>
    <w:tmpl w:val="0053208E"/>
    <w:lvl w:ilvl="0" w:tentative="0">
      <w:start w:val="1"/>
      <w:numFmt w:val="japaneseCounting"/>
      <w:pStyle w:val="14"/>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0"/>
      <w:numFmt w:val="decimal"/>
      <w:lvlText w:val="（%3）"/>
      <w:lvlJc w:val="left"/>
      <w:pPr>
        <w:tabs>
          <w:tab w:val="left" w:pos="1725"/>
        </w:tabs>
        <w:ind w:left="1725" w:hanging="720"/>
      </w:pPr>
      <w:rPr>
        <w:rFonts w:hint="default" w:ascii="宋体" w:hAnsi="宋体"/>
        <w:b w:val="0"/>
        <w:color w:val="auto"/>
      </w:r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6">
    <w:nsid w:val="007A7F15"/>
    <w:multiLevelType w:val="singleLevel"/>
    <w:tmpl w:val="007A7F15"/>
    <w:lvl w:ilvl="0" w:tentative="0">
      <w:start w:val="2"/>
      <w:numFmt w:val="chineseCounting"/>
      <w:suff w:val="space"/>
      <w:lvlText w:val="第%1章"/>
      <w:lvlJc w:val="left"/>
      <w:rPr>
        <w:rFonts w:hint="eastAsia"/>
      </w:rPr>
    </w:lvl>
  </w:abstractNum>
  <w:abstractNum w:abstractNumId="7">
    <w:nsid w:val="02518A7D"/>
    <w:multiLevelType w:val="singleLevel"/>
    <w:tmpl w:val="02518A7D"/>
    <w:lvl w:ilvl="0" w:tentative="0">
      <w:start w:val="10"/>
      <w:numFmt w:val="decimal"/>
      <w:lvlText w:val="%1."/>
      <w:lvlJc w:val="left"/>
      <w:pPr>
        <w:tabs>
          <w:tab w:val="left" w:pos="312"/>
        </w:tabs>
      </w:pPr>
    </w:lvl>
  </w:abstractNum>
  <w:abstractNum w:abstractNumId="8">
    <w:nsid w:val="08AE1EB4"/>
    <w:multiLevelType w:val="multilevel"/>
    <w:tmpl w:val="08AE1EB4"/>
    <w:lvl w:ilvl="0" w:tentative="0">
      <w:start w:val="1"/>
      <w:numFmt w:val="decimal"/>
      <w:lvlText w:val="%1."/>
      <w:lvlJc w:val="left"/>
      <w:pPr>
        <w:ind w:left="425" w:hanging="425"/>
      </w:pPr>
      <w:rPr>
        <w:rFonts w:hint="default"/>
        <w:b/>
        <w:bCs/>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1E067C51"/>
    <w:multiLevelType w:val="multilevel"/>
    <w:tmpl w:val="1E067C51"/>
    <w:lvl w:ilvl="0" w:tentative="0">
      <w:start w:val="1"/>
      <w:numFmt w:val="decimal"/>
      <w:lvlText w:val="%1."/>
      <w:lvlJc w:val="left"/>
      <w:pPr>
        <w:ind w:left="425" w:hanging="425"/>
      </w:pPr>
      <w:rPr>
        <w:rFonts w:hint="default"/>
        <w:b/>
        <w:bCs/>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490D37B8"/>
    <w:multiLevelType w:val="multilevel"/>
    <w:tmpl w:val="490D37B8"/>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56172246"/>
    <w:multiLevelType w:val="singleLevel"/>
    <w:tmpl w:val="56172246"/>
    <w:lvl w:ilvl="0" w:tentative="0">
      <w:start w:val="1"/>
      <w:numFmt w:val="decimal"/>
      <w:lvlText w:val="%1."/>
      <w:lvlJc w:val="left"/>
      <w:pPr>
        <w:tabs>
          <w:tab w:val="left" w:pos="312"/>
        </w:tabs>
      </w:pPr>
    </w:lvl>
  </w:abstractNum>
  <w:abstractNum w:abstractNumId="12">
    <w:nsid w:val="7EB9FCD6"/>
    <w:multiLevelType w:val="multilevel"/>
    <w:tmpl w:val="7EB9FCD6"/>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b w:val="0"/>
        <w:bCs w:val="0"/>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7EDBD397"/>
    <w:multiLevelType w:val="singleLevel"/>
    <w:tmpl w:val="7EDBD397"/>
    <w:lvl w:ilvl="0" w:tentative="0">
      <w:start w:val="1"/>
      <w:numFmt w:val="bullet"/>
      <w:pStyle w:val="31"/>
      <w:lvlText w:val=""/>
      <w:lvlJc w:val="left"/>
      <w:pPr>
        <w:tabs>
          <w:tab w:val="left" w:pos="2040"/>
        </w:tabs>
        <w:ind w:left="2040" w:hanging="360"/>
      </w:pPr>
      <w:rPr>
        <w:rFonts w:hint="default" w:ascii="Wingdings" w:hAnsi="Wingdings"/>
      </w:rPr>
    </w:lvl>
  </w:abstractNum>
  <w:num w:numId="1">
    <w:abstractNumId w:val="5"/>
  </w:num>
  <w:num w:numId="2">
    <w:abstractNumId w:val="4"/>
  </w:num>
  <w:num w:numId="3">
    <w:abstractNumId w:val="13"/>
  </w:num>
  <w:num w:numId="4">
    <w:abstractNumId w:val="6"/>
  </w:num>
  <w:num w:numId="5">
    <w:abstractNumId w:val="10"/>
  </w:num>
  <w:num w:numId="6">
    <w:abstractNumId w:val="3"/>
  </w:num>
  <w:num w:numId="7">
    <w:abstractNumId w:val="0"/>
  </w:num>
  <w:num w:numId="8">
    <w:abstractNumId w:val="1"/>
  </w:num>
  <w:num w:numId="9">
    <w:abstractNumId w:val="12"/>
  </w:num>
  <w:num w:numId="10">
    <w:abstractNumId w:val="9"/>
  </w:num>
  <w:num w:numId="11">
    <w:abstractNumId w:val="2"/>
  </w:num>
  <w:num w:numId="12">
    <w:abstractNumId w:val="8"/>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5OTFkMzQ0MzJjODRhZjhjOWI5ZTYxYWRjOTM5Y2IifQ=="/>
  </w:docVars>
  <w:rsids>
    <w:rsidRoot w:val="00172A27"/>
    <w:rsid w:val="00000E2C"/>
    <w:rsid w:val="00012CFA"/>
    <w:rsid w:val="000137B9"/>
    <w:rsid w:val="000142A6"/>
    <w:rsid w:val="0001526F"/>
    <w:rsid w:val="000200CE"/>
    <w:rsid w:val="00021B2F"/>
    <w:rsid w:val="00023D01"/>
    <w:rsid w:val="00024E9C"/>
    <w:rsid w:val="00031ABB"/>
    <w:rsid w:val="0003517A"/>
    <w:rsid w:val="00035ACF"/>
    <w:rsid w:val="00035C6E"/>
    <w:rsid w:val="00037EFA"/>
    <w:rsid w:val="000420BE"/>
    <w:rsid w:val="00044BAD"/>
    <w:rsid w:val="00044E3A"/>
    <w:rsid w:val="000469B1"/>
    <w:rsid w:val="0004790D"/>
    <w:rsid w:val="000516A0"/>
    <w:rsid w:val="000517A3"/>
    <w:rsid w:val="00051F9F"/>
    <w:rsid w:val="000522D0"/>
    <w:rsid w:val="00054296"/>
    <w:rsid w:val="00054BFB"/>
    <w:rsid w:val="000569CA"/>
    <w:rsid w:val="00060F24"/>
    <w:rsid w:val="0006234B"/>
    <w:rsid w:val="00063F04"/>
    <w:rsid w:val="0006509A"/>
    <w:rsid w:val="00071F56"/>
    <w:rsid w:val="00081251"/>
    <w:rsid w:val="00083515"/>
    <w:rsid w:val="000913FC"/>
    <w:rsid w:val="000919D3"/>
    <w:rsid w:val="00096195"/>
    <w:rsid w:val="00096CCB"/>
    <w:rsid w:val="000B6777"/>
    <w:rsid w:val="000C516B"/>
    <w:rsid w:val="000C5C0A"/>
    <w:rsid w:val="000C5D73"/>
    <w:rsid w:val="000D06B3"/>
    <w:rsid w:val="000D2EF9"/>
    <w:rsid w:val="000D34D7"/>
    <w:rsid w:val="000D5F4B"/>
    <w:rsid w:val="000E1AE6"/>
    <w:rsid w:val="000F0351"/>
    <w:rsid w:val="000F38C6"/>
    <w:rsid w:val="000F4C6F"/>
    <w:rsid w:val="000F5BEF"/>
    <w:rsid w:val="001025DE"/>
    <w:rsid w:val="0010412D"/>
    <w:rsid w:val="00110040"/>
    <w:rsid w:val="00114499"/>
    <w:rsid w:val="00116C69"/>
    <w:rsid w:val="0012718E"/>
    <w:rsid w:val="00127B5A"/>
    <w:rsid w:val="001306D9"/>
    <w:rsid w:val="0013191E"/>
    <w:rsid w:val="001319DE"/>
    <w:rsid w:val="001324CD"/>
    <w:rsid w:val="00133AC5"/>
    <w:rsid w:val="00134E1B"/>
    <w:rsid w:val="00141D02"/>
    <w:rsid w:val="00142ADA"/>
    <w:rsid w:val="00142EE2"/>
    <w:rsid w:val="00146D3A"/>
    <w:rsid w:val="0015308A"/>
    <w:rsid w:val="0016359C"/>
    <w:rsid w:val="0016368D"/>
    <w:rsid w:val="0016574C"/>
    <w:rsid w:val="00165998"/>
    <w:rsid w:val="00166902"/>
    <w:rsid w:val="001729A8"/>
    <w:rsid w:val="00172A27"/>
    <w:rsid w:val="00175042"/>
    <w:rsid w:val="00175D3F"/>
    <w:rsid w:val="00183579"/>
    <w:rsid w:val="00184034"/>
    <w:rsid w:val="00186F64"/>
    <w:rsid w:val="00194102"/>
    <w:rsid w:val="001A03CA"/>
    <w:rsid w:val="001A0535"/>
    <w:rsid w:val="001A3A58"/>
    <w:rsid w:val="001A622F"/>
    <w:rsid w:val="001A6D1B"/>
    <w:rsid w:val="001B3AD3"/>
    <w:rsid w:val="001B3D32"/>
    <w:rsid w:val="001B4F0B"/>
    <w:rsid w:val="001B6E14"/>
    <w:rsid w:val="001C17C2"/>
    <w:rsid w:val="001C19A7"/>
    <w:rsid w:val="001C3E41"/>
    <w:rsid w:val="001C67FA"/>
    <w:rsid w:val="001D02C2"/>
    <w:rsid w:val="001D27A0"/>
    <w:rsid w:val="001D2C62"/>
    <w:rsid w:val="001D4954"/>
    <w:rsid w:val="001E744A"/>
    <w:rsid w:val="001F0FAC"/>
    <w:rsid w:val="001F12FD"/>
    <w:rsid w:val="001F199E"/>
    <w:rsid w:val="001F7281"/>
    <w:rsid w:val="002003C4"/>
    <w:rsid w:val="002012E3"/>
    <w:rsid w:val="002041BE"/>
    <w:rsid w:val="00205601"/>
    <w:rsid w:val="0021017B"/>
    <w:rsid w:val="00210696"/>
    <w:rsid w:val="0021080B"/>
    <w:rsid w:val="00212BFF"/>
    <w:rsid w:val="00214D31"/>
    <w:rsid w:val="00214EF5"/>
    <w:rsid w:val="00222F60"/>
    <w:rsid w:val="00226321"/>
    <w:rsid w:val="00227181"/>
    <w:rsid w:val="002315C3"/>
    <w:rsid w:val="00231A57"/>
    <w:rsid w:val="00236749"/>
    <w:rsid w:val="0024486D"/>
    <w:rsid w:val="00244F4C"/>
    <w:rsid w:val="00245663"/>
    <w:rsid w:val="00247288"/>
    <w:rsid w:val="0024757C"/>
    <w:rsid w:val="00250E18"/>
    <w:rsid w:val="002544CB"/>
    <w:rsid w:val="00255961"/>
    <w:rsid w:val="00256FBF"/>
    <w:rsid w:val="00264D23"/>
    <w:rsid w:val="00264D42"/>
    <w:rsid w:val="0027014A"/>
    <w:rsid w:val="00274843"/>
    <w:rsid w:val="002843D4"/>
    <w:rsid w:val="002900D4"/>
    <w:rsid w:val="00294AFA"/>
    <w:rsid w:val="002A05B2"/>
    <w:rsid w:val="002A394E"/>
    <w:rsid w:val="002A5F80"/>
    <w:rsid w:val="002A6056"/>
    <w:rsid w:val="002C1B6B"/>
    <w:rsid w:val="002C5C56"/>
    <w:rsid w:val="002C6A68"/>
    <w:rsid w:val="002C6D8B"/>
    <w:rsid w:val="002C6F52"/>
    <w:rsid w:val="002D0641"/>
    <w:rsid w:val="002D4B91"/>
    <w:rsid w:val="002D7F3C"/>
    <w:rsid w:val="002E02C7"/>
    <w:rsid w:val="002E1DC9"/>
    <w:rsid w:val="002E21DB"/>
    <w:rsid w:val="002E588C"/>
    <w:rsid w:val="002E754F"/>
    <w:rsid w:val="002F06C8"/>
    <w:rsid w:val="002F4932"/>
    <w:rsid w:val="00303B60"/>
    <w:rsid w:val="00322666"/>
    <w:rsid w:val="00326926"/>
    <w:rsid w:val="003336CA"/>
    <w:rsid w:val="00335149"/>
    <w:rsid w:val="00340EA1"/>
    <w:rsid w:val="00341794"/>
    <w:rsid w:val="003426F8"/>
    <w:rsid w:val="0034272F"/>
    <w:rsid w:val="00344715"/>
    <w:rsid w:val="00345A5B"/>
    <w:rsid w:val="003465EA"/>
    <w:rsid w:val="00347943"/>
    <w:rsid w:val="00352917"/>
    <w:rsid w:val="003531D1"/>
    <w:rsid w:val="003544A9"/>
    <w:rsid w:val="00356963"/>
    <w:rsid w:val="00356B39"/>
    <w:rsid w:val="0036324E"/>
    <w:rsid w:val="00365334"/>
    <w:rsid w:val="00365589"/>
    <w:rsid w:val="003675E4"/>
    <w:rsid w:val="00370A7B"/>
    <w:rsid w:val="00370EB2"/>
    <w:rsid w:val="0037699D"/>
    <w:rsid w:val="003779E6"/>
    <w:rsid w:val="00377A89"/>
    <w:rsid w:val="00382818"/>
    <w:rsid w:val="00390676"/>
    <w:rsid w:val="00390761"/>
    <w:rsid w:val="00394997"/>
    <w:rsid w:val="0039752A"/>
    <w:rsid w:val="003A11BF"/>
    <w:rsid w:val="003A676C"/>
    <w:rsid w:val="003B0335"/>
    <w:rsid w:val="003B2320"/>
    <w:rsid w:val="003B2FA2"/>
    <w:rsid w:val="003B3945"/>
    <w:rsid w:val="003B4055"/>
    <w:rsid w:val="003B4B2A"/>
    <w:rsid w:val="003B58DC"/>
    <w:rsid w:val="003C1B0E"/>
    <w:rsid w:val="003C349D"/>
    <w:rsid w:val="003C3540"/>
    <w:rsid w:val="003D4768"/>
    <w:rsid w:val="003D6928"/>
    <w:rsid w:val="003E02F9"/>
    <w:rsid w:val="003E1DE4"/>
    <w:rsid w:val="003E2BA0"/>
    <w:rsid w:val="003E5082"/>
    <w:rsid w:val="003F37BA"/>
    <w:rsid w:val="003F3A43"/>
    <w:rsid w:val="00400403"/>
    <w:rsid w:val="00401361"/>
    <w:rsid w:val="00406AC2"/>
    <w:rsid w:val="004117E1"/>
    <w:rsid w:val="00411CE3"/>
    <w:rsid w:val="00415775"/>
    <w:rsid w:val="00421AEB"/>
    <w:rsid w:val="00424106"/>
    <w:rsid w:val="0043165F"/>
    <w:rsid w:val="00431CC3"/>
    <w:rsid w:val="00435806"/>
    <w:rsid w:val="004374FC"/>
    <w:rsid w:val="00437A4C"/>
    <w:rsid w:val="004463EC"/>
    <w:rsid w:val="00446ECA"/>
    <w:rsid w:val="00451CA9"/>
    <w:rsid w:val="004529EA"/>
    <w:rsid w:val="00454E56"/>
    <w:rsid w:val="00456E86"/>
    <w:rsid w:val="004606DC"/>
    <w:rsid w:val="00463804"/>
    <w:rsid w:val="00463CEB"/>
    <w:rsid w:val="00471B2C"/>
    <w:rsid w:val="00471C6B"/>
    <w:rsid w:val="004735DA"/>
    <w:rsid w:val="004753F1"/>
    <w:rsid w:val="0048027B"/>
    <w:rsid w:val="00481F03"/>
    <w:rsid w:val="0049203B"/>
    <w:rsid w:val="004931CA"/>
    <w:rsid w:val="004942FC"/>
    <w:rsid w:val="00497051"/>
    <w:rsid w:val="004A3036"/>
    <w:rsid w:val="004A4EB5"/>
    <w:rsid w:val="004A6E35"/>
    <w:rsid w:val="004B7DD6"/>
    <w:rsid w:val="004C46BB"/>
    <w:rsid w:val="004D7CCF"/>
    <w:rsid w:val="004E2D98"/>
    <w:rsid w:val="004E6EC0"/>
    <w:rsid w:val="004F09F6"/>
    <w:rsid w:val="004F7BE9"/>
    <w:rsid w:val="004F7E6D"/>
    <w:rsid w:val="00501725"/>
    <w:rsid w:val="00501EE0"/>
    <w:rsid w:val="00502BF0"/>
    <w:rsid w:val="00511BA3"/>
    <w:rsid w:val="00513599"/>
    <w:rsid w:val="00514191"/>
    <w:rsid w:val="00514E2E"/>
    <w:rsid w:val="00521AF0"/>
    <w:rsid w:val="00523CDA"/>
    <w:rsid w:val="00523FC6"/>
    <w:rsid w:val="005320F2"/>
    <w:rsid w:val="005332E5"/>
    <w:rsid w:val="00536A7C"/>
    <w:rsid w:val="005408D9"/>
    <w:rsid w:val="0054404E"/>
    <w:rsid w:val="0055175A"/>
    <w:rsid w:val="005542FF"/>
    <w:rsid w:val="005657DC"/>
    <w:rsid w:val="0056610A"/>
    <w:rsid w:val="00566E02"/>
    <w:rsid w:val="0057206B"/>
    <w:rsid w:val="00572619"/>
    <w:rsid w:val="00575639"/>
    <w:rsid w:val="0057612F"/>
    <w:rsid w:val="00577EB1"/>
    <w:rsid w:val="005821DD"/>
    <w:rsid w:val="00586056"/>
    <w:rsid w:val="0058759D"/>
    <w:rsid w:val="005878C2"/>
    <w:rsid w:val="00592BF0"/>
    <w:rsid w:val="00594B22"/>
    <w:rsid w:val="00595923"/>
    <w:rsid w:val="00597C70"/>
    <w:rsid w:val="005A0303"/>
    <w:rsid w:val="005A0312"/>
    <w:rsid w:val="005A1FE8"/>
    <w:rsid w:val="005A2B7C"/>
    <w:rsid w:val="005A44EE"/>
    <w:rsid w:val="005A7C46"/>
    <w:rsid w:val="005B2546"/>
    <w:rsid w:val="005B4073"/>
    <w:rsid w:val="005B4AF8"/>
    <w:rsid w:val="005C4682"/>
    <w:rsid w:val="005C6F78"/>
    <w:rsid w:val="005D3EE3"/>
    <w:rsid w:val="005D4681"/>
    <w:rsid w:val="005E33EB"/>
    <w:rsid w:val="005E3BCC"/>
    <w:rsid w:val="005E4272"/>
    <w:rsid w:val="005E553B"/>
    <w:rsid w:val="005E6D5E"/>
    <w:rsid w:val="005F1DF6"/>
    <w:rsid w:val="005F756D"/>
    <w:rsid w:val="006011A1"/>
    <w:rsid w:val="00601D18"/>
    <w:rsid w:val="00601E7D"/>
    <w:rsid w:val="00605101"/>
    <w:rsid w:val="00606892"/>
    <w:rsid w:val="00606AE9"/>
    <w:rsid w:val="0061229B"/>
    <w:rsid w:val="0061783D"/>
    <w:rsid w:val="00621268"/>
    <w:rsid w:val="006215BE"/>
    <w:rsid w:val="00621A99"/>
    <w:rsid w:val="00622D38"/>
    <w:rsid w:val="00625FE6"/>
    <w:rsid w:val="00636681"/>
    <w:rsid w:val="00637879"/>
    <w:rsid w:val="006450D3"/>
    <w:rsid w:val="00646330"/>
    <w:rsid w:val="00652929"/>
    <w:rsid w:val="00653781"/>
    <w:rsid w:val="00662475"/>
    <w:rsid w:val="0067029B"/>
    <w:rsid w:val="00670EE8"/>
    <w:rsid w:val="006716C3"/>
    <w:rsid w:val="00672431"/>
    <w:rsid w:val="0067390D"/>
    <w:rsid w:val="0067672B"/>
    <w:rsid w:val="00676836"/>
    <w:rsid w:val="00683434"/>
    <w:rsid w:val="006837DF"/>
    <w:rsid w:val="0068483A"/>
    <w:rsid w:val="00684D2E"/>
    <w:rsid w:val="00685CA5"/>
    <w:rsid w:val="00686121"/>
    <w:rsid w:val="00691A3D"/>
    <w:rsid w:val="006927D3"/>
    <w:rsid w:val="00694A85"/>
    <w:rsid w:val="00694DE6"/>
    <w:rsid w:val="006A04C0"/>
    <w:rsid w:val="006A5C61"/>
    <w:rsid w:val="006A7CEC"/>
    <w:rsid w:val="006B1F29"/>
    <w:rsid w:val="006B4C19"/>
    <w:rsid w:val="006B53A4"/>
    <w:rsid w:val="006B7F87"/>
    <w:rsid w:val="006C5785"/>
    <w:rsid w:val="006D098B"/>
    <w:rsid w:val="006D2C99"/>
    <w:rsid w:val="006D3883"/>
    <w:rsid w:val="006D7F6B"/>
    <w:rsid w:val="006E0FC3"/>
    <w:rsid w:val="006E41B9"/>
    <w:rsid w:val="006E4A47"/>
    <w:rsid w:val="006E6543"/>
    <w:rsid w:val="006E7D20"/>
    <w:rsid w:val="006F41A6"/>
    <w:rsid w:val="006F4AC9"/>
    <w:rsid w:val="006F517E"/>
    <w:rsid w:val="00700BC8"/>
    <w:rsid w:val="00704339"/>
    <w:rsid w:val="00707A64"/>
    <w:rsid w:val="007117EF"/>
    <w:rsid w:val="00712434"/>
    <w:rsid w:val="00713EAE"/>
    <w:rsid w:val="00716D45"/>
    <w:rsid w:val="00717083"/>
    <w:rsid w:val="00720FF5"/>
    <w:rsid w:val="00723C37"/>
    <w:rsid w:val="00725819"/>
    <w:rsid w:val="007336EB"/>
    <w:rsid w:val="00735253"/>
    <w:rsid w:val="00736780"/>
    <w:rsid w:val="00737724"/>
    <w:rsid w:val="007471EE"/>
    <w:rsid w:val="00751738"/>
    <w:rsid w:val="00751836"/>
    <w:rsid w:val="00762DD7"/>
    <w:rsid w:val="00763F9C"/>
    <w:rsid w:val="00764B36"/>
    <w:rsid w:val="00765770"/>
    <w:rsid w:val="007659E3"/>
    <w:rsid w:val="007721C5"/>
    <w:rsid w:val="00772501"/>
    <w:rsid w:val="00773B64"/>
    <w:rsid w:val="00774D6D"/>
    <w:rsid w:val="00774EB3"/>
    <w:rsid w:val="0078089F"/>
    <w:rsid w:val="007831EE"/>
    <w:rsid w:val="007935D0"/>
    <w:rsid w:val="00793C45"/>
    <w:rsid w:val="0079402B"/>
    <w:rsid w:val="00794B89"/>
    <w:rsid w:val="00796646"/>
    <w:rsid w:val="007A550F"/>
    <w:rsid w:val="007A7E0E"/>
    <w:rsid w:val="007B0BAC"/>
    <w:rsid w:val="007B5386"/>
    <w:rsid w:val="007B7893"/>
    <w:rsid w:val="007B7F6B"/>
    <w:rsid w:val="007C139F"/>
    <w:rsid w:val="007C2CEC"/>
    <w:rsid w:val="007C2D22"/>
    <w:rsid w:val="007C379C"/>
    <w:rsid w:val="007D055A"/>
    <w:rsid w:val="007D1970"/>
    <w:rsid w:val="007D40E5"/>
    <w:rsid w:val="007D4F41"/>
    <w:rsid w:val="007F5FC7"/>
    <w:rsid w:val="007F722A"/>
    <w:rsid w:val="007F7319"/>
    <w:rsid w:val="00800E95"/>
    <w:rsid w:val="0080123E"/>
    <w:rsid w:val="00802185"/>
    <w:rsid w:val="0080488A"/>
    <w:rsid w:val="00810C9D"/>
    <w:rsid w:val="0081580E"/>
    <w:rsid w:val="0081582C"/>
    <w:rsid w:val="00823F4F"/>
    <w:rsid w:val="008262CF"/>
    <w:rsid w:val="00827CE0"/>
    <w:rsid w:val="00830EBD"/>
    <w:rsid w:val="00835467"/>
    <w:rsid w:val="00841745"/>
    <w:rsid w:val="00842D55"/>
    <w:rsid w:val="00850053"/>
    <w:rsid w:val="00850AC1"/>
    <w:rsid w:val="00852A8F"/>
    <w:rsid w:val="00856B5F"/>
    <w:rsid w:val="008577DA"/>
    <w:rsid w:val="008600E0"/>
    <w:rsid w:val="00873F18"/>
    <w:rsid w:val="00875038"/>
    <w:rsid w:val="00876C43"/>
    <w:rsid w:val="00876F42"/>
    <w:rsid w:val="00885B5C"/>
    <w:rsid w:val="00890199"/>
    <w:rsid w:val="0089258E"/>
    <w:rsid w:val="0089600C"/>
    <w:rsid w:val="008978C5"/>
    <w:rsid w:val="008A08FC"/>
    <w:rsid w:val="008A10EA"/>
    <w:rsid w:val="008A4B0E"/>
    <w:rsid w:val="008B3568"/>
    <w:rsid w:val="008B74CA"/>
    <w:rsid w:val="008C1D95"/>
    <w:rsid w:val="008C2FF1"/>
    <w:rsid w:val="008D2178"/>
    <w:rsid w:val="008D3582"/>
    <w:rsid w:val="008D55AF"/>
    <w:rsid w:val="008D6659"/>
    <w:rsid w:val="008D6712"/>
    <w:rsid w:val="008D6F2E"/>
    <w:rsid w:val="008E3E54"/>
    <w:rsid w:val="008F1BA6"/>
    <w:rsid w:val="008F49AC"/>
    <w:rsid w:val="008F57E7"/>
    <w:rsid w:val="008F7E09"/>
    <w:rsid w:val="00906728"/>
    <w:rsid w:val="00910716"/>
    <w:rsid w:val="009205FD"/>
    <w:rsid w:val="00930431"/>
    <w:rsid w:val="00933645"/>
    <w:rsid w:val="00935322"/>
    <w:rsid w:val="00941F9C"/>
    <w:rsid w:val="00947CFD"/>
    <w:rsid w:val="009509EF"/>
    <w:rsid w:val="00953479"/>
    <w:rsid w:val="00953788"/>
    <w:rsid w:val="00953D0C"/>
    <w:rsid w:val="00955A26"/>
    <w:rsid w:val="009608D4"/>
    <w:rsid w:val="00962974"/>
    <w:rsid w:val="00962C7E"/>
    <w:rsid w:val="00964B19"/>
    <w:rsid w:val="00965C64"/>
    <w:rsid w:val="00970182"/>
    <w:rsid w:val="009707AA"/>
    <w:rsid w:val="0097436C"/>
    <w:rsid w:val="0097566F"/>
    <w:rsid w:val="00976D6F"/>
    <w:rsid w:val="00977318"/>
    <w:rsid w:val="00983464"/>
    <w:rsid w:val="00986FE3"/>
    <w:rsid w:val="00987193"/>
    <w:rsid w:val="009910BE"/>
    <w:rsid w:val="00992607"/>
    <w:rsid w:val="0099330F"/>
    <w:rsid w:val="00996DC3"/>
    <w:rsid w:val="009A0D10"/>
    <w:rsid w:val="009A2F88"/>
    <w:rsid w:val="009A3CAB"/>
    <w:rsid w:val="009B2F8D"/>
    <w:rsid w:val="009B4EEF"/>
    <w:rsid w:val="009C64D7"/>
    <w:rsid w:val="009C7BCB"/>
    <w:rsid w:val="009D15EE"/>
    <w:rsid w:val="009D4FE8"/>
    <w:rsid w:val="009D5C65"/>
    <w:rsid w:val="009E0497"/>
    <w:rsid w:val="009E4545"/>
    <w:rsid w:val="009E4CB0"/>
    <w:rsid w:val="009E53AE"/>
    <w:rsid w:val="009E647F"/>
    <w:rsid w:val="009E7944"/>
    <w:rsid w:val="009E7EB6"/>
    <w:rsid w:val="009F0AE6"/>
    <w:rsid w:val="009F14F4"/>
    <w:rsid w:val="009F4755"/>
    <w:rsid w:val="009F6977"/>
    <w:rsid w:val="00A004A6"/>
    <w:rsid w:val="00A00F13"/>
    <w:rsid w:val="00A02542"/>
    <w:rsid w:val="00A02BA5"/>
    <w:rsid w:val="00A02C29"/>
    <w:rsid w:val="00A02E2B"/>
    <w:rsid w:val="00A041F9"/>
    <w:rsid w:val="00A07BBA"/>
    <w:rsid w:val="00A07C4D"/>
    <w:rsid w:val="00A11F68"/>
    <w:rsid w:val="00A13179"/>
    <w:rsid w:val="00A15744"/>
    <w:rsid w:val="00A163D5"/>
    <w:rsid w:val="00A25B56"/>
    <w:rsid w:val="00A25BCC"/>
    <w:rsid w:val="00A343EC"/>
    <w:rsid w:val="00A401CC"/>
    <w:rsid w:val="00A4116B"/>
    <w:rsid w:val="00A42D11"/>
    <w:rsid w:val="00A4458A"/>
    <w:rsid w:val="00A45229"/>
    <w:rsid w:val="00A46890"/>
    <w:rsid w:val="00A51A99"/>
    <w:rsid w:val="00A53C7F"/>
    <w:rsid w:val="00A55090"/>
    <w:rsid w:val="00A55527"/>
    <w:rsid w:val="00A626DF"/>
    <w:rsid w:val="00A644F1"/>
    <w:rsid w:val="00A648B9"/>
    <w:rsid w:val="00A663F5"/>
    <w:rsid w:val="00A70448"/>
    <w:rsid w:val="00A71B27"/>
    <w:rsid w:val="00A72AE2"/>
    <w:rsid w:val="00A72CD9"/>
    <w:rsid w:val="00A74017"/>
    <w:rsid w:val="00A8626F"/>
    <w:rsid w:val="00A91FA5"/>
    <w:rsid w:val="00A92F10"/>
    <w:rsid w:val="00A941E0"/>
    <w:rsid w:val="00A95A1A"/>
    <w:rsid w:val="00A968A7"/>
    <w:rsid w:val="00A96AF1"/>
    <w:rsid w:val="00AA034F"/>
    <w:rsid w:val="00AA4EA9"/>
    <w:rsid w:val="00AB4454"/>
    <w:rsid w:val="00AC05C0"/>
    <w:rsid w:val="00AC5C38"/>
    <w:rsid w:val="00AC6362"/>
    <w:rsid w:val="00AC6EF6"/>
    <w:rsid w:val="00AD0966"/>
    <w:rsid w:val="00AD687C"/>
    <w:rsid w:val="00AE29E5"/>
    <w:rsid w:val="00AF2049"/>
    <w:rsid w:val="00AF2793"/>
    <w:rsid w:val="00AF51A0"/>
    <w:rsid w:val="00AF5A3A"/>
    <w:rsid w:val="00AF7A57"/>
    <w:rsid w:val="00B0138B"/>
    <w:rsid w:val="00B03DBE"/>
    <w:rsid w:val="00B045E4"/>
    <w:rsid w:val="00B04D9B"/>
    <w:rsid w:val="00B0672A"/>
    <w:rsid w:val="00B10289"/>
    <w:rsid w:val="00B1028F"/>
    <w:rsid w:val="00B11B32"/>
    <w:rsid w:val="00B125BB"/>
    <w:rsid w:val="00B1425E"/>
    <w:rsid w:val="00B2032F"/>
    <w:rsid w:val="00B24A5F"/>
    <w:rsid w:val="00B25F82"/>
    <w:rsid w:val="00B27A39"/>
    <w:rsid w:val="00B3073B"/>
    <w:rsid w:val="00B30768"/>
    <w:rsid w:val="00B33FF7"/>
    <w:rsid w:val="00B3780D"/>
    <w:rsid w:val="00B43B6A"/>
    <w:rsid w:val="00B44848"/>
    <w:rsid w:val="00B44ABA"/>
    <w:rsid w:val="00B44F8E"/>
    <w:rsid w:val="00B45455"/>
    <w:rsid w:val="00B5606B"/>
    <w:rsid w:val="00B6009B"/>
    <w:rsid w:val="00B61E1B"/>
    <w:rsid w:val="00B6557A"/>
    <w:rsid w:val="00B66DD9"/>
    <w:rsid w:val="00B67349"/>
    <w:rsid w:val="00B67800"/>
    <w:rsid w:val="00B709DC"/>
    <w:rsid w:val="00B7243C"/>
    <w:rsid w:val="00B77E03"/>
    <w:rsid w:val="00B80740"/>
    <w:rsid w:val="00B81CE7"/>
    <w:rsid w:val="00B82697"/>
    <w:rsid w:val="00B827CA"/>
    <w:rsid w:val="00B85B11"/>
    <w:rsid w:val="00B8691B"/>
    <w:rsid w:val="00B95A01"/>
    <w:rsid w:val="00BA1960"/>
    <w:rsid w:val="00BA5833"/>
    <w:rsid w:val="00BA618E"/>
    <w:rsid w:val="00BB1B87"/>
    <w:rsid w:val="00BB6199"/>
    <w:rsid w:val="00BC1522"/>
    <w:rsid w:val="00BC1BFF"/>
    <w:rsid w:val="00BC2B70"/>
    <w:rsid w:val="00BC5F10"/>
    <w:rsid w:val="00BC65E8"/>
    <w:rsid w:val="00BD0C5D"/>
    <w:rsid w:val="00BD1CE1"/>
    <w:rsid w:val="00BE1A7B"/>
    <w:rsid w:val="00BE3B56"/>
    <w:rsid w:val="00BE69D1"/>
    <w:rsid w:val="00BF57DB"/>
    <w:rsid w:val="00BF592E"/>
    <w:rsid w:val="00BF5E73"/>
    <w:rsid w:val="00BF77F7"/>
    <w:rsid w:val="00C01F77"/>
    <w:rsid w:val="00C066D1"/>
    <w:rsid w:val="00C06F6D"/>
    <w:rsid w:val="00C07711"/>
    <w:rsid w:val="00C11ED9"/>
    <w:rsid w:val="00C123D9"/>
    <w:rsid w:val="00C2591F"/>
    <w:rsid w:val="00C31641"/>
    <w:rsid w:val="00C32B72"/>
    <w:rsid w:val="00C4104C"/>
    <w:rsid w:val="00C44F9F"/>
    <w:rsid w:val="00C54C5F"/>
    <w:rsid w:val="00C555D7"/>
    <w:rsid w:val="00C5576A"/>
    <w:rsid w:val="00C55DC3"/>
    <w:rsid w:val="00C720FB"/>
    <w:rsid w:val="00C73886"/>
    <w:rsid w:val="00C75D67"/>
    <w:rsid w:val="00C77E0D"/>
    <w:rsid w:val="00C805FA"/>
    <w:rsid w:val="00C8342A"/>
    <w:rsid w:val="00C8391C"/>
    <w:rsid w:val="00C85025"/>
    <w:rsid w:val="00C864C6"/>
    <w:rsid w:val="00C879A7"/>
    <w:rsid w:val="00C91241"/>
    <w:rsid w:val="00C91288"/>
    <w:rsid w:val="00C97F14"/>
    <w:rsid w:val="00CA4DA5"/>
    <w:rsid w:val="00CA555C"/>
    <w:rsid w:val="00CB2FEE"/>
    <w:rsid w:val="00CB6421"/>
    <w:rsid w:val="00CB7136"/>
    <w:rsid w:val="00CC174C"/>
    <w:rsid w:val="00CC1BB2"/>
    <w:rsid w:val="00CC3C61"/>
    <w:rsid w:val="00CC642E"/>
    <w:rsid w:val="00CD4D70"/>
    <w:rsid w:val="00CD7FAE"/>
    <w:rsid w:val="00CE065C"/>
    <w:rsid w:val="00CE13A1"/>
    <w:rsid w:val="00CE14D7"/>
    <w:rsid w:val="00CE1FA2"/>
    <w:rsid w:val="00CF0445"/>
    <w:rsid w:val="00CF0493"/>
    <w:rsid w:val="00CF1A78"/>
    <w:rsid w:val="00CF2A79"/>
    <w:rsid w:val="00CF673C"/>
    <w:rsid w:val="00D01876"/>
    <w:rsid w:val="00D04354"/>
    <w:rsid w:val="00D04C92"/>
    <w:rsid w:val="00D054B3"/>
    <w:rsid w:val="00D0755F"/>
    <w:rsid w:val="00D11810"/>
    <w:rsid w:val="00D11CCA"/>
    <w:rsid w:val="00D137FB"/>
    <w:rsid w:val="00D15554"/>
    <w:rsid w:val="00D20012"/>
    <w:rsid w:val="00D21192"/>
    <w:rsid w:val="00D24A0A"/>
    <w:rsid w:val="00D26541"/>
    <w:rsid w:val="00D26654"/>
    <w:rsid w:val="00D3147E"/>
    <w:rsid w:val="00D32D19"/>
    <w:rsid w:val="00D3609E"/>
    <w:rsid w:val="00D37F20"/>
    <w:rsid w:val="00D42D08"/>
    <w:rsid w:val="00D43BAC"/>
    <w:rsid w:val="00D541EC"/>
    <w:rsid w:val="00D577AB"/>
    <w:rsid w:val="00D6110A"/>
    <w:rsid w:val="00D61D35"/>
    <w:rsid w:val="00D6309C"/>
    <w:rsid w:val="00D63759"/>
    <w:rsid w:val="00D66580"/>
    <w:rsid w:val="00D66649"/>
    <w:rsid w:val="00D70331"/>
    <w:rsid w:val="00D71452"/>
    <w:rsid w:val="00D7310B"/>
    <w:rsid w:val="00D738F1"/>
    <w:rsid w:val="00D80ACB"/>
    <w:rsid w:val="00D835B9"/>
    <w:rsid w:val="00D864DA"/>
    <w:rsid w:val="00D87C31"/>
    <w:rsid w:val="00D87F1D"/>
    <w:rsid w:val="00D87FD1"/>
    <w:rsid w:val="00DA0B44"/>
    <w:rsid w:val="00DB1A31"/>
    <w:rsid w:val="00DB4A4F"/>
    <w:rsid w:val="00DB4CDE"/>
    <w:rsid w:val="00DB598B"/>
    <w:rsid w:val="00DC4044"/>
    <w:rsid w:val="00DC4661"/>
    <w:rsid w:val="00DD13A4"/>
    <w:rsid w:val="00DD24E6"/>
    <w:rsid w:val="00DD486B"/>
    <w:rsid w:val="00DD547D"/>
    <w:rsid w:val="00DE028D"/>
    <w:rsid w:val="00DE02C5"/>
    <w:rsid w:val="00DE087F"/>
    <w:rsid w:val="00DE2EA1"/>
    <w:rsid w:val="00DE329C"/>
    <w:rsid w:val="00DE78A5"/>
    <w:rsid w:val="00DF4189"/>
    <w:rsid w:val="00E04E75"/>
    <w:rsid w:val="00E06735"/>
    <w:rsid w:val="00E069D7"/>
    <w:rsid w:val="00E06D4F"/>
    <w:rsid w:val="00E11B67"/>
    <w:rsid w:val="00E127CF"/>
    <w:rsid w:val="00E17CAD"/>
    <w:rsid w:val="00E210A4"/>
    <w:rsid w:val="00E21C4D"/>
    <w:rsid w:val="00E24B46"/>
    <w:rsid w:val="00E30D47"/>
    <w:rsid w:val="00E352DF"/>
    <w:rsid w:val="00E409FC"/>
    <w:rsid w:val="00E42107"/>
    <w:rsid w:val="00E44E55"/>
    <w:rsid w:val="00E50A84"/>
    <w:rsid w:val="00E52BFC"/>
    <w:rsid w:val="00E54416"/>
    <w:rsid w:val="00E57627"/>
    <w:rsid w:val="00E7308E"/>
    <w:rsid w:val="00E75F10"/>
    <w:rsid w:val="00E76339"/>
    <w:rsid w:val="00E76B49"/>
    <w:rsid w:val="00E829E8"/>
    <w:rsid w:val="00E908A8"/>
    <w:rsid w:val="00EA19B9"/>
    <w:rsid w:val="00EB0125"/>
    <w:rsid w:val="00EB08E7"/>
    <w:rsid w:val="00EC48C4"/>
    <w:rsid w:val="00EC4D36"/>
    <w:rsid w:val="00EC5090"/>
    <w:rsid w:val="00ED37EA"/>
    <w:rsid w:val="00ED71BE"/>
    <w:rsid w:val="00ED7A3C"/>
    <w:rsid w:val="00EE02B4"/>
    <w:rsid w:val="00EE157D"/>
    <w:rsid w:val="00EE1BD9"/>
    <w:rsid w:val="00EE2A42"/>
    <w:rsid w:val="00EE3651"/>
    <w:rsid w:val="00EE3B77"/>
    <w:rsid w:val="00EE4B28"/>
    <w:rsid w:val="00EF2C29"/>
    <w:rsid w:val="00EF42B9"/>
    <w:rsid w:val="00EF7EAA"/>
    <w:rsid w:val="00F01A10"/>
    <w:rsid w:val="00F02FA5"/>
    <w:rsid w:val="00F040CC"/>
    <w:rsid w:val="00F06CE9"/>
    <w:rsid w:val="00F103A9"/>
    <w:rsid w:val="00F12B44"/>
    <w:rsid w:val="00F149FF"/>
    <w:rsid w:val="00F22AC6"/>
    <w:rsid w:val="00F2326F"/>
    <w:rsid w:val="00F253D4"/>
    <w:rsid w:val="00F278A8"/>
    <w:rsid w:val="00F349CA"/>
    <w:rsid w:val="00F43724"/>
    <w:rsid w:val="00F4449D"/>
    <w:rsid w:val="00F44798"/>
    <w:rsid w:val="00F458CC"/>
    <w:rsid w:val="00F463AF"/>
    <w:rsid w:val="00F46434"/>
    <w:rsid w:val="00F504D3"/>
    <w:rsid w:val="00F569B4"/>
    <w:rsid w:val="00F6158A"/>
    <w:rsid w:val="00F712C3"/>
    <w:rsid w:val="00F716C5"/>
    <w:rsid w:val="00F71D39"/>
    <w:rsid w:val="00F72AF8"/>
    <w:rsid w:val="00F80857"/>
    <w:rsid w:val="00F82CD0"/>
    <w:rsid w:val="00F83A6A"/>
    <w:rsid w:val="00FA0353"/>
    <w:rsid w:val="00FA1574"/>
    <w:rsid w:val="00FA28D1"/>
    <w:rsid w:val="00FA2C12"/>
    <w:rsid w:val="00FA4E17"/>
    <w:rsid w:val="00FA7CCB"/>
    <w:rsid w:val="00FB50CA"/>
    <w:rsid w:val="00FC0536"/>
    <w:rsid w:val="00FC14FE"/>
    <w:rsid w:val="00FC1B70"/>
    <w:rsid w:val="00FC4F5D"/>
    <w:rsid w:val="00FC6DE1"/>
    <w:rsid w:val="00FD54FB"/>
    <w:rsid w:val="00FD5B60"/>
    <w:rsid w:val="00FD703A"/>
    <w:rsid w:val="00FE0BF1"/>
    <w:rsid w:val="00FE2443"/>
    <w:rsid w:val="00FE3599"/>
    <w:rsid w:val="00FE5729"/>
    <w:rsid w:val="00FE5AB6"/>
    <w:rsid w:val="00FE6B69"/>
    <w:rsid w:val="00FE6CA9"/>
    <w:rsid w:val="00FE7400"/>
    <w:rsid w:val="00FF4B0E"/>
    <w:rsid w:val="00FF57AC"/>
    <w:rsid w:val="00FF7E56"/>
    <w:rsid w:val="010066FA"/>
    <w:rsid w:val="01033296"/>
    <w:rsid w:val="010A2F04"/>
    <w:rsid w:val="010C7268"/>
    <w:rsid w:val="010E689E"/>
    <w:rsid w:val="0117150B"/>
    <w:rsid w:val="011D6124"/>
    <w:rsid w:val="011E0013"/>
    <w:rsid w:val="011E4817"/>
    <w:rsid w:val="011F0D23"/>
    <w:rsid w:val="01221949"/>
    <w:rsid w:val="01245B5E"/>
    <w:rsid w:val="012F68BA"/>
    <w:rsid w:val="01307FF1"/>
    <w:rsid w:val="01371108"/>
    <w:rsid w:val="0140635E"/>
    <w:rsid w:val="01476353"/>
    <w:rsid w:val="014A10AA"/>
    <w:rsid w:val="014A4ADD"/>
    <w:rsid w:val="01510438"/>
    <w:rsid w:val="01575B75"/>
    <w:rsid w:val="01675B7A"/>
    <w:rsid w:val="01680BC1"/>
    <w:rsid w:val="016A33D0"/>
    <w:rsid w:val="016F640B"/>
    <w:rsid w:val="01773AB0"/>
    <w:rsid w:val="01785512"/>
    <w:rsid w:val="017F4157"/>
    <w:rsid w:val="0185119D"/>
    <w:rsid w:val="0187012B"/>
    <w:rsid w:val="01882749"/>
    <w:rsid w:val="0190682B"/>
    <w:rsid w:val="019B2A74"/>
    <w:rsid w:val="019D11C2"/>
    <w:rsid w:val="019D5A44"/>
    <w:rsid w:val="019F572B"/>
    <w:rsid w:val="01A406E5"/>
    <w:rsid w:val="01A91EC7"/>
    <w:rsid w:val="01AA444A"/>
    <w:rsid w:val="01AD57B7"/>
    <w:rsid w:val="01B8283F"/>
    <w:rsid w:val="01BF13D3"/>
    <w:rsid w:val="01CD19A6"/>
    <w:rsid w:val="01CF6426"/>
    <w:rsid w:val="01DC7996"/>
    <w:rsid w:val="01E66E2D"/>
    <w:rsid w:val="01EA0F36"/>
    <w:rsid w:val="01EC07E8"/>
    <w:rsid w:val="01F02B1E"/>
    <w:rsid w:val="01F565ED"/>
    <w:rsid w:val="01FC0421"/>
    <w:rsid w:val="02031B37"/>
    <w:rsid w:val="02044306"/>
    <w:rsid w:val="0210125A"/>
    <w:rsid w:val="02134C7D"/>
    <w:rsid w:val="02135A1E"/>
    <w:rsid w:val="02136687"/>
    <w:rsid w:val="021A1CEC"/>
    <w:rsid w:val="021C0E6A"/>
    <w:rsid w:val="021C41EC"/>
    <w:rsid w:val="02250AC2"/>
    <w:rsid w:val="0228407B"/>
    <w:rsid w:val="02291D85"/>
    <w:rsid w:val="022A1441"/>
    <w:rsid w:val="022B5DCE"/>
    <w:rsid w:val="022D3600"/>
    <w:rsid w:val="023A36B2"/>
    <w:rsid w:val="02412B4D"/>
    <w:rsid w:val="02415B82"/>
    <w:rsid w:val="024C230D"/>
    <w:rsid w:val="0250063E"/>
    <w:rsid w:val="0256123C"/>
    <w:rsid w:val="02574460"/>
    <w:rsid w:val="025823B6"/>
    <w:rsid w:val="02643B54"/>
    <w:rsid w:val="02662C6D"/>
    <w:rsid w:val="026B0CB2"/>
    <w:rsid w:val="026B239D"/>
    <w:rsid w:val="026D2382"/>
    <w:rsid w:val="026F51A1"/>
    <w:rsid w:val="0271753D"/>
    <w:rsid w:val="027314A4"/>
    <w:rsid w:val="02733AA5"/>
    <w:rsid w:val="027545F8"/>
    <w:rsid w:val="02755B24"/>
    <w:rsid w:val="02835433"/>
    <w:rsid w:val="028370A0"/>
    <w:rsid w:val="028B5203"/>
    <w:rsid w:val="028D4DD5"/>
    <w:rsid w:val="0296199C"/>
    <w:rsid w:val="02985D36"/>
    <w:rsid w:val="02A45F3C"/>
    <w:rsid w:val="02A941B1"/>
    <w:rsid w:val="02AA719B"/>
    <w:rsid w:val="02B4283F"/>
    <w:rsid w:val="02BE2F94"/>
    <w:rsid w:val="02BE65FF"/>
    <w:rsid w:val="02C652BF"/>
    <w:rsid w:val="02CE1C3A"/>
    <w:rsid w:val="02D3419D"/>
    <w:rsid w:val="02D45C4C"/>
    <w:rsid w:val="02D90877"/>
    <w:rsid w:val="02E078C7"/>
    <w:rsid w:val="02E1103F"/>
    <w:rsid w:val="02E47247"/>
    <w:rsid w:val="02E5557E"/>
    <w:rsid w:val="02E63D59"/>
    <w:rsid w:val="02E914AE"/>
    <w:rsid w:val="02EE1058"/>
    <w:rsid w:val="02EE6B23"/>
    <w:rsid w:val="02EF12B5"/>
    <w:rsid w:val="02F829B3"/>
    <w:rsid w:val="02FC5437"/>
    <w:rsid w:val="02FC554C"/>
    <w:rsid w:val="02FF7C41"/>
    <w:rsid w:val="03002B29"/>
    <w:rsid w:val="0300568E"/>
    <w:rsid w:val="030322E7"/>
    <w:rsid w:val="03065B03"/>
    <w:rsid w:val="03137BCB"/>
    <w:rsid w:val="03157778"/>
    <w:rsid w:val="031704BB"/>
    <w:rsid w:val="031756C6"/>
    <w:rsid w:val="031B12E2"/>
    <w:rsid w:val="031B3863"/>
    <w:rsid w:val="031C0238"/>
    <w:rsid w:val="031C3798"/>
    <w:rsid w:val="03211A07"/>
    <w:rsid w:val="0321274B"/>
    <w:rsid w:val="0321395A"/>
    <w:rsid w:val="032426DA"/>
    <w:rsid w:val="0325798F"/>
    <w:rsid w:val="0327374B"/>
    <w:rsid w:val="032856EE"/>
    <w:rsid w:val="03294BC4"/>
    <w:rsid w:val="032C4CB6"/>
    <w:rsid w:val="0335306E"/>
    <w:rsid w:val="03355A13"/>
    <w:rsid w:val="0336382A"/>
    <w:rsid w:val="03401736"/>
    <w:rsid w:val="03463920"/>
    <w:rsid w:val="0347253E"/>
    <w:rsid w:val="034F57FF"/>
    <w:rsid w:val="035A0E55"/>
    <w:rsid w:val="035C0938"/>
    <w:rsid w:val="035D0638"/>
    <w:rsid w:val="0362130B"/>
    <w:rsid w:val="03624FE1"/>
    <w:rsid w:val="03664013"/>
    <w:rsid w:val="03693BF5"/>
    <w:rsid w:val="036B35E9"/>
    <w:rsid w:val="037319EB"/>
    <w:rsid w:val="03753832"/>
    <w:rsid w:val="03757159"/>
    <w:rsid w:val="038525D2"/>
    <w:rsid w:val="0388644D"/>
    <w:rsid w:val="03897AB6"/>
    <w:rsid w:val="039466D3"/>
    <w:rsid w:val="039A39B9"/>
    <w:rsid w:val="03A315C1"/>
    <w:rsid w:val="03AE3C27"/>
    <w:rsid w:val="03B21983"/>
    <w:rsid w:val="03B25D32"/>
    <w:rsid w:val="03B60EEB"/>
    <w:rsid w:val="03B85224"/>
    <w:rsid w:val="03BA79CA"/>
    <w:rsid w:val="03BD20CA"/>
    <w:rsid w:val="03C27B39"/>
    <w:rsid w:val="03C41F38"/>
    <w:rsid w:val="03D87494"/>
    <w:rsid w:val="03DA57F7"/>
    <w:rsid w:val="03DC3D88"/>
    <w:rsid w:val="03E5020E"/>
    <w:rsid w:val="03E9617F"/>
    <w:rsid w:val="03EC1E93"/>
    <w:rsid w:val="03EC3FEA"/>
    <w:rsid w:val="03F06938"/>
    <w:rsid w:val="03F558A4"/>
    <w:rsid w:val="03F703E7"/>
    <w:rsid w:val="03FB043C"/>
    <w:rsid w:val="04012890"/>
    <w:rsid w:val="04077CB6"/>
    <w:rsid w:val="04085F26"/>
    <w:rsid w:val="040C1844"/>
    <w:rsid w:val="040C293C"/>
    <w:rsid w:val="041002B1"/>
    <w:rsid w:val="04156A83"/>
    <w:rsid w:val="04164767"/>
    <w:rsid w:val="04197D80"/>
    <w:rsid w:val="041B1332"/>
    <w:rsid w:val="041F1109"/>
    <w:rsid w:val="042137FA"/>
    <w:rsid w:val="04213AC3"/>
    <w:rsid w:val="04217B79"/>
    <w:rsid w:val="04266945"/>
    <w:rsid w:val="042A4649"/>
    <w:rsid w:val="043D5800"/>
    <w:rsid w:val="043F23E2"/>
    <w:rsid w:val="043F2788"/>
    <w:rsid w:val="04451815"/>
    <w:rsid w:val="04482C18"/>
    <w:rsid w:val="04494C46"/>
    <w:rsid w:val="045E0362"/>
    <w:rsid w:val="045F4645"/>
    <w:rsid w:val="046A7366"/>
    <w:rsid w:val="04706DAC"/>
    <w:rsid w:val="047A7429"/>
    <w:rsid w:val="047E27DD"/>
    <w:rsid w:val="047F273F"/>
    <w:rsid w:val="04803AD3"/>
    <w:rsid w:val="04804292"/>
    <w:rsid w:val="048675C1"/>
    <w:rsid w:val="0487274F"/>
    <w:rsid w:val="04876B06"/>
    <w:rsid w:val="048D26E4"/>
    <w:rsid w:val="049309E4"/>
    <w:rsid w:val="049716A3"/>
    <w:rsid w:val="049A3D5B"/>
    <w:rsid w:val="04A62C03"/>
    <w:rsid w:val="04A62FC9"/>
    <w:rsid w:val="04A96A66"/>
    <w:rsid w:val="04B504D8"/>
    <w:rsid w:val="04B52B49"/>
    <w:rsid w:val="04BB31E6"/>
    <w:rsid w:val="04C50884"/>
    <w:rsid w:val="04C66540"/>
    <w:rsid w:val="04C676E5"/>
    <w:rsid w:val="04C8189C"/>
    <w:rsid w:val="04CF33F4"/>
    <w:rsid w:val="04D00CB2"/>
    <w:rsid w:val="04D10E77"/>
    <w:rsid w:val="04D17AC9"/>
    <w:rsid w:val="04D50294"/>
    <w:rsid w:val="04D62209"/>
    <w:rsid w:val="04D97C84"/>
    <w:rsid w:val="04E04F23"/>
    <w:rsid w:val="04F10A94"/>
    <w:rsid w:val="04F46E8D"/>
    <w:rsid w:val="04F633BB"/>
    <w:rsid w:val="04F6782A"/>
    <w:rsid w:val="04F75D49"/>
    <w:rsid w:val="04FE6636"/>
    <w:rsid w:val="05013FC0"/>
    <w:rsid w:val="05037F20"/>
    <w:rsid w:val="050709A0"/>
    <w:rsid w:val="050D5DC0"/>
    <w:rsid w:val="05354168"/>
    <w:rsid w:val="053D4272"/>
    <w:rsid w:val="0544165F"/>
    <w:rsid w:val="05466395"/>
    <w:rsid w:val="054A44B3"/>
    <w:rsid w:val="055278F1"/>
    <w:rsid w:val="0553184C"/>
    <w:rsid w:val="055468A0"/>
    <w:rsid w:val="05552C97"/>
    <w:rsid w:val="055C031B"/>
    <w:rsid w:val="05660504"/>
    <w:rsid w:val="0567668C"/>
    <w:rsid w:val="05680838"/>
    <w:rsid w:val="057B55BE"/>
    <w:rsid w:val="05805FDB"/>
    <w:rsid w:val="05812A42"/>
    <w:rsid w:val="05813A79"/>
    <w:rsid w:val="058C7D2C"/>
    <w:rsid w:val="059D009B"/>
    <w:rsid w:val="059F2D68"/>
    <w:rsid w:val="05A31CAF"/>
    <w:rsid w:val="05A57FE4"/>
    <w:rsid w:val="05AF3D22"/>
    <w:rsid w:val="05B871A7"/>
    <w:rsid w:val="05BE0162"/>
    <w:rsid w:val="05C068FF"/>
    <w:rsid w:val="05C632F6"/>
    <w:rsid w:val="05CC501A"/>
    <w:rsid w:val="05CE5914"/>
    <w:rsid w:val="05D206CA"/>
    <w:rsid w:val="05DB13B5"/>
    <w:rsid w:val="05E44D14"/>
    <w:rsid w:val="05E736B9"/>
    <w:rsid w:val="05EF105A"/>
    <w:rsid w:val="05F110F6"/>
    <w:rsid w:val="05F2647A"/>
    <w:rsid w:val="05F45C86"/>
    <w:rsid w:val="05F5301A"/>
    <w:rsid w:val="05F71B03"/>
    <w:rsid w:val="05FA7FA7"/>
    <w:rsid w:val="05FB005A"/>
    <w:rsid w:val="06084972"/>
    <w:rsid w:val="060A2ABD"/>
    <w:rsid w:val="060A2C05"/>
    <w:rsid w:val="060B3C16"/>
    <w:rsid w:val="06174E54"/>
    <w:rsid w:val="061D7788"/>
    <w:rsid w:val="06220914"/>
    <w:rsid w:val="062369CC"/>
    <w:rsid w:val="06383813"/>
    <w:rsid w:val="063B04D1"/>
    <w:rsid w:val="063F0C15"/>
    <w:rsid w:val="0648784E"/>
    <w:rsid w:val="06521ACC"/>
    <w:rsid w:val="065D03FE"/>
    <w:rsid w:val="066117A1"/>
    <w:rsid w:val="066274C8"/>
    <w:rsid w:val="06631155"/>
    <w:rsid w:val="066E4E10"/>
    <w:rsid w:val="066F33CF"/>
    <w:rsid w:val="06710095"/>
    <w:rsid w:val="06721DD3"/>
    <w:rsid w:val="067224F1"/>
    <w:rsid w:val="067C11B9"/>
    <w:rsid w:val="067E03CB"/>
    <w:rsid w:val="067E65E4"/>
    <w:rsid w:val="067F36DD"/>
    <w:rsid w:val="068236D4"/>
    <w:rsid w:val="0683675F"/>
    <w:rsid w:val="0684698C"/>
    <w:rsid w:val="06851F07"/>
    <w:rsid w:val="068536A6"/>
    <w:rsid w:val="06896891"/>
    <w:rsid w:val="068C5529"/>
    <w:rsid w:val="06922FA4"/>
    <w:rsid w:val="0699382F"/>
    <w:rsid w:val="069A4C39"/>
    <w:rsid w:val="069C2946"/>
    <w:rsid w:val="06BC3F63"/>
    <w:rsid w:val="06C47287"/>
    <w:rsid w:val="06C57571"/>
    <w:rsid w:val="06C82CE9"/>
    <w:rsid w:val="06C85C70"/>
    <w:rsid w:val="06CB53A2"/>
    <w:rsid w:val="06CC7F17"/>
    <w:rsid w:val="06D47129"/>
    <w:rsid w:val="06D51DF2"/>
    <w:rsid w:val="06D540BD"/>
    <w:rsid w:val="06DD4A4F"/>
    <w:rsid w:val="06DF742F"/>
    <w:rsid w:val="06E2152C"/>
    <w:rsid w:val="06EB6AE6"/>
    <w:rsid w:val="06F06CCA"/>
    <w:rsid w:val="06F37A6F"/>
    <w:rsid w:val="06F80F48"/>
    <w:rsid w:val="06FD140F"/>
    <w:rsid w:val="07102FAC"/>
    <w:rsid w:val="07114315"/>
    <w:rsid w:val="07185C8C"/>
    <w:rsid w:val="071C7A7A"/>
    <w:rsid w:val="07267DF3"/>
    <w:rsid w:val="072F3FEE"/>
    <w:rsid w:val="07361743"/>
    <w:rsid w:val="07475560"/>
    <w:rsid w:val="07493AE1"/>
    <w:rsid w:val="07531C47"/>
    <w:rsid w:val="07540C6D"/>
    <w:rsid w:val="07564C7B"/>
    <w:rsid w:val="07577693"/>
    <w:rsid w:val="07587763"/>
    <w:rsid w:val="07652CDC"/>
    <w:rsid w:val="076B12D5"/>
    <w:rsid w:val="076F0055"/>
    <w:rsid w:val="07785367"/>
    <w:rsid w:val="077B1B62"/>
    <w:rsid w:val="077B42DB"/>
    <w:rsid w:val="07801512"/>
    <w:rsid w:val="078C4B01"/>
    <w:rsid w:val="078C76FF"/>
    <w:rsid w:val="07933C56"/>
    <w:rsid w:val="07995852"/>
    <w:rsid w:val="079C6D75"/>
    <w:rsid w:val="07A14DD3"/>
    <w:rsid w:val="07A16017"/>
    <w:rsid w:val="07A17EB0"/>
    <w:rsid w:val="07A622E7"/>
    <w:rsid w:val="07A728FC"/>
    <w:rsid w:val="07A87C9E"/>
    <w:rsid w:val="07AD18AB"/>
    <w:rsid w:val="07B12ED5"/>
    <w:rsid w:val="07BA58AB"/>
    <w:rsid w:val="07BD496E"/>
    <w:rsid w:val="07C27C2D"/>
    <w:rsid w:val="07C44B7F"/>
    <w:rsid w:val="07C72382"/>
    <w:rsid w:val="07D03F42"/>
    <w:rsid w:val="07D76910"/>
    <w:rsid w:val="07DA349D"/>
    <w:rsid w:val="07DD73FE"/>
    <w:rsid w:val="07E0544A"/>
    <w:rsid w:val="07E60435"/>
    <w:rsid w:val="07E62612"/>
    <w:rsid w:val="07E91EBE"/>
    <w:rsid w:val="07EB0DB4"/>
    <w:rsid w:val="07EE326E"/>
    <w:rsid w:val="07F32CB1"/>
    <w:rsid w:val="07F50FEA"/>
    <w:rsid w:val="07F74E97"/>
    <w:rsid w:val="07FC5C5C"/>
    <w:rsid w:val="07FD03C1"/>
    <w:rsid w:val="07FF3224"/>
    <w:rsid w:val="080C7811"/>
    <w:rsid w:val="08113FD6"/>
    <w:rsid w:val="081356D8"/>
    <w:rsid w:val="081D21BA"/>
    <w:rsid w:val="081E6A43"/>
    <w:rsid w:val="081F0407"/>
    <w:rsid w:val="08285C96"/>
    <w:rsid w:val="082A017B"/>
    <w:rsid w:val="082E3D65"/>
    <w:rsid w:val="08354360"/>
    <w:rsid w:val="08355DF5"/>
    <w:rsid w:val="083717D3"/>
    <w:rsid w:val="08435366"/>
    <w:rsid w:val="0847272F"/>
    <w:rsid w:val="08493F6E"/>
    <w:rsid w:val="084B0CBA"/>
    <w:rsid w:val="08533EBD"/>
    <w:rsid w:val="085352CF"/>
    <w:rsid w:val="08560BE4"/>
    <w:rsid w:val="085858F3"/>
    <w:rsid w:val="085B16A9"/>
    <w:rsid w:val="08652966"/>
    <w:rsid w:val="086656B4"/>
    <w:rsid w:val="08667F32"/>
    <w:rsid w:val="0869177C"/>
    <w:rsid w:val="08707539"/>
    <w:rsid w:val="08765FDD"/>
    <w:rsid w:val="087662EB"/>
    <w:rsid w:val="087A6075"/>
    <w:rsid w:val="087E03ED"/>
    <w:rsid w:val="087E127C"/>
    <w:rsid w:val="0882399E"/>
    <w:rsid w:val="088C29F3"/>
    <w:rsid w:val="088E7F2B"/>
    <w:rsid w:val="08943BBD"/>
    <w:rsid w:val="089A6D1B"/>
    <w:rsid w:val="089D2408"/>
    <w:rsid w:val="08A94347"/>
    <w:rsid w:val="08B22855"/>
    <w:rsid w:val="08BE068C"/>
    <w:rsid w:val="08BF6B5E"/>
    <w:rsid w:val="08C6026F"/>
    <w:rsid w:val="08CA6194"/>
    <w:rsid w:val="08D74539"/>
    <w:rsid w:val="08D9668C"/>
    <w:rsid w:val="08E17D5A"/>
    <w:rsid w:val="08EA112E"/>
    <w:rsid w:val="08F03798"/>
    <w:rsid w:val="08FB5B88"/>
    <w:rsid w:val="0901007D"/>
    <w:rsid w:val="090A121B"/>
    <w:rsid w:val="09186E40"/>
    <w:rsid w:val="092170EA"/>
    <w:rsid w:val="09240590"/>
    <w:rsid w:val="092560CF"/>
    <w:rsid w:val="0927009D"/>
    <w:rsid w:val="09287204"/>
    <w:rsid w:val="092B38DE"/>
    <w:rsid w:val="092D63A9"/>
    <w:rsid w:val="093122F9"/>
    <w:rsid w:val="09354121"/>
    <w:rsid w:val="093D2C09"/>
    <w:rsid w:val="093F24AA"/>
    <w:rsid w:val="09416EF6"/>
    <w:rsid w:val="094950DB"/>
    <w:rsid w:val="094B4FF8"/>
    <w:rsid w:val="09583ACE"/>
    <w:rsid w:val="09596430"/>
    <w:rsid w:val="095C52C6"/>
    <w:rsid w:val="095E4C7B"/>
    <w:rsid w:val="095F3765"/>
    <w:rsid w:val="09680E4C"/>
    <w:rsid w:val="096B1C23"/>
    <w:rsid w:val="0972201F"/>
    <w:rsid w:val="09802472"/>
    <w:rsid w:val="09833252"/>
    <w:rsid w:val="098512F0"/>
    <w:rsid w:val="098F3C5C"/>
    <w:rsid w:val="0990520C"/>
    <w:rsid w:val="09911423"/>
    <w:rsid w:val="0991197C"/>
    <w:rsid w:val="099200A3"/>
    <w:rsid w:val="09977A27"/>
    <w:rsid w:val="09997079"/>
    <w:rsid w:val="09A27745"/>
    <w:rsid w:val="09A31206"/>
    <w:rsid w:val="09A37ECD"/>
    <w:rsid w:val="09A947E2"/>
    <w:rsid w:val="09A96E78"/>
    <w:rsid w:val="09B32BA5"/>
    <w:rsid w:val="09B8631D"/>
    <w:rsid w:val="09BA234B"/>
    <w:rsid w:val="09BD352A"/>
    <w:rsid w:val="09BE77B2"/>
    <w:rsid w:val="09C832A0"/>
    <w:rsid w:val="09C9687C"/>
    <w:rsid w:val="09CC01E9"/>
    <w:rsid w:val="09D24347"/>
    <w:rsid w:val="09D431A3"/>
    <w:rsid w:val="09D62349"/>
    <w:rsid w:val="09DD0C56"/>
    <w:rsid w:val="09DF2811"/>
    <w:rsid w:val="09E21F3D"/>
    <w:rsid w:val="09E809DD"/>
    <w:rsid w:val="09E847A6"/>
    <w:rsid w:val="09F235DE"/>
    <w:rsid w:val="09F451DC"/>
    <w:rsid w:val="09F6227B"/>
    <w:rsid w:val="09F63C75"/>
    <w:rsid w:val="09FB062C"/>
    <w:rsid w:val="09FB4300"/>
    <w:rsid w:val="0A1B2E66"/>
    <w:rsid w:val="0A1B71A1"/>
    <w:rsid w:val="0A1F3BEE"/>
    <w:rsid w:val="0A1F6B83"/>
    <w:rsid w:val="0A222B23"/>
    <w:rsid w:val="0A244BF4"/>
    <w:rsid w:val="0A2E2206"/>
    <w:rsid w:val="0A2F3E67"/>
    <w:rsid w:val="0A3D6DED"/>
    <w:rsid w:val="0A3E5963"/>
    <w:rsid w:val="0A4253C7"/>
    <w:rsid w:val="0A505684"/>
    <w:rsid w:val="0A523E8F"/>
    <w:rsid w:val="0A537E86"/>
    <w:rsid w:val="0A5B5C82"/>
    <w:rsid w:val="0A62428A"/>
    <w:rsid w:val="0A637F34"/>
    <w:rsid w:val="0A6603B2"/>
    <w:rsid w:val="0A6703AD"/>
    <w:rsid w:val="0A6716CA"/>
    <w:rsid w:val="0A6F7515"/>
    <w:rsid w:val="0A7113D6"/>
    <w:rsid w:val="0A773AA3"/>
    <w:rsid w:val="0A784FD5"/>
    <w:rsid w:val="0A7C6B0A"/>
    <w:rsid w:val="0A8223DF"/>
    <w:rsid w:val="0A880D05"/>
    <w:rsid w:val="0A8A47A8"/>
    <w:rsid w:val="0A8E38AE"/>
    <w:rsid w:val="0A973216"/>
    <w:rsid w:val="0A9A3F3E"/>
    <w:rsid w:val="0A9E075E"/>
    <w:rsid w:val="0A9E4B51"/>
    <w:rsid w:val="0AA2396D"/>
    <w:rsid w:val="0AA2493D"/>
    <w:rsid w:val="0AA5138F"/>
    <w:rsid w:val="0AA53A61"/>
    <w:rsid w:val="0AA572B6"/>
    <w:rsid w:val="0AAB4ED0"/>
    <w:rsid w:val="0AAD3009"/>
    <w:rsid w:val="0AB30F2C"/>
    <w:rsid w:val="0AB51B1D"/>
    <w:rsid w:val="0AB82127"/>
    <w:rsid w:val="0ACF3E79"/>
    <w:rsid w:val="0AD65D69"/>
    <w:rsid w:val="0ADA2B6D"/>
    <w:rsid w:val="0ADE0D9A"/>
    <w:rsid w:val="0ADF0BAB"/>
    <w:rsid w:val="0AE70CEB"/>
    <w:rsid w:val="0AEF32A4"/>
    <w:rsid w:val="0AF5533F"/>
    <w:rsid w:val="0AF826D3"/>
    <w:rsid w:val="0AF974A3"/>
    <w:rsid w:val="0AFA2794"/>
    <w:rsid w:val="0B0424AD"/>
    <w:rsid w:val="0B0B4D4B"/>
    <w:rsid w:val="0B152C3B"/>
    <w:rsid w:val="0B1747C4"/>
    <w:rsid w:val="0B1748FF"/>
    <w:rsid w:val="0B193491"/>
    <w:rsid w:val="0B1E000F"/>
    <w:rsid w:val="0B1E020D"/>
    <w:rsid w:val="0B2558F7"/>
    <w:rsid w:val="0B2631BB"/>
    <w:rsid w:val="0B267169"/>
    <w:rsid w:val="0B2E6B81"/>
    <w:rsid w:val="0B2F4470"/>
    <w:rsid w:val="0B306D32"/>
    <w:rsid w:val="0B310B66"/>
    <w:rsid w:val="0B3578DE"/>
    <w:rsid w:val="0B3D2F5C"/>
    <w:rsid w:val="0B411320"/>
    <w:rsid w:val="0B431358"/>
    <w:rsid w:val="0B4373ED"/>
    <w:rsid w:val="0B4A747F"/>
    <w:rsid w:val="0B4F6E79"/>
    <w:rsid w:val="0B500D24"/>
    <w:rsid w:val="0B567B49"/>
    <w:rsid w:val="0B591F89"/>
    <w:rsid w:val="0B5A16FD"/>
    <w:rsid w:val="0B5F0F77"/>
    <w:rsid w:val="0B6242B6"/>
    <w:rsid w:val="0B6B3738"/>
    <w:rsid w:val="0B713DDA"/>
    <w:rsid w:val="0B732536"/>
    <w:rsid w:val="0B771934"/>
    <w:rsid w:val="0B774E6F"/>
    <w:rsid w:val="0B8964E4"/>
    <w:rsid w:val="0B8D5ADB"/>
    <w:rsid w:val="0B8F172F"/>
    <w:rsid w:val="0B915112"/>
    <w:rsid w:val="0B95644D"/>
    <w:rsid w:val="0B9B3E40"/>
    <w:rsid w:val="0BA51A79"/>
    <w:rsid w:val="0BA8593E"/>
    <w:rsid w:val="0BB3528A"/>
    <w:rsid w:val="0BB801B0"/>
    <w:rsid w:val="0BB91ED1"/>
    <w:rsid w:val="0BBD2303"/>
    <w:rsid w:val="0BBE6D9A"/>
    <w:rsid w:val="0BC25D56"/>
    <w:rsid w:val="0BCA0BFD"/>
    <w:rsid w:val="0BCA2C9C"/>
    <w:rsid w:val="0BCE6822"/>
    <w:rsid w:val="0BD62F56"/>
    <w:rsid w:val="0BE40E73"/>
    <w:rsid w:val="0BE66E32"/>
    <w:rsid w:val="0BE75438"/>
    <w:rsid w:val="0BED0A05"/>
    <w:rsid w:val="0BF71C18"/>
    <w:rsid w:val="0BF72091"/>
    <w:rsid w:val="0BF8513B"/>
    <w:rsid w:val="0BF97AFE"/>
    <w:rsid w:val="0BFD4544"/>
    <w:rsid w:val="0BFF02AC"/>
    <w:rsid w:val="0C081908"/>
    <w:rsid w:val="0C0D086A"/>
    <w:rsid w:val="0C0E16C3"/>
    <w:rsid w:val="0C0F7EB2"/>
    <w:rsid w:val="0C167F35"/>
    <w:rsid w:val="0C1723E4"/>
    <w:rsid w:val="0C1A590D"/>
    <w:rsid w:val="0C1B71F0"/>
    <w:rsid w:val="0C261A7B"/>
    <w:rsid w:val="0C2D610C"/>
    <w:rsid w:val="0C365A41"/>
    <w:rsid w:val="0C373325"/>
    <w:rsid w:val="0C4937F5"/>
    <w:rsid w:val="0C4C2D4B"/>
    <w:rsid w:val="0C5160DE"/>
    <w:rsid w:val="0C581905"/>
    <w:rsid w:val="0C591922"/>
    <w:rsid w:val="0C6035BF"/>
    <w:rsid w:val="0C636F79"/>
    <w:rsid w:val="0C663D64"/>
    <w:rsid w:val="0C67329A"/>
    <w:rsid w:val="0C7460DB"/>
    <w:rsid w:val="0C752338"/>
    <w:rsid w:val="0C76203E"/>
    <w:rsid w:val="0C774550"/>
    <w:rsid w:val="0C7B0904"/>
    <w:rsid w:val="0C7B79F2"/>
    <w:rsid w:val="0C7F49DB"/>
    <w:rsid w:val="0C80692C"/>
    <w:rsid w:val="0C822F2A"/>
    <w:rsid w:val="0C837E8C"/>
    <w:rsid w:val="0C846571"/>
    <w:rsid w:val="0C852105"/>
    <w:rsid w:val="0C8A5C3B"/>
    <w:rsid w:val="0C8F7B62"/>
    <w:rsid w:val="0C9934EC"/>
    <w:rsid w:val="0CA37C52"/>
    <w:rsid w:val="0CA5578A"/>
    <w:rsid w:val="0CA92DFC"/>
    <w:rsid w:val="0CB43205"/>
    <w:rsid w:val="0CB47615"/>
    <w:rsid w:val="0CBF08E4"/>
    <w:rsid w:val="0CC06C49"/>
    <w:rsid w:val="0CD44F74"/>
    <w:rsid w:val="0CD72A73"/>
    <w:rsid w:val="0CD81E0C"/>
    <w:rsid w:val="0CE34937"/>
    <w:rsid w:val="0CE35033"/>
    <w:rsid w:val="0CEA5470"/>
    <w:rsid w:val="0CEA6B76"/>
    <w:rsid w:val="0CEE5465"/>
    <w:rsid w:val="0CEF17D5"/>
    <w:rsid w:val="0CF35946"/>
    <w:rsid w:val="0CFE229A"/>
    <w:rsid w:val="0D043110"/>
    <w:rsid w:val="0D080B6E"/>
    <w:rsid w:val="0D0B03F9"/>
    <w:rsid w:val="0D0B1C25"/>
    <w:rsid w:val="0D0C11E2"/>
    <w:rsid w:val="0D1F7FC5"/>
    <w:rsid w:val="0D205229"/>
    <w:rsid w:val="0D212758"/>
    <w:rsid w:val="0D215B6D"/>
    <w:rsid w:val="0D276747"/>
    <w:rsid w:val="0D2E5831"/>
    <w:rsid w:val="0D3D4FEA"/>
    <w:rsid w:val="0D3D781B"/>
    <w:rsid w:val="0D3F2C50"/>
    <w:rsid w:val="0D402C7B"/>
    <w:rsid w:val="0D4175C2"/>
    <w:rsid w:val="0D4337E2"/>
    <w:rsid w:val="0D447CD4"/>
    <w:rsid w:val="0D464116"/>
    <w:rsid w:val="0D484114"/>
    <w:rsid w:val="0D4C3365"/>
    <w:rsid w:val="0D4E21EA"/>
    <w:rsid w:val="0D4E54BC"/>
    <w:rsid w:val="0D5438B4"/>
    <w:rsid w:val="0D561A82"/>
    <w:rsid w:val="0D5D6E5E"/>
    <w:rsid w:val="0D5F213D"/>
    <w:rsid w:val="0D610D26"/>
    <w:rsid w:val="0D6577A5"/>
    <w:rsid w:val="0D67027C"/>
    <w:rsid w:val="0D7225D3"/>
    <w:rsid w:val="0D78768C"/>
    <w:rsid w:val="0D7B508D"/>
    <w:rsid w:val="0D7F321E"/>
    <w:rsid w:val="0D8370C8"/>
    <w:rsid w:val="0D851E58"/>
    <w:rsid w:val="0D8877C8"/>
    <w:rsid w:val="0D8F6483"/>
    <w:rsid w:val="0D927757"/>
    <w:rsid w:val="0D93121B"/>
    <w:rsid w:val="0D9912A7"/>
    <w:rsid w:val="0D9D294F"/>
    <w:rsid w:val="0D9D5A33"/>
    <w:rsid w:val="0D9E1A17"/>
    <w:rsid w:val="0D9E541A"/>
    <w:rsid w:val="0D9F2398"/>
    <w:rsid w:val="0DA40099"/>
    <w:rsid w:val="0DA76EC0"/>
    <w:rsid w:val="0DA82722"/>
    <w:rsid w:val="0DB94F79"/>
    <w:rsid w:val="0DBA448C"/>
    <w:rsid w:val="0DBF7D80"/>
    <w:rsid w:val="0DCB46FE"/>
    <w:rsid w:val="0DD613C1"/>
    <w:rsid w:val="0DDC5D90"/>
    <w:rsid w:val="0DDC78CE"/>
    <w:rsid w:val="0DDC7DEA"/>
    <w:rsid w:val="0DDF4CC1"/>
    <w:rsid w:val="0DE465AF"/>
    <w:rsid w:val="0DE81A59"/>
    <w:rsid w:val="0DEA31E6"/>
    <w:rsid w:val="0DF038AD"/>
    <w:rsid w:val="0DFE1D99"/>
    <w:rsid w:val="0E0640B6"/>
    <w:rsid w:val="0E1304B4"/>
    <w:rsid w:val="0E18571A"/>
    <w:rsid w:val="0E277AAD"/>
    <w:rsid w:val="0E2B1400"/>
    <w:rsid w:val="0E2F31FB"/>
    <w:rsid w:val="0E2F35BD"/>
    <w:rsid w:val="0E31161D"/>
    <w:rsid w:val="0E312E20"/>
    <w:rsid w:val="0E3C2C8E"/>
    <w:rsid w:val="0E3C3B1B"/>
    <w:rsid w:val="0E3D6A5B"/>
    <w:rsid w:val="0E4278D6"/>
    <w:rsid w:val="0E440F70"/>
    <w:rsid w:val="0E455330"/>
    <w:rsid w:val="0E464F79"/>
    <w:rsid w:val="0E4F4329"/>
    <w:rsid w:val="0E5C4ACB"/>
    <w:rsid w:val="0E5E587F"/>
    <w:rsid w:val="0E624356"/>
    <w:rsid w:val="0E627833"/>
    <w:rsid w:val="0E6419AE"/>
    <w:rsid w:val="0E655F22"/>
    <w:rsid w:val="0E6A281F"/>
    <w:rsid w:val="0E6E0FCC"/>
    <w:rsid w:val="0E757D44"/>
    <w:rsid w:val="0E7B11B8"/>
    <w:rsid w:val="0E875814"/>
    <w:rsid w:val="0E893231"/>
    <w:rsid w:val="0E8A6064"/>
    <w:rsid w:val="0E8D3FE8"/>
    <w:rsid w:val="0E8F703E"/>
    <w:rsid w:val="0E911113"/>
    <w:rsid w:val="0E9B537B"/>
    <w:rsid w:val="0EAF071F"/>
    <w:rsid w:val="0EB63541"/>
    <w:rsid w:val="0EBD6E26"/>
    <w:rsid w:val="0EC00BDF"/>
    <w:rsid w:val="0EC248F6"/>
    <w:rsid w:val="0EC35B70"/>
    <w:rsid w:val="0EC5321B"/>
    <w:rsid w:val="0EC674F6"/>
    <w:rsid w:val="0ECE3281"/>
    <w:rsid w:val="0ED35A62"/>
    <w:rsid w:val="0ED44A42"/>
    <w:rsid w:val="0EDB5BCD"/>
    <w:rsid w:val="0EDE70C7"/>
    <w:rsid w:val="0EDF1C47"/>
    <w:rsid w:val="0EE404F3"/>
    <w:rsid w:val="0EE407C0"/>
    <w:rsid w:val="0EE46314"/>
    <w:rsid w:val="0EE561FB"/>
    <w:rsid w:val="0EF2028D"/>
    <w:rsid w:val="0F0019D9"/>
    <w:rsid w:val="0F017DDB"/>
    <w:rsid w:val="0F102F66"/>
    <w:rsid w:val="0F126483"/>
    <w:rsid w:val="0F154D89"/>
    <w:rsid w:val="0F17509F"/>
    <w:rsid w:val="0F1A6B77"/>
    <w:rsid w:val="0F1C716C"/>
    <w:rsid w:val="0F270EC5"/>
    <w:rsid w:val="0F271F01"/>
    <w:rsid w:val="0F2C5ADC"/>
    <w:rsid w:val="0F33403A"/>
    <w:rsid w:val="0F34201B"/>
    <w:rsid w:val="0F372177"/>
    <w:rsid w:val="0F3D167C"/>
    <w:rsid w:val="0F3E1D48"/>
    <w:rsid w:val="0F41779E"/>
    <w:rsid w:val="0F42589C"/>
    <w:rsid w:val="0F4823A4"/>
    <w:rsid w:val="0F4E29AA"/>
    <w:rsid w:val="0F4F55E9"/>
    <w:rsid w:val="0F5130DC"/>
    <w:rsid w:val="0F543475"/>
    <w:rsid w:val="0F572D90"/>
    <w:rsid w:val="0F594441"/>
    <w:rsid w:val="0F5E0468"/>
    <w:rsid w:val="0F6602ED"/>
    <w:rsid w:val="0F6B7199"/>
    <w:rsid w:val="0F761E4C"/>
    <w:rsid w:val="0F7E1A6A"/>
    <w:rsid w:val="0F82078B"/>
    <w:rsid w:val="0F863BE1"/>
    <w:rsid w:val="0F866636"/>
    <w:rsid w:val="0F877EF0"/>
    <w:rsid w:val="0F896A8B"/>
    <w:rsid w:val="0F8B499E"/>
    <w:rsid w:val="0F8C75C3"/>
    <w:rsid w:val="0F8F6047"/>
    <w:rsid w:val="0F911D35"/>
    <w:rsid w:val="0F9A6D97"/>
    <w:rsid w:val="0F9B0555"/>
    <w:rsid w:val="0FA94926"/>
    <w:rsid w:val="0FA95583"/>
    <w:rsid w:val="0FAB76FD"/>
    <w:rsid w:val="0FAF4C19"/>
    <w:rsid w:val="0FB53A95"/>
    <w:rsid w:val="0FB63194"/>
    <w:rsid w:val="0FBA1DD0"/>
    <w:rsid w:val="0FBC3A07"/>
    <w:rsid w:val="0FBF363F"/>
    <w:rsid w:val="0FC1724E"/>
    <w:rsid w:val="0FC849FA"/>
    <w:rsid w:val="0FDD2B11"/>
    <w:rsid w:val="0FDE5D13"/>
    <w:rsid w:val="0FDF7725"/>
    <w:rsid w:val="0FE0040C"/>
    <w:rsid w:val="0FE36A04"/>
    <w:rsid w:val="0FE502AB"/>
    <w:rsid w:val="0FE61DA6"/>
    <w:rsid w:val="0FE84892"/>
    <w:rsid w:val="0FF01399"/>
    <w:rsid w:val="0FF35801"/>
    <w:rsid w:val="0FF4492D"/>
    <w:rsid w:val="0FFD0DB6"/>
    <w:rsid w:val="10037122"/>
    <w:rsid w:val="100F5C46"/>
    <w:rsid w:val="10156C34"/>
    <w:rsid w:val="101647AD"/>
    <w:rsid w:val="1017418F"/>
    <w:rsid w:val="10197F11"/>
    <w:rsid w:val="101C793A"/>
    <w:rsid w:val="102B0D13"/>
    <w:rsid w:val="102B31A7"/>
    <w:rsid w:val="102D6799"/>
    <w:rsid w:val="1030763E"/>
    <w:rsid w:val="10335126"/>
    <w:rsid w:val="10395998"/>
    <w:rsid w:val="103A2747"/>
    <w:rsid w:val="104318F0"/>
    <w:rsid w:val="10445EF9"/>
    <w:rsid w:val="104A5E05"/>
    <w:rsid w:val="104D5A87"/>
    <w:rsid w:val="105102CA"/>
    <w:rsid w:val="10520B27"/>
    <w:rsid w:val="105215D5"/>
    <w:rsid w:val="10537136"/>
    <w:rsid w:val="10634D5F"/>
    <w:rsid w:val="10646221"/>
    <w:rsid w:val="10684CD1"/>
    <w:rsid w:val="106B3987"/>
    <w:rsid w:val="10711BAA"/>
    <w:rsid w:val="107240FA"/>
    <w:rsid w:val="107835BF"/>
    <w:rsid w:val="107D575D"/>
    <w:rsid w:val="10847858"/>
    <w:rsid w:val="10866C13"/>
    <w:rsid w:val="108B0AD2"/>
    <w:rsid w:val="108B6A12"/>
    <w:rsid w:val="108E2E05"/>
    <w:rsid w:val="109259C7"/>
    <w:rsid w:val="109D31C7"/>
    <w:rsid w:val="10AD72DB"/>
    <w:rsid w:val="10B01231"/>
    <w:rsid w:val="10B039F3"/>
    <w:rsid w:val="10B63DDD"/>
    <w:rsid w:val="10BA0374"/>
    <w:rsid w:val="10BA0F7C"/>
    <w:rsid w:val="10BB44CA"/>
    <w:rsid w:val="10BB7AAC"/>
    <w:rsid w:val="10BD2826"/>
    <w:rsid w:val="10BF637E"/>
    <w:rsid w:val="10C941E4"/>
    <w:rsid w:val="10D577E9"/>
    <w:rsid w:val="10DB5A89"/>
    <w:rsid w:val="10E55C33"/>
    <w:rsid w:val="10E62E0A"/>
    <w:rsid w:val="10E911B7"/>
    <w:rsid w:val="10F80117"/>
    <w:rsid w:val="10FB12D0"/>
    <w:rsid w:val="10FB2CEE"/>
    <w:rsid w:val="10FD70D1"/>
    <w:rsid w:val="10FF73DF"/>
    <w:rsid w:val="110A7E53"/>
    <w:rsid w:val="110F58D1"/>
    <w:rsid w:val="11112F77"/>
    <w:rsid w:val="11121206"/>
    <w:rsid w:val="111437F5"/>
    <w:rsid w:val="11187C49"/>
    <w:rsid w:val="111B3F2D"/>
    <w:rsid w:val="111E7B59"/>
    <w:rsid w:val="11243AC8"/>
    <w:rsid w:val="112517AD"/>
    <w:rsid w:val="1127477A"/>
    <w:rsid w:val="11285A72"/>
    <w:rsid w:val="113A1210"/>
    <w:rsid w:val="11412235"/>
    <w:rsid w:val="1141475F"/>
    <w:rsid w:val="1146137C"/>
    <w:rsid w:val="114C028A"/>
    <w:rsid w:val="114E1A64"/>
    <w:rsid w:val="114E4E0B"/>
    <w:rsid w:val="115F5E79"/>
    <w:rsid w:val="1161376D"/>
    <w:rsid w:val="1161472C"/>
    <w:rsid w:val="11644329"/>
    <w:rsid w:val="11653B87"/>
    <w:rsid w:val="11692B6A"/>
    <w:rsid w:val="116D367E"/>
    <w:rsid w:val="11706D67"/>
    <w:rsid w:val="117549E5"/>
    <w:rsid w:val="118026FA"/>
    <w:rsid w:val="118332A9"/>
    <w:rsid w:val="118372DF"/>
    <w:rsid w:val="11842EB3"/>
    <w:rsid w:val="11857091"/>
    <w:rsid w:val="11892D9F"/>
    <w:rsid w:val="118A5B3D"/>
    <w:rsid w:val="118C2D01"/>
    <w:rsid w:val="11967B83"/>
    <w:rsid w:val="11A15CD7"/>
    <w:rsid w:val="11A640EF"/>
    <w:rsid w:val="11A679DF"/>
    <w:rsid w:val="11A80BF2"/>
    <w:rsid w:val="11A91739"/>
    <w:rsid w:val="11A95655"/>
    <w:rsid w:val="11AD7D42"/>
    <w:rsid w:val="11AE48B9"/>
    <w:rsid w:val="11B615B0"/>
    <w:rsid w:val="11B93168"/>
    <w:rsid w:val="11BB7416"/>
    <w:rsid w:val="11BC7630"/>
    <w:rsid w:val="11BF0927"/>
    <w:rsid w:val="11C10117"/>
    <w:rsid w:val="11C5196B"/>
    <w:rsid w:val="11C9124D"/>
    <w:rsid w:val="11D01086"/>
    <w:rsid w:val="11D056CC"/>
    <w:rsid w:val="11D15B4B"/>
    <w:rsid w:val="11D504E4"/>
    <w:rsid w:val="11DF0D89"/>
    <w:rsid w:val="11E340D6"/>
    <w:rsid w:val="11E72C64"/>
    <w:rsid w:val="11E9799E"/>
    <w:rsid w:val="11F04AA9"/>
    <w:rsid w:val="11F8310C"/>
    <w:rsid w:val="11FA3CC7"/>
    <w:rsid w:val="12003CF0"/>
    <w:rsid w:val="12026AFE"/>
    <w:rsid w:val="1206427E"/>
    <w:rsid w:val="120801FB"/>
    <w:rsid w:val="120E1ED0"/>
    <w:rsid w:val="121B7707"/>
    <w:rsid w:val="12235AF1"/>
    <w:rsid w:val="122C1DCB"/>
    <w:rsid w:val="12327254"/>
    <w:rsid w:val="12376972"/>
    <w:rsid w:val="123B7D29"/>
    <w:rsid w:val="12430778"/>
    <w:rsid w:val="1243398A"/>
    <w:rsid w:val="124C0060"/>
    <w:rsid w:val="12576324"/>
    <w:rsid w:val="125A0D98"/>
    <w:rsid w:val="125C7553"/>
    <w:rsid w:val="125E5054"/>
    <w:rsid w:val="127A7C2C"/>
    <w:rsid w:val="127E1FD2"/>
    <w:rsid w:val="127E4882"/>
    <w:rsid w:val="127E49FE"/>
    <w:rsid w:val="1283276C"/>
    <w:rsid w:val="128525BF"/>
    <w:rsid w:val="12866D2F"/>
    <w:rsid w:val="12873584"/>
    <w:rsid w:val="128B1188"/>
    <w:rsid w:val="129427FB"/>
    <w:rsid w:val="12974D17"/>
    <w:rsid w:val="1298732C"/>
    <w:rsid w:val="12A661AC"/>
    <w:rsid w:val="12A80DB1"/>
    <w:rsid w:val="12AC3634"/>
    <w:rsid w:val="12B61FAE"/>
    <w:rsid w:val="12B939F3"/>
    <w:rsid w:val="12BA5C9D"/>
    <w:rsid w:val="12BD1482"/>
    <w:rsid w:val="12C446FF"/>
    <w:rsid w:val="12E70527"/>
    <w:rsid w:val="12E85E6A"/>
    <w:rsid w:val="12E919D6"/>
    <w:rsid w:val="12EA22B7"/>
    <w:rsid w:val="12EB443C"/>
    <w:rsid w:val="12EC0660"/>
    <w:rsid w:val="12ED6A1E"/>
    <w:rsid w:val="12EE438D"/>
    <w:rsid w:val="12EE6ED2"/>
    <w:rsid w:val="12F21E5A"/>
    <w:rsid w:val="12F36390"/>
    <w:rsid w:val="12F46BA4"/>
    <w:rsid w:val="12F61B53"/>
    <w:rsid w:val="12F66F21"/>
    <w:rsid w:val="12FE4E95"/>
    <w:rsid w:val="13027CB4"/>
    <w:rsid w:val="13064137"/>
    <w:rsid w:val="130F072C"/>
    <w:rsid w:val="1312502C"/>
    <w:rsid w:val="13215C1C"/>
    <w:rsid w:val="13237FC1"/>
    <w:rsid w:val="1326382E"/>
    <w:rsid w:val="13273F22"/>
    <w:rsid w:val="13322C06"/>
    <w:rsid w:val="1336124B"/>
    <w:rsid w:val="133D6204"/>
    <w:rsid w:val="133F5A2A"/>
    <w:rsid w:val="1340126A"/>
    <w:rsid w:val="134264F0"/>
    <w:rsid w:val="134C627C"/>
    <w:rsid w:val="134F2135"/>
    <w:rsid w:val="135822E6"/>
    <w:rsid w:val="13604F6D"/>
    <w:rsid w:val="13681671"/>
    <w:rsid w:val="136B1092"/>
    <w:rsid w:val="136B3A1B"/>
    <w:rsid w:val="137412FC"/>
    <w:rsid w:val="137E1C52"/>
    <w:rsid w:val="137F048C"/>
    <w:rsid w:val="13810CBF"/>
    <w:rsid w:val="138134B0"/>
    <w:rsid w:val="138260CA"/>
    <w:rsid w:val="13831A52"/>
    <w:rsid w:val="1385096B"/>
    <w:rsid w:val="138C3122"/>
    <w:rsid w:val="138C7741"/>
    <w:rsid w:val="1397773C"/>
    <w:rsid w:val="139837B8"/>
    <w:rsid w:val="13AA52CB"/>
    <w:rsid w:val="13AD7336"/>
    <w:rsid w:val="13AF0820"/>
    <w:rsid w:val="13B54B88"/>
    <w:rsid w:val="13B8168A"/>
    <w:rsid w:val="13B93693"/>
    <w:rsid w:val="13BB39D3"/>
    <w:rsid w:val="13BD249A"/>
    <w:rsid w:val="13BE64FB"/>
    <w:rsid w:val="13C246F0"/>
    <w:rsid w:val="13C45800"/>
    <w:rsid w:val="13C90D1D"/>
    <w:rsid w:val="13D94B9C"/>
    <w:rsid w:val="13DF57D5"/>
    <w:rsid w:val="13E12BC6"/>
    <w:rsid w:val="13E65A77"/>
    <w:rsid w:val="13E745F2"/>
    <w:rsid w:val="13E85362"/>
    <w:rsid w:val="13EC2966"/>
    <w:rsid w:val="13F02C78"/>
    <w:rsid w:val="13F43654"/>
    <w:rsid w:val="13F66432"/>
    <w:rsid w:val="13FF6884"/>
    <w:rsid w:val="13FF7241"/>
    <w:rsid w:val="140B5258"/>
    <w:rsid w:val="140D4B72"/>
    <w:rsid w:val="1415611B"/>
    <w:rsid w:val="14191E50"/>
    <w:rsid w:val="141F570F"/>
    <w:rsid w:val="142C08F8"/>
    <w:rsid w:val="143053C0"/>
    <w:rsid w:val="14326598"/>
    <w:rsid w:val="1433756B"/>
    <w:rsid w:val="143B3106"/>
    <w:rsid w:val="144757E7"/>
    <w:rsid w:val="144F3EAA"/>
    <w:rsid w:val="145877F3"/>
    <w:rsid w:val="1462108B"/>
    <w:rsid w:val="14621AFF"/>
    <w:rsid w:val="14692F23"/>
    <w:rsid w:val="14776086"/>
    <w:rsid w:val="14786C53"/>
    <w:rsid w:val="148107D9"/>
    <w:rsid w:val="148315FC"/>
    <w:rsid w:val="14831E62"/>
    <w:rsid w:val="148B2687"/>
    <w:rsid w:val="14945EC6"/>
    <w:rsid w:val="149E2592"/>
    <w:rsid w:val="14A13422"/>
    <w:rsid w:val="14A25BE9"/>
    <w:rsid w:val="14A33EBF"/>
    <w:rsid w:val="14A46FEE"/>
    <w:rsid w:val="14A75B76"/>
    <w:rsid w:val="14AA2B1C"/>
    <w:rsid w:val="14AB62F5"/>
    <w:rsid w:val="14B82BEE"/>
    <w:rsid w:val="14BF4685"/>
    <w:rsid w:val="14CA2E6E"/>
    <w:rsid w:val="14D157D7"/>
    <w:rsid w:val="14D4409E"/>
    <w:rsid w:val="14D62E82"/>
    <w:rsid w:val="14D65F44"/>
    <w:rsid w:val="14D90011"/>
    <w:rsid w:val="14DA2032"/>
    <w:rsid w:val="14DC0117"/>
    <w:rsid w:val="14EB507E"/>
    <w:rsid w:val="14EC63B8"/>
    <w:rsid w:val="14F00CAD"/>
    <w:rsid w:val="14F25126"/>
    <w:rsid w:val="14F255BC"/>
    <w:rsid w:val="14FC061A"/>
    <w:rsid w:val="150B7F5D"/>
    <w:rsid w:val="150E6515"/>
    <w:rsid w:val="15122585"/>
    <w:rsid w:val="15130074"/>
    <w:rsid w:val="15164160"/>
    <w:rsid w:val="15222335"/>
    <w:rsid w:val="15224CFE"/>
    <w:rsid w:val="1529431C"/>
    <w:rsid w:val="152B5C38"/>
    <w:rsid w:val="152D3C5B"/>
    <w:rsid w:val="153D0B27"/>
    <w:rsid w:val="15454F90"/>
    <w:rsid w:val="154A2828"/>
    <w:rsid w:val="154B01AC"/>
    <w:rsid w:val="15575C0E"/>
    <w:rsid w:val="1558213E"/>
    <w:rsid w:val="15593942"/>
    <w:rsid w:val="15597928"/>
    <w:rsid w:val="1565597A"/>
    <w:rsid w:val="15666D50"/>
    <w:rsid w:val="1567292F"/>
    <w:rsid w:val="156D4644"/>
    <w:rsid w:val="15731CA1"/>
    <w:rsid w:val="1574679C"/>
    <w:rsid w:val="1576418A"/>
    <w:rsid w:val="157A188D"/>
    <w:rsid w:val="157A65C1"/>
    <w:rsid w:val="158511C9"/>
    <w:rsid w:val="15894793"/>
    <w:rsid w:val="15897C0B"/>
    <w:rsid w:val="15911FBB"/>
    <w:rsid w:val="15941246"/>
    <w:rsid w:val="15943E29"/>
    <w:rsid w:val="1594513E"/>
    <w:rsid w:val="15994BBF"/>
    <w:rsid w:val="159B2E40"/>
    <w:rsid w:val="159D542E"/>
    <w:rsid w:val="15AB192E"/>
    <w:rsid w:val="15B051F2"/>
    <w:rsid w:val="15B15EF8"/>
    <w:rsid w:val="15B3795A"/>
    <w:rsid w:val="15B60F86"/>
    <w:rsid w:val="15B729B2"/>
    <w:rsid w:val="15BB2733"/>
    <w:rsid w:val="15BD3A02"/>
    <w:rsid w:val="15BF40E0"/>
    <w:rsid w:val="15C2280E"/>
    <w:rsid w:val="15C4604A"/>
    <w:rsid w:val="15D85BFC"/>
    <w:rsid w:val="15D95EF0"/>
    <w:rsid w:val="15F8026A"/>
    <w:rsid w:val="15FC1A89"/>
    <w:rsid w:val="16056259"/>
    <w:rsid w:val="160F4982"/>
    <w:rsid w:val="16111BD2"/>
    <w:rsid w:val="1612381C"/>
    <w:rsid w:val="16147DA7"/>
    <w:rsid w:val="161E5C26"/>
    <w:rsid w:val="16250DA5"/>
    <w:rsid w:val="162737F9"/>
    <w:rsid w:val="163305FA"/>
    <w:rsid w:val="16355906"/>
    <w:rsid w:val="163E764E"/>
    <w:rsid w:val="164044B8"/>
    <w:rsid w:val="1645509B"/>
    <w:rsid w:val="1648745D"/>
    <w:rsid w:val="164F1939"/>
    <w:rsid w:val="165215EA"/>
    <w:rsid w:val="165871AE"/>
    <w:rsid w:val="16665539"/>
    <w:rsid w:val="166A066D"/>
    <w:rsid w:val="166F00D7"/>
    <w:rsid w:val="16737450"/>
    <w:rsid w:val="16742258"/>
    <w:rsid w:val="16780D0F"/>
    <w:rsid w:val="167875B7"/>
    <w:rsid w:val="1679414B"/>
    <w:rsid w:val="167B53DF"/>
    <w:rsid w:val="1687197F"/>
    <w:rsid w:val="168D4DE8"/>
    <w:rsid w:val="169644D5"/>
    <w:rsid w:val="169E5573"/>
    <w:rsid w:val="16A16D2C"/>
    <w:rsid w:val="16B01952"/>
    <w:rsid w:val="16B65723"/>
    <w:rsid w:val="16C2612C"/>
    <w:rsid w:val="16C346A3"/>
    <w:rsid w:val="16C80222"/>
    <w:rsid w:val="16CA53A2"/>
    <w:rsid w:val="16CD7659"/>
    <w:rsid w:val="16CF36C8"/>
    <w:rsid w:val="16CF5228"/>
    <w:rsid w:val="16DF66F1"/>
    <w:rsid w:val="16DF7C89"/>
    <w:rsid w:val="16E54748"/>
    <w:rsid w:val="16E95076"/>
    <w:rsid w:val="16EA7195"/>
    <w:rsid w:val="16F269BA"/>
    <w:rsid w:val="16F94B53"/>
    <w:rsid w:val="16FE0CB4"/>
    <w:rsid w:val="16FE344F"/>
    <w:rsid w:val="16FF0CFE"/>
    <w:rsid w:val="17045454"/>
    <w:rsid w:val="170658B3"/>
    <w:rsid w:val="171227AF"/>
    <w:rsid w:val="171A797F"/>
    <w:rsid w:val="171C44E9"/>
    <w:rsid w:val="171F7615"/>
    <w:rsid w:val="17245837"/>
    <w:rsid w:val="172721A7"/>
    <w:rsid w:val="172B6F8C"/>
    <w:rsid w:val="1737611E"/>
    <w:rsid w:val="173E227A"/>
    <w:rsid w:val="173E704B"/>
    <w:rsid w:val="1740180B"/>
    <w:rsid w:val="17474607"/>
    <w:rsid w:val="174B5E2A"/>
    <w:rsid w:val="174C2CDD"/>
    <w:rsid w:val="174E0CE8"/>
    <w:rsid w:val="174E5D05"/>
    <w:rsid w:val="17565AB0"/>
    <w:rsid w:val="17581A12"/>
    <w:rsid w:val="1764077F"/>
    <w:rsid w:val="17682F4E"/>
    <w:rsid w:val="176E4C95"/>
    <w:rsid w:val="17756E45"/>
    <w:rsid w:val="17776C13"/>
    <w:rsid w:val="1778225B"/>
    <w:rsid w:val="17791697"/>
    <w:rsid w:val="177A0C00"/>
    <w:rsid w:val="177C1F61"/>
    <w:rsid w:val="17843FEC"/>
    <w:rsid w:val="1787092E"/>
    <w:rsid w:val="178B4314"/>
    <w:rsid w:val="17933CD6"/>
    <w:rsid w:val="17991307"/>
    <w:rsid w:val="179C2717"/>
    <w:rsid w:val="179E59D5"/>
    <w:rsid w:val="17A175D8"/>
    <w:rsid w:val="17A86107"/>
    <w:rsid w:val="17AE7A30"/>
    <w:rsid w:val="17B02962"/>
    <w:rsid w:val="17B90642"/>
    <w:rsid w:val="17D16E9C"/>
    <w:rsid w:val="17D56B1F"/>
    <w:rsid w:val="17DE5BB2"/>
    <w:rsid w:val="17E51BD5"/>
    <w:rsid w:val="17E5505D"/>
    <w:rsid w:val="17EC5FBE"/>
    <w:rsid w:val="17F646CC"/>
    <w:rsid w:val="17F922E0"/>
    <w:rsid w:val="17FA429D"/>
    <w:rsid w:val="17FD3625"/>
    <w:rsid w:val="180813B2"/>
    <w:rsid w:val="180B2CB9"/>
    <w:rsid w:val="180B73B0"/>
    <w:rsid w:val="1811097D"/>
    <w:rsid w:val="181268E8"/>
    <w:rsid w:val="181522BC"/>
    <w:rsid w:val="18167CFD"/>
    <w:rsid w:val="181A7F13"/>
    <w:rsid w:val="181C55BC"/>
    <w:rsid w:val="181C7020"/>
    <w:rsid w:val="182006DE"/>
    <w:rsid w:val="1823767D"/>
    <w:rsid w:val="18280EB0"/>
    <w:rsid w:val="18284907"/>
    <w:rsid w:val="182A5072"/>
    <w:rsid w:val="182E5ECA"/>
    <w:rsid w:val="18300134"/>
    <w:rsid w:val="18314D35"/>
    <w:rsid w:val="18385937"/>
    <w:rsid w:val="18397DC5"/>
    <w:rsid w:val="184217EF"/>
    <w:rsid w:val="184B0F80"/>
    <w:rsid w:val="18612E87"/>
    <w:rsid w:val="1865252B"/>
    <w:rsid w:val="186B2C11"/>
    <w:rsid w:val="186E25BA"/>
    <w:rsid w:val="1876177B"/>
    <w:rsid w:val="187A00AB"/>
    <w:rsid w:val="187A26F7"/>
    <w:rsid w:val="187A7605"/>
    <w:rsid w:val="188318EA"/>
    <w:rsid w:val="188472BB"/>
    <w:rsid w:val="18847AE7"/>
    <w:rsid w:val="188C6F8C"/>
    <w:rsid w:val="18910C1F"/>
    <w:rsid w:val="189312CF"/>
    <w:rsid w:val="18932858"/>
    <w:rsid w:val="18990494"/>
    <w:rsid w:val="189E643E"/>
    <w:rsid w:val="18A9433A"/>
    <w:rsid w:val="18B4518F"/>
    <w:rsid w:val="18B45E8A"/>
    <w:rsid w:val="18B51934"/>
    <w:rsid w:val="18B6694A"/>
    <w:rsid w:val="18B80550"/>
    <w:rsid w:val="18C30D41"/>
    <w:rsid w:val="18C803A5"/>
    <w:rsid w:val="18CA2D19"/>
    <w:rsid w:val="18D44CD3"/>
    <w:rsid w:val="18D53D93"/>
    <w:rsid w:val="18D603DD"/>
    <w:rsid w:val="18D63D6A"/>
    <w:rsid w:val="18D918E2"/>
    <w:rsid w:val="18DA72AC"/>
    <w:rsid w:val="18DC2A03"/>
    <w:rsid w:val="18DC5746"/>
    <w:rsid w:val="18E1396E"/>
    <w:rsid w:val="18E739EF"/>
    <w:rsid w:val="18ED3E49"/>
    <w:rsid w:val="18F24487"/>
    <w:rsid w:val="18F54644"/>
    <w:rsid w:val="18F73101"/>
    <w:rsid w:val="18F76256"/>
    <w:rsid w:val="18FF4409"/>
    <w:rsid w:val="19055210"/>
    <w:rsid w:val="190964E5"/>
    <w:rsid w:val="19102754"/>
    <w:rsid w:val="19106099"/>
    <w:rsid w:val="1918695E"/>
    <w:rsid w:val="191B2986"/>
    <w:rsid w:val="1920073B"/>
    <w:rsid w:val="1921682D"/>
    <w:rsid w:val="19232D64"/>
    <w:rsid w:val="192B1A75"/>
    <w:rsid w:val="192B3BDB"/>
    <w:rsid w:val="192B4B67"/>
    <w:rsid w:val="192B66FD"/>
    <w:rsid w:val="192F223D"/>
    <w:rsid w:val="19366504"/>
    <w:rsid w:val="19384358"/>
    <w:rsid w:val="193D4278"/>
    <w:rsid w:val="194146F5"/>
    <w:rsid w:val="194223AE"/>
    <w:rsid w:val="1946485A"/>
    <w:rsid w:val="19473463"/>
    <w:rsid w:val="1949411F"/>
    <w:rsid w:val="194C017D"/>
    <w:rsid w:val="19521FD9"/>
    <w:rsid w:val="195648B0"/>
    <w:rsid w:val="19585F0D"/>
    <w:rsid w:val="195B3830"/>
    <w:rsid w:val="196028E0"/>
    <w:rsid w:val="19663149"/>
    <w:rsid w:val="196D7E61"/>
    <w:rsid w:val="1970731D"/>
    <w:rsid w:val="19711496"/>
    <w:rsid w:val="19761EF7"/>
    <w:rsid w:val="1983556D"/>
    <w:rsid w:val="1987247B"/>
    <w:rsid w:val="19886C94"/>
    <w:rsid w:val="198A26D1"/>
    <w:rsid w:val="198C0FE7"/>
    <w:rsid w:val="198E49EC"/>
    <w:rsid w:val="198F018B"/>
    <w:rsid w:val="199563F9"/>
    <w:rsid w:val="199E551C"/>
    <w:rsid w:val="19A237B8"/>
    <w:rsid w:val="19A32178"/>
    <w:rsid w:val="19A724DF"/>
    <w:rsid w:val="19A76C0D"/>
    <w:rsid w:val="19AA2296"/>
    <w:rsid w:val="19AD11AE"/>
    <w:rsid w:val="19B1371C"/>
    <w:rsid w:val="19B51316"/>
    <w:rsid w:val="19BA1F73"/>
    <w:rsid w:val="19BB6D21"/>
    <w:rsid w:val="19BE170A"/>
    <w:rsid w:val="19C30600"/>
    <w:rsid w:val="19C44890"/>
    <w:rsid w:val="19C81E34"/>
    <w:rsid w:val="19CB1BEB"/>
    <w:rsid w:val="19CB6F60"/>
    <w:rsid w:val="19CB72D1"/>
    <w:rsid w:val="19D073A9"/>
    <w:rsid w:val="19D164E2"/>
    <w:rsid w:val="19D55D9C"/>
    <w:rsid w:val="19D57425"/>
    <w:rsid w:val="19D638E4"/>
    <w:rsid w:val="19E5270B"/>
    <w:rsid w:val="19EF475D"/>
    <w:rsid w:val="1A043324"/>
    <w:rsid w:val="1A095278"/>
    <w:rsid w:val="1A0D09AB"/>
    <w:rsid w:val="1A0D6C95"/>
    <w:rsid w:val="1A110CDF"/>
    <w:rsid w:val="1A143AA1"/>
    <w:rsid w:val="1A1500E6"/>
    <w:rsid w:val="1A1629CA"/>
    <w:rsid w:val="1A191DDF"/>
    <w:rsid w:val="1A1A1D9C"/>
    <w:rsid w:val="1A1B41D7"/>
    <w:rsid w:val="1A1B5813"/>
    <w:rsid w:val="1A2658A0"/>
    <w:rsid w:val="1A2C4681"/>
    <w:rsid w:val="1A301C9D"/>
    <w:rsid w:val="1A330D9F"/>
    <w:rsid w:val="1A3416DF"/>
    <w:rsid w:val="1A3604D0"/>
    <w:rsid w:val="1A37707F"/>
    <w:rsid w:val="1A42571E"/>
    <w:rsid w:val="1A42586E"/>
    <w:rsid w:val="1A4340DB"/>
    <w:rsid w:val="1A480DBE"/>
    <w:rsid w:val="1A5E45C2"/>
    <w:rsid w:val="1A610A48"/>
    <w:rsid w:val="1A645C86"/>
    <w:rsid w:val="1A682A1F"/>
    <w:rsid w:val="1A6D73AC"/>
    <w:rsid w:val="1A725DCB"/>
    <w:rsid w:val="1A7D4D56"/>
    <w:rsid w:val="1A952168"/>
    <w:rsid w:val="1A9A651B"/>
    <w:rsid w:val="1A9D1797"/>
    <w:rsid w:val="1A9F30F3"/>
    <w:rsid w:val="1AA3340A"/>
    <w:rsid w:val="1AA7215A"/>
    <w:rsid w:val="1AAE2591"/>
    <w:rsid w:val="1AB351FF"/>
    <w:rsid w:val="1AB6438F"/>
    <w:rsid w:val="1ABD450A"/>
    <w:rsid w:val="1AC82565"/>
    <w:rsid w:val="1ACA7D06"/>
    <w:rsid w:val="1ACB4B39"/>
    <w:rsid w:val="1ACC127B"/>
    <w:rsid w:val="1ADA76CE"/>
    <w:rsid w:val="1ADE1C97"/>
    <w:rsid w:val="1ADE4196"/>
    <w:rsid w:val="1AE06286"/>
    <w:rsid w:val="1AE33204"/>
    <w:rsid w:val="1AE57D43"/>
    <w:rsid w:val="1AE62A80"/>
    <w:rsid w:val="1AF0730E"/>
    <w:rsid w:val="1AF24534"/>
    <w:rsid w:val="1AF36FE7"/>
    <w:rsid w:val="1AF96B40"/>
    <w:rsid w:val="1B0025FC"/>
    <w:rsid w:val="1B0376A5"/>
    <w:rsid w:val="1B0604A0"/>
    <w:rsid w:val="1B067FEC"/>
    <w:rsid w:val="1B0E20D2"/>
    <w:rsid w:val="1B190CE7"/>
    <w:rsid w:val="1B19597F"/>
    <w:rsid w:val="1B275C3D"/>
    <w:rsid w:val="1B290395"/>
    <w:rsid w:val="1B2918BF"/>
    <w:rsid w:val="1B2A127A"/>
    <w:rsid w:val="1B2A18D8"/>
    <w:rsid w:val="1B2F4486"/>
    <w:rsid w:val="1B366546"/>
    <w:rsid w:val="1B427167"/>
    <w:rsid w:val="1B433890"/>
    <w:rsid w:val="1B456911"/>
    <w:rsid w:val="1B4E70D5"/>
    <w:rsid w:val="1B506542"/>
    <w:rsid w:val="1B507CCD"/>
    <w:rsid w:val="1B535470"/>
    <w:rsid w:val="1B58303C"/>
    <w:rsid w:val="1B5C16ED"/>
    <w:rsid w:val="1B5E5341"/>
    <w:rsid w:val="1B5F7091"/>
    <w:rsid w:val="1B6074F4"/>
    <w:rsid w:val="1B6A03F2"/>
    <w:rsid w:val="1B6A498E"/>
    <w:rsid w:val="1B6D18C9"/>
    <w:rsid w:val="1B6F1F93"/>
    <w:rsid w:val="1B6F211D"/>
    <w:rsid w:val="1B7128EF"/>
    <w:rsid w:val="1B745642"/>
    <w:rsid w:val="1B7948DF"/>
    <w:rsid w:val="1B7B5E1D"/>
    <w:rsid w:val="1B822156"/>
    <w:rsid w:val="1B8746D6"/>
    <w:rsid w:val="1B89534C"/>
    <w:rsid w:val="1B8A3325"/>
    <w:rsid w:val="1B912009"/>
    <w:rsid w:val="1B976D1D"/>
    <w:rsid w:val="1B9C493F"/>
    <w:rsid w:val="1B9E62EA"/>
    <w:rsid w:val="1BA32F92"/>
    <w:rsid w:val="1BA86369"/>
    <w:rsid w:val="1BAA14AA"/>
    <w:rsid w:val="1BAC6620"/>
    <w:rsid w:val="1BAE36AD"/>
    <w:rsid w:val="1BB05E75"/>
    <w:rsid w:val="1BB15162"/>
    <w:rsid w:val="1BB34966"/>
    <w:rsid w:val="1BB37D93"/>
    <w:rsid w:val="1BC06773"/>
    <w:rsid w:val="1BC476C3"/>
    <w:rsid w:val="1BC54DE7"/>
    <w:rsid w:val="1BC86522"/>
    <w:rsid w:val="1BCB2F1D"/>
    <w:rsid w:val="1BD02511"/>
    <w:rsid w:val="1BD05FD2"/>
    <w:rsid w:val="1BD4481D"/>
    <w:rsid w:val="1BDA07EC"/>
    <w:rsid w:val="1BDA276B"/>
    <w:rsid w:val="1BE1192A"/>
    <w:rsid w:val="1BEE7B4F"/>
    <w:rsid w:val="1BF066E8"/>
    <w:rsid w:val="1BF35A22"/>
    <w:rsid w:val="1BF671A9"/>
    <w:rsid w:val="1BFB5509"/>
    <w:rsid w:val="1BFD77A1"/>
    <w:rsid w:val="1C030F3F"/>
    <w:rsid w:val="1C0979C4"/>
    <w:rsid w:val="1C0D4FA5"/>
    <w:rsid w:val="1C0D7C74"/>
    <w:rsid w:val="1C181086"/>
    <w:rsid w:val="1C1D105D"/>
    <w:rsid w:val="1C28201C"/>
    <w:rsid w:val="1C317AF9"/>
    <w:rsid w:val="1C3326C0"/>
    <w:rsid w:val="1C341343"/>
    <w:rsid w:val="1C356F5A"/>
    <w:rsid w:val="1C3D5E2B"/>
    <w:rsid w:val="1C3E7A3E"/>
    <w:rsid w:val="1C44084E"/>
    <w:rsid w:val="1C445DD7"/>
    <w:rsid w:val="1C45505C"/>
    <w:rsid w:val="1C487387"/>
    <w:rsid w:val="1C4C5A92"/>
    <w:rsid w:val="1C4D7F0E"/>
    <w:rsid w:val="1C4E70F6"/>
    <w:rsid w:val="1C5219B5"/>
    <w:rsid w:val="1C5668D6"/>
    <w:rsid w:val="1C56765F"/>
    <w:rsid w:val="1C57407F"/>
    <w:rsid w:val="1C5B1E1E"/>
    <w:rsid w:val="1C5D6E36"/>
    <w:rsid w:val="1C612285"/>
    <w:rsid w:val="1C692814"/>
    <w:rsid w:val="1C6F22AA"/>
    <w:rsid w:val="1C7219E9"/>
    <w:rsid w:val="1C7D4EC2"/>
    <w:rsid w:val="1C827F6C"/>
    <w:rsid w:val="1C840A41"/>
    <w:rsid w:val="1C85060B"/>
    <w:rsid w:val="1C8635FF"/>
    <w:rsid w:val="1C87635D"/>
    <w:rsid w:val="1C8D2DFD"/>
    <w:rsid w:val="1C8D619B"/>
    <w:rsid w:val="1C9013C6"/>
    <w:rsid w:val="1C905447"/>
    <w:rsid w:val="1C920E1D"/>
    <w:rsid w:val="1C9243F3"/>
    <w:rsid w:val="1C9536ED"/>
    <w:rsid w:val="1C960F45"/>
    <w:rsid w:val="1C9F40CA"/>
    <w:rsid w:val="1CA114EB"/>
    <w:rsid w:val="1CA64563"/>
    <w:rsid w:val="1CA6788A"/>
    <w:rsid w:val="1CA7118A"/>
    <w:rsid w:val="1CA966DD"/>
    <w:rsid w:val="1CAF78D0"/>
    <w:rsid w:val="1CB453C5"/>
    <w:rsid w:val="1CB721B3"/>
    <w:rsid w:val="1CCC26CE"/>
    <w:rsid w:val="1CD430D2"/>
    <w:rsid w:val="1CD9549C"/>
    <w:rsid w:val="1CDB437C"/>
    <w:rsid w:val="1CE30E6F"/>
    <w:rsid w:val="1CF662E2"/>
    <w:rsid w:val="1CFA702C"/>
    <w:rsid w:val="1CFB0A72"/>
    <w:rsid w:val="1CFB5557"/>
    <w:rsid w:val="1D0541BB"/>
    <w:rsid w:val="1D0D33EE"/>
    <w:rsid w:val="1D127DA1"/>
    <w:rsid w:val="1D1922C3"/>
    <w:rsid w:val="1D19773E"/>
    <w:rsid w:val="1D1D0DE9"/>
    <w:rsid w:val="1D1D506C"/>
    <w:rsid w:val="1D1F2CCA"/>
    <w:rsid w:val="1D2024C5"/>
    <w:rsid w:val="1D270E36"/>
    <w:rsid w:val="1D2A2A2D"/>
    <w:rsid w:val="1D2B6AB1"/>
    <w:rsid w:val="1D332FC1"/>
    <w:rsid w:val="1D336FF5"/>
    <w:rsid w:val="1D3C6F03"/>
    <w:rsid w:val="1D4119C2"/>
    <w:rsid w:val="1D425C47"/>
    <w:rsid w:val="1D4D2648"/>
    <w:rsid w:val="1D5A51E2"/>
    <w:rsid w:val="1D5A582A"/>
    <w:rsid w:val="1D5B797A"/>
    <w:rsid w:val="1D5F2FE8"/>
    <w:rsid w:val="1D5F3EEF"/>
    <w:rsid w:val="1D642921"/>
    <w:rsid w:val="1D6C3EB6"/>
    <w:rsid w:val="1D733B67"/>
    <w:rsid w:val="1D752E05"/>
    <w:rsid w:val="1D79786B"/>
    <w:rsid w:val="1D7A3989"/>
    <w:rsid w:val="1D82202A"/>
    <w:rsid w:val="1D841A41"/>
    <w:rsid w:val="1D877ACA"/>
    <w:rsid w:val="1D8D312D"/>
    <w:rsid w:val="1D8F4CEC"/>
    <w:rsid w:val="1D9470E4"/>
    <w:rsid w:val="1D9F7375"/>
    <w:rsid w:val="1DA72F39"/>
    <w:rsid w:val="1DA74607"/>
    <w:rsid w:val="1DAF17E5"/>
    <w:rsid w:val="1DAF35C5"/>
    <w:rsid w:val="1DB25B36"/>
    <w:rsid w:val="1DB32141"/>
    <w:rsid w:val="1DB651A1"/>
    <w:rsid w:val="1DBD73E2"/>
    <w:rsid w:val="1DC95992"/>
    <w:rsid w:val="1DCD7C0B"/>
    <w:rsid w:val="1DCF14B2"/>
    <w:rsid w:val="1DD521D6"/>
    <w:rsid w:val="1DD93C6F"/>
    <w:rsid w:val="1DDA231D"/>
    <w:rsid w:val="1DDC00FE"/>
    <w:rsid w:val="1DE33B52"/>
    <w:rsid w:val="1DE63BBF"/>
    <w:rsid w:val="1DE70DA4"/>
    <w:rsid w:val="1DEA0601"/>
    <w:rsid w:val="1DEA32AB"/>
    <w:rsid w:val="1DF023FA"/>
    <w:rsid w:val="1DF20F9B"/>
    <w:rsid w:val="1DF2107F"/>
    <w:rsid w:val="1DF52DC2"/>
    <w:rsid w:val="1DFA311C"/>
    <w:rsid w:val="1E031294"/>
    <w:rsid w:val="1E085F15"/>
    <w:rsid w:val="1E0C14C5"/>
    <w:rsid w:val="1E10521E"/>
    <w:rsid w:val="1E1171F4"/>
    <w:rsid w:val="1E153BE7"/>
    <w:rsid w:val="1E162720"/>
    <w:rsid w:val="1E1F4223"/>
    <w:rsid w:val="1E263151"/>
    <w:rsid w:val="1E2E0B2A"/>
    <w:rsid w:val="1E336892"/>
    <w:rsid w:val="1E3649B0"/>
    <w:rsid w:val="1E3F6641"/>
    <w:rsid w:val="1E402301"/>
    <w:rsid w:val="1E416CFA"/>
    <w:rsid w:val="1E417201"/>
    <w:rsid w:val="1E423380"/>
    <w:rsid w:val="1E430E48"/>
    <w:rsid w:val="1E4741BF"/>
    <w:rsid w:val="1E5A76AB"/>
    <w:rsid w:val="1E6D78B9"/>
    <w:rsid w:val="1E6E5F01"/>
    <w:rsid w:val="1E794A62"/>
    <w:rsid w:val="1E7F47AB"/>
    <w:rsid w:val="1E8964E3"/>
    <w:rsid w:val="1E920498"/>
    <w:rsid w:val="1E9553B0"/>
    <w:rsid w:val="1E9A245E"/>
    <w:rsid w:val="1E9A636F"/>
    <w:rsid w:val="1E9F0706"/>
    <w:rsid w:val="1EA23333"/>
    <w:rsid w:val="1EA627C7"/>
    <w:rsid w:val="1EAC7915"/>
    <w:rsid w:val="1EAD245D"/>
    <w:rsid w:val="1EB51813"/>
    <w:rsid w:val="1EBB4EBE"/>
    <w:rsid w:val="1EBC656C"/>
    <w:rsid w:val="1EBF04D1"/>
    <w:rsid w:val="1EC26833"/>
    <w:rsid w:val="1EC26879"/>
    <w:rsid w:val="1EC43AB3"/>
    <w:rsid w:val="1EC47F97"/>
    <w:rsid w:val="1EC634FA"/>
    <w:rsid w:val="1EC74CA0"/>
    <w:rsid w:val="1EC9499E"/>
    <w:rsid w:val="1EC972D6"/>
    <w:rsid w:val="1ECA0B99"/>
    <w:rsid w:val="1ED61247"/>
    <w:rsid w:val="1EDB280F"/>
    <w:rsid w:val="1EE042F6"/>
    <w:rsid w:val="1EE11634"/>
    <w:rsid w:val="1EE31B3A"/>
    <w:rsid w:val="1EE35219"/>
    <w:rsid w:val="1EE75E29"/>
    <w:rsid w:val="1EE97D9A"/>
    <w:rsid w:val="1EED161F"/>
    <w:rsid w:val="1EED7765"/>
    <w:rsid w:val="1EF433B3"/>
    <w:rsid w:val="1F006AB9"/>
    <w:rsid w:val="1F010BC5"/>
    <w:rsid w:val="1F076B0C"/>
    <w:rsid w:val="1F087087"/>
    <w:rsid w:val="1F0B4E30"/>
    <w:rsid w:val="1F0D76E1"/>
    <w:rsid w:val="1F1076F1"/>
    <w:rsid w:val="1F1A5C59"/>
    <w:rsid w:val="1F1B0F42"/>
    <w:rsid w:val="1F1B144E"/>
    <w:rsid w:val="1F1D347D"/>
    <w:rsid w:val="1F234E25"/>
    <w:rsid w:val="1F23729A"/>
    <w:rsid w:val="1F263541"/>
    <w:rsid w:val="1F276690"/>
    <w:rsid w:val="1F2B17E5"/>
    <w:rsid w:val="1F2C4F33"/>
    <w:rsid w:val="1F2D70DD"/>
    <w:rsid w:val="1F34000E"/>
    <w:rsid w:val="1F3D7C87"/>
    <w:rsid w:val="1F4065F4"/>
    <w:rsid w:val="1F4744EB"/>
    <w:rsid w:val="1F4C563C"/>
    <w:rsid w:val="1F4E3A1D"/>
    <w:rsid w:val="1F57617C"/>
    <w:rsid w:val="1F5D78DE"/>
    <w:rsid w:val="1F60273D"/>
    <w:rsid w:val="1F6944D9"/>
    <w:rsid w:val="1F7F076C"/>
    <w:rsid w:val="1F8031F5"/>
    <w:rsid w:val="1F935AB8"/>
    <w:rsid w:val="1F97253C"/>
    <w:rsid w:val="1F9D2FB4"/>
    <w:rsid w:val="1FA14AAD"/>
    <w:rsid w:val="1FA8358C"/>
    <w:rsid w:val="1FB44341"/>
    <w:rsid w:val="1FB71E59"/>
    <w:rsid w:val="1FBC1C68"/>
    <w:rsid w:val="1FC2545E"/>
    <w:rsid w:val="1FC4427B"/>
    <w:rsid w:val="1FC63B1B"/>
    <w:rsid w:val="1FC74F40"/>
    <w:rsid w:val="1FCD304D"/>
    <w:rsid w:val="1FD35CEC"/>
    <w:rsid w:val="1FDD7436"/>
    <w:rsid w:val="1FDF713F"/>
    <w:rsid w:val="1FE033B4"/>
    <w:rsid w:val="1FE25F3B"/>
    <w:rsid w:val="1FE436C0"/>
    <w:rsid w:val="1FE57364"/>
    <w:rsid w:val="1FE7725A"/>
    <w:rsid w:val="1FEA1A42"/>
    <w:rsid w:val="1FEB40F4"/>
    <w:rsid w:val="1FEE1761"/>
    <w:rsid w:val="1FF2786A"/>
    <w:rsid w:val="1FFB65B7"/>
    <w:rsid w:val="200137F3"/>
    <w:rsid w:val="20044D6C"/>
    <w:rsid w:val="20063B66"/>
    <w:rsid w:val="20093E2C"/>
    <w:rsid w:val="200A097C"/>
    <w:rsid w:val="200F6D7C"/>
    <w:rsid w:val="2011115D"/>
    <w:rsid w:val="2013065A"/>
    <w:rsid w:val="2013225E"/>
    <w:rsid w:val="201B1DB3"/>
    <w:rsid w:val="20224231"/>
    <w:rsid w:val="20252249"/>
    <w:rsid w:val="20265770"/>
    <w:rsid w:val="20273874"/>
    <w:rsid w:val="202B0A1A"/>
    <w:rsid w:val="202C3DEC"/>
    <w:rsid w:val="20301826"/>
    <w:rsid w:val="203769BA"/>
    <w:rsid w:val="20393D1A"/>
    <w:rsid w:val="203E1C1A"/>
    <w:rsid w:val="203F34A9"/>
    <w:rsid w:val="20451E1E"/>
    <w:rsid w:val="20491FCA"/>
    <w:rsid w:val="204D0A3F"/>
    <w:rsid w:val="204F52F3"/>
    <w:rsid w:val="205116EE"/>
    <w:rsid w:val="20534EE1"/>
    <w:rsid w:val="205561ED"/>
    <w:rsid w:val="205B1244"/>
    <w:rsid w:val="205C0595"/>
    <w:rsid w:val="205F60A8"/>
    <w:rsid w:val="205F6373"/>
    <w:rsid w:val="206D5678"/>
    <w:rsid w:val="20710EEF"/>
    <w:rsid w:val="207A7C13"/>
    <w:rsid w:val="207B3883"/>
    <w:rsid w:val="20807FE9"/>
    <w:rsid w:val="20835E77"/>
    <w:rsid w:val="20892C84"/>
    <w:rsid w:val="208D4298"/>
    <w:rsid w:val="209030FC"/>
    <w:rsid w:val="209457E7"/>
    <w:rsid w:val="20951D8B"/>
    <w:rsid w:val="209A134F"/>
    <w:rsid w:val="209A241E"/>
    <w:rsid w:val="209B518D"/>
    <w:rsid w:val="20A0015D"/>
    <w:rsid w:val="20A0264E"/>
    <w:rsid w:val="20A13E28"/>
    <w:rsid w:val="20A169E9"/>
    <w:rsid w:val="20AB45F2"/>
    <w:rsid w:val="20B071DD"/>
    <w:rsid w:val="20B2499A"/>
    <w:rsid w:val="20B24E56"/>
    <w:rsid w:val="20B57B89"/>
    <w:rsid w:val="20BA303F"/>
    <w:rsid w:val="20BB70AF"/>
    <w:rsid w:val="20BF61B3"/>
    <w:rsid w:val="20C0508B"/>
    <w:rsid w:val="20C764AF"/>
    <w:rsid w:val="20C94297"/>
    <w:rsid w:val="20CA122F"/>
    <w:rsid w:val="20D321BD"/>
    <w:rsid w:val="20D6406E"/>
    <w:rsid w:val="20E45611"/>
    <w:rsid w:val="20E46B24"/>
    <w:rsid w:val="20E91A3D"/>
    <w:rsid w:val="20EC44C5"/>
    <w:rsid w:val="20EF492E"/>
    <w:rsid w:val="20F000F6"/>
    <w:rsid w:val="20F26690"/>
    <w:rsid w:val="20F56E0B"/>
    <w:rsid w:val="20F604E2"/>
    <w:rsid w:val="20F671A2"/>
    <w:rsid w:val="20FC789D"/>
    <w:rsid w:val="2102607F"/>
    <w:rsid w:val="2106609E"/>
    <w:rsid w:val="210800E2"/>
    <w:rsid w:val="21090124"/>
    <w:rsid w:val="21162623"/>
    <w:rsid w:val="21254172"/>
    <w:rsid w:val="2125514D"/>
    <w:rsid w:val="21294B78"/>
    <w:rsid w:val="21302E2A"/>
    <w:rsid w:val="21342CB8"/>
    <w:rsid w:val="213573C6"/>
    <w:rsid w:val="213B3CDE"/>
    <w:rsid w:val="21432C9B"/>
    <w:rsid w:val="214A72ED"/>
    <w:rsid w:val="215445A7"/>
    <w:rsid w:val="21547381"/>
    <w:rsid w:val="215601A2"/>
    <w:rsid w:val="216104CB"/>
    <w:rsid w:val="21611B2F"/>
    <w:rsid w:val="21650BC1"/>
    <w:rsid w:val="216631BC"/>
    <w:rsid w:val="21663559"/>
    <w:rsid w:val="21687B43"/>
    <w:rsid w:val="216B39B9"/>
    <w:rsid w:val="217118C2"/>
    <w:rsid w:val="217B4982"/>
    <w:rsid w:val="21815F25"/>
    <w:rsid w:val="21863889"/>
    <w:rsid w:val="218F51A2"/>
    <w:rsid w:val="218F629F"/>
    <w:rsid w:val="21955F0E"/>
    <w:rsid w:val="21992E21"/>
    <w:rsid w:val="219B5D46"/>
    <w:rsid w:val="219B7374"/>
    <w:rsid w:val="219E5E97"/>
    <w:rsid w:val="21A01419"/>
    <w:rsid w:val="21B21F90"/>
    <w:rsid w:val="21B775A6"/>
    <w:rsid w:val="21B90BE6"/>
    <w:rsid w:val="21BA4F11"/>
    <w:rsid w:val="21BD123A"/>
    <w:rsid w:val="21CD76C5"/>
    <w:rsid w:val="21CE7A53"/>
    <w:rsid w:val="21CF5ECF"/>
    <w:rsid w:val="21D31A0D"/>
    <w:rsid w:val="21D84DC1"/>
    <w:rsid w:val="21E1264E"/>
    <w:rsid w:val="21E44209"/>
    <w:rsid w:val="21EC41E9"/>
    <w:rsid w:val="21ED1D36"/>
    <w:rsid w:val="220210D8"/>
    <w:rsid w:val="22087F18"/>
    <w:rsid w:val="22156CA4"/>
    <w:rsid w:val="22194DAF"/>
    <w:rsid w:val="221A62A2"/>
    <w:rsid w:val="222175C5"/>
    <w:rsid w:val="2222476E"/>
    <w:rsid w:val="22261AD7"/>
    <w:rsid w:val="22276476"/>
    <w:rsid w:val="22287199"/>
    <w:rsid w:val="222C294D"/>
    <w:rsid w:val="222E040E"/>
    <w:rsid w:val="222F6B8C"/>
    <w:rsid w:val="223252BD"/>
    <w:rsid w:val="2233685E"/>
    <w:rsid w:val="22344C27"/>
    <w:rsid w:val="223571D9"/>
    <w:rsid w:val="22394825"/>
    <w:rsid w:val="22463572"/>
    <w:rsid w:val="224F3471"/>
    <w:rsid w:val="22577E5B"/>
    <w:rsid w:val="225B11C9"/>
    <w:rsid w:val="225D001A"/>
    <w:rsid w:val="225D6184"/>
    <w:rsid w:val="225E5A60"/>
    <w:rsid w:val="225F3872"/>
    <w:rsid w:val="22637400"/>
    <w:rsid w:val="226A2305"/>
    <w:rsid w:val="226D1D69"/>
    <w:rsid w:val="226F49D1"/>
    <w:rsid w:val="22717735"/>
    <w:rsid w:val="2279009F"/>
    <w:rsid w:val="227A25C0"/>
    <w:rsid w:val="227C4641"/>
    <w:rsid w:val="227D2BB6"/>
    <w:rsid w:val="22802136"/>
    <w:rsid w:val="2281155A"/>
    <w:rsid w:val="228346D3"/>
    <w:rsid w:val="228C7903"/>
    <w:rsid w:val="228D0B2E"/>
    <w:rsid w:val="228F72F4"/>
    <w:rsid w:val="22994EE8"/>
    <w:rsid w:val="229B6095"/>
    <w:rsid w:val="22A72AFC"/>
    <w:rsid w:val="22A83F99"/>
    <w:rsid w:val="22AB5566"/>
    <w:rsid w:val="22AD15EF"/>
    <w:rsid w:val="22B13A09"/>
    <w:rsid w:val="22B44B0E"/>
    <w:rsid w:val="22B45D7D"/>
    <w:rsid w:val="22B97208"/>
    <w:rsid w:val="22C13BA1"/>
    <w:rsid w:val="22C62296"/>
    <w:rsid w:val="22CA05E2"/>
    <w:rsid w:val="22CB62AF"/>
    <w:rsid w:val="22D54ECE"/>
    <w:rsid w:val="22D5720D"/>
    <w:rsid w:val="22D900F2"/>
    <w:rsid w:val="22DC0ECE"/>
    <w:rsid w:val="22DE656A"/>
    <w:rsid w:val="22E11DFE"/>
    <w:rsid w:val="22E32213"/>
    <w:rsid w:val="22E50A04"/>
    <w:rsid w:val="22F76D87"/>
    <w:rsid w:val="22F8583A"/>
    <w:rsid w:val="22FD7CEA"/>
    <w:rsid w:val="230332A7"/>
    <w:rsid w:val="23035D5A"/>
    <w:rsid w:val="230A7F14"/>
    <w:rsid w:val="231060E2"/>
    <w:rsid w:val="231137D9"/>
    <w:rsid w:val="23125A1B"/>
    <w:rsid w:val="2314333F"/>
    <w:rsid w:val="23167C41"/>
    <w:rsid w:val="231948B8"/>
    <w:rsid w:val="231A595C"/>
    <w:rsid w:val="231B3980"/>
    <w:rsid w:val="2322360F"/>
    <w:rsid w:val="232A27A7"/>
    <w:rsid w:val="232D553A"/>
    <w:rsid w:val="233103C5"/>
    <w:rsid w:val="23322650"/>
    <w:rsid w:val="23341B46"/>
    <w:rsid w:val="23362882"/>
    <w:rsid w:val="233C11DD"/>
    <w:rsid w:val="233D6374"/>
    <w:rsid w:val="234378C8"/>
    <w:rsid w:val="2345339B"/>
    <w:rsid w:val="2345787E"/>
    <w:rsid w:val="23466103"/>
    <w:rsid w:val="234966D0"/>
    <w:rsid w:val="234D2AD9"/>
    <w:rsid w:val="234E40A2"/>
    <w:rsid w:val="235340B7"/>
    <w:rsid w:val="23573A40"/>
    <w:rsid w:val="23581DA2"/>
    <w:rsid w:val="236209F0"/>
    <w:rsid w:val="23697A99"/>
    <w:rsid w:val="23755680"/>
    <w:rsid w:val="23780FDB"/>
    <w:rsid w:val="237E00F9"/>
    <w:rsid w:val="237E408F"/>
    <w:rsid w:val="23804DC8"/>
    <w:rsid w:val="23850BC8"/>
    <w:rsid w:val="238517D0"/>
    <w:rsid w:val="238A53B5"/>
    <w:rsid w:val="2390401D"/>
    <w:rsid w:val="239A0AB7"/>
    <w:rsid w:val="239B02AC"/>
    <w:rsid w:val="23A421B3"/>
    <w:rsid w:val="23A5741E"/>
    <w:rsid w:val="23B3039F"/>
    <w:rsid w:val="23B555C9"/>
    <w:rsid w:val="23C915A4"/>
    <w:rsid w:val="23D027BF"/>
    <w:rsid w:val="23D5348E"/>
    <w:rsid w:val="23D9098C"/>
    <w:rsid w:val="23DB7858"/>
    <w:rsid w:val="23E757B4"/>
    <w:rsid w:val="23EC7BBB"/>
    <w:rsid w:val="23F01ADD"/>
    <w:rsid w:val="23F60B34"/>
    <w:rsid w:val="240407ED"/>
    <w:rsid w:val="240945D4"/>
    <w:rsid w:val="24140066"/>
    <w:rsid w:val="241F421B"/>
    <w:rsid w:val="24250801"/>
    <w:rsid w:val="242C2443"/>
    <w:rsid w:val="242F18FA"/>
    <w:rsid w:val="24331FED"/>
    <w:rsid w:val="243354CF"/>
    <w:rsid w:val="24370E4E"/>
    <w:rsid w:val="24375148"/>
    <w:rsid w:val="24381098"/>
    <w:rsid w:val="2438605D"/>
    <w:rsid w:val="243A64E4"/>
    <w:rsid w:val="243C2EFB"/>
    <w:rsid w:val="244224B6"/>
    <w:rsid w:val="244A1952"/>
    <w:rsid w:val="244E7F48"/>
    <w:rsid w:val="244F614F"/>
    <w:rsid w:val="245703D7"/>
    <w:rsid w:val="245B5E85"/>
    <w:rsid w:val="246549D0"/>
    <w:rsid w:val="247108C5"/>
    <w:rsid w:val="24745D31"/>
    <w:rsid w:val="24746E5F"/>
    <w:rsid w:val="247B404C"/>
    <w:rsid w:val="247E43F2"/>
    <w:rsid w:val="24822F07"/>
    <w:rsid w:val="24836764"/>
    <w:rsid w:val="24883BEE"/>
    <w:rsid w:val="248C2345"/>
    <w:rsid w:val="248C6E72"/>
    <w:rsid w:val="249026B6"/>
    <w:rsid w:val="2490314A"/>
    <w:rsid w:val="24986429"/>
    <w:rsid w:val="24997C53"/>
    <w:rsid w:val="249A7CE7"/>
    <w:rsid w:val="24AB0F0C"/>
    <w:rsid w:val="24B3561E"/>
    <w:rsid w:val="24B64AAB"/>
    <w:rsid w:val="24B772B1"/>
    <w:rsid w:val="24B86004"/>
    <w:rsid w:val="24B95F36"/>
    <w:rsid w:val="24BD4FC9"/>
    <w:rsid w:val="24BE6E06"/>
    <w:rsid w:val="24C00F2F"/>
    <w:rsid w:val="24C85997"/>
    <w:rsid w:val="24C86084"/>
    <w:rsid w:val="24CB1D0C"/>
    <w:rsid w:val="24D00D0A"/>
    <w:rsid w:val="24D26AE1"/>
    <w:rsid w:val="24D3389F"/>
    <w:rsid w:val="24D50CCF"/>
    <w:rsid w:val="24D75EE1"/>
    <w:rsid w:val="24D94363"/>
    <w:rsid w:val="24E066ED"/>
    <w:rsid w:val="24E22EA4"/>
    <w:rsid w:val="24E64B2D"/>
    <w:rsid w:val="24EA085E"/>
    <w:rsid w:val="24EA5528"/>
    <w:rsid w:val="24ED792A"/>
    <w:rsid w:val="24F71478"/>
    <w:rsid w:val="24F95316"/>
    <w:rsid w:val="24FD5C2F"/>
    <w:rsid w:val="24FF23C2"/>
    <w:rsid w:val="250134F0"/>
    <w:rsid w:val="250544EE"/>
    <w:rsid w:val="250777F6"/>
    <w:rsid w:val="250B3984"/>
    <w:rsid w:val="25135CE1"/>
    <w:rsid w:val="251F5503"/>
    <w:rsid w:val="25241C3C"/>
    <w:rsid w:val="252554AC"/>
    <w:rsid w:val="25256C5B"/>
    <w:rsid w:val="2526770B"/>
    <w:rsid w:val="252E1B0C"/>
    <w:rsid w:val="252E57A1"/>
    <w:rsid w:val="253908BF"/>
    <w:rsid w:val="253C224B"/>
    <w:rsid w:val="2543033A"/>
    <w:rsid w:val="25495D80"/>
    <w:rsid w:val="254C539D"/>
    <w:rsid w:val="25574553"/>
    <w:rsid w:val="25594C49"/>
    <w:rsid w:val="256B0DD3"/>
    <w:rsid w:val="257002BF"/>
    <w:rsid w:val="25727102"/>
    <w:rsid w:val="25740676"/>
    <w:rsid w:val="25927BDC"/>
    <w:rsid w:val="25940FD1"/>
    <w:rsid w:val="25A03703"/>
    <w:rsid w:val="25A248B1"/>
    <w:rsid w:val="25AA40FE"/>
    <w:rsid w:val="25AA76F7"/>
    <w:rsid w:val="25AF4950"/>
    <w:rsid w:val="25B3093C"/>
    <w:rsid w:val="25B37B2D"/>
    <w:rsid w:val="25B8163E"/>
    <w:rsid w:val="25BE236B"/>
    <w:rsid w:val="25BE5B12"/>
    <w:rsid w:val="25BF4FC9"/>
    <w:rsid w:val="25BF70B9"/>
    <w:rsid w:val="25C50B8E"/>
    <w:rsid w:val="25C6377E"/>
    <w:rsid w:val="25C70290"/>
    <w:rsid w:val="25C93E78"/>
    <w:rsid w:val="25D36105"/>
    <w:rsid w:val="25D471BB"/>
    <w:rsid w:val="25D93189"/>
    <w:rsid w:val="25DD152C"/>
    <w:rsid w:val="25E2573B"/>
    <w:rsid w:val="25E85166"/>
    <w:rsid w:val="25EF03FA"/>
    <w:rsid w:val="25F936A2"/>
    <w:rsid w:val="25FB3D02"/>
    <w:rsid w:val="25FC14E2"/>
    <w:rsid w:val="25FC6CF0"/>
    <w:rsid w:val="260C49F6"/>
    <w:rsid w:val="26152148"/>
    <w:rsid w:val="26186C65"/>
    <w:rsid w:val="26302795"/>
    <w:rsid w:val="2632228C"/>
    <w:rsid w:val="263800E2"/>
    <w:rsid w:val="26390CE0"/>
    <w:rsid w:val="26506A2E"/>
    <w:rsid w:val="26510BE0"/>
    <w:rsid w:val="26547959"/>
    <w:rsid w:val="265710C7"/>
    <w:rsid w:val="265B041A"/>
    <w:rsid w:val="265B482B"/>
    <w:rsid w:val="26616D47"/>
    <w:rsid w:val="266753FF"/>
    <w:rsid w:val="266D4ECF"/>
    <w:rsid w:val="266E3F26"/>
    <w:rsid w:val="26707B14"/>
    <w:rsid w:val="26715AAF"/>
    <w:rsid w:val="26786ECE"/>
    <w:rsid w:val="267E6DB0"/>
    <w:rsid w:val="268154C0"/>
    <w:rsid w:val="268573C4"/>
    <w:rsid w:val="268F4DAB"/>
    <w:rsid w:val="26921B80"/>
    <w:rsid w:val="269509CD"/>
    <w:rsid w:val="26967F6B"/>
    <w:rsid w:val="2697387E"/>
    <w:rsid w:val="269A6B3F"/>
    <w:rsid w:val="269D3115"/>
    <w:rsid w:val="26A36FC8"/>
    <w:rsid w:val="26A406F3"/>
    <w:rsid w:val="26A52E55"/>
    <w:rsid w:val="26A61267"/>
    <w:rsid w:val="26A97EA7"/>
    <w:rsid w:val="26B52303"/>
    <w:rsid w:val="26B81D57"/>
    <w:rsid w:val="26BA27D3"/>
    <w:rsid w:val="26CA7E9F"/>
    <w:rsid w:val="26D0251D"/>
    <w:rsid w:val="26D674AA"/>
    <w:rsid w:val="26DC6B32"/>
    <w:rsid w:val="26F10DB3"/>
    <w:rsid w:val="26FE0D7B"/>
    <w:rsid w:val="26FE5B17"/>
    <w:rsid w:val="27067369"/>
    <w:rsid w:val="2708221F"/>
    <w:rsid w:val="270D5699"/>
    <w:rsid w:val="27107D48"/>
    <w:rsid w:val="271C0026"/>
    <w:rsid w:val="271F4D8B"/>
    <w:rsid w:val="2721032A"/>
    <w:rsid w:val="27241C32"/>
    <w:rsid w:val="27304541"/>
    <w:rsid w:val="2733598A"/>
    <w:rsid w:val="273C7794"/>
    <w:rsid w:val="27491C87"/>
    <w:rsid w:val="274E7F60"/>
    <w:rsid w:val="27544605"/>
    <w:rsid w:val="27594968"/>
    <w:rsid w:val="275A1928"/>
    <w:rsid w:val="275C6656"/>
    <w:rsid w:val="275F4846"/>
    <w:rsid w:val="27673A72"/>
    <w:rsid w:val="276F7AE8"/>
    <w:rsid w:val="27752A60"/>
    <w:rsid w:val="277A50B5"/>
    <w:rsid w:val="27860BB7"/>
    <w:rsid w:val="27907CF6"/>
    <w:rsid w:val="27952C67"/>
    <w:rsid w:val="279729EB"/>
    <w:rsid w:val="279C2342"/>
    <w:rsid w:val="279C284E"/>
    <w:rsid w:val="27A9315D"/>
    <w:rsid w:val="27BA20BB"/>
    <w:rsid w:val="27BD3C43"/>
    <w:rsid w:val="27BE7D3F"/>
    <w:rsid w:val="27BF021D"/>
    <w:rsid w:val="27C269E1"/>
    <w:rsid w:val="27C51756"/>
    <w:rsid w:val="27C87972"/>
    <w:rsid w:val="27CD0FD6"/>
    <w:rsid w:val="27CD3DB4"/>
    <w:rsid w:val="27CE4CD6"/>
    <w:rsid w:val="27D029CA"/>
    <w:rsid w:val="27DA60E5"/>
    <w:rsid w:val="27DE7702"/>
    <w:rsid w:val="27E46A3B"/>
    <w:rsid w:val="27E54E02"/>
    <w:rsid w:val="27ED1091"/>
    <w:rsid w:val="27F0070E"/>
    <w:rsid w:val="27F73622"/>
    <w:rsid w:val="27F97D8C"/>
    <w:rsid w:val="27FB539F"/>
    <w:rsid w:val="27FB66D2"/>
    <w:rsid w:val="28024849"/>
    <w:rsid w:val="2808136C"/>
    <w:rsid w:val="280A09FE"/>
    <w:rsid w:val="280C5159"/>
    <w:rsid w:val="281304F5"/>
    <w:rsid w:val="28162C53"/>
    <w:rsid w:val="281753DE"/>
    <w:rsid w:val="281B0B9D"/>
    <w:rsid w:val="282560C0"/>
    <w:rsid w:val="28286D3C"/>
    <w:rsid w:val="282B7A2C"/>
    <w:rsid w:val="282F4935"/>
    <w:rsid w:val="28373657"/>
    <w:rsid w:val="283F751E"/>
    <w:rsid w:val="28437D88"/>
    <w:rsid w:val="2850786F"/>
    <w:rsid w:val="285636E0"/>
    <w:rsid w:val="285E5BA0"/>
    <w:rsid w:val="28634558"/>
    <w:rsid w:val="286472C2"/>
    <w:rsid w:val="286A1541"/>
    <w:rsid w:val="286F119F"/>
    <w:rsid w:val="287156CC"/>
    <w:rsid w:val="28776541"/>
    <w:rsid w:val="28797435"/>
    <w:rsid w:val="287C4EA7"/>
    <w:rsid w:val="287D3B0F"/>
    <w:rsid w:val="287F74D5"/>
    <w:rsid w:val="28831F12"/>
    <w:rsid w:val="28835F4D"/>
    <w:rsid w:val="28887F24"/>
    <w:rsid w:val="288D6AD0"/>
    <w:rsid w:val="28924EA5"/>
    <w:rsid w:val="28951412"/>
    <w:rsid w:val="28997ED9"/>
    <w:rsid w:val="289F7F6F"/>
    <w:rsid w:val="28A24746"/>
    <w:rsid w:val="28A326B2"/>
    <w:rsid w:val="28A673FE"/>
    <w:rsid w:val="28AA62C6"/>
    <w:rsid w:val="28AD561F"/>
    <w:rsid w:val="28B4384B"/>
    <w:rsid w:val="28BA5D0C"/>
    <w:rsid w:val="28BD7CC3"/>
    <w:rsid w:val="28C5418E"/>
    <w:rsid w:val="28C866AB"/>
    <w:rsid w:val="28CE5E0D"/>
    <w:rsid w:val="28D33BFB"/>
    <w:rsid w:val="28D678E2"/>
    <w:rsid w:val="28D70B62"/>
    <w:rsid w:val="28E0095A"/>
    <w:rsid w:val="28EF7F37"/>
    <w:rsid w:val="28F153B6"/>
    <w:rsid w:val="28FD63C1"/>
    <w:rsid w:val="290077E6"/>
    <w:rsid w:val="29034E11"/>
    <w:rsid w:val="2907000D"/>
    <w:rsid w:val="290814C1"/>
    <w:rsid w:val="290E353F"/>
    <w:rsid w:val="290F4220"/>
    <w:rsid w:val="29154B30"/>
    <w:rsid w:val="291603CF"/>
    <w:rsid w:val="29183659"/>
    <w:rsid w:val="291942CD"/>
    <w:rsid w:val="291F520B"/>
    <w:rsid w:val="29211A46"/>
    <w:rsid w:val="292254B5"/>
    <w:rsid w:val="29362467"/>
    <w:rsid w:val="293A7869"/>
    <w:rsid w:val="293C2ED1"/>
    <w:rsid w:val="294461EF"/>
    <w:rsid w:val="29546C33"/>
    <w:rsid w:val="29596870"/>
    <w:rsid w:val="295B011B"/>
    <w:rsid w:val="295C7859"/>
    <w:rsid w:val="29602D62"/>
    <w:rsid w:val="29604D09"/>
    <w:rsid w:val="2969389C"/>
    <w:rsid w:val="296A68CA"/>
    <w:rsid w:val="296E334D"/>
    <w:rsid w:val="296F2B50"/>
    <w:rsid w:val="29705DC6"/>
    <w:rsid w:val="29730C55"/>
    <w:rsid w:val="297760BC"/>
    <w:rsid w:val="29840EF7"/>
    <w:rsid w:val="29855856"/>
    <w:rsid w:val="298C2EEF"/>
    <w:rsid w:val="29913F12"/>
    <w:rsid w:val="29966193"/>
    <w:rsid w:val="299A7F6D"/>
    <w:rsid w:val="299B730E"/>
    <w:rsid w:val="299E5666"/>
    <w:rsid w:val="299E62FE"/>
    <w:rsid w:val="299F116A"/>
    <w:rsid w:val="29A2348C"/>
    <w:rsid w:val="29A32971"/>
    <w:rsid w:val="29A85782"/>
    <w:rsid w:val="29AE2A80"/>
    <w:rsid w:val="29B0520C"/>
    <w:rsid w:val="29B12A95"/>
    <w:rsid w:val="29B51C43"/>
    <w:rsid w:val="29B5470C"/>
    <w:rsid w:val="29B67A6A"/>
    <w:rsid w:val="29C132FA"/>
    <w:rsid w:val="29C56905"/>
    <w:rsid w:val="29CC1FA5"/>
    <w:rsid w:val="29D252D7"/>
    <w:rsid w:val="29D279AB"/>
    <w:rsid w:val="29D976F4"/>
    <w:rsid w:val="29DB1C8F"/>
    <w:rsid w:val="29DD3777"/>
    <w:rsid w:val="29DD4560"/>
    <w:rsid w:val="29DF5D30"/>
    <w:rsid w:val="29E214BC"/>
    <w:rsid w:val="29E241D6"/>
    <w:rsid w:val="29E53C3B"/>
    <w:rsid w:val="29E9763A"/>
    <w:rsid w:val="29F206FD"/>
    <w:rsid w:val="29F71334"/>
    <w:rsid w:val="2A000EC4"/>
    <w:rsid w:val="2A03768C"/>
    <w:rsid w:val="2A04154A"/>
    <w:rsid w:val="2A0441A9"/>
    <w:rsid w:val="2A06797B"/>
    <w:rsid w:val="2A077E4D"/>
    <w:rsid w:val="2A095BEE"/>
    <w:rsid w:val="2A0C6DE8"/>
    <w:rsid w:val="2A0D63A9"/>
    <w:rsid w:val="2A0E3452"/>
    <w:rsid w:val="2A145AC5"/>
    <w:rsid w:val="2A160F2B"/>
    <w:rsid w:val="2A1868E8"/>
    <w:rsid w:val="2A256D83"/>
    <w:rsid w:val="2A377C6B"/>
    <w:rsid w:val="2A387D93"/>
    <w:rsid w:val="2A422B3D"/>
    <w:rsid w:val="2A4648D6"/>
    <w:rsid w:val="2A4C29E9"/>
    <w:rsid w:val="2A4E0B39"/>
    <w:rsid w:val="2A64156E"/>
    <w:rsid w:val="2A677FBC"/>
    <w:rsid w:val="2A6B4ED7"/>
    <w:rsid w:val="2A7208D5"/>
    <w:rsid w:val="2A7631C0"/>
    <w:rsid w:val="2A797DE0"/>
    <w:rsid w:val="2A7A2B37"/>
    <w:rsid w:val="2A7B485E"/>
    <w:rsid w:val="2A8A5EDA"/>
    <w:rsid w:val="2A8E7966"/>
    <w:rsid w:val="2A902D4B"/>
    <w:rsid w:val="2A9722F4"/>
    <w:rsid w:val="2A987E25"/>
    <w:rsid w:val="2A9F69CF"/>
    <w:rsid w:val="2AAA1389"/>
    <w:rsid w:val="2AB131AF"/>
    <w:rsid w:val="2AB43F29"/>
    <w:rsid w:val="2AB520DB"/>
    <w:rsid w:val="2AC07D62"/>
    <w:rsid w:val="2AD54992"/>
    <w:rsid w:val="2AD67326"/>
    <w:rsid w:val="2AD94DAF"/>
    <w:rsid w:val="2ADE3C18"/>
    <w:rsid w:val="2AEF31D9"/>
    <w:rsid w:val="2B022C0A"/>
    <w:rsid w:val="2B035373"/>
    <w:rsid w:val="2B0A0435"/>
    <w:rsid w:val="2B106F96"/>
    <w:rsid w:val="2B171A28"/>
    <w:rsid w:val="2B1D0B2F"/>
    <w:rsid w:val="2B1D6796"/>
    <w:rsid w:val="2B205BC2"/>
    <w:rsid w:val="2B212874"/>
    <w:rsid w:val="2B27233C"/>
    <w:rsid w:val="2B2A562C"/>
    <w:rsid w:val="2B3722FD"/>
    <w:rsid w:val="2B4226BF"/>
    <w:rsid w:val="2B4476C1"/>
    <w:rsid w:val="2B4746EA"/>
    <w:rsid w:val="2B485941"/>
    <w:rsid w:val="2B4A5BC1"/>
    <w:rsid w:val="2B542CAE"/>
    <w:rsid w:val="2B5C76DC"/>
    <w:rsid w:val="2B61356A"/>
    <w:rsid w:val="2B681489"/>
    <w:rsid w:val="2B695F45"/>
    <w:rsid w:val="2B6B79F9"/>
    <w:rsid w:val="2B6C1D42"/>
    <w:rsid w:val="2B6D6C54"/>
    <w:rsid w:val="2B6F3920"/>
    <w:rsid w:val="2B82517B"/>
    <w:rsid w:val="2B8802A6"/>
    <w:rsid w:val="2B894F64"/>
    <w:rsid w:val="2B8E4B74"/>
    <w:rsid w:val="2B8F5872"/>
    <w:rsid w:val="2B97051B"/>
    <w:rsid w:val="2B9810BA"/>
    <w:rsid w:val="2B9A2DF1"/>
    <w:rsid w:val="2B9B6FCA"/>
    <w:rsid w:val="2BA02186"/>
    <w:rsid w:val="2BA8021C"/>
    <w:rsid w:val="2BA87514"/>
    <w:rsid w:val="2BB43D77"/>
    <w:rsid w:val="2BB517E7"/>
    <w:rsid w:val="2BC27537"/>
    <w:rsid w:val="2BC750B7"/>
    <w:rsid w:val="2BCD105B"/>
    <w:rsid w:val="2BCF0E3D"/>
    <w:rsid w:val="2BCF3297"/>
    <w:rsid w:val="2BD95C4E"/>
    <w:rsid w:val="2BEC4A8E"/>
    <w:rsid w:val="2BF1699A"/>
    <w:rsid w:val="2BF75E18"/>
    <w:rsid w:val="2BFC169C"/>
    <w:rsid w:val="2BFE2057"/>
    <w:rsid w:val="2BFE25DA"/>
    <w:rsid w:val="2C0C5DF9"/>
    <w:rsid w:val="2C0D6C8E"/>
    <w:rsid w:val="2C166B1B"/>
    <w:rsid w:val="2C1803B3"/>
    <w:rsid w:val="2C1D01F8"/>
    <w:rsid w:val="2C1F675E"/>
    <w:rsid w:val="2C2004FA"/>
    <w:rsid w:val="2C2178C6"/>
    <w:rsid w:val="2C2A5F06"/>
    <w:rsid w:val="2C2E34BE"/>
    <w:rsid w:val="2C330D70"/>
    <w:rsid w:val="2C341D42"/>
    <w:rsid w:val="2C372C87"/>
    <w:rsid w:val="2C3A5DDF"/>
    <w:rsid w:val="2C3D7F00"/>
    <w:rsid w:val="2C4B201B"/>
    <w:rsid w:val="2C523444"/>
    <w:rsid w:val="2C55387E"/>
    <w:rsid w:val="2C56553C"/>
    <w:rsid w:val="2C59438B"/>
    <w:rsid w:val="2C5A1A0A"/>
    <w:rsid w:val="2C5D2F95"/>
    <w:rsid w:val="2C5E5F9A"/>
    <w:rsid w:val="2C69632D"/>
    <w:rsid w:val="2C6B32EF"/>
    <w:rsid w:val="2C6E1F07"/>
    <w:rsid w:val="2C7522A7"/>
    <w:rsid w:val="2C7E4551"/>
    <w:rsid w:val="2C833908"/>
    <w:rsid w:val="2C8505F1"/>
    <w:rsid w:val="2C8521CF"/>
    <w:rsid w:val="2C8A0D87"/>
    <w:rsid w:val="2C8C6046"/>
    <w:rsid w:val="2C9E091B"/>
    <w:rsid w:val="2CA46F82"/>
    <w:rsid w:val="2CAB7339"/>
    <w:rsid w:val="2CAC3C4D"/>
    <w:rsid w:val="2CAD6DA7"/>
    <w:rsid w:val="2CB012A2"/>
    <w:rsid w:val="2CB172D7"/>
    <w:rsid w:val="2CB46B1A"/>
    <w:rsid w:val="2CB81740"/>
    <w:rsid w:val="2CBB1D6E"/>
    <w:rsid w:val="2CC15F05"/>
    <w:rsid w:val="2CC20278"/>
    <w:rsid w:val="2CC613B8"/>
    <w:rsid w:val="2CC61BAA"/>
    <w:rsid w:val="2CD879A6"/>
    <w:rsid w:val="2CDD318E"/>
    <w:rsid w:val="2CEA4F56"/>
    <w:rsid w:val="2CEE1F72"/>
    <w:rsid w:val="2CF95B51"/>
    <w:rsid w:val="2CFE0A7B"/>
    <w:rsid w:val="2D003B99"/>
    <w:rsid w:val="2D0200F3"/>
    <w:rsid w:val="2D03796A"/>
    <w:rsid w:val="2D0452B4"/>
    <w:rsid w:val="2D1C3738"/>
    <w:rsid w:val="2D1D7AE2"/>
    <w:rsid w:val="2D1E4BED"/>
    <w:rsid w:val="2D2C716D"/>
    <w:rsid w:val="2D2E2390"/>
    <w:rsid w:val="2D3177E3"/>
    <w:rsid w:val="2D326E47"/>
    <w:rsid w:val="2D342948"/>
    <w:rsid w:val="2D356F52"/>
    <w:rsid w:val="2D3955C6"/>
    <w:rsid w:val="2D4C7FA5"/>
    <w:rsid w:val="2D4F65FE"/>
    <w:rsid w:val="2D652A81"/>
    <w:rsid w:val="2D6B6CBC"/>
    <w:rsid w:val="2D705968"/>
    <w:rsid w:val="2D7208FA"/>
    <w:rsid w:val="2D794F87"/>
    <w:rsid w:val="2D7B0030"/>
    <w:rsid w:val="2D7C17A1"/>
    <w:rsid w:val="2D7F68E2"/>
    <w:rsid w:val="2D801F31"/>
    <w:rsid w:val="2D847F15"/>
    <w:rsid w:val="2D852798"/>
    <w:rsid w:val="2D86540C"/>
    <w:rsid w:val="2D865C52"/>
    <w:rsid w:val="2D977E56"/>
    <w:rsid w:val="2D981B65"/>
    <w:rsid w:val="2D986971"/>
    <w:rsid w:val="2D99083A"/>
    <w:rsid w:val="2D9C3295"/>
    <w:rsid w:val="2D9F2B7F"/>
    <w:rsid w:val="2D9F5750"/>
    <w:rsid w:val="2DA43C93"/>
    <w:rsid w:val="2DA81698"/>
    <w:rsid w:val="2DA949F1"/>
    <w:rsid w:val="2DB2607A"/>
    <w:rsid w:val="2DB766B5"/>
    <w:rsid w:val="2DBF0F34"/>
    <w:rsid w:val="2DC55768"/>
    <w:rsid w:val="2DD60BA0"/>
    <w:rsid w:val="2DDC7B60"/>
    <w:rsid w:val="2DE17DDB"/>
    <w:rsid w:val="2DE22E1A"/>
    <w:rsid w:val="2DE716CB"/>
    <w:rsid w:val="2DE863C4"/>
    <w:rsid w:val="2DE939A3"/>
    <w:rsid w:val="2DEB610D"/>
    <w:rsid w:val="2DF360E1"/>
    <w:rsid w:val="2DF60012"/>
    <w:rsid w:val="2E0F1C21"/>
    <w:rsid w:val="2E102584"/>
    <w:rsid w:val="2E107302"/>
    <w:rsid w:val="2E155DD0"/>
    <w:rsid w:val="2E1579B8"/>
    <w:rsid w:val="2E1B7CE4"/>
    <w:rsid w:val="2E2247A7"/>
    <w:rsid w:val="2E2A72A5"/>
    <w:rsid w:val="2E3048D3"/>
    <w:rsid w:val="2E32515E"/>
    <w:rsid w:val="2E3324F7"/>
    <w:rsid w:val="2E33554D"/>
    <w:rsid w:val="2E3763BA"/>
    <w:rsid w:val="2E39081F"/>
    <w:rsid w:val="2E3A370D"/>
    <w:rsid w:val="2E3E6872"/>
    <w:rsid w:val="2E3F23BF"/>
    <w:rsid w:val="2E4A2215"/>
    <w:rsid w:val="2E530342"/>
    <w:rsid w:val="2E570665"/>
    <w:rsid w:val="2E625B3F"/>
    <w:rsid w:val="2E76446D"/>
    <w:rsid w:val="2E867488"/>
    <w:rsid w:val="2E894D79"/>
    <w:rsid w:val="2E894F36"/>
    <w:rsid w:val="2E8F1FFA"/>
    <w:rsid w:val="2E927028"/>
    <w:rsid w:val="2E9C0EDF"/>
    <w:rsid w:val="2E9C2BA9"/>
    <w:rsid w:val="2E9F62E0"/>
    <w:rsid w:val="2EA317DC"/>
    <w:rsid w:val="2EA93D8D"/>
    <w:rsid w:val="2EAD4958"/>
    <w:rsid w:val="2EAE2EEB"/>
    <w:rsid w:val="2EB45E5E"/>
    <w:rsid w:val="2EBA726C"/>
    <w:rsid w:val="2EBB6857"/>
    <w:rsid w:val="2EBC7753"/>
    <w:rsid w:val="2EC50ADA"/>
    <w:rsid w:val="2ECB6AC5"/>
    <w:rsid w:val="2ED55001"/>
    <w:rsid w:val="2EDB0109"/>
    <w:rsid w:val="2EDD4106"/>
    <w:rsid w:val="2EE10C2B"/>
    <w:rsid w:val="2EE87C1F"/>
    <w:rsid w:val="2EEF1EC0"/>
    <w:rsid w:val="2EF2410F"/>
    <w:rsid w:val="2EF3140A"/>
    <w:rsid w:val="2EF56F05"/>
    <w:rsid w:val="2EF8798C"/>
    <w:rsid w:val="2EFB6C34"/>
    <w:rsid w:val="2F040F0D"/>
    <w:rsid w:val="2F071A88"/>
    <w:rsid w:val="2F092FC3"/>
    <w:rsid w:val="2F0C7316"/>
    <w:rsid w:val="2F0F5D6F"/>
    <w:rsid w:val="2F14595E"/>
    <w:rsid w:val="2F1710F1"/>
    <w:rsid w:val="2F1721FC"/>
    <w:rsid w:val="2F1917B8"/>
    <w:rsid w:val="2F1A126E"/>
    <w:rsid w:val="2F1B290E"/>
    <w:rsid w:val="2F2B7A49"/>
    <w:rsid w:val="2F2C2A4B"/>
    <w:rsid w:val="2F2F19D6"/>
    <w:rsid w:val="2F355F5B"/>
    <w:rsid w:val="2F383E52"/>
    <w:rsid w:val="2F400809"/>
    <w:rsid w:val="2F4442F7"/>
    <w:rsid w:val="2F506663"/>
    <w:rsid w:val="2F531D0E"/>
    <w:rsid w:val="2F5E3143"/>
    <w:rsid w:val="2F5F196B"/>
    <w:rsid w:val="2F641032"/>
    <w:rsid w:val="2F6A1957"/>
    <w:rsid w:val="2F6D0D33"/>
    <w:rsid w:val="2F6F164F"/>
    <w:rsid w:val="2F6F2596"/>
    <w:rsid w:val="2F712737"/>
    <w:rsid w:val="2F7155DB"/>
    <w:rsid w:val="2F7652CF"/>
    <w:rsid w:val="2F7A4E52"/>
    <w:rsid w:val="2F855132"/>
    <w:rsid w:val="2F8C78D5"/>
    <w:rsid w:val="2F8D2CEB"/>
    <w:rsid w:val="2F8D46D9"/>
    <w:rsid w:val="2F9137C7"/>
    <w:rsid w:val="2F92023B"/>
    <w:rsid w:val="2F923093"/>
    <w:rsid w:val="2F99064B"/>
    <w:rsid w:val="2FA40FED"/>
    <w:rsid w:val="2FAC66B5"/>
    <w:rsid w:val="2FAE4BB1"/>
    <w:rsid w:val="2FB87C34"/>
    <w:rsid w:val="2FC12178"/>
    <w:rsid w:val="2FCC1A36"/>
    <w:rsid w:val="2FCF6211"/>
    <w:rsid w:val="2FD35A0E"/>
    <w:rsid w:val="2FD60235"/>
    <w:rsid w:val="2FD92C95"/>
    <w:rsid w:val="2FE01BD2"/>
    <w:rsid w:val="2FE97120"/>
    <w:rsid w:val="2FEB38BD"/>
    <w:rsid w:val="2FF42016"/>
    <w:rsid w:val="30044DAF"/>
    <w:rsid w:val="30197008"/>
    <w:rsid w:val="302277D8"/>
    <w:rsid w:val="302B0180"/>
    <w:rsid w:val="302B46A3"/>
    <w:rsid w:val="30466B04"/>
    <w:rsid w:val="30493731"/>
    <w:rsid w:val="304E64A9"/>
    <w:rsid w:val="30513AB1"/>
    <w:rsid w:val="30545EB9"/>
    <w:rsid w:val="30551AA7"/>
    <w:rsid w:val="30605C34"/>
    <w:rsid w:val="30612B57"/>
    <w:rsid w:val="306565A2"/>
    <w:rsid w:val="30663090"/>
    <w:rsid w:val="306B0849"/>
    <w:rsid w:val="306E4777"/>
    <w:rsid w:val="306F1431"/>
    <w:rsid w:val="30701933"/>
    <w:rsid w:val="3076087D"/>
    <w:rsid w:val="30853FC1"/>
    <w:rsid w:val="308807D2"/>
    <w:rsid w:val="308A153A"/>
    <w:rsid w:val="308A510D"/>
    <w:rsid w:val="308E6607"/>
    <w:rsid w:val="308E7926"/>
    <w:rsid w:val="309C308A"/>
    <w:rsid w:val="30A93BFC"/>
    <w:rsid w:val="30AE2428"/>
    <w:rsid w:val="30B44CD4"/>
    <w:rsid w:val="30B713A4"/>
    <w:rsid w:val="30BA4210"/>
    <w:rsid w:val="30BA4901"/>
    <w:rsid w:val="30BB7134"/>
    <w:rsid w:val="30BC7526"/>
    <w:rsid w:val="30C4645C"/>
    <w:rsid w:val="30C81FD3"/>
    <w:rsid w:val="30D33544"/>
    <w:rsid w:val="30D536C6"/>
    <w:rsid w:val="30D755F7"/>
    <w:rsid w:val="30E56B5D"/>
    <w:rsid w:val="30E94198"/>
    <w:rsid w:val="30ED797E"/>
    <w:rsid w:val="30F32DFA"/>
    <w:rsid w:val="30F542F3"/>
    <w:rsid w:val="30F64D75"/>
    <w:rsid w:val="30F657DD"/>
    <w:rsid w:val="30F75F2A"/>
    <w:rsid w:val="30FF03F7"/>
    <w:rsid w:val="311264FB"/>
    <w:rsid w:val="31153AFB"/>
    <w:rsid w:val="31155DB3"/>
    <w:rsid w:val="31174D16"/>
    <w:rsid w:val="31211D61"/>
    <w:rsid w:val="31287BAA"/>
    <w:rsid w:val="31343313"/>
    <w:rsid w:val="3137595E"/>
    <w:rsid w:val="313E1A8B"/>
    <w:rsid w:val="313F7045"/>
    <w:rsid w:val="31450DE4"/>
    <w:rsid w:val="31450FFA"/>
    <w:rsid w:val="314557E4"/>
    <w:rsid w:val="31480AA7"/>
    <w:rsid w:val="31483AF5"/>
    <w:rsid w:val="314E30DD"/>
    <w:rsid w:val="314F1517"/>
    <w:rsid w:val="315B787A"/>
    <w:rsid w:val="315D4B4E"/>
    <w:rsid w:val="31601F73"/>
    <w:rsid w:val="31613D2A"/>
    <w:rsid w:val="31634BB9"/>
    <w:rsid w:val="31673762"/>
    <w:rsid w:val="31692715"/>
    <w:rsid w:val="3171774A"/>
    <w:rsid w:val="31726000"/>
    <w:rsid w:val="31793872"/>
    <w:rsid w:val="3182394E"/>
    <w:rsid w:val="318810CD"/>
    <w:rsid w:val="319105FD"/>
    <w:rsid w:val="31952963"/>
    <w:rsid w:val="319657D9"/>
    <w:rsid w:val="319B59B2"/>
    <w:rsid w:val="31A14031"/>
    <w:rsid w:val="31A458FB"/>
    <w:rsid w:val="31A63A0B"/>
    <w:rsid w:val="31A97F8A"/>
    <w:rsid w:val="31BE3C6A"/>
    <w:rsid w:val="31C45A40"/>
    <w:rsid w:val="31C657E4"/>
    <w:rsid w:val="31DC12C9"/>
    <w:rsid w:val="31E27B81"/>
    <w:rsid w:val="31E30FEF"/>
    <w:rsid w:val="31E6254E"/>
    <w:rsid w:val="31E94BFF"/>
    <w:rsid w:val="31ED3779"/>
    <w:rsid w:val="31F62E9D"/>
    <w:rsid w:val="31F740E7"/>
    <w:rsid w:val="31FB7A2E"/>
    <w:rsid w:val="32011D9F"/>
    <w:rsid w:val="32045B15"/>
    <w:rsid w:val="32051790"/>
    <w:rsid w:val="320E0599"/>
    <w:rsid w:val="321A2D9F"/>
    <w:rsid w:val="321B0713"/>
    <w:rsid w:val="322125B3"/>
    <w:rsid w:val="32234520"/>
    <w:rsid w:val="322463C7"/>
    <w:rsid w:val="322714B2"/>
    <w:rsid w:val="32296BEB"/>
    <w:rsid w:val="322A0DBC"/>
    <w:rsid w:val="322A22A9"/>
    <w:rsid w:val="323325CA"/>
    <w:rsid w:val="32347CD7"/>
    <w:rsid w:val="323617C5"/>
    <w:rsid w:val="323912CE"/>
    <w:rsid w:val="3239198D"/>
    <w:rsid w:val="323A2647"/>
    <w:rsid w:val="323F4705"/>
    <w:rsid w:val="32430FAF"/>
    <w:rsid w:val="32435CA1"/>
    <w:rsid w:val="324451D2"/>
    <w:rsid w:val="324F4D6A"/>
    <w:rsid w:val="32516171"/>
    <w:rsid w:val="325219A4"/>
    <w:rsid w:val="325336A7"/>
    <w:rsid w:val="32625197"/>
    <w:rsid w:val="326377DF"/>
    <w:rsid w:val="326949DA"/>
    <w:rsid w:val="326D6FDD"/>
    <w:rsid w:val="32744DC8"/>
    <w:rsid w:val="32756F7C"/>
    <w:rsid w:val="327634B2"/>
    <w:rsid w:val="327A0523"/>
    <w:rsid w:val="327E4F35"/>
    <w:rsid w:val="32852D7A"/>
    <w:rsid w:val="32897941"/>
    <w:rsid w:val="328C5692"/>
    <w:rsid w:val="328D29CB"/>
    <w:rsid w:val="329516FD"/>
    <w:rsid w:val="32A001FB"/>
    <w:rsid w:val="32A4652B"/>
    <w:rsid w:val="32A5294A"/>
    <w:rsid w:val="32AD68A5"/>
    <w:rsid w:val="32B07DDA"/>
    <w:rsid w:val="32B23A19"/>
    <w:rsid w:val="32B81720"/>
    <w:rsid w:val="32B86EAA"/>
    <w:rsid w:val="32B94F5C"/>
    <w:rsid w:val="32BA0AF9"/>
    <w:rsid w:val="32C41C92"/>
    <w:rsid w:val="32C90D0C"/>
    <w:rsid w:val="32CC7765"/>
    <w:rsid w:val="32CF3F4E"/>
    <w:rsid w:val="32D1182B"/>
    <w:rsid w:val="32E12403"/>
    <w:rsid w:val="32E40512"/>
    <w:rsid w:val="32E922D1"/>
    <w:rsid w:val="32F52D14"/>
    <w:rsid w:val="33034F6E"/>
    <w:rsid w:val="33063D29"/>
    <w:rsid w:val="330E6CFB"/>
    <w:rsid w:val="33111152"/>
    <w:rsid w:val="3315268A"/>
    <w:rsid w:val="33183B86"/>
    <w:rsid w:val="3319011D"/>
    <w:rsid w:val="33225717"/>
    <w:rsid w:val="33232A68"/>
    <w:rsid w:val="33235D9A"/>
    <w:rsid w:val="332A30A6"/>
    <w:rsid w:val="333123BE"/>
    <w:rsid w:val="3335771A"/>
    <w:rsid w:val="33367CF4"/>
    <w:rsid w:val="333F4512"/>
    <w:rsid w:val="3347510D"/>
    <w:rsid w:val="33482483"/>
    <w:rsid w:val="33485938"/>
    <w:rsid w:val="334A5404"/>
    <w:rsid w:val="334D6AF1"/>
    <w:rsid w:val="3351557E"/>
    <w:rsid w:val="335211BC"/>
    <w:rsid w:val="33547BAC"/>
    <w:rsid w:val="335A6976"/>
    <w:rsid w:val="335D2AE1"/>
    <w:rsid w:val="335F4CB5"/>
    <w:rsid w:val="33604E3E"/>
    <w:rsid w:val="33657E5C"/>
    <w:rsid w:val="33673252"/>
    <w:rsid w:val="336F3C5B"/>
    <w:rsid w:val="33706F9B"/>
    <w:rsid w:val="33716461"/>
    <w:rsid w:val="33807A6E"/>
    <w:rsid w:val="338F4704"/>
    <w:rsid w:val="339A2014"/>
    <w:rsid w:val="339A3B67"/>
    <w:rsid w:val="339F7ED7"/>
    <w:rsid w:val="33A13A34"/>
    <w:rsid w:val="33A43B79"/>
    <w:rsid w:val="33BF43C5"/>
    <w:rsid w:val="33BF63EA"/>
    <w:rsid w:val="33C1559B"/>
    <w:rsid w:val="33C16825"/>
    <w:rsid w:val="33C55992"/>
    <w:rsid w:val="33C5690B"/>
    <w:rsid w:val="33CC66B0"/>
    <w:rsid w:val="33CD6BB5"/>
    <w:rsid w:val="33D2321B"/>
    <w:rsid w:val="33D57F65"/>
    <w:rsid w:val="33DA49BD"/>
    <w:rsid w:val="33DA64E2"/>
    <w:rsid w:val="33DA74A9"/>
    <w:rsid w:val="33DB08AA"/>
    <w:rsid w:val="33DE343D"/>
    <w:rsid w:val="33E10A46"/>
    <w:rsid w:val="33E22F68"/>
    <w:rsid w:val="33E7627E"/>
    <w:rsid w:val="33E82D1A"/>
    <w:rsid w:val="33F1276E"/>
    <w:rsid w:val="33F3095C"/>
    <w:rsid w:val="33F5188B"/>
    <w:rsid w:val="33FD1195"/>
    <w:rsid w:val="33FD3801"/>
    <w:rsid w:val="33FF4E22"/>
    <w:rsid w:val="340003A7"/>
    <w:rsid w:val="3407501B"/>
    <w:rsid w:val="34077E6F"/>
    <w:rsid w:val="340B42AC"/>
    <w:rsid w:val="340C7733"/>
    <w:rsid w:val="340F0D6C"/>
    <w:rsid w:val="341158A8"/>
    <w:rsid w:val="3413554B"/>
    <w:rsid w:val="3414294C"/>
    <w:rsid w:val="34173DC6"/>
    <w:rsid w:val="341804B1"/>
    <w:rsid w:val="341C36B2"/>
    <w:rsid w:val="341D118C"/>
    <w:rsid w:val="34255CC0"/>
    <w:rsid w:val="34312234"/>
    <w:rsid w:val="343A6E96"/>
    <w:rsid w:val="343D0FEB"/>
    <w:rsid w:val="34505E2F"/>
    <w:rsid w:val="345848AA"/>
    <w:rsid w:val="345A7FCD"/>
    <w:rsid w:val="345B4EFD"/>
    <w:rsid w:val="345C2010"/>
    <w:rsid w:val="34601F5B"/>
    <w:rsid w:val="34613BAE"/>
    <w:rsid w:val="34624AB8"/>
    <w:rsid w:val="34645B8C"/>
    <w:rsid w:val="346C59BE"/>
    <w:rsid w:val="347841D2"/>
    <w:rsid w:val="3478710F"/>
    <w:rsid w:val="34800111"/>
    <w:rsid w:val="3484525B"/>
    <w:rsid w:val="34935A3D"/>
    <w:rsid w:val="34947F07"/>
    <w:rsid w:val="34996C6F"/>
    <w:rsid w:val="349B587D"/>
    <w:rsid w:val="349F2E40"/>
    <w:rsid w:val="34A25326"/>
    <w:rsid w:val="34AB1F99"/>
    <w:rsid w:val="34AF3E07"/>
    <w:rsid w:val="34B25575"/>
    <w:rsid w:val="34B97A3C"/>
    <w:rsid w:val="34BB02B5"/>
    <w:rsid w:val="34C172DC"/>
    <w:rsid w:val="34C333C6"/>
    <w:rsid w:val="34C91D02"/>
    <w:rsid w:val="34CE7CAD"/>
    <w:rsid w:val="34CF034D"/>
    <w:rsid w:val="34D07C52"/>
    <w:rsid w:val="34D94C06"/>
    <w:rsid w:val="34F01253"/>
    <w:rsid w:val="34F16E81"/>
    <w:rsid w:val="34F43E5A"/>
    <w:rsid w:val="34F57AC4"/>
    <w:rsid w:val="34FA4643"/>
    <w:rsid w:val="3503045B"/>
    <w:rsid w:val="35052DF4"/>
    <w:rsid w:val="35081BEB"/>
    <w:rsid w:val="35110A1C"/>
    <w:rsid w:val="3512544D"/>
    <w:rsid w:val="351706B1"/>
    <w:rsid w:val="351D6E09"/>
    <w:rsid w:val="351F2854"/>
    <w:rsid w:val="352448F8"/>
    <w:rsid w:val="352871AA"/>
    <w:rsid w:val="352C25E6"/>
    <w:rsid w:val="352F15E9"/>
    <w:rsid w:val="353D00D0"/>
    <w:rsid w:val="3543150B"/>
    <w:rsid w:val="3543285D"/>
    <w:rsid w:val="35471E55"/>
    <w:rsid w:val="3548708B"/>
    <w:rsid w:val="354A5004"/>
    <w:rsid w:val="354D0DD9"/>
    <w:rsid w:val="35544886"/>
    <w:rsid w:val="3559282F"/>
    <w:rsid w:val="35623DE2"/>
    <w:rsid w:val="3569061A"/>
    <w:rsid w:val="356B6656"/>
    <w:rsid w:val="356C331B"/>
    <w:rsid w:val="35796061"/>
    <w:rsid w:val="3581059F"/>
    <w:rsid w:val="35853F07"/>
    <w:rsid w:val="35886242"/>
    <w:rsid w:val="358900D9"/>
    <w:rsid w:val="35941E04"/>
    <w:rsid w:val="359E6BFA"/>
    <w:rsid w:val="35A03566"/>
    <w:rsid w:val="35AC78A9"/>
    <w:rsid w:val="35AD4BE8"/>
    <w:rsid w:val="35AF168D"/>
    <w:rsid w:val="35B8788C"/>
    <w:rsid w:val="35B951A3"/>
    <w:rsid w:val="35B97AB3"/>
    <w:rsid w:val="35BC336C"/>
    <w:rsid w:val="35CA2D1D"/>
    <w:rsid w:val="35CF03BC"/>
    <w:rsid w:val="35D778CC"/>
    <w:rsid w:val="35D95074"/>
    <w:rsid w:val="35DB2450"/>
    <w:rsid w:val="35DE1794"/>
    <w:rsid w:val="35E30511"/>
    <w:rsid w:val="35EA21AE"/>
    <w:rsid w:val="35EA2ADE"/>
    <w:rsid w:val="35EB367F"/>
    <w:rsid w:val="35EE4874"/>
    <w:rsid w:val="35F33334"/>
    <w:rsid w:val="35F83D5C"/>
    <w:rsid w:val="36000E21"/>
    <w:rsid w:val="36072E27"/>
    <w:rsid w:val="36106530"/>
    <w:rsid w:val="3619735D"/>
    <w:rsid w:val="361B34BA"/>
    <w:rsid w:val="361C7DB5"/>
    <w:rsid w:val="361D0A37"/>
    <w:rsid w:val="361F0408"/>
    <w:rsid w:val="36290EFC"/>
    <w:rsid w:val="363149DF"/>
    <w:rsid w:val="363461EB"/>
    <w:rsid w:val="36363489"/>
    <w:rsid w:val="363C023B"/>
    <w:rsid w:val="363E6F0A"/>
    <w:rsid w:val="36404C85"/>
    <w:rsid w:val="364158DB"/>
    <w:rsid w:val="364A49B1"/>
    <w:rsid w:val="364F3B7A"/>
    <w:rsid w:val="364F5F69"/>
    <w:rsid w:val="3650340D"/>
    <w:rsid w:val="36521089"/>
    <w:rsid w:val="365D1CCC"/>
    <w:rsid w:val="36635A89"/>
    <w:rsid w:val="36654905"/>
    <w:rsid w:val="366B144E"/>
    <w:rsid w:val="36786628"/>
    <w:rsid w:val="367A76DA"/>
    <w:rsid w:val="368816D2"/>
    <w:rsid w:val="36895C86"/>
    <w:rsid w:val="368C0FDE"/>
    <w:rsid w:val="368E0E17"/>
    <w:rsid w:val="3691488A"/>
    <w:rsid w:val="36986A36"/>
    <w:rsid w:val="369B0224"/>
    <w:rsid w:val="36A543A6"/>
    <w:rsid w:val="36AC3A06"/>
    <w:rsid w:val="36AC62A0"/>
    <w:rsid w:val="36B211A6"/>
    <w:rsid w:val="36B63AB6"/>
    <w:rsid w:val="36C43E60"/>
    <w:rsid w:val="36CF0C5D"/>
    <w:rsid w:val="36DA63C9"/>
    <w:rsid w:val="36DC07D7"/>
    <w:rsid w:val="36DF4604"/>
    <w:rsid w:val="36E11DD5"/>
    <w:rsid w:val="36E326C5"/>
    <w:rsid w:val="36E744A9"/>
    <w:rsid w:val="36EB28E8"/>
    <w:rsid w:val="36EF7F51"/>
    <w:rsid w:val="36FC17C8"/>
    <w:rsid w:val="37001E71"/>
    <w:rsid w:val="37033390"/>
    <w:rsid w:val="370C042A"/>
    <w:rsid w:val="371B7113"/>
    <w:rsid w:val="37220A59"/>
    <w:rsid w:val="37221EBB"/>
    <w:rsid w:val="372B52EF"/>
    <w:rsid w:val="372C3BF3"/>
    <w:rsid w:val="3730169F"/>
    <w:rsid w:val="37340B48"/>
    <w:rsid w:val="373C06E0"/>
    <w:rsid w:val="374156D7"/>
    <w:rsid w:val="37445696"/>
    <w:rsid w:val="37460B3B"/>
    <w:rsid w:val="374A1E78"/>
    <w:rsid w:val="37534E7E"/>
    <w:rsid w:val="375A137A"/>
    <w:rsid w:val="375B742D"/>
    <w:rsid w:val="375F2962"/>
    <w:rsid w:val="376F3D71"/>
    <w:rsid w:val="377540FD"/>
    <w:rsid w:val="37766CB1"/>
    <w:rsid w:val="377C5C64"/>
    <w:rsid w:val="377F6537"/>
    <w:rsid w:val="37825DBA"/>
    <w:rsid w:val="379B2122"/>
    <w:rsid w:val="379E143D"/>
    <w:rsid w:val="37AE5D69"/>
    <w:rsid w:val="37AF44F5"/>
    <w:rsid w:val="37B36BD2"/>
    <w:rsid w:val="37C36F16"/>
    <w:rsid w:val="37CE0FCB"/>
    <w:rsid w:val="37D2379B"/>
    <w:rsid w:val="37D3395C"/>
    <w:rsid w:val="37D83D73"/>
    <w:rsid w:val="37DF05F9"/>
    <w:rsid w:val="37E00CA5"/>
    <w:rsid w:val="37ED1891"/>
    <w:rsid w:val="37F02C14"/>
    <w:rsid w:val="37F65E46"/>
    <w:rsid w:val="37FE75B9"/>
    <w:rsid w:val="3803154F"/>
    <w:rsid w:val="38045771"/>
    <w:rsid w:val="38050D7D"/>
    <w:rsid w:val="3807790F"/>
    <w:rsid w:val="38141401"/>
    <w:rsid w:val="381B0292"/>
    <w:rsid w:val="381B6325"/>
    <w:rsid w:val="38291188"/>
    <w:rsid w:val="382B7DF0"/>
    <w:rsid w:val="382E518C"/>
    <w:rsid w:val="38314EE5"/>
    <w:rsid w:val="3832740A"/>
    <w:rsid w:val="38350A87"/>
    <w:rsid w:val="383C00F5"/>
    <w:rsid w:val="384042E0"/>
    <w:rsid w:val="38416672"/>
    <w:rsid w:val="384365A8"/>
    <w:rsid w:val="38467662"/>
    <w:rsid w:val="385633D6"/>
    <w:rsid w:val="38596443"/>
    <w:rsid w:val="385E0823"/>
    <w:rsid w:val="386907B5"/>
    <w:rsid w:val="38691CEB"/>
    <w:rsid w:val="386F2D08"/>
    <w:rsid w:val="38792732"/>
    <w:rsid w:val="388C3BB8"/>
    <w:rsid w:val="38917095"/>
    <w:rsid w:val="389374EE"/>
    <w:rsid w:val="38937866"/>
    <w:rsid w:val="389C3EC3"/>
    <w:rsid w:val="389D1788"/>
    <w:rsid w:val="389F044A"/>
    <w:rsid w:val="38A6565E"/>
    <w:rsid w:val="38A76F94"/>
    <w:rsid w:val="38AE465B"/>
    <w:rsid w:val="38AE5731"/>
    <w:rsid w:val="38B179F1"/>
    <w:rsid w:val="38B92564"/>
    <w:rsid w:val="38C374D5"/>
    <w:rsid w:val="38C41D24"/>
    <w:rsid w:val="38C507B1"/>
    <w:rsid w:val="38C5483E"/>
    <w:rsid w:val="38C557C1"/>
    <w:rsid w:val="38C87D4A"/>
    <w:rsid w:val="38CA25EA"/>
    <w:rsid w:val="38D21850"/>
    <w:rsid w:val="38D54511"/>
    <w:rsid w:val="38DB5406"/>
    <w:rsid w:val="38E22189"/>
    <w:rsid w:val="38EC442C"/>
    <w:rsid w:val="38F51FDF"/>
    <w:rsid w:val="38F56935"/>
    <w:rsid w:val="38FA1D9D"/>
    <w:rsid w:val="38FC2B33"/>
    <w:rsid w:val="39005D0D"/>
    <w:rsid w:val="3901639B"/>
    <w:rsid w:val="39022951"/>
    <w:rsid w:val="39054ADE"/>
    <w:rsid w:val="39057086"/>
    <w:rsid w:val="39142971"/>
    <w:rsid w:val="391775D5"/>
    <w:rsid w:val="391F7338"/>
    <w:rsid w:val="39227139"/>
    <w:rsid w:val="393311BB"/>
    <w:rsid w:val="39353549"/>
    <w:rsid w:val="39373276"/>
    <w:rsid w:val="393D21E5"/>
    <w:rsid w:val="393F0B62"/>
    <w:rsid w:val="393F1CA2"/>
    <w:rsid w:val="39412C26"/>
    <w:rsid w:val="39413F1F"/>
    <w:rsid w:val="39416847"/>
    <w:rsid w:val="3949343C"/>
    <w:rsid w:val="394B7226"/>
    <w:rsid w:val="394E06BD"/>
    <w:rsid w:val="3954298B"/>
    <w:rsid w:val="395B52FD"/>
    <w:rsid w:val="395F3305"/>
    <w:rsid w:val="39600014"/>
    <w:rsid w:val="39696D4E"/>
    <w:rsid w:val="396C2D43"/>
    <w:rsid w:val="396D6C02"/>
    <w:rsid w:val="397101B2"/>
    <w:rsid w:val="39740E1C"/>
    <w:rsid w:val="397902D5"/>
    <w:rsid w:val="398F5B14"/>
    <w:rsid w:val="399D5693"/>
    <w:rsid w:val="39A04592"/>
    <w:rsid w:val="39A2638C"/>
    <w:rsid w:val="39AB4A8C"/>
    <w:rsid w:val="39AF30DA"/>
    <w:rsid w:val="39B01B7B"/>
    <w:rsid w:val="39B16A7E"/>
    <w:rsid w:val="39B60BD2"/>
    <w:rsid w:val="39B91FA6"/>
    <w:rsid w:val="39C32F07"/>
    <w:rsid w:val="39C64540"/>
    <w:rsid w:val="39C713EF"/>
    <w:rsid w:val="39C725A1"/>
    <w:rsid w:val="39D41EE1"/>
    <w:rsid w:val="39E117C0"/>
    <w:rsid w:val="39E15C65"/>
    <w:rsid w:val="39EC0F5A"/>
    <w:rsid w:val="39ED6F63"/>
    <w:rsid w:val="39FE1461"/>
    <w:rsid w:val="3A060D4E"/>
    <w:rsid w:val="3A072D45"/>
    <w:rsid w:val="3A0A4FF7"/>
    <w:rsid w:val="3A0D1336"/>
    <w:rsid w:val="3A150FAA"/>
    <w:rsid w:val="3A1B1969"/>
    <w:rsid w:val="3A1E3C90"/>
    <w:rsid w:val="3A1E7845"/>
    <w:rsid w:val="3A242C7B"/>
    <w:rsid w:val="3A2A4F7A"/>
    <w:rsid w:val="3A2C4F49"/>
    <w:rsid w:val="3A4006E7"/>
    <w:rsid w:val="3A4A19A3"/>
    <w:rsid w:val="3A4E7060"/>
    <w:rsid w:val="3A5706E2"/>
    <w:rsid w:val="3A5E2192"/>
    <w:rsid w:val="3A603839"/>
    <w:rsid w:val="3A617908"/>
    <w:rsid w:val="3A673183"/>
    <w:rsid w:val="3A6B0482"/>
    <w:rsid w:val="3A6C68DC"/>
    <w:rsid w:val="3A6E4FB7"/>
    <w:rsid w:val="3A757C19"/>
    <w:rsid w:val="3A7D3C9F"/>
    <w:rsid w:val="3A8213A4"/>
    <w:rsid w:val="3A91153A"/>
    <w:rsid w:val="3A91263E"/>
    <w:rsid w:val="3A953380"/>
    <w:rsid w:val="3A977876"/>
    <w:rsid w:val="3A9A440F"/>
    <w:rsid w:val="3A9E42EC"/>
    <w:rsid w:val="3AA0291B"/>
    <w:rsid w:val="3AA03DEC"/>
    <w:rsid w:val="3AA40373"/>
    <w:rsid w:val="3AAD1478"/>
    <w:rsid w:val="3AB00FF6"/>
    <w:rsid w:val="3AB357E7"/>
    <w:rsid w:val="3AB63916"/>
    <w:rsid w:val="3AB84281"/>
    <w:rsid w:val="3ABA544A"/>
    <w:rsid w:val="3ABC02B2"/>
    <w:rsid w:val="3ABF777F"/>
    <w:rsid w:val="3AC33A8D"/>
    <w:rsid w:val="3AC6020E"/>
    <w:rsid w:val="3ACC79E5"/>
    <w:rsid w:val="3ACE769E"/>
    <w:rsid w:val="3ACF05FC"/>
    <w:rsid w:val="3AD125B5"/>
    <w:rsid w:val="3AD66CD4"/>
    <w:rsid w:val="3ADE6063"/>
    <w:rsid w:val="3AE038BB"/>
    <w:rsid w:val="3AE930E3"/>
    <w:rsid w:val="3AEC7D1D"/>
    <w:rsid w:val="3AEF6948"/>
    <w:rsid w:val="3AF163CA"/>
    <w:rsid w:val="3B024110"/>
    <w:rsid w:val="3B0642EE"/>
    <w:rsid w:val="3B083446"/>
    <w:rsid w:val="3B17003B"/>
    <w:rsid w:val="3B186FCA"/>
    <w:rsid w:val="3B1A4E7B"/>
    <w:rsid w:val="3B1B038C"/>
    <w:rsid w:val="3B1C605D"/>
    <w:rsid w:val="3B233F01"/>
    <w:rsid w:val="3B237CCE"/>
    <w:rsid w:val="3B2414AE"/>
    <w:rsid w:val="3B324A1D"/>
    <w:rsid w:val="3B333A29"/>
    <w:rsid w:val="3B336309"/>
    <w:rsid w:val="3B340114"/>
    <w:rsid w:val="3B383BA2"/>
    <w:rsid w:val="3B3A432D"/>
    <w:rsid w:val="3B3C2B26"/>
    <w:rsid w:val="3B3C6209"/>
    <w:rsid w:val="3B3D0F4E"/>
    <w:rsid w:val="3B4472A3"/>
    <w:rsid w:val="3B4638FD"/>
    <w:rsid w:val="3B476339"/>
    <w:rsid w:val="3B496BD6"/>
    <w:rsid w:val="3B57402D"/>
    <w:rsid w:val="3B640E4E"/>
    <w:rsid w:val="3B653EEB"/>
    <w:rsid w:val="3B6662D5"/>
    <w:rsid w:val="3B673DFD"/>
    <w:rsid w:val="3B694679"/>
    <w:rsid w:val="3B746390"/>
    <w:rsid w:val="3B7A6DF5"/>
    <w:rsid w:val="3B7E11BF"/>
    <w:rsid w:val="3B8F5FC8"/>
    <w:rsid w:val="3B94338C"/>
    <w:rsid w:val="3B9942F7"/>
    <w:rsid w:val="3B9C6067"/>
    <w:rsid w:val="3B9D3300"/>
    <w:rsid w:val="3BA70815"/>
    <w:rsid w:val="3BAC5B4A"/>
    <w:rsid w:val="3BAD20A3"/>
    <w:rsid w:val="3BB30AE0"/>
    <w:rsid w:val="3BBD0C73"/>
    <w:rsid w:val="3BBD4EC5"/>
    <w:rsid w:val="3BBE146D"/>
    <w:rsid w:val="3BC313E3"/>
    <w:rsid w:val="3BC64837"/>
    <w:rsid w:val="3BCE61F5"/>
    <w:rsid w:val="3BD437B2"/>
    <w:rsid w:val="3BDD09B7"/>
    <w:rsid w:val="3BDD2781"/>
    <w:rsid w:val="3BE36637"/>
    <w:rsid w:val="3BE55FAE"/>
    <w:rsid w:val="3BE81CF3"/>
    <w:rsid w:val="3BED4F9B"/>
    <w:rsid w:val="3BF15E39"/>
    <w:rsid w:val="3BF15EFA"/>
    <w:rsid w:val="3BF637D5"/>
    <w:rsid w:val="3BF9351E"/>
    <w:rsid w:val="3C026D85"/>
    <w:rsid w:val="3C0368D6"/>
    <w:rsid w:val="3C042079"/>
    <w:rsid w:val="3C05663C"/>
    <w:rsid w:val="3C0C1B86"/>
    <w:rsid w:val="3C100D0C"/>
    <w:rsid w:val="3C113FED"/>
    <w:rsid w:val="3C152AFD"/>
    <w:rsid w:val="3C1622FC"/>
    <w:rsid w:val="3C1902BD"/>
    <w:rsid w:val="3C1973C5"/>
    <w:rsid w:val="3C292AB7"/>
    <w:rsid w:val="3C2B3215"/>
    <w:rsid w:val="3C2C52DB"/>
    <w:rsid w:val="3C2D6654"/>
    <w:rsid w:val="3C2F2BE2"/>
    <w:rsid w:val="3C2F4276"/>
    <w:rsid w:val="3C3A1F38"/>
    <w:rsid w:val="3C3D7CBF"/>
    <w:rsid w:val="3C41156D"/>
    <w:rsid w:val="3C446FD5"/>
    <w:rsid w:val="3C4642C9"/>
    <w:rsid w:val="3C492C45"/>
    <w:rsid w:val="3C4C5F3B"/>
    <w:rsid w:val="3C5C1D83"/>
    <w:rsid w:val="3C5D6758"/>
    <w:rsid w:val="3C677A0C"/>
    <w:rsid w:val="3C680893"/>
    <w:rsid w:val="3C692B9B"/>
    <w:rsid w:val="3C6A02DF"/>
    <w:rsid w:val="3C6C2A49"/>
    <w:rsid w:val="3C721F38"/>
    <w:rsid w:val="3C740EA1"/>
    <w:rsid w:val="3C7773CF"/>
    <w:rsid w:val="3C7D1220"/>
    <w:rsid w:val="3C8E2411"/>
    <w:rsid w:val="3C91561E"/>
    <w:rsid w:val="3C95565D"/>
    <w:rsid w:val="3CA272EE"/>
    <w:rsid w:val="3CA54A9E"/>
    <w:rsid w:val="3CA94F62"/>
    <w:rsid w:val="3CAB3230"/>
    <w:rsid w:val="3CAE47F8"/>
    <w:rsid w:val="3CBC19C7"/>
    <w:rsid w:val="3CBE4A5A"/>
    <w:rsid w:val="3CC84315"/>
    <w:rsid w:val="3CC94CF3"/>
    <w:rsid w:val="3CCB2887"/>
    <w:rsid w:val="3CCD244C"/>
    <w:rsid w:val="3CD72D9B"/>
    <w:rsid w:val="3CD85E12"/>
    <w:rsid w:val="3CD96D48"/>
    <w:rsid w:val="3CDE1A99"/>
    <w:rsid w:val="3CE16B00"/>
    <w:rsid w:val="3CEB7438"/>
    <w:rsid w:val="3CF37E95"/>
    <w:rsid w:val="3CF8500D"/>
    <w:rsid w:val="3CF95514"/>
    <w:rsid w:val="3CFE44B4"/>
    <w:rsid w:val="3D0428D5"/>
    <w:rsid w:val="3D0463D7"/>
    <w:rsid w:val="3D085988"/>
    <w:rsid w:val="3D0B237A"/>
    <w:rsid w:val="3D0C78FF"/>
    <w:rsid w:val="3D1577BC"/>
    <w:rsid w:val="3D1702FD"/>
    <w:rsid w:val="3D1A6BBD"/>
    <w:rsid w:val="3D1B675F"/>
    <w:rsid w:val="3D1F3C9F"/>
    <w:rsid w:val="3D22351F"/>
    <w:rsid w:val="3D2544E6"/>
    <w:rsid w:val="3D29315D"/>
    <w:rsid w:val="3D2C7CC4"/>
    <w:rsid w:val="3D2F14A3"/>
    <w:rsid w:val="3D3511F1"/>
    <w:rsid w:val="3D352C5A"/>
    <w:rsid w:val="3D363F4F"/>
    <w:rsid w:val="3D3B10F1"/>
    <w:rsid w:val="3D3D2244"/>
    <w:rsid w:val="3D4172F7"/>
    <w:rsid w:val="3D4B5C18"/>
    <w:rsid w:val="3D4C576B"/>
    <w:rsid w:val="3D57750B"/>
    <w:rsid w:val="3D644964"/>
    <w:rsid w:val="3D6668E0"/>
    <w:rsid w:val="3D690D44"/>
    <w:rsid w:val="3D6C370D"/>
    <w:rsid w:val="3D6E0F76"/>
    <w:rsid w:val="3D7260BA"/>
    <w:rsid w:val="3D787D88"/>
    <w:rsid w:val="3D7F5DA5"/>
    <w:rsid w:val="3D812C7C"/>
    <w:rsid w:val="3D8221FC"/>
    <w:rsid w:val="3D832291"/>
    <w:rsid w:val="3D837AAF"/>
    <w:rsid w:val="3D855E21"/>
    <w:rsid w:val="3D864C88"/>
    <w:rsid w:val="3D876B8E"/>
    <w:rsid w:val="3D8B2690"/>
    <w:rsid w:val="3D8E6BE8"/>
    <w:rsid w:val="3D907204"/>
    <w:rsid w:val="3D9720BD"/>
    <w:rsid w:val="3D9810AA"/>
    <w:rsid w:val="3D990E83"/>
    <w:rsid w:val="3DAB6C54"/>
    <w:rsid w:val="3DB262CC"/>
    <w:rsid w:val="3DB32D78"/>
    <w:rsid w:val="3DB83C4A"/>
    <w:rsid w:val="3DBD5157"/>
    <w:rsid w:val="3DCA6CA0"/>
    <w:rsid w:val="3DCD0608"/>
    <w:rsid w:val="3DCD3EA6"/>
    <w:rsid w:val="3DD26F8C"/>
    <w:rsid w:val="3DD309C4"/>
    <w:rsid w:val="3DDD69B6"/>
    <w:rsid w:val="3DDE5EF3"/>
    <w:rsid w:val="3DE9772C"/>
    <w:rsid w:val="3DED3FA3"/>
    <w:rsid w:val="3DEF54F1"/>
    <w:rsid w:val="3DF61630"/>
    <w:rsid w:val="3DFC7B2A"/>
    <w:rsid w:val="3E0346C5"/>
    <w:rsid w:val="3E0479DD"/>
    <w:rsid w:val="3E060137"/>
    <w:rsid w:val="3E1046D5"/>
    <w:rsid w:val="3E17736F"/>
    <w:rsid w:val="3E1D669E"/>
    <w:rsid w:val="3E200F1A"/>
    <w:rsid w:val="3E262BC5"/>
    <w:rsid w:val="3E293407"/>
    <w:rsid w:val="3E2B714D"/>
    <w:rsid w:val="3E2E5D47"/>
    <w:rsid w:val="3E35071B"/>
    <w:rsid w:val="3E4A15D7"/>
    <w:rsid w:val="3E4E3A56"/>
    <w:rsid w:val="3E5170B1"/>
    <w:rsid w:val="3E520A1C"/>
    <w:rsid w:val="3E574E5C"/>
    <w:rsid w:val="3E595453"/>
    <w:rsid w:val="3E5A7A90"/>
    <w:rsid w:val="3E5C4C2A"/>
    <w:rsid w:val="3E63625A"/>
    <w:rsid w:val="3E6F4D32"/>
    <w:rsid w:val="3E723961"/>
    <w:rsid w:val="3E7A2E84"/>
    <w:rsid w:val="3E817A0F"/>
    <w:rsid w:val="3E845D53"/>
    <w:rsid w:val="3E8717F8"/>
    <w:rsid w:val="3E8C0C42"/>
    <w:rsid w:val="3E8D047D"/>
    <w:rsid w:val="3E8F75B4"/>
    <w:rsid w:val="3E9307D0"/>
    <w:rsid w:val="3E9569AF"/>
    <w:rsid w:val="3E9C4B0B"/>
    <w:rsid w:val="3E9E4D89"/>
    <w:rsid w:val="3EA2487E"/>
    <w:rsid w:val="3EA57D98"/>
    <w:rsid w:val="3EB45618"/>
    <w:rsid w:val="3EB504D3"/>
    <w:rsid w:val="3EBE5F31"/>
    <w:rsid w:val="3EC66C20"/>
    <w:rsid w:val="3ED66CD4"/>
    <w:rsid w:val="3EDA02A8"/>
    <w:rsid w:val="3EDF433C"/>
    <w:rsid w:val="3EE053DC"/>
    <w:rsid w:val="3EE31B9B"/>
    <w:rsid w:val="3EE5509E"/>
    <w:rsid w:val="3EE5783B"/>
    <w:rsid w:val="3EF22A17"/>
    <w:rsid w:val="3EFB55C4"/>
    <w:rsid w:val="3F0261DC"/>
    <w:rsid w:val="3F052551"/>
    <w:rsid w:val="3F1A16E4"/>
    <w:rsid w:val="3F1D3B97"/>
    <w:rsid w:val="3F214472"/>
    <w:rsid w:val="3F2810D5"/>
    <w:rsid w:val="3F314CA6"/>
    <w:rsid w:val="3F334784"/>
    <w:rsid w:val="3F3C1A1A"/>
    <w:rsid w:val="3F4320CE"/>
    <w:rsid w:val="3F464D6E"/>
    <w:rsid w:val="3F482509"/>
    <w:rsid w:val="3F4A2182"/>
    <w:rsid w:val="3F5322B5"/>
    <w:rsid w:val="3F5429EA"/>
    <w:rsid w:val="3F5846F5"/>
    <w:rsid w:val="3F5D12D6"/>
    <w:rsid w:val="3F60780E"/>
    <w:rsid w:val="3F6226E4"/>
    <w:rsid w:val="3F654B50"/>
    <w:rsid w:val="3F657786"/>
    <w:rsid w:val="3F6F0FEE"/>
    <w:rsid w:val="3F7378B4"/>
    <w:rsid w:val="3F751270"/>
    <w:rsid w:val="3F805DB0"/>
    <w:rsid w:val="3F84263A"/>
    <w:rsid w:val="3F924EAB"/>
    <w:rsid w:val="3F984CA1"/>
    <w:rsid w:val="3F993CE9"/>
    <w:rsid w:val="3F9E1F7F"/>
    <w:rsid w:val="3FAC085B"/>
    <w:rsid w:val="3FB23CC8"/>
    <w:rsid w:val="3FB3781A"/>
    <w:rsid w:val="3FB9356F"/>
    <w:rsid w:val="3FBE75A3"/>
    <w:rsid w:val="3FC51E98"/>
    <w:rsid w:val="3FC90B77"/>
    <w:rsid w:val="3FCA63C1"/>
    <w:rsid w:val="3FCB76CF"/>
    <w:rsid w:val="3FCF309B"/>
    <w:rsid w:val="3FD572C2"/>
    <w:rsid w:val="3FD805F9"/>
    <w:rsid w:val="3FE02F81"/>
    <w:rsid w:val="3FE13B5F"/>
    <w:rsid w:val="3FE37252"/>
    <w:rsid w:val="3FE5581F"/>
    <w:rsid w:val="3FF0711A"/>
    <w:rsid w:val="3FFA5BA0"/>
    <w:rsid w:val="3FFB0E0F"/>
    <w:rsid w:val="3FFF6F8E"/>
    <w:rsid w:val="4001060D"/>
    <w:rsid w:val="40066D7F"/>
    <w:rsid w:val="40137559"/>
    <w:rsid w:val="401D57A1"/>
    <w:rsid w:val="401E5577"/>
    <w:rsid w:val="401F33D4"/>
    <w:rsid w:val="402C1A6D"/>
    <w:rsid w:val="402C3E53"/>
    <w:rsid w:val="402D4BDA"/>
    <w:rsid w:val="40310EDD"/>
    <w:rsid w:val="403B1957"/>
    <w:rsid w:val="403B3B26"/>
    <w:rsid w:val="403C367B"/>
    <w:rsid w:val="40420302"/>
    <w:rsid w:val="4042163A"/>
    <w:rsid w:val="40455E4A"/>
    <w:rsid w:val="404C205F"/>
    <w:rsid w:val="405109C9"/>
    <w:rsid w:val="40632487"/>
    <w:rsid w:val="40642868"/>
    <w:rsid w:val="406E5D45"/>
    <w:rsid w:val="40703CD4"/>
    <w:rsid w:val="40716D3C"/>
    <w:rsid w:val="4072586E"/>
    <w:rsid w:val="407A13AE"/>
    <w:rsid w:val="40821194"/>
    <w:rsid w:val="408345E9"/>
    <w:rsid w:val="408B615A"/>
    <w:rsid w:val="409115DF"/>
    <w:rsid w:val="40940E39"/>
    <w:rsid w:val="40952354"/>
    <w:rsid w:val="4098058F"/>
    <w:rsid w:val="40990493"/>
    <w:rsid w:val="409C3142"/>
    <w:rsid w:val="40A951A4"/>
    <w:rsid w:val="40AF6F65"/>
    <w:rsid w:val="40B53123"/>
    <w:rsid w:val="40B62CE4"/>
    <w:rsid w:val="40B679F8"/>
    <w:rsid w:val="40BA7F24"/>
    <w:rsid w:val="40BC791C"/>
    <w:rsid w:val="40C837BF"/>
    <w:rsid w:val="40D17996"/>
    <w:rsid w:val="40E0437A"/>
    <w:rsid w:val="40E377C9"/>
    <w:rsid w:val="40E52A8C"/>
    <w:rsid w:val="40E75889"/>
    <w:rsid w:val="40E95D10"/>
    <w:rsid w:val="40EB11DB"/>
    <w:rsid w:val="40ED1AD4"/>
    <w:rsid w:val="40ED3F41"/>
    <w:rsid w:val="40EE2C26"/>
    <w:rsid w:val="40EE64A1"/>
    <w:rsid w:val="40F042DB"/>
    <w:rsid w:val="40F37D2C"/>
    <w:rsid w:val="40F94121"/>
    <w:rsid w:val="40FC450A"/>
    <w:rsid w:val="41007D1A"/>
    <w:rsid w:val="41027760"/>
    <w:rsid w:val="4105724B"/>
    <w:rsid w:val="410D218C"/>
    <w:rsid w:val="411E07B8"/>
    <w:rsid w:val="412639E9"/>
    <w:rsid w:val="4129074F"/>
    <w:rsid w:val="412966BF"/>
    <w:rsid w:val="412E0417"/>
    <w:rsid w:val="413019C1"/>
    <w:rsid w:val="41316E7A"/>
    <w:rsid w:val="41364AAA"/>
    <w:rsid w:val="41395334"/>
    <w:rsid w:val="413D4085"/>
    <w:rsid w:val="413F2552"/>
    <w:rsid w:val="41423F94"/>
    <w:rsid w:val="414729C9"/>
    <w:rsid w:val="4153160E"/>
    <w:rsid w:val="41544349"/>
    <w:rsid w:val="41570E28"/>
    <w:rsid w:val="416F228A"/>
    <w:rsid w:val="41710661"/>
    <w:rsid w:val="41710DB1"/>
    <w:rsid w:val="417254FE"/>
    <w:rsid w:val="417710A0"/>
    <w:rsid w:val="417928C8"/>
    <w:rsid w:val="41797CED"/>
    <w:rsid w:val="41846AAA"/>
    <w:rsid w:val="41892E70"/>
    <w:rsid w:val="418D78AA"/>
    <w:rsid w:val="418E75F4"/>
    <w:rsid w:val="41911BA7"/>
    <w:rsid w:val="419246A2"/>
    <w:rsid w:val="41970899"/>
    <w:rsid w:val="41987722"/>
    <w:rsid w:val="419D4005"/>
    <w:rsid w:val="419E1C19"/>
    <w:rsid w:val="419F6C2C"/>
    <w:rsid w:val="41BF081D"/>
    <w:rsid w:val="41BF0BC8"/>
    <w:rsid w:val="41C756C0"/>
    <w:rsid w:val="41CB0E21"/>
    <w:rsid w:val="41D002C2"/>
    <w:rsid w:val="41D13F92"/>
    <w:rsid w:val="41D573C8"/>
    <w:rsid w:val="41D57ABC"/>
    <w:rsid w:val="41DA2EA6"/>
    <w:rsid w:val="41DA583F"/>
    <w:rsid w:val="41DC7C08"/>
    <w:rsid w:val="41DE70F8"/>
    <w:rsid w:val="41E65A44"/>
    <w:rsid w:val="41F2674B"/>
    <w:rsid w:val="41F46AD3"/>
    <w:rsid w:val="41FD39E6"/>
    <w:rsid w:val="42001635"/>
    <w:rsid w:val="42066D71"/>
    <w:rsid w:val="420A54C1"/>
    <w:rsid w:val="42160139"/>
    <w:rsid w:val="42177E15"/>
    <w:rsid w:val="421C4CA9"/>
    <w:rsid w:val="4221725B"/>
    <w:rsid w:val="42332B94"/>
    <w:rsid w:val="42341DB5"/>
    <w:rsid w:val="423579ED"/>
    <w:rsid w:val="424106A8"/>
    <w:rsid w:val="424575AF"/>
    <w:rsid w:val="42474B55"/>
    <w:rsid w:val="424E41EB"/>
    <w:rsid w:val="42511EDC"/>
    <w:rsid w:val="42535316"/>
    <w:rsid w:val="42554FC5"/>
    <w:rsid w:val="425555D6"/>
    <w:rsid w:val="425B79EF"/>
    <w:rsid w:val="42613BAE"/>
    <w:rsid w:val="42634E95"/>
    <w:rsid w:val="426F2943"/>
    <w:rsid w:val="4270177C"/>
    <w:rsid w:val="427A1ACF"/>
    <w:rsid w:val="428310DB"/>
    <w:rsid w:val="4284569A"/>
    <w:rsid w:val="42892961"/>
    <w:rsid w:val="428E450C"/>
    <w:rsid w:val="42961B38"/>
    <w:rsid w:val="429951A7"/>
    <w:rsid w:val="429B623A"/>
    <w:rsid w:val="42A553AE"/>
    <w:rsid w:val="42A5666A"/>
    <w:rsid w:val="42AD7E24"/>
    <w:rsid w:val="42AE35B7"/>
    <w:rsid w:val="42B034EF"/>
    <w:rsid w:val="42B30766"/>
    <w:rsid w:val="42B44BCE"/>
    <w:rsid w:val="42BB54FB"/>
    <w:rsid w:val="42BF35DC"/>
    <w:rsid w:val="42CA3E41"/>
    <w:rsid w:val="42CC58B9"/>
    <w:rsid w:val="42CE7736"/>
    <w:rsid w:val="42D24F69"/>
    <w:rsid w:val="42D40B1E"/>
    <w:rsid w:val="42D50DDF"/>
    <w:rsid w:val="42D524EA"/>
    <w:rsid w:val="42D8409A"/>
    <w:rsid w:val="42D979F4"/>
    <w:rsid w:val="42DA4F1B"/>
    <w:rsid w:val="42DE2265"/>
    <w:rsid w:val="42F1648C"/>
    <w:rsid w:val="42F24B6C"/>
    <w:rsid w:val="42F4296F"/>
    <w:rsid w:val="42F52893"/>
    <w:rsid w:val="42F62C09"/>
    <w:rsid w:val="42F96FA6"/>
    <w:rsid w:val="42FC3754"/>
    <w:rsid w:val="43090B39"/>
    <w:rsid w:val="43095433"/>
    <w:rsid w:val="43100295"/>
    <w:rsid w:val="431343E0"/>
    <w:rsid w:val="43217892"/>
    <w:rsid w:val="432313FE"/>
    <w:rsid w:val="4326007E"/>
    <w:rsid w:val="43264497"/>
    <w:rsid w:val="43310472"/>
    <w:rsid w:val="433B36E1"/>
    <w:rsid w:val="433D545A"/>
    <w:rsid w:val="434673FB"/>
    <w:rsid w:val="434A4052"/>
    <w:rsid w:val="43517A7E"/>
    <w:rsid w:val="43570A2A"/>
    <w:rsid w:val="435A10E7"/>
    <w:rsid w:val="435F793F"/>
    <w:rsid w:val="435F7A77"/>
    <w:rsid w:val="436230D5"/>
    <w:rsid w:val="4364493E"/>
    <w:rsid w:val="4367075B"/>
    <w:rsid w:val="43685635"/>
    <w:rsid w:val="436D245E"/>
    <w:rsid w:val="4373600A"/>
    <w:rsid w:val="437B3125"/>
    <w:rsid w:val="437D0228"/>
    <w:rsid w:val="437E28AD"/>
    <w:rsid w:val="43815E5A"/>
    <w:rsid w:val="4389069F"/>
    <w:rsid w:val="43897F71"/>
    <w:rsid w:val="438B39AB"/>
    <w:rsid w:val="438D69AE"/>
    <w:rsid w:val="43987614"/>
    <w:rsid w:val="439C1510"/>
    <w:rsid w:val="43A467AB"/>
    <w:rsid w:val="43B4431E"/>
    <w:rsid w:val="43B836CB"/>
    <w:rsid w:val="43BB5AB5"/>
    <w:rsid w:val="43C10B1A"/>
    <w:rsid w:val="43C15B08"/>
    <w:rsid w:val="43D01B20"/>
    <w:rsid w:val="43D13242"/>
    <w:rsid w:val="43D87ECD"/>
    <w:rsid w:val="43E32E4F"/>
    <w:rsid w:val="43E35FCE"/>
    <w:rsid w:val="43E44551"/>
    <w:rsid w:val="43EA5D5B"/>
    <w:rsid w:val="43EB37B1"/>
    <w:rsid w:val="43EE2C75"/>
    <w:rsid w:val="43EE5FF2"/>
    <w:rsid w:val="43EE6CC3"/>
    <w:rsid w:val="43FF713F"/>
    <w:rsid w:val="4403075F"/>
    <w:rsid w:val="44042609"/>
    <w:rsid w:val="44166C62"/>
    <w:rsid w:val="441A66FE"/>
    <w:rsid w:val="44231536"/>
    <w:rsid w:val="442601AA"/>
    <w:rsid w:val="44281A27"/>
    <w:rsid w:val="442D1003"/>
    <w:rsid w:val="4433644F"/>
    <w:rsid w:val="44342E68"/>
    <w:rsid w:val="443531A3"/>
    <w:rsid w:val="4439527A"/>
    <w:rsid w:val="443D60E0"/>
    <w:rsid w:val="443E13F7"/>
    <w:rsid w:val="443F40B2"/>
    <w:rsid w:val="44442831"/>
    <w:rsid w:val="444573EE"/>
    <w:rsid w:val="444F5EA4"/>
    <w:rsid w:val="44530A7D"/>
    <w:rsid w:val="4461354F"/>
    <w:rsid w:val="4464378F"/>
    <w:rsid w:val="446B5CF0"/>
    <w:rsid w:val="446D6590"/>
    <w:rsid w:val="44795795"/>
    <w:rsid w:val="447E6CD5"/>
    <w:rsid w:val="44821C6D"/>
    <w:rsid w:val="44892F03"/>
    <w:rsid w:val="44960078"/>
    <w:rsid w:val="449979F3"/>
    <w:rsid w:val="449B552F"/>
    <w:rsid w:val="449D0D2F"/>
    <w:rsid w:val="44A54F72"/>
    <w:rsid w:val="44AA0FDC"/>
    <w:rsid w:val="44AA6FD4"/>
    <w:rsid w:val="44AD2840"/>
    <w:rsid w:val="44B75372"/>
    <w:rsid w:val="44B82555"/>
    <w:rsid w:val="44BB68E0"/>
    <w:rsid w:val="44BD6849"/>
    <w:rsid w:val="44C01883"/>
    <w:rsid w:val="44C103B6"/>
    <w:rsid w:val="44C83B1E"/>
    <w:rsid w:val="44C93C29"/>
    <w:rsid w:val="44D057F1"/>
    <w:rsid w:val="44D14331"/>
    <w:rsid w:val="44E25568"/>
    <w:rsid w:val="44E524C0"/>
    <w:rsid w:val="44EA047B"/>
    <w:rsid w:val="44EC3F9D"/>
    <w:rsid w:val="44EC7E5D"/>
    <w:rsid w:val="44ED3229"/>
    <w:rsid w:val="44EF335E"/>
    <w:rsid w:val="44F47607"/>
    <w:rsid w:val="44F9453D"/>
    <w:rsid w:val="44FD4716"/>
    <w:rsid w:val="44FE0A82"/>
    <w:rsid w:val="44FE1F71"/>
    <w:rsid w:val="44FF62B5"/>
    <w:rsid w:val="450B4F82"/>
    <w:rsid w:val="450D3C2D"/>
    <w:rsid w:val="450E6EAA"/>
    <w:rsid w:val="45174AB5"/>
    <w:rsid w:val="45185B96"/>
    <w:rsid w:val="451861BF"/>
    <w:rsid w:val="451B21FE"/>
    <w:rsid w:val="45241411"/>
    <w:rsid w:val="452A32BB"/>
    <w:rsid w:val="45312E21"/>
    <w:rsid w:val="45372BCE"/>
    <w:rsid w:val="45372FFE"/>
    <w:rsid w:val="453A291D"/>
    <w:rsid w:val="453B6A5A"/>
    <w:rsid w:val="454248E9"/>
    <w:rsid w:val="4548060A"/>
    <w:rsid w:val="454D032C"/>
    <w:rsid w:val="45534614"/>
    <w:rsid w:val="455635C1"/>
    <w:rsid w:val="455A0BC0"/>
    <w:rsid w:val="455A3071"/>
    <w:rsid w:val="455C465B"/>
    <w:rsid w:val="45637E33"/>
    <w:rsid w:val="456850F7"/>
    <w:rsid w:val="45694880"/>
    <w:rsid w:val="456C246A"/>
    <w:rsid w:val="456F74AF"/>
    <w:rsid w:val="457112DF"/>
    <w:rsid w:val="457337E9"/>
    <w:rsid w:val="45765A2B"/>
    <w:rsid w:val="457910AE"/>
    <w:rsid w:val="457C18C4"/>
    <w:rsid w:val="457C63C8"/>
    <w:rsid w:val="457D7E4D"/>
    <w:rsid w:val="45830BBF"/>
    <w:rsid w:val="45833136"/>
    <w:rsid w:val="45872DDD"/>
    <w:rsid w:val="458F6368"/>
    <w:rsid w:val="45941075"/>
    <w:rsid w:val="459777A2"/>
    <w:rsid w:val="45985CDB"/>
    <w:rsid w:val="45A249FE"/>
    <w:rsid w:val="45AC25F4"/>
    <w:rsid w:val="45B50A11"/>
    <w:rsid w:val="45B5559F"/>
    <w:rsid w:val="45C269DE"/>
    <w:rsid w:val="45CA698B"/>
    <w:rsid w:val="45CF3AE2"/>
    <w:rsid w:val="45D11646"/>
    <w:rsid w:val="45DE130F"/>
    <w:rsid w:val="45E274D2"/>
    <w:rsid w:val="45E3082D"/>
    <w:rsid w:val="45E35E3F"/>
    <w:rsid w:val="45E4676C"/>
    <w:rsid w:val="45E513A8"/>
    <w:rsid w:val="45E93679"/>
    <w:rsid w:val="45ED0796"/>
    <w:rsid w:val="45F87B69"/>
    <w:rsid w:val="46017457"/>
    <w:rsid w:val="46070934"/>
    <w:rsid w:val="46102306"/>
    <w:rsid w:val="46116E2E"/>
    <w:rsid w:val="46155D32"/>
    <w:rsid w:val="461850B6"/>
    <w:rsid w:val="4620785E"/>
    <w:rsid w:val="4626397B"/>
    <w:rsid w:val="46290A66"/>
    <w:rsid w:val="462C0152"/>
    <w:rsid w:val="462F1873"/>
    <w:rsid w:val="462F21F4"/>
    <w:rsid w:val="46300547"/>
    <w:rsid w:val="46315148"/>
    <w:rsid w:val="463C76A6"/>
    <w:rsid w:val="464A71B3"/>
    <w:rsid w:val="464C5602"/>
    <w:rsid w:val="464E065C"/>
    <w:rsid w:val="46555436"/>
    <w:rsid w:val="465A6D7E"/>
    <w:rsid w:val="465C4A9B"/>
    <w:rsid w:val="465F0292"/>
    <w:rsid w:val="466434E5"/>
    <w:rsid w:val="46652921"/>
    <w:rsid w:val="466A6A54"/>
    <w:rsid w:val="466E0916"/>
    <w:rsid w:val="46736BF6"/>
    <w:rsid w:val="46740AEF"/>
    <w:rsid w:val="4674348C"/>
    <w:rsid w:val="46797332"/>
    <w:rsid w:val="46797640"/>
    <w:rsid w:val="467A2FAC"/>
    <w:rsid w:val="467E2DD5"/>
    <w:rsid w:val="46837B2A"/>
    <w:rsid w:val="4693391D"/>
    <w:rsid w:val="469878A3"/>
    <w:rsid w:val="469A13B5"/>
    <w:rsid w:val="469B4777"/>
    <w:rsid w:val="469E2056"/>
    <w:rsid w:val="46A50B18"/>
    <w:rsid w:val="46A97A76"/>
    <w:rsid w:val="46B40F22"/>
    <w:rsid w:val="46BA1796"/>
    <w:rsid w:val="46BC06B4"/>
    <w:rsid w:val="46C10A14"/>
    <w:rsid w:val="46C6334B"/>
    <w:rsid w:val="46CA635B"/>
    <w:rsid w:val="46CE793B"/>
    <w:rsid w:val="46CF5848"/>
    <w:rsid w:val="46D26841"/>
    <w:rsid w:val="46D848A8"/>
    <w:rsid w:val="46E35E17"/>
    <w:rsid w:val="46E435E1"/>
    <w:rsid w:val="46EF68E1"/>
    <w:rsid w:val="46F351FB"/>
    <w:rsid w:val="46F62916"/>
    <w:rsid w:val="46F90B4E"/>
    <w:rsid w:val="46F90C3F"/>
    <w:rsid w:val="46FA6F53"/>
    <w:rsid w:val="47000EA7"/>
    <w:rsid w:val="4713474B"/>
    <w:rsid w:val="47134D1D"/>
    <w:rsid w:val="47154A6D"/>
    <w:rsid w:val="47165669"/>
    <w:rsid w:val="471B2DEC"/>
    <w:rsid w:val="471B378F"/>
    <w:rsid w:val="471C4C30"/>
    <w:rsid w:val="47201510"/>
    <w:rsid w:val="47390CD0"/>
    <w:rsid w:val="473E28FE"/>
    <w:rsid w:val="473F4968"/>
    <w:rsid w:val="474078BB"/>
    <w:rsid w:val="474A5225"/>
    <w:rsid w:val="474C0A2E"/>
    <w:rsid w:val="474E0E6D"/>
    <w:rsid w:val="474F69BD"/>
    <w:rsid w:val="47537E15"/>
    <w:rsid w:val="475A41DB"/>
    <w:rsid w:val="475B1DA2"/>
    <w:rsid w:val="476D02AE"/>
    <w:rsid w:val="4773082E"/>
    <w:rsid w:val="4773225B"/>
    <w:rsid w:val="47745A64"/>
    <w:rsid w:val="47746FF8"/>
    <w:rsid w:val="47835758"/>
    <w:rsid w:val="47852074"/>
    <w:rsid w:val="47877830"/>
    <w:rsid w:val="47883F89"/>
    <w:rsid w:val="47895CCD"/>
    <w:rsid w:val="478A6353"/>
    <w:rsid w:val="479901DB"/>
    <w:rsid w:val="479A15A7"/>
    <w:rsid w:val="47A037AE"/>
    <w:rsid w:val="47A1302A"/>
    <w:rsid w:val="47A5469B"/>
    <w:rsid w:val="47A57ABA"/>
    <w:rsid w:val="47A804A7"/>
    <w:rsid w:val="47AE5E39"/>
    <w:rsid w:val="47B726CC"/>
    <w:rsid w:val="47BB0EFE"/>
    <w:rsid w:val="47C159E0"/>
    <w:rsid w:val="47C473AC"/>
    <w:rsid w:val="47C72457"/>
    <w:rsid w:val="47CD4BDB"/>
    <w:rsid w:val="47CE210F"/>
    <w:rsid w:val="47D81145"/>
    <w:rsid w:val="47D95744"/>
    <w:rsid w:val="47DC2D88"/>
    <w:rsid w:val="47DF35AF"/>
    <w:rsid w:val="47E03C59"/>
    <w:rsid w:val="47E723BC"/>
    <w:rsid w:val="47EB0242"/>
    <w:rsid w:val="47EB5366"/>
    <w:rsid w:val="47F0380B"/>
    <w:rsid w:val="47F15824"/>
    <w:rsid w:val="47F424C9"/>
    <w:rsid w:val="47F54CE2"/>
    <w:rsid w:val="47FC487D"/>
    <w:rsid w:val="47FD258F"/>
    <w:rsid w:val="48015E95"/>
    <w:rsid w:val="480349F4"/>
    <w:rsid w:val="48064476"/>
    <w:rsid w:val="480F26C6"/>
    <w:rsid w:val="481B337E"/>
    <w:rsid w:val="481C1525"/>
    <w:rsid w:val="481D548F"/>
    <w:rsid w:val="481E7E73"/>
    <w:rsid w:val="48230A2B"/>
    <w:rsid w:val="48250710"/>
    <w:rsid w:val="48287A02"/>
    <w:rsid w:val="482A333E"/>
    <w:rsid w:val="482D15EC"/>
    <w:rsid w:val="482E0C67"/>
    <w:rsid w:val="482E2A68"/>
    <w:rsid w:val="48300854"/>
    <w:rsid w:val="48341601"/>
    <w:rsid w:val="483459B4"/>
    <w:rsid w:val="48346A0A"/>
    <w:rsid w:val="483814E0"/>
    <w:rsid w:val="483A4BC4"/>
    <w:rsid w:val="483A6AA9"/>
    <w:rsid w:val="483F2A7A"/>
    <w:rsid w:val="48441B7C"/>
    <w:rsid w:val="484912CF"/>
    <w:rsid w:val="484B571F"/>
    <w:rsid w:val="485164C3"/>
    <w:rsid w:val="48576437"/>
    <w:rsid w:val="485C5FC1"/>
    <w:rsid w:val="48647CC2"/>
    <w:rsid w:val="48651873"/>
    <w:rsid w:val="48664270"/>
    <w:rsid w:val="486B369D"/>
    <w:rsid w:val="486B5177"/>
    <w:rsid w:val="486E5637"/>
    <w:rsid w:val="486F3526"/>
    <w:rsid w:val="486F53CC"/>
    <w:rsid w:val="48701938"/>
    <w:rsid w:val="48716A42"/>
    <w:rsid w:val="48721C68"/>
    <w:rsid w:val="4873455F"/>
    <w:rsid w:val="48751ED0"/>
    <w:rsid w:val="487576DF"/>
    <w:rsid w:val="487B040E"/>
    <w:rsid w:val="488522DA"/>
    <w:rsid w:val="48875EE7"/>
    <w:rsid w:val="488A3304"/>
    <w:rsid w:val="489C407B"/>
    <w:rsid w:val="489E31EF"/>
    <w:rsid w:val="489F5899"/>
    <w:rsid w:val="48A8789D"/>
    <w:rsid w:val="48AD3FD6"/>
    <w:rsid w:val="48B71E9E"/>
    <w:rsid w:val="48C13548"/>
    <w:rsid w:val="48C64822"/>
    <w:rsid w:val="48D016EC"/>
    <w:rsid w:val="48DB4D35"/>
    <w:rsid w:val="48DC3A4B"/>
    <w:rsid w:val="48E21531"/>
    <w:rsid w:val="48E3072F"/>
    <w:rsid w:val="48E666F2"/>
    <w:rsid w:val="48E93166"/>
    <w:rsid w:val="48EE418F"/>
    <w:rsid w:val="48F140DA"/>
    <w:rsid w:val="48F21F1D"/>
    <w:rsid w:val="48F743B8"/>
    <w:rsid w:val="48F75698"/>
    <w:rsid w:val="48FD591C"/>
    <w:rsid w:val="490321B2"/>
    <w:rsid w:val="490A4454"/>
    <w:rsid w:val="490D4A82"/>
    <w:rsid w:val="490F4D1C"/>
    <w:rsid w:val="49170DBF"/>
    <w:rsid w:val="491B602C"/>
    <w:rsid w:val="491C7535"/>
    <w:rsid w:val="491E4D03"/>
    <w:rsid w:val="49227202"/>
    <w:rsid w:val="4923296D"/>
    <w:rsid w:val="49265F18"/>
    <w:rsid w:val="49331198"/>
    <w:rsid w:val="493F21DC"/>
    <w:rsid w:val="49413982"/>
    <w:rsid w:val="49416DB9"/>
    <w:rsid w:val="494463F8"/>
    <w:rsid w:val="494B0F0E"/>
    <w:rsid w:val="495E2C24"/>
    <w:rsid w:val="49646DC9"/>
    <w:rsid w:val="496715B6"/>
    <w:rsid w:val="496D09DF"/>
    <w:rsid w:val="49725B5F"/>
    <w:rsid w:val="49746A29"/>
    <w:rsid w:val="497D7C21"/>
    <w:rsid w:val="49851ECA"/>
    <w:rsid w:val="49883BBA"/>
    <w:rsid w:val="498A0850"/>
    <w:rsid w:val="498C0CBF"/>
    <w:rsid w:val="498C31E0"/>
    <w:rsid w:val="49912075"/>
    <w:rsid w:val="499C4F87"/>
    <w:rsid w:val="499E1F0D"/>
    <w:rsid w:val="499E4661"/>
    <w:rsid w:val="49A80D1B"/>
    <w:rsid w:val="49AC7B4E"/>
    <w:rsid w:val="49AD65A1"/>
    <w:rsid w:val="49AE4EB6"/>
    <w:rsid w:val="49B31F1B"/>
    <w:rsid w:val="49B401B2"/>
    <w:rsid w:val="49B43BFD"/>
    <w:rsid w:val="49B76DDE"/>
    <w:rsid w:val="49B81A94"/>
    <w:rsid w:val="49B86E3D"/>
    <w:rsid w:val="49BA52D8"/>
    <w:rsid w:val="49BB072B"/>
    <w:rsid w:val="49C17BA4"/>
    <w:rsid w:val="49CF4620"/>
    <w:rsid w:val="49D3787B"/>
    <w:rsid w:val="49D87739"/>
    <w:rsid w:val="49D9642F"/>
    <w:rsid w:val="49DA6159"/>
    <w:rsid w:val="49DB1818"/>
    <w:rsid w:val="49E27E66"/>
    <w:rsid w:val="49E67141"/>
    <w:rsid w:val="49EE6DD6"/>
    <w:rsid w:val="49EF1AA2"/>
    <w:rsid w:val="49F20035"/>
    <w:rsid w:val="49F51B77"/>
    <w:rsid w:val="49F542E5"/>
    <w:rsid w:val="49FF7513"/>
    <w:rsid w:val="4A031641"/>
    <w:rsid w:val="4A036A25"/>
    <w:rsid w:val="4A115CDD"/>
    <w:rsid w:val="4A1549EE"/>
    <w:rsid w:val="4A154ABD"/>
    <w:rsid w:val="4A173227"/>
    <w:rsid w:val="4A180FC9"/>
    <w:rsid w:val="4A1C09AF"/>
    <w:rsid w:val="4A1E560C"/>
    <w:rsid w:val="4A221838"/>
    <w:rsid w:val="4A255DA9"/>
    <w:rsid w:val="4A2607E1"/>
    <w:rsid w:val="4A261756"/>
    <w:rsid w:val="4A2924AD"/>
    <w:rsid w:val="4A2A6E94"/>
    <w:rsid w:val="4A2D66A7"/>
    <w:rsid w:val="4A33330B"/>
    <w:rsid w:val="4A344B08"/>
    <w:rsid w:val="4A38422D"/>
    <w:rsid w:val="4A3D4DC5"/>
    <w:rsid w:val="4A4B4F63"/>
    <w:rsid w:val="4A4C1C77"/>
    <w:rsid w:val="4A5524E6"/>
    <w:rsid w:val="4A58186C"/>
    <w:rsid w:val="4A5941C1"/>
    <w:rsid w:val="4A6162AA"/>
    <w:rsid w:val="4A692497"/>
    <w:rsid w:val="4A726F88"/>
    <w:rsid w:val="4A790559"/>
    <w:rsid w:val="4A7C1C22"/>
    <w:rsid w:val="4A7E0C3D"/>
    <w:rsid w:val="4A803675"/>
    <w:rsid w:val="4A813970"/>
    <w:rsid w:val="4A844800"/>
    <w:rsid w:val="4A847B59"/>
    <w:rsid w:val="4A900EE9"/>
    <w:rsid w:val="4A907779"/>
    <w:rsid w:val="4A91181A"/>
    <w:rsid w:val="4A940209"/>
    <w:rsid w:val="4A9C3A51"/>
    <w:rsid w:val="4A9C7F8C"/>
    <w:rsid w:val="4A9E4668"/>
    <w:rsid w:val="4AA178F2"/>
    <w:rsid w:val="4AA31E3E"/>
    <w:rsid w:val="4AA35BC8"/>
    <w:rsid w:val="4AA37A5F"/>
    <w:rsid w:val="4AA64B49"/>
    <w:rsid w:val="4AAF34F7"/>
    <w:rsid w:val="4AB455E4"/>
    <w:rsid w:val="4ABD146A"/>
    <w:rsid w:val="4AC27D46"/>
    <w:rsid w:val="4AC410AE"/>
    <w:rsid w:val="4AC7183B"/>
    <w:rsid w:val="4ACC30B2"/>
    <w:rsid w:val="4ACE2F10"/>
    <w:rsid w:val="4AD435F0"/>
    <w:rsid w:val="4AD65896"/>
    <w:rsid w:val="4AD9740B"/>
    <w:rsid w:val="4ADC3B98"/>
    <w:rsid w:val="4ADE0991"/>
    <w:rsid w:val="4AE2543B"/>
    <w:rsid w:val="4AE56137"/>
    <w:rsid w:val="4AE57BF4"/>
    <w:rsid w:val="4AED3EBD"/>
    <w:rsid w:val="4AFA28B4"/>
    <w:rsid w:val="4AFF7BCC"/>
    <w:rsid w:val="4B076E40"/>
    <w:rsid w:val="4B0B1F1B"/>
    <w:rsid w:val="4B18146F"/>
    <w:rsid w:val="4B1A0C06"/>
    <w:rsid w:val="4B1A4FC4"/>
    <w:rsid w:val="4B1C67F8"/>
    <w:rsid w:val="4B323E07"/>
    <w:rsid w:val="4B350405"/>
    <w:rsid w:val="4B3E3264"/>
    <w:rsid w:val="4B4465D8"/>
    <w:rsid w:val="4B4A18F9"/>
    <w:rsid w:val="4B4D5955"/>
    <w:rsid w:val="4B4D758C"/>
    <w:rsid w:val="4B543333"/>
    <w:rsid w:val="4B56284F"/>
    <w:rsid w:val="4B5A2BD7"/>
    <w:rsid w:val="4B5E5A0B"/>
    <w:rsid w:val="4B620749"/>
    <w:rsid w:val="4B746FDD"/>
    <w:rsid w:val="4B7553B7"/>
    <w:rsid w:val="4B7659DD"/>
    <w:rsid w:val="4B816749"/>
    <w:rsid w:val="4B870E15"/>
    <w:rsid w:val="4B954893"/>
    <w:rsid w:val="4B9560F1"/>
    <w:rsid w:val="4BA73411"/>
    <w:rsid w:val="4BAB1883"/>
    <w:rsid w:val="4BAC4DF3"/>
    <w:rsid w:val="4BAE67D5"/>
    <w:rsid w:val="4BB7222C"/>
    <w:rsid w:val="4BCE4ADE"/>
    <w:rsid w:val="4BD024BB"/>
    <w:rsid w:val="4BD06EC7"/>
    <w:rsid w:val="4BD615F9"/>
    <w:rsid w:val="4BD85619"/>
    <w:rsid w:val="4BDD672F"/>
    <w:rsid w:val="4BE76C87"/>
    <w:rsid w:val="4BE84502"/>
    <w:rsid w:val="4BEA21E0"/>
    <w:rsid w:val="4BEC23BF"/>
    <w:rsid w:val="4BEE72D7"/>
    <w:rsid w:val="4BF9496C"/>
    <w:rsid w:val="4BFC2800"/>
    <w:rsid w:val="4BFC4A0F"/>
    <w:rsid w:val="4C017A9C"/>
    <w:rsid w:val="4C0465E8"/>
    <w:rsid w:val="4C103F38"/>
    <w:rsid w:val="4C15709F"/>
    <w:rsid w:val="4C1628F5"/>
    <w:rsid w:val="4C1E093C"/>
    <w:rsid w:val="4C24524E"/>
    <w:rsid w:val="4C265252"/>
    <w:rsid w:val="4C28779E"/>
    <w:rsid w:val="4C2D5440"/>
    <w:rsid w:val="4C2F5AD1"/>
    <w:rsid w:val="4C306F1B"/>
    <w:rsid w:val="4C454230"/>
    <w:rsid w:val="4C467CC0"/>
    <w:rsid w:val="4C496470"/>
    <w:rsid w:val="4C532C93"/>
    <w:rsid w:val="4C534062"/>
    <w:rsid w:val="4C543D3E"/>
    <w:rsid w:val="4C566BE3"/>
    <w:rsid w:val="4C5D34C4"/>
    <w:rsid w:val="4C5F4BCA"/>
    <w:rsid w:val="4C652BD8"/>
    <w:rsid w:val="4C67298B"/>
    <w:rsid w:val="4C6833C6"/>
    <w:rsid w:val="4C6A5014"/>
    <w:rsid w:val="4C6F3F97"/>
    <w:rsid w:val="4C705D7C"/>
    <w:rsid w:val="4C7572A4"/>
    <w:rsid w:val="4C79634D"/>
    <w:rsid w:val="4C797935"/>
    <w:rsid w:val="4C7B1DB6"/>
    <w:rsid w:val="4C7E658C"/>
    <w:rsid w:val="4C7F0C92"/>
    <w:rsid w:val="4C7F431D"/>
    <w:rsid w:val="4C7F6F26"/>
    <w:rsid w:val="4C8C738E"/>
    <w:rsid w:val="4C8F78E6"/>
    <w:rsid w:val="4C901334"/>
    <w:rsid w:val="4C983B9A"/>
    <w:rsid w:val="4C9B60E3"/>
    <w:rsid w:val="4CA547CE"/>
    <w:rsid w:val="4CA87341"/>
    <w:rsid w:val="4CA9359B"/>
    <w:rsid w:val="4CBB1E58"/>
    <w:rsid w:val="4CBC1AE9"/>
    <w:rsid w:val="4CBD3F11"/>
    <w:rsid w:val="4CC411EB"/>
    <w:rsid w:val="4CC819E2"/>
    <w:rsid w:val="4CCF4699"/>
    <w:rsid w:val="4CD17D21"/>
    <w:rsid w:val="4CD5624F"/>
    <w:rsid w:val="4CD62F38"/>
    <w:rsid w:val="4CD671E9"/>
    <w:rsid w:val="4CD77D0B"/>
    <w:rsid w:val="4CD97F1D"/>
    <w:rsid w:val="4CDE0517"/>
    <w:rsid w:val="4CDF0C56"/>
    <w:rsid w:val="4CDF1081"/>
    <w:rsid w:val="4CEF3C0F"/>
    <w:rsid w:val="4CF205CA"/>
    <w:rsid w:val="4CF5334B"/>
    <w:rsid w:val="4CF716AE"/>
    <w:rsid w:val="4D0452A3"/>
    <w:rsid w:val="4D063826"/>
    <w:rsid w:val="4D1618CB"/>
    <w:rsid w:val="4D173B14"/>
    <w:rsid w:val="4D184C77"/>
    <w:rsid w:val="4D190D47"/>
    <w:rsid w:val="4D1D0390"/>
    <w:rsid w:val="4D1D5ABE"/>
    <w:rsid w:val="4D2059C0"/>
    <w:rsid w:val="4D2666C6"/>
    <w:rsid w:val="4D2B19A5"/>
    <w:rsid w:val="4D2E6F22"/>
    <w:rsid w:val="4D325169"/>
    <w:rsid w:val="4D3449CD"/>
    <w:rsid w:val="4D3D6872"/>
    <w:rsid w:val="4D4349FA"/>
    <w:rsid w:val="4D4B7978"/>
    <w:rsid w:val="4D4E4F4A"/>
    <w:rsid w:val="4D4F4FB5"/>
    <w:rsid w:val="4D526F38"/>
    <w:rsid w:val="4D595B61"/>
    <w:rsid w:val="4D6130B4"/>
    <w:rsid w:val="4D614E60"/>
    <w:rsid w:val="4D664DB2"/>
    <w:rsid w:val="4D691495"/>
    <w:rsid w:val="4D6B2B90"/>
    <w:rsid w:val="4D750C45"/>
    <w:rsid w:val="4D776D9D"/>
    <w:rsid w:val="4D7D0ECE"/>
    <w:rsid w:val="4D853895"/>
    <w:rsid w:val="4D8D4A5E"/>
    <w:rsid w:val="4D973C9A"/>
    <w:rsid w:val="4D9D3C57"/>
    <w:rsid w:val="4DAF545F"/>
    <w:rsid w:val="4DB21AC1"/>
    <w:rsid w:val="4DB27070"/>
    <w:rsid w:val="4DB30355"/>
    <w:rsid w:val="4DBA527B"/>
    <w:rsid w:val="4DC37BBB"/>
    <w:rsid w:val="4DCC29F3"/>
    <w:rsid w:val="4DD45C29"/>
    <w:rsid w:val="4DD47F0A"/>
    <w:rsid w:val="4DD574BC"/>
    <w:rsid w:val="4DD923EE"/>
    <w:rsid w:val="4DE12232"/>
    <w:rsid w:val="4DF52FE2"/>
    <w:rsid w:val="4E014423"/>
    <w:rsid w:val="4E030FDC"/>
    <w:rsid w:val="4E043366"/>
    <w:rsid w:val="4E081161"/>
    <w:rsid w:val="4E0A5246"/>
    <w:rsid w:val="4E0B0377"/>
    <w:rsid w:val="4E0B348E"/>
    <w:rsid w:val="4E0B6C0F"/>
    <w:rsid w:val="4E0C4526"/>
    <w:rsid w:val="4E0F107A"/>
    <w:rsid w:val="4E155BBF"/>
    <w:rsid w:val="4E206658"/>
    <w:rsid w:val="4E280689"/>
    <w:rsid w:val="4E2B77EE"/>
    <w:rsid w:val="4E2E05F8"/>
    <w:rsid w:val="4E317418"/>
    <w:rsid w:val="4E365FBC"/>
    <w:rsid w:val="4E395D5A"/>
    <w:rsid w:val="4E3B4704"/>
    <w:rsid w:val="4E3C1E10"/>
    <w:rsid w:val="4E3D5829"/>
    <w:rsid w:val="4E3F66B7"/>
    <w:rsid w:val="4E445F86"/>
    <w:rsid w:val="4E452A0D"/>
    <w:rsid w:val="4E4968F4"/>
    <w:rsid w:val="4E4A0A6B"/>
    <w:rsid w:val="4E4D7B6F"/>
    <w:rsid w:val="4E5006A4"/>
    <w:rsid w:val="4E501B6A"/>
    <w:rsid w:val="4E510777"/>
    <w:rsid w:val="4E646387"/>
    <w:rsid w:val="4E672FD1"/>
    <w:rsid w:val="4E6D593E"/>
    <w:rsid w:val="4E75079F"/>
    <w:rsid w:val="4E780034"/>
    <w:rsid w:val="4E7855F9"/>
    <w:rsid w:val="4E7879B7"/>
    <w:rsid w:val="4E7B702B"/>
    <w:rsid w:val="4E7C3B79"/>
    <w:rsid w:val="4E7C6DB0"/>
    <w:rsid w:val="4E7D58B1"/>
    <w:rsid w:val="4E7E4742"/>
    <w:rsid w:val="4E8352BC"/>
    <w:rsid w:val="4E913154"/>
    <w:rsid w:val="4E9E3A4D"/>
    <w:rsid w:val="4EA03B2A"/>
    <w:rsid w:val="4EA05558"/>
    <w:rsid w:val="4EA5671A"/>
    <w:rsid w:val="4EA64D40"/>
    <w:rsid w:val="4EA65A18"/>
    <w:rsid w:val="4EA7581A"/>
    <w:rsid w:val="4EA80F32"/>
    <w:rsid w:val="4EA8386C"/>
    <w:rsid w:val="4EAA60C6"/>
    <w:rsid w:val="4EAB0A88"/>
    <w:rsid w:val="4EB45241"/>
    <w:rsid w:val="4EBD4330"/>
    <w:rsid w:val="4EC37633"/>
    <w:rsid w:val="4EC8263E"/>
    <w:rsid w:val="4ECE32FD"/>
    <w:rsid w:val="4ED60203"/>
    <w:rsid w:val="4EDA54DC"/>
    <w:rsid w:val="4EDB0FB5"/>
    <w:rsid w:val="4EDF0EAE"/>
    <w:rsid w:val="4EF04FB7"/>
    <w:rsid w:val="4EF1188A"/>
    <w:rsid w:val="4EF409C5"/>
    <w:rsid w:val="4F02113E"/>
    <w:rsid w:val="4F055EB7"/>
    <w:rsid w:val="4F0938CA"/>
    <w:rsid w:val="4F0D7E2E"/>
    <w:rsid w:val="4F0F54FD"/>
    <w:rsid w:val="4F1226FE"/>
    <w:rsid w:val="4F1811C2"/>
    <w:rsid w:val="4F1A4FE4"/>
    <w:rsid w:val="4F1C0541"/>
    <w:rsid w:val="4F1D3522"/>
    <w:rsid w:val="4F1E08AB"/>
    <w:rsid w:val="4F1F6D0D"/>
    <w:rsid w:val="4F2840D1"/>
    <w:rsid w:val="4F293883"/>
    <w:rsid w:val="4F2A079C"/>
    <w:rsid w:val="4F2A5DAD"/>
    <w:rsid w:val="4F3015BC"/>
    <w:rsid w:val="4F304A85"/>
    <w:rsid w:val="4F304C76"/>
    <w:rsid w:val="4F372795"/>
    <w:rsid w:val="4F391883"/>
    <w:rsid w:val="4F3C5B2C"/>
    <w:rsid w:val="4F3C7955"/>
    <w:rsid w:val="4F442BDB"/>
    <w:rsid w:val="4F4B0904"/>
    <w:rsid w:val="4F4C1E2A"/>
    <w:rsid w:val="4F4D2814"/>
    <w:rsid w:val="4F4F02E3"/>
    <w:rsid w:val="4F4F7962"/>
    <w:rsid w:val="4F5376BC"/>
    <w:rsid w:val="4F566A46"/>
    <w:rsid w:val="4F5D12FD"/>
    <w:rsid w:val="4F676880"/>
    <w:rsid w:val="4F691BA5"/>
    <w:rsid w:val="4F712966"/>
    <w:rsid w:val="4F760696"/>
    <w:rsid w:val="4F7853A8"/>
    <w:rsid w:val="4F7C6E94"/>
    <w:rsid w:val="4F820BB7"/>
    <w:rsid w:val="4F8938FE"/>
    <w:rsid w:val="4F8A0872"/>
    <w:rsid w:val="4F8C734D"/>
    <w:rsid w:val="4F8C7F32"/>
    <w:rsid w:val="4F8D0E0E"/>
    <w:rsid w:val="4F8D775D"/>
    <w:rsid w:val="4F8E4A2D"/>
    <w:rsid w:val="4F916313"/>
    <w:rsid w:val="4F952C15"/>
    <w:rsid w:val="4F9B2D46"/>
    <w:rsid w:val="4FA00B71"/>
    <w:rsid w:val="4FA809C7"/>
    <w:rsid w:val="4FAA157A"/>
    <w:rsid w:val="4FAB2DF7"/>
    <w:rsid w:val="4FB47319"/>
    <w:rsid w:val="4FB620CD"/>
    <w:rsid w:val="4FBF5A86"/>
    <w:rsid w:val="4FC05331"/>
    <w:rsid w:val="4FC11AA9"/>
    <w:rsid w:val="4FC706C6"/>
    <w:rsid w:val="4FC76BA3"/>
    <w:rsid w:val="4FCB40F0"/>
    <w:rsid w:val="4FCE50B9"/>
    <w:rsid w:val="4FD50796"/>
    <w:rsid w:val="4FD63CC1"/>
    <w:rsid w:val="4FDC19AF"/>
    <w:rsid w:val="4FE15952"/>
    <w:rsid w:val="4FE949D0"/>
    <w:rsid w:val="4FF03A55"/>
    <w:rsid w:val="4FF0473B"/>
    <w:rsid w:val="4FF354A5"/>
    <w:rsid w:val="500276B4"/>
    <w:rsid w:val="50034DE9"/>
    <w:rsid w:val="501745BE"/>
    <w:rsid w:val="501E23E5"/>
    <w:rsid w:val="50200EFE"/>
    <w:rsid w:val="50225B8D"/>
    <w:rsid w:val="50254626"/>
    <w:rsid w:val="502666E4"/>
    <w:rsid w:val="502668B3"/>
    <w:rsid w:val="50346D8B"/>
    <w:rsid w:val="50446606"/>
    <w:rsid w:val="504C357D"/>
    <w:rsid w:val="505A7AD5"/>
    <w:rsid w:val="50651C46"/>
    <w:rsid w:val="506C45ED"/>
    <w:rsid w:val="506F79F7"/>
    <w:rsid w:val="507D081D"/>
    <w:rsid w:val="5082064D"/>
    <w:rsid w:val="50831B21"/>
    <w:rsid w:val="50880B9C"/>
    <w:rsid w:val="508D2BCF"/>
    <w:rsid w:val="508E02CB"/>
    <w:rsid w:val="50911159"/>
    <w:rsid w:val="509455B2"/>
    <w:rsid w:val="50964F61"/>
    <w:rsid w:val="509B5DF0"/>
    <w:rsid w:val="50A92B4E"/>
    <w:rsid w:val="50B51D16"/>
    <w:rsid w:val="50B66E40"/>
    <w:rsid w:val="50BB078F"/>
    <w:rsid w:val="50BD0CCE"/>
    <w:rsid w:val="50C109C8"/>
    <w:rsid w:val="50C264EB"/>
    <w:rsid w:val="50C3126F"/>
    <w:rsid w:val="50CD26F6"/>
    <w:rsid w:val="50DD2F8F"/>
    <w:rsid w:val="50DE7A5B"/>
    <w:rsid w:val="50E02B9D"/>
    <w:rsid w:val="50E26790"/>
    <w:rsid w:val="50E847F6"/>
    <w:rsid w:val="50E853E0"/>
    <w:rsid w:val="50E90870"/>
    <w:rsid w:val="50EA1FA3"/>
    <w:rsid w:val="50F53F3C"/>
    <w:rsid w:val="50F6072F"/>
    <w:rsid w:val="50F949C9"/>
    <w:rsid w:val="50FA60FD"/>
    <w:rsid w:val="51034FBF"/>
    <w:rsid w:val="5106005A"/>
    <w:rsid w:val="510600D3"/>
    <w:rsid w:val="51076E21"/>
    <w:rsid w:val="51086536"/>
    <w:rsid w:val="510C666B"/>
    <w:rsid w:val="512854A5"/>
    <w:rsid w:val="51297CC1"/>
    <w:rsid w:val="51356915"/>
    <w:rsid w:val="51364473"/>
    <w:rsid w:val="513A05C0"/>
    <w:rsid w:val="513A178D"/>
    <w:rsid w:val="51410039"/>
    <w:rsid w:val="5142102A"/>
    <w:rsid w:val="51436935"/>
    <w:rsid w:val="51455390"/>
    <w:rsid w:val="514812CC"/>
    <w:rsid w:val="514C3FA3"/>
    <w:rsid w:val="51520E39"/>
    <w:rsid w:val="51547EF1"/>
    <w:rsid w:val="515673DE"/>
    <w:rsid w:val="51587C2E"/>
    <w:rsid w:val="515D1008"/>
    <w:rsid w:val="51663A76"/>
    <w:rsid w:val="516F4DE8"/>
    <w:rsid w:val="51720A18"/>
    <w:rsid w:val="51763661"/>
    <w:rsid w:val="5177042C"/>
    <w:rsid w:val="51815408"/>
    <w:rsid w:val="518336CA"/>
    <w:rsid w:val="51873D3C"/>
    <w:rsid w:val="518A4B2F"/>
    <w:rsid w:val="518C230D"/>
    <w:rsid w:val="518F1CAE"/>
    <w:rsid w:val="519C7CC3"/>
    <w:rsid w:val="51A72442"/>
    <w:rsid w:val="51A73EEA"/>
    <w:rsid w:val="51AD28CB"/>
    <w:rsid w:val="51B71DCD"/>
    <w:rsid w:val="51BB2DA2"/>
    <w:rsid w:val="51C844F0"/>
    <w:rsid w:val="51CB7F02"/>
    <w:rsid w:val="51D6762E"/>
    <w:rsid w:val="51DB1F26"/>
    <w:rsid w:val="51DB2C81"/>
    <w:rsid w:val="51DB2D2A"/>
    <w:rsid w:val="51E02D03"/>
    <w:rsid w:val="51E656F1"/>
    <w:rsid w:val="51ED160A"/>
    <w:rsid w:val="51F67D9C"/>
    <w:rsid w:val="51F716E6"/>
    <w:rsid w:val="51FA4599"/>
    <w:rsid w:val="52022BA5"/>
    <w:rsid w:val="520D1219"/>
    <w:rsid w:val="521325D1"/>
    <w:rsid w:val="521343D4"/>
    <w:rsid w:val="52153ACC"/>
    <w:rsid w:val="521C157C"/>
    <w:rsid w:val="521D7C90"/>
    <w:rsid w:val="52221F86"/>
    <w:rsid w:val="5224435B"/>
    <w:rsid w:val="522E5BB9"/>
    <w:rsid w:val="523E714B"/>
    <w:rsid w:val="52401A9F"/>
    <w:rsid w:val="52405C63"/>
    <w:rsid w:val="5243412D"/>
    <w:rsid w:val="524C4160"/>
    <w:rsid w:val="52510D18"/>
    <w:rsid w:val="52547D84"/>
    <w:rsid w:val="52565F0F"/>
    <w:rsid w:val="526062F3"/>
    <w:rsid w:val="52620707"/>
    <w:rsid w:val="52633362"/>
    <w:rsid w:val="52662882"/>
    <w:rsid w:val="52674A16"/>
    <w:rsid w:val="526805E5"/>
    <w:rsid w:val="526B630E"/>
    <w:rsid w:val="526E0D46"/>
    <w:rsid w:val="526E2651"/>
    <w:rsid w:val="526F7D6A"/>
    <w:rsid w:val="527675C1"/>
    <w:rsid w:val="527734F6"/>
    <w:rsid w:val="52774165"/>
    <w:rsid w:val="527B5B6F"/>
    <w:rsid w:val="528254DB"/>
    <w:rsid w:val="528279EC"/>
    <w:rsid w:val="528615AF"/>
    <w:rsid w:val="52872D2B"/>
    <w:rsid w:val="52873767"/>
    <w:rsid w:val="528F6B9A"/>
    <w:rsid w:val="5299454A"/>
    <w:rsid w:val="529A5200"/>
    <w:rsid w:val="529F595C"/>
    <w:rsid w:val="52A44867"/>
    <w:rsid w:val="52A52529"/>
    <w:rsid w:val="52A701EF"/>
    <w:rsid w:val="52AB3FDA"/>
    <w:rsid w:val="52AC2A8E"/>
    <w:rsid w:val="52AE13C1"/>
    <w:rsid w:val="52B15206"/>
    <w:rsid w:val="52B76A40"/>
    <w:rsid w:val="52BD1FF2"/>
    <w:rsid w:val="52C8143C"/>
    <w:rsid w:val="52C85A9E"/>
    <w:rsid w:val="52CC4362"/>
    <w:rsid w:val="52CE7644"/>
    <w:rsid w:val="52CF37EB"/>
    <w:rsid w:val="52D02FBF"/>
    <w:rsid w:val="52D578C5"/>
    <w:rsid w:val="52DD687D"/>
    <w:rsid w:val="52DF2154"/>
    <w:rsid w:val="52E141CF"/>
    <w:rsid w:val="52E24CAF"/>
    <w:rsid w:val="52E41401"/>
    <w:rsid w:val="52E42AE7"/>
    <w:rsid w:val="52E8264B"/>
    <w:rsid w:val="52EE449B"/>
    <w:rsid w:val="52F1429D"/>
    <w:rsid w:val="53020DAB"/>
    <w:rsid w:val="530817C8"/>
    <w:rsid w:val="53094219"/>
    <w:rsid w:val="530B4A9D"/>
    <w:rsid w:val="530F089A"/>
    <w:rsid w:val="53114C37"/>
    <w:rsid w:val="53134620"/>
    <w:rsid w:val="53137539"/>
    <w:rsid w:val="531D6290"/>
    <w:rsid w:val="531F79FE"/>
    <w:rsid w:val="53217C25"/>
    <w:rsid w:val="532F43C4"/>
    <w:rsid w:val="532F774F"/>
    <w:rsid w:val="533F729A"/>
    <w:rsid w:val="53442C41"/>
    <w:rsid w:val="534478A7"/>
    <w:rsid w:val="5345794D"/>
    <w:rsid w:val="53483668"/>
    <w:rsid w:val="53535246"/>
    <w:rsid w:val="53590540"/>
    <w:rsid w:val="535C23F8"/>
    <w:rsid w:val="535E1AC0"/>
    <w:rsid w:val="535E35A4"/>
    <w:rsid w:val="536461B0"/>
    <w:rsid w:val="536B0113"/>
    <w:rsid w:val="537160C6"/>
    <w:rsid w:val="537B68EE"/>
    <w:rsid w:val="537E5CB2"/>
    <w:rsid w:val="53812C67"/>
    <w:rsid w:val="538152B0"/>
    <w:rsid w:val="538803B8"/>
    <w:rsid w:val="53887BD8"/>
    <w:rsid w:val="538B3434"/>
    <w:rsid w:val="538C0D38"/>
    <w:rsid w:val="538C33B5"/>
    <w:rsid w:val="538D16B0"/>
    <w:rsid w:val="538D4848"/>
    <w:rsid w:val="53955C71"/>
    <w:rsid w:val="539C52FD"/>
    <w:rsid w:val="539D509D"/>
    <w:rsid w:val="53A0689F"/>
    <w:rsid w:val="53A41EA1"/>
    <w:rsid w:val="53AF5AFE"/>
    <w:rsid w:val="53AF686E"/>
    <w:rsid w:val="53B305D5"/>
    <w:rsid w:val="53B5149E"/>
    <w:rsid w:val="53B75EE6"/>
    <w:rsid w:val="53C80953"/>
    <w:rsid w:val="53CE400E"/>
    <w:rsid w:val="53D23363"/>
    <w:rsid w:val="53D45BE2"/>
    <w:rsid w:val="53E14B31"/>
    <w:rsid w:val="53E76EAD"/>
    <w:rsid w:val="53EA2C2A"/>
    <w:rsid w:val="53ED5B8E"/>
    <w:rsid w:val="53EF549C"/>
    <w:rsid w:val="53FC05C8"/>
    <w:rsid w:val="5407744F"/>
    <w:rsid w:val="54090F58"/>
    <w:rsid w:val="540E3875"/>
    <w:rsid w:val="54104F3F"/>
    <w:rsid w:val="54132E3B"/>
    <w:rsid w:val="5416787E"/>
    <w:rsid w:val="541A0860"/>
    <w:rsid w:val="54207D54"/>
    <w:rsid w:val="54225360"/>
    <w:rsid w:val="54235C48"/>
    <w:rsid w:val="542558A4"/>
    <w:rsid w:val="54260372"/>
    <w:rsid w:val="542E6792"/>
    <w:rsid w:val="5435403B"/>
    <w:rsid w:val="54420E5A"/>
    <w:rsid w:val="544A74A0"/>
    <w:rsid w:val="544C715F"/>
    <w:rsid w:val="544D3C2F"/>
    <w:rsid w:val="54501653"/>
    <w:rsid w:val="54641AA0"/>
    <w:rsid w:val="54672F1C"/>
    <w:rsid w:val="54693095"/>
    <w:rsid w:val="546C435F"/>
    <w:rsid w:val="546D1D86"/>
    <w:rsid w:val="547331E3"/>
    <w:rsid w:val="547A09A2"/>
    <w:rsid w:val="547A6ADE"/>
    <w:rsid w:val="547F5310"/>
    <w:rsid w:val="548E0C8A"/>
    <w:rsid w:val="549E34E2"/>
    <w:rsid w:val="549E3C10"/>
    <w:rsid w:val="54A005CA"/>
    <w:rsid w:val="54A33B15"/>
    <w:rsid w:val="54A53C7C"/>
    <w:rsid w:val="54A75584"/>
    <w:rsid w:val="54B0201E"/>
    <w:rsid w:val="54B34D0B"/>
    <w:rsid w:val="54B70811"/>
    <w:rsid w:val="54B85CA8"/>
    <w:rsid w:val="54B94ED0"/>
    <w:rsid w:val="54BA3477"/>
    <w:rsid w:val="54C31361"/>
    <w:rsid w:val="54CD4DCE"/>
    <w:rsid w:val="54D448C7"/>
    <w:rsid w:val="54D91324"/>
    <w:rsid w:val="54E164CC"/>
    <w:rsid w:val="54E237CC"/>
    <w:rsid w:val="54EC7E0A"/>
    <w:rsid w:val="54ED5C6E"/>
    <w:rsid w:val="54EE246B"/>
    <w:rsid w:val="54F87FB0"/>
    <w:rsid w:val="54F96B12"/>
    <w:rsid w:val="54FF31AC"/>
    <w:rsid w:val="550470E4"/>
    <w:rsid w:val="550E464E"/>
    <w:rsid w:val="55120B5A"/>
    <w:rsid w:val="55124CB3"/>
    <w:rsid w:val="5513251F"/>
    <w:rsid w:val="55237C45"/>
    <w:rsid w:val="55251236"/>
    <w:rsid w:val="55276EBD"/>
    <w:rsid w:val="552A071B"/>
    <w:rsid w:val="552C50CB"/>
    <w:rsid w:val="552F06E6"/>
    <w:rsid w:val="5530638B"/>
    <w:rsid w:val="553C4CED"/>
    <w:rsid w:val="554335F8"/>
    <w:rsid w:val="554D0CDC"/>
    <w:rsid w:val="554E3BA6"/>
    <w:rsid w:val="5555421A"/>
    <w:rsid w:val="555D5251"/>
    <w:rsid w:val="55605AA4"/>
    <w:rsid w:val="55636005"/>
    <w:rsid w:val="556701AA"/>
    <w:rsid w:val="55684C3C"/>
    <w:rsid w:val="556D053F"/>
    <w:rsid w:val="55700DF3"/>
    <w:rsid w:val="55730DF9"/>
    <w:rsid w:val="557A232A"/>
    <w:rsid w:val="557A68D6"/>
    <w:rsid w:val="557F20EB"/>
    <w:rsid w:val="55806DCC"/>
    <w:rsid w:val="55814A8A"/>
    <w:rsid w:val="55826EC9"/>
    <w:rsid w:val="5584357B"/>
    <w:rsid w:val="55867624"/>
    <w:rsid w:val="5590612C"/>
    <w:rsid w:val="559244DB"/>
    <w:rsid w:val="55955D25"/>
    <w:rsid w:val="559D231C"/>
    <w:rsid w:val="559F77F2"/>
    <w:rsid w:val="55A137FC"/>
    <w:rsid w:val="55A42982"/>
    <w:rsid w:val="55A81940"/>
    <w:rsid w:val="55B1502C"/>
    <w:rsid w:val="55B24899"/>
    <w:rsid w:val="55B93FE0"/>
    <w:rsid w:val="55B9466F"/>
    <w:rsid w:val="55BA364C"/>
    <w:rsid w:val="55C21CA3"/>
    <w:rsid w:val="55C37BD9"/>
    <w:rsid w:val="55C47645"/>
    <w:rsid w:val="55D8048F"/>
    <w:rsid w:val="55E2080A"/>
    <w:rsid w:val="55E80994"/>
    <w:rsid w:val="55E82413"/>
    <w:rsid w:val="55E953A5"/>
    <w:rsid w:val="55F36930"/>
    <w:rsid w:val="55F46E32"/>
    <w:rsid w:val="55F74C26"/>
    <w:rsid w:val="55FA4799"/>
    <w:rsid w:val="55FC54B3"/>
    <w:rsid w:val="55FD29A9"/>
    <w:rsid w:val="5608571B"/>
    <w:rsid w:val="560F6C28"/>
    <w:rsid w:val="56121CE0"/>
    <w:rsid w:val="5612422B"/>
    <w:rsid w:val="56202B6F"/>
    <w:rsid w:val="56232F9F"/>
    <w:rsid w:val="563C494B"/>
    <w:rsid w:val="563F5C44"/>
    <w:rsid w:val="5640136D"/>
    <w:rsid w:val="5641068D"/>
    <w:rsid w:val="564412C1"/>
    <w:rsid w:val="56444BCC"/>
    <w:rsid w:val="56470816"/>
    <w:rsid w:val="56473E8E"/>
    <w:rsid w:val="56487F15"/>
    <w:rsid w:val="565256C3"/>
    <w:rsid w:val="565D3D4B"/>
    <w:rsid w:val="56617140"/>
    <w:rsid w:val="56696B81"/>
    <w:rsid w:val="56732102"/>
    <w:rsid w:val="567445BB"/>
    <w:rsid w:val="5675052D"/>
    <w:rsid w:val="56790E35"/>
    <w:rsid w:val="567F7B22"/>
    <w:rsid w:val="567F7C77"/>
    <w:rsid w:val="5680531D"/>
    <w:rsid w:val="56852C26"/>
    <w:rsid w:val="568C10D7"/>
    <w:rsid w:val="568F04A5"/>
    <w:rsid w:val="56942F7A"/>
    <w:rsid w:val="56946698"/>
    <w:rsid w:val="569678DF"/>
    <w:rsid w:val="569702E1"/>
    <w:rsid w:val="5697795E"/>
    <w:rsid w:val="56995C02"/>
    <w:rsid w:val="569D2BEC"/>
    <w:rsid w:val="56A064F7"/>
    <w:rsid w:val="56A22106"/>
    <w:rsid w:val="56A52450"/>
    <w:rsid w:val="56A6596C"/>
    <w:rsid w:val="56AA44AB"/>
    <w:rsid w:val="56AA60D3"/>
    <w:rsid w:val="56B0100E"/>
    <w:rsid w:val="56B268E2"/>
    <w:rsid w:val="56BC784E"/>
    <w:rsid w:val="56BD23C0"/>
    <w:rsid w:val="56BD59C7"/>
    <w:rsid w:val="56C823E5"/>
    <w:rsid w:val="56CF6501"/>
    <w:rsid w:val="56D37D42"/>
    <w:rsid w:val="56D84CF7"/>
    <w:rsid w:val="56D919ED"/>
    <w:rsid w:val="56E65008"/>
    <w:rsid w:val="56E769A8"/>
    <w:rsid w:val="56EF3E82"/>
    <w:rsid w:val="56EF4635"/>
    <w:rsid w:val="56F36FA8"/>
    <w:rsid w:val="56F429E7"/>
    <w:rsid w:val="56F53F39"/>
    <w:rsid w:val="56F95F93"/>
    <w:rsid w:val="56F9699E"/>
    <w:rsid w:val="56FC6675"/>
    <w:rsid w:val="56FF5E67"/>
    <w:rsid w:val="570C1F5A"/>
    <w:rsid w:val="570F6AC7"/>
    <w:rsid w:val="57143605"/>
    <w:rsid w:val="571F4394"/>
    <w:rsid w:val="57200224"/>
    <w:rsid w:val="57232CAC"/>
    <w:rsid w:val="57236A65"/>
    <w:rsid w:val="57275875"/>
    <w:rsid w:val="572A406E"/>
    <w:rsid w:val="573139C3"/>
    <w:rsid w:val="57320BDC"/>
    <w:rsid w:val="5733175D"/>
    <w:rsid w:val="57354BDC"/>
    <w:rsid w:val="57355DCA"/>
    <w:rsid w:val="57382E0C"/>
    <w:rsid w:val="573F3009"/>
    <w:rsid w:val="57442417"/>
    <w:rsid w:val="57474542"/>
    <w:rsid w:val="574B4DB5"/>
    <w:rsid w:val="574C3028"/>
    <w:rsid w:val="57581204"/>
    <w:rsid w:val="575B56E9"/>
    <w:rsid w:val="5761698E"/>
    <w:rsid w:val="57685A6A"/>
    <w:rsid w:val="5773005E"/>
    <w:rsid w:val="577B3021"/>
    <w:rsid w:val="57820EF7"/>
    <w:rsid w:val="57830668"/>
    <w:rsid w:val="57865A32"/>
    <w:rsid w:val="57977CAB"/>
    <w:rsid w:val="579A3030"/>
    <w:rsid w:val="57A12BC9"/>
    <w:rsid w:val="57A16762"/>
    <w:rsid w:val="57A75F3B"/>
    <w:rsid w:val="57A87A1F"/>
    <w:rsid w:val="57AE1CD3"/>
    <w:rsid w:val="57B05737"/>
    <w:rsid w:val="57B173B3"/>
    <w:rsid w:val="57B27B5F"/>
    <w:rsid w:val="57B376E3"/>
    <w:rsid w:val="57B60C62"/>
    <w:rsid w:val="57B720E9"/>
    <w:rsid w:val="57C248C3"/>
    <w:rsid w:val="57C40176"/>
    <w:rsid w:val="57C44721"/>
    <w:rsid w:val="57C664C0"/>
    <w:rsid w:val="57CA5481"/>
    <w:rsid w:val="57CB32EB"/>
    <w:rsid w:val="57CD7B57"/>
    <w:rsid w:val="57CE1EB2"/>
    <w:rsid w:val="57D07A67"/>
    <w:rsid w:val="57D32E25"/>
    <w:rsid w:val="57E152A7"/>
    <w:rsid w:val="57E36716"/>
    <w:rsid w:val="57E6295C"/>
    <w:rsid w:val="57E760E4"/>
    <w:rsid w:val="57EC48B0"/>
    <w:rsid w:val="57F04F69"/>
    <w:rsid w:val="57FB6A1A"/>
    <w:rsid w:val="57FF353F"/>
    <w:rsid w:val="58050F2F"/>
    <w:rsid w:val="5807631C"/>
    <w:rsid w:val="58096A24"/>
    <w:rsid w:val="58103D68"/>
    <w:rsid w:val="58145456"/>
    <w:rsid w:val="58145E78"/>
    <w:rsid w:val="581674D9"/>
    <w:rsid w:val="58236000"/>
    <w:rsid w:val="582858F4"/>
    <w:rsid w:val="58300D4F"/>
    <w:rsid w:val="58302C27"/>
    <w:rsid w:val="583D6CD9"/>
    <w:rsid w:val="58404824"/>
    <w:rsid w:val="58505E87"/>
    <w:rsid w:val="5852630B"/>
    <w:rsid w:val="5853079F"/>
    <w:rsid w:val="585723A1"/>
    <w:rsid w:val="58590E73"/>
    <w:rsid w:val="585A1E15"/>
    <w:rsid w:val="585C6EFA"/>
    <w:rsid w:val="586126BC"/>
    <w:rsid w:val="58624768"/>
    <w:rsid w:val="586279D6"/>
    <w:rsid w:val="58634673"/>
    <w:rsid w:val="58683ECC"/>
    <w:rsid w:val="586A2407"/>
    <w:rsid w:val="586B6A1C"/>
    <w:rsid w:val="58704C1B"/>
    <w:rsid w:val="587622C8"/>
    <w:rsid w:val="5885275F"/>
    <w:rsid w:val="58857C82"/>
    <w:rsid w:val="589525B4"/>
    <w:rsid w:val="58972D17"/>
    <w:rsid w:val="58981B2A"/>
    <w:rsid w:val="589A1198"/>
    <w:rsid w:val="589B6E7A"/>
    <w:rsid w:val="58A00F64"/>
    <w:rsid w:val="58A05B78"/>
    <w:rsid w:val="58A616DC"/>
    <w:rsid w:val="58A91752"/>
    <w:rsid w:val="58AD7349"/>
    <w:rsid w:val="58AF549E"/>
    <w:rsid w:val="58B07F26"/>
    <w:rsid w:val="58B202C5"/>
    <w:rsid w:val="58B32A2B"/>
    <w:rsid w:val="58B90F78"/>
    <w:rsid w:val="58B9593B"/>
    <w:rsid w:val="58BD7A6F"/>
    <w:rsid w:val="58C34597"/>
    <w:rsid w:val="58D0759C"/>
    <w:rsid w:val="58D158EE"/>
    <w:rsid w:val="58D639EE"/>
    <w:rsid w:val="58D824C6"/>
    <w:rsid w:val="58DB3756"/>
    <w:rsid w:val="58DC7CF0"/>
    <w:rsid w:val="58E24845"/>
    <w:rsid w:val="58E714D8"/>
    <w:rsid w:val="58ED5ED3"/>
    <w:rsid w:val="58F110CC"/>
    <w:rsid w:val="58F42280"/>
    <w:rsid w:val="58F8022F"/>
    <w:rsid w:val="59004091"/>
    <w:rsid w:val="590216E0"/>
    <w:rsid w:val="590B1892"/>
    <w:rsid w:val="590C55D4"/>
    <w:rsid w:val="590C77C0"/>
    <w:rsid w:val="591301F4"/>
    <w:rsid w:val="591B344F"/>
    <w:rsid w:val="592476B2"/>
    <w:rsid w:val="592762BC"/>
    <w:rsid w:val="592911B4"/>
    <w:rsid w:val="592C1DCD"/>
    <w:rsid w:val="593A6187"/>
    <w:rsid w:val="593B5CDC"/>
    <w:rsid w:val="593D3A54"/>
    <w:rsid w:val="593D3FDD"/>
    <w:rsid w:val="593E2276"/>
    <w:rsid w:val="59446EE5"/>
    <w:rsid w:val="594E004B"/>
    <w:rsid w:val="5953273E"/>
    <w:rsid w:val="595C7713"/>
    <w:rsid w:val="595E7736"/>
    <w:rsid w:val="596358CB"/>
    <w:rsid w:val="596556AC"/>
    <w:rsid w:val="59677652"/>
    <w:rsid w:val="596916CF"/>
    <w:rsid w:val="5972570E"/>
    <w:rsid w:val="59756743"/>
    <w:rsid w:val="597A2641"/>
    <w:rsid w:val="597B5020"/>
    <w:rsid w:val="59837D16"/>
    <w:rsid w:val="598C27B1"/>
    <w:rsid w:val="598F5A40"/>
    <w:rsid w:val="5990695A"/>
    <w:rsid w:val="5995733F"/>
    <w:rsid w:val="599640A8"/>
    <w:rsid w:val="59966A73"/>
    <w:rsid w:val="59986FA8"/>
    <w:rsid w:val="599C5E3A"/>
    <w:rsid w:val="59A1687F"/>
    <w:rsid w:val="59A605AC"/>
    <w:rsid w:val="59B245F8"/>
    <w:rsid w:val="59B26863"/>
    <w:rsid w:val="59B4064A"/>
    <w:rsid w:val="59BB4519"/>
    <w:rsid w:val="59BC62AD"/>
    <w:rsid w:val="59BC7E91"/>
    <w:rsid w:val="59BD4835"/>
    <w:rsid w:val="59CA155B"/>
    <w:rsid w:val="59CA35D0"/>
    <w:rsid w:val="59CD083D"/>
    <w:rsid w:val="59CE17A2"/>
    <w:rsid w:val="59D33E61"/>
    <w:rsid w:val="59D618F7"/>
    <w:rsid w:val="59D65680"/>
    <w:rsid w:val="59DA2873"/>
    <w:rsid w:val="59DC37F2"/>
    <w:rsid w:val="59EF15E6"/>
    <w:rsid w:val="59F02B49"/>
    <w:rsid w:val="59F5250F"/>
    <w:rsid w:val="59FC05F4"/>
    <w:rsid w:val="5A037FC4"/>
    <w:rsid w:val="5A082F43"/>
    <w:rsid w:val="5A0879FA"/>
    <w:rsid w:val="5A0C23C5"/>
    <w:rsid w:val="5A184192"/>
    <w:rsid w:val="5A1A3C75"/>
    <w:rsid w:val="5A2D1F33"/>
    <w:rsid w:val="5A2F6FA0"/>
    <w:rsid w:val="5A341855"/>
    <w:rsid w:val="5A386AF9"/>
    <w:rsid w:val="5A387B71"/>
    <w:rsid w:val="5A4A5D7F"/>
    <w:rsid w:val="5A4C1705"/>
    <w:rsid w:val="5A4C4150"/>
    <w:rsid w:val="5A522649"/>
    <w:rsid w:val="5A593D42"/>
    <w:rsid w:val="5A5B1D33"/>
    <w:rsid w:val="5A5F4091"/>
    <w:rsid w:val="5A5F6545"/>
    <w:rsid w:val="5A6D2ABE"/>
    <w:rsid w:val="5A79167C"/>
    <w:rsid w:val="5A7B1E11"/>
    <w:rsid w:val="5A7B23F2"/>
    <w:rsid w:val="5A7E1F34"/>
    <w:rsid w:val="5A802C11"/>
    <w:rsid w:val="5A89734F"/>
    <w:rsid w:val="5A8D267D"/>
    <w:rsid w:val="5A9A3FF5"/>
    <w:rsid w:val="5A9B2115"/>
    <w:rsid w:val="5AA42ADD"/>
    <w:rsid w:val="5AA767FA"/>
    <w:rsid w:val="5AAD4638"/>
    <w:rsid w:val="5AB0705D"/>
    <w:rsid w:val="5AB618BA"/>
    <w:rsid w:val="5AB6234A"/>
    <w:rsid w:val="5ABC058F"/>
    <w:rsid w:val="5ABC138C"/>
    <w:rsid w:val="5AC56A12"/>
    <w:rsid w:val="5ACE419A"/>
    <w:rsid w:val="5ACF4C4C"/>
    <w:rsid w:val="5AD37F2F"/>
    <w:rsid w:val="5AD551E0"/>
    <w:rsid w:val="5ADA31FF"/>
    <w:rsid w:val="5ADD0172"/>
    <w:rsid w:val="5AE12B48"/>
    <w:rsid w:val="5AE34BFB"/>
    <w:rsid w:val="5AE7127C"/>
    <w:rsid w:val="5AEE58AD"/>
    <w:rsid w:val="5AF60D23"/>
    <w:rsid w:val="5AF92039"/>
    <w:rsid w:val="5AF96E4F"/>
    <w:rsid w:val="5AFD700E"/>
    <w:rsid w:val="5B084B2A"/>
    <w:rsid w:val="5B0B4F98"/>
    <w:rsid w:val="5B250EEA"/>
    <w:rsid w:val="5B2818A2"/>
    <w:rsid w:val="5B2A5020"/>
    <w:rsid w:val="5B3479D6"/>
    <w:rsid w:val="5B3D6AE4"/>
    <w:rsid w:val="5B3E2247"/>
    <w:rsid w:val="5B4328DD"/>
    <w:rsid w:val="5B434F34"/>
    <w:rsid w:val="5B447E20"/>
    <w:rsid w:val="5B482999"/>
    <w:rsid w:val="5B543DDC"/>
    <w:rsid w:val="5B573366"/>
    <w:rsid w:val="5B5B42FD"/>
    <w:rsid w:val="5B5D5FAC"/>
    <w:rsid w:val="5B5E2A5B"/>
    <w:rsid w:val="5B602918"/>
    <w:rsid w:val="5B611116"/>
    <w:rsid w:val="5B637E38"/>
    <w:rsid w:val="5B6674B2"/>
    <w:rsid w:val="5B6C0F64"/>
    <w:rsid w:val="5B6C6798"/>
    <w:rsid w:val="5B6E2703"/>
    <w:rsid w:val="5B704CF5"/>
    <w:rsid w:val="5B7070AA"/>
    <w:rsid w:val="5B755373"/>
    <w:rsid w:val="5B787B13"/>
    <w:rsid w:val="5B7B0CE9"/>
    <w:rsid w:val="5B7F43C9"/>
    <w:rsid w:val="5B9164E8"/>
    <w:rsid w:val="5B9B3118"/>
    <w:rsid w:val="5BA4286F"/>
    <w:rsid w:val="5BA65B31"/>
    <w:rsid w:val="5BA94644"/>
    <w:rsid w:val="5BB265DE"/>
    <w:rsid w:val="5BB816D6"/>
    <w:rsid w:val="5BB85B19"/>
    <w:rsid w:val="5BC1128B"/>
    <w:rsid w:val="5BC20D38"/>
    <w:rsid w:val="5BC914F4"/>
    <w:rsid w:val="5BD61F6B"/>
    <w:rsid w:val="5BD81679"/>
    <w:rsid w:val="5BD828F3"/>
    <w:rsid w:val="5BDD25D5"/>
    <w:rsid w:val="5BE14DFA"/>
    <w:rsid w:val="5BE20CC5"/>
    <w:rsid w:val="5BED4ABD"/>
    <w:rsid w:val="5BFB158B"/>
    <w:rsid w:val="5BFB1FA6"/>
    <w:rsid w:val="5BFB2CE5"/>
    <w:rsid w:val="5BFD1C23"/>
    <w:rsid w:val="5C006EDA"/>
    <w:rsid w:val="5C067D34"/>
    <w:rsid w:val="5C153A2C"/>
    <w:rsid w:val="5C17569F"/>
    <w:rsid w:val="5C175B20"/>
    <w:rsid w:val="5C184E57"/>
    <w:rsid w:val="5C1D0B2F"/>
    <w:rsid w:val="5C234E2D"/>
    <w:rsid w:val="5C2501B7"/>
    <w:rsid w:val="5C321E17"/>
    <w:rsid w:val="5C333CDF"/>
    <w:rsid w:val="5C3F5EFC"/>
    <w:rsid w:val="5C43361E"/>
    <w:rsid w:val="5C4873AD"/>
    <w:rsid w:val="5C4B7A61"/>
    <w:rsid w:val="5C4B7CDC"/>
    <w:rsid w:val="5C5C3C76"/>
    <w:rsid w:val="5C5C71B9"/>
    <w:rsid w:val="5C5E18C5"/>
    <w:rsid w:val="5C5E6099"/>
    <w:rsid w:val="5C5F0123"/>
    <w:rsid w:val="5C615135"/>
    <w:rsid w:val="5C6467FD"/>
    <w:rsid w:val="5C651682"/>
    <w:rsid w:val="5C654A61"/>
    <w:rsid w:val="5C6A70E1"/>
    <w:rsid w:val="5C6E6B1E"/>
    <w:rsid w:val="5C840857"/>
    <w:rsid w:val="5C845868"/>
    <w:rsid w:val="5C887DCC"/>
    <w:rsid w:val="5C8A2BDB"/>
    <w:rsid w:val="5C8A4A69"/>
    <w:rsid w:val="5C8B2632"/>
    <w:rsid w:val="5C8C72B9"/>
    <w:rsid w:val="5C923431"/>
    <w:rsid w:val="5C924704"/>
    <w:rsid w:val="5C9737BF"/>
    <w:rsid w:val="5C9A41C6"/>
    <w:rsid w:val="5CA2368E"/>
    <w:rsid w:val="5CA24161"/>
    <w:rsid w:val="5CA5217D"/>
    <w:rsid w:val="5CA62139"/>
    <w:rsid w:val="5CAA32E6"/>
    <w:rsid w:val="5CAD620E"/>
    <w:rsid w:val="5CB201BF"/>
    <w:rsid w:val="5CB95D93"/>
    <w:rsid w:val="5CB96ADB"/>
    <w:rsid w:val="5CC942F9"/>
    <w:rsid w:val="5CD32686"/>
    <w:rsid w:val="5CD51F28"/>
    <w:rsid w:val="5CD72BA7"/>
    <w:rsid w:val="5CDE2289"/>
    <w:rsid w:val="5CE17790"/>
    <w:rsid w:val="5CE9287D"/>
    <w:rsid w:val="5CEF4C91"/>
    <w:rsid w:val="5CEF5685"/>
    <w:rsid w:val="5CF307FF"/>
    <w:rsid w:val="5CF5329B"/>
    <w:rsid w:val="5CF73D08"/>
    <w:rsid w:val="5CFA001F"/>
    <w:rsid w:val="5D017473"/>
    <w:rsid w:val="5D043438"/>
    <w:rsid w:val="5D085365"/>
    <w:rsid w:val="5D0A7784"/>
    <w:rsid w:val="5D1A24E8"/>
    <w:rsid w:val="5D1B4614"/>
    <w:rsid w:val="5D20785F"/>
    <w:rsid w:val="5D247EA1"/>
    <w:rsid w:val="5D2539D5"/>
    <w:rsid w:val="5D317DA3"/>
    <w:rsid w:val="5D35652B"/>
    <w:rsid w:val="5D43796D"/>
    <w:rsid w:val="5D4B28B8"/>
    <w:rsid w:val="5D4E1152"/>
    <w:rsid w:val="5D4F4F5E"/>
    <w:rsid w:val="5D506B44"/>
    <w:rsid w:val="5D5076CC"/>
    <w:rsid w:val="5D5D50D7"/>
    <w:rsid w:val="5D5D59AF"/>
    <w:rsid w:val="5D5F1B9D"/>
    <w:rsid w:val="5D6C0DA8"/>
    <w:rsid w:val="5D7046F5"/>
    <w:rsid w:val="5D794FAE"/>
    <w:rsid w:val="5D7A32DC"/>
    <w:rsid w:val="5D81117E"/>
    <w:rsid w:val="5D8339ED"/>
    <w:rsid w:val="5D893036"/>
    <w:rsid w:val="5D8F54DC"/>
    <w:rsid w:val="5D8F5514"/>
    <w:rsid w:val="5D9A01D1"/>
    <w:rsid w:val="5D9B4F43"/>
    <w:rsid w:val="5DA41F8B"/>
    <w:rsid w:val="5DA52566"/>
    <w:rsid w:val="5DAA5656"/>
    <w:rsid w:val="5DB07C84"/>
    <w:rsid w:val="5DBA778C"/>
    <w:rsid w:val="5DBD4ED5"/>
    <w:rsid w:val="5DC157F2"/>
    <w:rsid w:val="5DC4244A"/>
    <w:rsid w:val="5DC846AF"/>
    <w:rsid w:val="5DCB419D"/>
    <w:rsid w:val="5DD32E74"/>
    <w:rsid w:val="5DDB2D30"/>
    <w:rsid w:val="5DDF69D3"/>
    <w:rsid w:val="5DDF76F6"/>
    <w:rsid w:val="5DE22317"/>
    <w:rsid w:val="5DE402AA"/>
    <w:rsid w:val="5DE72468"/>
    <w:rsid w:val="5DE77EE6"/>
    <w:rsid w:val="5DEE05FB"/>
    <w:rsid w:val="5DF47EBC"/>
    <w:rsid w:val="5E0746A4"/>
    <w:rsid w:val="5E0D12A0"/>
    <w:rsid w:val="5E0F4A04"/>
    <w:rsid w:val="5E1F6069"/>
    <w:rsid w:val="5E201BF3"/>
    <w:rsid w:val="5E20786E"/>
    <w:rsid w:val="5E235DF8"/>
    <w:rsid w:val="5E25456D"/>
    <w:rsid w:val="5E2A019C"/>
    <w:rsid w:val="5E2D71D9"/>
    <w:rsid w:val="5E316AD5"/>
    <w:rsid w:val="5E380BB6"/>
    <w:rsid w:val="5E3D204C"/>
    <w:rsid w:val="5E3D3A94"/>
    <w:rsid w:val="5E41105C"/>
    <w:rsid w:val="5E422BF5"/>
    <w:rsid w:val="5E42378E"/>
    <w:rsid w:val="5E4534F3"/>
    <w:rsid w:val="5E564EBD"/>
    <w:rsid w:val="5E597F73"/>
    <w:rsid w:val="5E5D77E4"/>
    <w:rsid w:val="5E655CD1"/>
    <w:rsid w:val="5E686E28"/>
    <w:rsid w:val="5E702007"/>
    <w:rsid w:val="5E76084E"/>
    <w:rsid w:val="5E784E7C"/>
    <w:rsid w:val="5E815115"/>
    <w:rsid w:val="5E823172"/>
    <w:rsid w:val="5E871D04"/>
    <w:rsid w:val="5E877B12"/>
    <w:rsid w:val="5E8C60D1"/>
    <w:rsid w:val="5E8E0B2B"/>
    <w:rsid w:val="5E920C4C"/>
    <w:rsid w:val="5E925359"/>
    <w:rsid w:val="5E9558EE"/>
    <w:rsid w:val="5E955A4B"/>
    <w:rsid w:val="5E994593"/>
    <w:rsid w:val="5E9D38EF"/>
    <w:rsid w:val="5EAF1C02"/>
    <w:rsid w:val="5EB15740"/>
    <w:rsid w:val="5EB15C2E"/>
    <w:rsid w:val="5EBE54F9"/>
    <w:rsid w:val="5EC1190A"/>
    <w:rsid w:val="5ECA39B0"/>
    <w:rsid w:val="5ECC6CEA"/>
    <w:rsid w:val="5ECD004F"/>
    <w:rsid w:val="5EE85514"/>
    <w:rsid w:val="5EEB5ECD"/>
    <w:rsid w:val="5EEC7C04"/>
    <w:rsid w:val="5EF122C5"/>
    <w:rsid w:val="5F060220"/>
    <w:rsid w:val="5F065DC6"/>
    <w:rsid w:val="5F0954A6"/>
    <w:rsid w:val="5F0B5DC7"/>
    <w:rsid w:val="5F0F28A6"/>
    <w:rsid w:val="5F0F3F92"/>
    <w:rsid w:val="5F122747"/>
    <w:rsid w:val="5F144561"/>
    <w:rsid w:val="5F151884"/>
    <w:rsid w:val="5F163FBD"/>
    <w:rsid w:val="5F1A1A3B"/>
    <w:rsid w:val="5F1D63B5"/>
    <w:rsid w:val="5F2260CB"/>
    <w:rsid w:val="5F2761BB"/>
    <w:rsid w:val="5F286D9D"/>
    <w:rsid w:val="5F2F1C34"/>
    <w:rsid w:val="5F335FEB"/>
    <w:rsid w:val="5F3B6491"/>
    <w:rsid w:val="5F3C7410"/>
    <w:rsid w:val="5F4C06A4"/>
    <w:rsid w:val="5F4E2E84"/>
    <w:rsid w:val="5F4F788C"/>
    <w:rsid w:val="5F522859"/>
    <w:rsid w:val="5F5F21B1"/>
    <w:rsid w:val="5F6045DD"/>
    <w:rsid w:val="5F641786"/>
    <w:rsid w:val="5F682B2A"/>
    <w:rsid w:val="5F710834"/>
    <w:rsid w:val="5F724433"/>
    <w:rsid w:val="5F78118F"/>
    <w:rsid w:val="5F790F78"/>
    <w:rsid w:val="5F7C224F"/>
    <w:rsid w:val="5F8475FA"/>
    <w:rsid w:val="5F856F2D"/>
    <w:rsid w:val="5F877EE8"/>
    <w:rsid w:val="5F895AA5"/>
    <w:rsid w:val="5F8F05EB"/>
    <w:rsid w:val="5F923E6B"/>
    <w:rsid w:val="5F941281"/>
    <w:rsid w:val="5F994446"/>
    <w:rsid w:val="5F9C19F3"/>
    <w:rsid w:val="5F9C3461"/>
    <w:rsid w:val="5FA14755"/>
    <w:rsid w:val="5FA52252"/>
    <w:rsid w:val="5FA95B21"/>
    <w:rsid w:val="5FAB0767"/>
    <w:rsid w:val="5FAB5E42"/>
    <w:rsid w:val="5FAE4851"/>
    <w:rsid w:val="5FAE5BC0"/>
    <w:rsid w:val="5FB205D9"/>
    <w:rsid w:val="5FBE29B9"/>
    <w:rsid w:val="5FBF79E5"/>
    <w:rsid w:val="5FCF6AA1"/>
    <w:rsid w:val="5FD214D1"/>
    <w:rsid w:val="5FD46A7E"/>
    <w:rsid w:val="5FD8265D"/>
    <w:rsid w:val="5FD90DD9"/>
    <w:rsid w:val="5FD915FD"/>
    <w:rsid w:val="5FE27EA5"/>
    <w:rsid w:val="5FE76E16"/>
    <w:rsid w:val="5FEA264A"/>
    <w:rsid w:val="5FEC4148"/>
    <w:rsid w:val="5FEC6DD8"/>
    <w:rsid w:val="5FF35E12"/>
    <w:rsid w:val="5FFE7D2A"/>
    <w:rsid w:val="600050A5"/>
    <w:rsid w:val="600302EF"/>
    <w:rsid w:val="600625C5"/>
    <w:rsid w:val="600E7B45"/>
    <w:rsid w:val="6011649B"/>
    <w:rsid w:val="60125757"/>
    <w:rsid w:val="60160EAE"/>
    <w:rsid w:val="60175F09"/>
    <w:rsid w:val="601B6A5E"/>
    <w:rsid w:val="601C794E"/>
    <w:rsid w:val="60200785"/>
    <w:rsid w:val="602014FD"/>
    <w:rsid w:val="60340F29"/>
    <w:rsid w:val="603620EE"/>
    <w:rsid w:val="60385510"/>
    <w:rsid w:val="60394B86"/>
    <w:rsid w:val="603D1492"/>
    <w:rsid w:val="603D1C15"/>
    <w:rsid w:val="60415A17"/>
    <w:rsid w:val="60427C9B"/>
    <w:rsid w:val="60576279"/>
    <w:rsid w:val="60597864"/>
    <w:rsid w:val="60631E26"/>
    <w:rsid w:val="60635CA5"/>
    <w:rsid w:val="606A5924"/>
    <w:rsid w:val="60724902"/>
    <w:rsid w:val="60744017"/>
    <w:rsid w:val="60751D72"/>
    <w:rsid w:val="607D7B29"/>
    <w:rsid w:val="6080398A"/>
    <w:rsid w:val="608F18EE"/>
    <w:rsid w:val="608F7E4A"/>
    <w:rsid w:val="609469AF"/>
    <w:rsid w:val="609A0388"/>
    <w:rsid w:val="609D3411"/>
    <w:rsid w:val="609D723B"/>
    <w:rsid w:val="60B36E4B"/>
    <w:rsid w:val="60B80752"/>
    <w:rsid w:val="60B94478"/>
    <w:rsid w:val="60B94677"/>
    <w:rsid w:val="60BC59A0"/>
    <w:rsid w:val="60C20875"/>
    <w:rsid w:val="60C30725"/>
    <w:rsid w:val="60C51780"/>
    <w:rsid w:val="60C70EB2"/>
    <w:rsid w:val="60D2441C"/>
    <w:rsid w:val="60D318E0"/>
    <w:rsid w:val="60D523E3"/>
    <w:rsid w:val="60D5372D"/>
    <w:rsid w:val="60D56998"/>
    <w:rsid w:val="60D6057A"/>
    <w:rsid w:val="60D811C3"/>
    <w:rsid w:val="60DC5D56"/>
    <w:rsid w:val="60E4104E"/>
    <w:rsid w:val="60E47405"/>
    <w:rsid w:val="60E73551"/>
    <w:rsid w:val="60E92E3A"/>
    <w:rsid w:val="60ED52AC"/>
    <w:rsid w:val="60EE5F3E"/>
    <w:rsid w:val="60F228D4"/>
    <w:rsid w:val="60F332BE"/>
    <w:rsid w:val="60F63624"/>
    <w:rsid w:val="6101409B"/>
    <w:rsid w:val="6102197F"/>
    <w:rsid w:val="610743F1"/>
    <w:rsid w:val="61113A15"/>
    <w:rsid w:val="611220D9"/>
    <w:rsid w:val="61165036"/>
    <w:rsid w:val="611847FA"/>
    <w:rsid w:val="6119792B"/>
    <w:rsid w:val="611A7A46"/>
    <w:rsid w:val="61203CE2"/>
    <w:rsid w:val="61210291"/>
    <w:rsid w:val="612702F8"/>
    <w:rsid w:val="6131571D"/>
    <w:rsid w:val="61322968"/>
    <w:rsid w:val="61324E87"/>
    <w:rsid w:val="6132553D"/>
    <w:rsid w:val="61374757"/>
    <w:rsid w:val="613E5D22"/>
    <w:rsid w:val="61413EE9"/>
    <w:rsid w:val="61456838"/>
    <w:rsid w:val="615009AF"/>
    <w:rsid w:val="615224DD"/>
    <w:rsid w:val="61567C2D"/>
    <w:rsid w:val="61585115"/>
    <w:rsid w:val="615A4FD9"/>
    <w:rsid w:val="615E3F95"/>
    <w:rsid w:val="615F33E3"/>
    <w:rsid w:val="61603D4F"/>
    <w:rsid w:val="617120D8"/>
    <w:rsid w:val="61723B0A"/>
    <w:rsid w:val="61750275"/>
    <w:rsid w:val="617659C2"/>
    <w:rsid w:val="61770289"/>
    <w:rsid w:val="61775CBE"/>
    <w:rsid w:val="617D25CF"/>
    <w:rsid w:val="617F11DD"/>
    <w:rsid w:val="61805969"/>
    <w:rsid w:val="61813B22"/>
    <w:rsid w:val="618F1CBD"/>
    <w:rsid w:val="61983CA6"/>
    <w:rsid w:val="61A209F1"/>
    <w:rsid w:val="61A93CFD"/>
    <w:rsid w:val="61AD57EA"/>
    <w:rsid w:val="61AF1C4E"/>
    <w:rsid w:val="61AF33E2"/>
    <w:rsid w:val="61B42E4E"/>
    <w:rsid w:val="61B54B8E"/>
    <w:rsid w:val="61B62595"/>
    <w:rsid w:val="61BC463E"/>
    <w:rsid w:val="61BD2788"/>
    <w:rsid w:val="61C86597"/>
    <w:rsid w:val="61CC7466"/>
    <w:rsid w:val="61D46C85"/>
    <w:rsid w:val="61D85E7C"/>
    <w:rsid w:val="61DF0797"/>
    <w:rsid w:val="61E37AC9"/>
    <w:rsid w:val="61E51CD0"/>
    <w:rsid w:val="61EF3967"/>
    <w:rsid w:val="61F1723C"/>
    <w:rsid w:val="61F52115"/>
    <w:rsid w:val="61FA5AD2"/>
    <w:rsid w:val="61FE3D74"/>
    <w:rsid w:val="61FF00F5"/>
    <w:rsid w:val="61FF5576"/>
    <w:rsid w:val="620109FD"/>
    <w:rsid w:val="620375A6"/>
    <w:rsid w:val="620504B5"/>
    <w:rsid w:val="62102F09"/>
    <w:rsid w:val="6210305F"/>
    <w:rsid w:val="62145131"/>
    <w:rsid w:val="62152197"/>
    <w:rsid w:val="62165C57"/>
    <w:rsid w:val="621854A4"/>
    <w:rsid w:val="622B1153"/>
    <w:rsid w:val="622E4D31"/>
    <w:rsid w:val="622E4EAE"/>
    <w:rsid w:val="62382718"/>
    <w:rsid w:val="62385DBC"/>
    <w:rsid w:val="623B75AA"/>
    <w:rsid w:val="62425553"/>
    <w:rsid w:val="62493757"/>
    <w:rsid w:val="624D329D"/>
    <w:rsid w:val="624E3C6D"/>
    <w:rsid w:val="62530C1D"/>
    <w:rsid w:val="62546490"/>
    <w:rsid w:val="62554BA6"/>
    <w:rsid w:val="62575557"/>
    <w:rsid w:val="625A725D"/>
    <w:rsid w:val="625F1B56"/>
    <w:rsid w:val="625F2497"/>
    <w:rsid w:val="626C0F96"/>
    <w:rsid w:val="626C25CF"/>
    <w:rsid w:val="627F252A"/>
    <w:rsid w:val="62970423"/>
    <w:rsid w:val="629A7C20"/>
    <w:rsid w:val="62A035EB"/>
    <w:rsid w:val="62A706BB"/>
    <w:rsid w:val="62AC0AD7"/>
    <w:rsid w:val="62B64AD0"/>
    <w:rsid w:val="62BA0D83"/>
    <w:rsid w:val="62BC18A8"/>
    <w:rsid w:val="62C605B5"/>
    <w:rsid w:val="62C84E03"/>
    <w:rsid w:val="62CD364D"/>
    <w:rsid w:val="62CD56D5"/>
    <w:rsid w:val="62D1493F"/>
    <w:rsid w:val="62D637A3"/>
    <w:rsid w:val="62D8192B"/>
    <w:rsid w:val="62DB44C3"/>
    <w:rsid w:val="62DD0D83"/>
    <w:rsid w:val="62E24CAA"/>
    <w:rsid w:val="62EC7C61"/>
    <w:rsid w:val="62EE5D5E"/>
    <w:rsid w:val="62EE66DF"/>
    <w:rsid w:val="62F1589E"/>
    <w:rsid w:val="62F50C0A"/>
    <w:rsid w:val="62F51325"/>
    <w:rsid w:val="62FB79B7"/>
    <w:rsid w:val="63015868"/>
    <w:rsid w:val="63041E0F"/>
    <w:rsid w:val="63093F53"/>
    <w:rsid w:val="630E4FED"/>
    <w:rsid w:val="630E5F57"/>
    <w:rsid w:val="631408D0"/>
    <w:rsid w:val="63205A3F"/>
    <w:rsid w:val="632D2AD5"/>
    <w:rsid w:val="63310AF9"/>
    <w:rsid w:val="63316EBD"/>
    <w:rsid w:val="63380B19"/>
    <w:rsid w:val="633B3C58"/>
    <w:rsid w:val="633C49AD"/>
    <w:rsid w:val="633E55B4"/>
    <w:rsid w:val="63404846"/>
    <w:rsid w:val="63562FA6"/>
    <w:rsid w:val="63572904"/>
    <w:rsid w:val="635941C6"/>
    <w:rsid w:val="635A71B3"/>
    <w:rsid w:val="635F54D7"/>
    <w:rsid w:val="635F6F94"/>
    <w:rsid w:val="63677712"/>
    <w:rsid w:val="636949B8"/>
    <w:rsid w:val="636C7B02"/>
    <w:rsid w:val="636E7781"/>
    <w:rsid w:val="63715905"/>
    <w:rsid w:val="63731AF4"/>
    <w:rsid w:val="637A26D0"/>
    <w:rsid w:val="6382628B"/>
    <w:rsid w:val="638700DD"/>
    <w:rsid w:val="638768DF"/>
    <w:rsid w:val="638C34DA"/>
    <w:rsid w:val="638E78DE"/>
    <w:rsid w:val="63980224"/>
    <w:rsid w:val="63981B0A"/>
    <w:rsid w:val="639E44A2"/>
    <w:rsid w:val="63AB09D1"/>
    <w:rsid w:val="63AC4A87"/>
    <w:rsid w:val="63AF1B13"/>
    <w:rsid w:val="63B13889"/>
    <w:rsid w:val="63B205D6"/>
    <w:rsid w:val="63B60F77"/>
    <w:rsid w:val="63BA5121"/>
    <w:rsid w:val="63BF5FBD"/>
    <w:rsid w:val="63BF75CB"/>
    <w:rsid w:val="63C640A2"/>
    <w:rsid w:val="63C777E6"/>
    <w:rsid w:val="63C96324"/>
    <w:rsid w:val="63CD12A8"/>
    <w:rsid w:val="63D3632E"/>
    <w:rsid w:val="63D57455"/>
    <w:rsid w:val="63D929E2"/>
    <w:rsid w:val="63E01164"/>
    <w:rsid w:val="63E06651"/>
    <w:rsid w:val="63E139B9"/>
    <w:rsid w:val="63E4501D"/>
    <w:rsid w:val="63E54A38"/>
    <w:rsid w:val="63E93D67"/>
    <w:rsid w:val="63EC3AEC"/>
    <w:rsid w:val="63F76848"/>
    <w:rsid w:val="63F85A9B"/>
    <w:rsid w:val="64001A33"/>
    <w:rsid w:val="640C1105"/>
    <w:rsid w:val="64195D84"/>
    <w:rsid w:val="641B08E5"/>
    <w:rsid w:val="6426015E"/>
    <w:rsid w:val="642728C2"/>
    <w:rsid w:val="64345883"/>
    <w:rsid w:val="643A6466"/>
    <w:rsid w:val="643C383F"/>
    <w:rsid w:val="643D4626"/>
    <w:rsid w:val="644478EC"/>
    <w:rsid w:val="644917E9"/>
    <w:rsid w:val="6449313E"/>
    <w:rsid w:val="64584E77"/>
    <w:rsid w:val="64590ED1"/>
    <w:rsid w:val="645A64A7"/>
    <w:rsid w:val="645C7527"/>
    <w:rsid w:val="646023C5"/>
    <w:rsid w:val="64612AA7"/>
    <w:rsid w:val="646235A1"/>
    <w:rsid w:val="646334E2"/>
    <w:rsid w:val="647E5EAE"/>
    <w:rsid w:val="648010F8"/>
    <w:rsid w:val="6482202C"/>
    <w:rsid w:val="648449E5"/>
    <w:rsid w:val="64867159"/>
    <w:rsid w:val="64877A82"/>
    <w:rsid w:val="64891643"/>
    <w:rsid w:val="648C3BB4"/>
    <w:rsid w:val="649002F3"/>
    <w:rsid w:val="649C4976"/>
    <w:rsid w:val="649C5708"/>
    <w:rsid w:val="649D1CA2"/>
    <w:rsid w:val="649F47E0"/>
    <w:rsid w:val="64A244E4"/>
    <w:rsid w:val="64A652D9"/>
    <w:rsid w:val="64AB1027"/>
    <w:rsid w:val="64B420E6"/>
    <w:rsid w:val="64BB5F6C"/>
    <w:rsid w:val="64BF5ED0"/>
    <w:rsid w:val="64C400D5"/>
    <w:rsid w:val="64C55890"/>
    <w:rsid w:val="64C56820"/>
    <w:rsid w:val="64CA167F"/>
    <w:rsid w:val="64CB05BB"/>
    <w:rsid w:val="64D40E6E"/>
    <w:rsid w:val="64E2160C"/>
    <w:rsid w:val="64E32D05"/>
    <w:rsid w:val="64E34A5F"/>
    <w:rsid w:val="64EA1102"/>
    <w:rsid w:val="64F75D8E"/>
    <w:rsid w:val="64FC5D58"/>
    <w:rsid w:val="64FE36DF"/>
    <w:rsid w:val="64FE61E4"/>
    <w:rsid w:val="64FF17D3"/>
    <w:rsid w:val="650521A0"/>
    <w:rsid w:val="65083014"/>
    <w:rsid w:val="650D7979"/>
    <w:rsid w:val="65143155"/>
    <w:rsid w:val="651955F6"/>
    <w:rsid w:val="6519621F"/>
    <w:rsid w:val="651B1CEA"/>
    <w:rsid w:val="651B1CF9"/>
    <w:rsid w:val="65202812"/>
    <w:rsid w:val="65275DE2"/>
    <w:rsid w:val="652A0F07"/>
    <w:rsid w:val="652B4AA9"/>
    <w:rsid w:val="65303533"/>
    <w:rsid w:val="653C34A3"/>
    <w:rsid w:val="653C62EF"/>
    <w:rsid w:val="653E2869"/>
    <w:rsid w:val="6540532A"/>
    <w:rsid w:val="655B398A"/>
    <w:rsid w:val="656E164B"/>
    <w:rsid w:val="657A55EC"/>
    <w:rsid w:val="657B304D"/>
    <w:rsid w:val="65925B55"/>
    <w:rsid w:val="659D15BB"/>
    <w:rsid w:val="65BA4202"/>
    <w:rsid w:val="65C3354A"/>
    <w:rsid w:val="65D51444"/>
    <w:rsid w:val="65D65D27"/>
    <w:rsid w:val="65DF4330"/>
    <w:rsid w:val="65E24C81"/>
    <w:rsid w:val="65E3675B"/>
    <w:rsid w:val="65E52ED6"/>
    <w:rsid w:val="65E96492"/>
    <w:rsid w:val="65EC6C03"/>
    <w:rsid w:val="65ED03AB"/>
    <w:rsid w:val="65EE45F5"/>
    <w:rsid w:val="65EF2913"/>
    <w:rsid w:val="65F0331F"/>
    <w:rsid w:val="65F116B0"/>
    <w:rsid w:val="65F20A9E"/>
    <w:rsid w:val="65F57762"/>
    <w:rsid w:val="65F91046"/>
    <w:rsid w:val="65FD0974"/>
    <w:rsid w:val="65FF54B0"/>
    <w:rsid w:val="6604157C"/>
    <w:rsid w:val="66067717"/>
    <w:rsid w:val="660B2CDA"/>
    <w:rsid w:val="66164454"/>
    <w:rsid w:val="66171DFF"/>
    <w:rsid w:val="661D62B0"/>
    <w:rsid w:val="661F753B"/>
    <w:rsid w:val="66270D57"/>
    <w:rsid w:val="66370794"/>
    <w:rsid w:val="663E691A"/>
    <w:rsid w:val="663F353E"/>
    <w:rsid w:val="664C0042"/>
    <w:rsid w:val="664C0897"/>
    <w:rsid w:val="66521A25"/>
    <w:rsid w:val="665A45F9"/>
    <w:rsid w:val="665C497F"/>
    <w:rsid w:val="66626B71"/>
    <w:rsid w:val="66643E27"/>
    <w:rsid w:val="66673E72"/>
    <w:rsid w:val="667030DA"/>
    <w:rsid w:val="66730674"/>
    <w:rsid w:val="66751B01"/>
    <w:rsid w:val="667715F8"/>
    <w:rsid w:val="667969DC"/>
    <w:rsid w:val="667A39D9"/>
    <w:rsid w:val="667A55E7"/>
    <w:rsid w:val="667A57E0"/>
    <w:rsid w:val="66824780"/>
    <w:rsid w:val="66872AAC"/>
    <w:rsid w:val="668A2A85"/>
    <w:rsid w:val="668D402C"/>
    <w:rsid w:val="669B10A8"/>
    <w:rsid w:val="66A63938"/>
    <w:rsid w:val="66AE7E8F"/>
    <w:rsid w:val="66B34162"/>
    <w:rsid w:val="66BB3DC1"/>
    <w:rsid w:val="66BB6F7C"/>
    <w:rsid w:val="66C14E44"/>
    <w:rsid w:val="66C178A0"/>
    <w:rsid w:val="66C27B96"/>
    <w:rsid w:val="66C76FCF"/>
    <w:rsid w:val="66C87604"/>
    <w:rsid w:val="66CC4D74"/>
    <w:rsid w:val="66CD1531"/>
    <w:rsid w:val="66CF0868"/>
    <w:rsid w:val="66D06876"/>
    <w:rsid w:val="66D13933"/>
    <w:rsid w:val="66D147DD"/>
    <w:rsid w:val="66D4064A"/>
    <w:rsid w:val="66DA71A4"/>
    <w:rsid w:val="66DE1428"/>
    <w:rsid w:val="66E17B94"/>
    <w:rsid w:val="66E26D22"/>
    <w:rsid w:val="66E64984"/>
    <w:rsid w:val="66EA6F9A"/>
    <w:rsid w:val="66EB394E"/>
    <w:rsid w:val="67006E56"/>
    <w:rsid w:val="67041760"/>
    <w:rsid w:val="67043888"/>
    <w:rsid w:val="67065E1C"/>
    <w:rsid w:val="670B581D"/>
    <w:rsid w:val="670E4CA8"/>
    <w:rsid w:val="671070A3"/>
    <w:rsid w:val="6712320F"/>
    <w:rsid w:val="671B516B"/>
    <w:rsid w:val="672049F7"/>
    <w:rsid w:val="672A1647"/>
    <w:rsid w:val="672C0519"/>
    <w:rsid w:val="672C331F"/>
    <w:rsid w:val="672D5F92"/>
    <w:rsid w:val="673073EE"/>
    <w:rsid w:val="673B1D91"/>
    <w:rsid w:val="673F088A"/>
    <w:rsid w:val="67475151"/>
    <w:rsid w:val="67482BA2"/>
    <w:rsid w:val="674B0229"/>
    <w:rsid w:val="674E14E4"/>
    <w:rsid w:val="67584A19"/>
    <w:rsid w:val="67584A61"/>
    <w:rsid w:val="675F40EF"/>
    <w:rsid w:val="6766750D"/>
    <w:rsid w:val="676C2FC0"/>
    <w:rsid w:val="676D1924"/>
    <w:rsid w:val="67702DA6"/>
    <w:rsid w:val="67767C31"/>
    <w:rsid w:val="6780598A"/>
    <w:rsid w:val="67823BE6"/>
    <w:rsid w:val="67854BE1"/>
    <w:rsid w:val="678B0F62"/>
    <w:rsid w:val="678C4636"/>
    <w:rsid w:val="679468FE"/>
    <w:rsid w:val="67A00AD2"/>
    <w:rsid w:val="67A225F0"/>
    <w:rsid w:val="67A50015"/>
    <w:rsid w:val="67A74AAD"/>
    <w:rsid w:val="67AB2CB5"/>
    <w:rsid w:val="67AE18B3"/>
    <w:rsid w:val="67AF4221"/>
    <w:rsid w:val="67B120EF"/>
    <w:rsid w:val="67B262D3"/>
    <w:rsid w:val="67B273F1"/>
    <w:rsid w:val="67B63000"/>
    <w:rsid w:val="67BA6B38"/>
    <w:rsid w:val="67BA7176"/>
    <w:rsid w:val="67BD7340"/>
    <w:rsid w:val="67BE2C1A"/>
    <w:rsid w:val="67C214A3"/>
    <w:rsid w:val="67C31A73"/>
    <w:rsid w:val="67C45FDE"/>
    <w:rsid w:val="67C73B61"/>
    <w:rsid w:val="67C754EF"/>
    <w:rsid w:val="67C76BAD"/>
    <w:rsid w:val="67D06635"/>
    <w:rsid w:val="67D10670"/>
    <w:rsid w:val="67D15B2D"/>
    <w:rsid w:val="67DD6A4A"/>
    <w:rsid w:val="67EA7782"/>
    <w:rsid w:val="67EF2E80"/>
    <w:rsid w:val="67F75D56"/>
    <w:rsid w:val="67F813BC"/>
    <w:rsid w:val="68041F61"/>
    <w:rsid w:val="68063593"/>
    <w:rsid w:val="68077DAD"/>
    <w:rsid w:val="680969E1"/>
    <w:rsid w:val="680C1D08"/>
    <w:rsid w:val="680C559B"/>
    <w:rsid w:val="680E7E3C"/>
    <w:rsid w:val="681F70F8"/>
    <w:rsid w:val="68237184"/>
    <w:rsid w:val="68260737"/>
    <w:rsid w:val="682F080A"/>
    <w:rsid w:val="68352EC8"/>
    <w:rsid w:val="683558F8"/>
    <w:rsid w:val="68367637"/>
    <w:rsid w:val="683D0609"/>
    <w:rsid w:val="683D3B65"/>
    <w:rsid w:val="684066F7"/>
    <w:rsid w:val="68451C14"/>
    <w:rsid w:val="6845308E"/>
    <w:rsid w:val="684850CD"/>
    <w:rsid w:val="684E52D0"/>
    <w:rsid w:val="685021DA"/>
    <w:rsid w:val="68506A65"/>
    <w:rsid w:val="68507254"/>
    <w:rsid w:val="68511473"/>
    <w:rsid w:val="68532021"/>
    <w:rsid w:val="6855102F"/>
    <w:rsid w:val="685655D3"/>
    <w:rsid w:val="685E01D3"/>
    <w:rsid w:val="68610DC4"/>
    <w:rsid w:val="686673FB"/>
    <w:rsid w:val="68694612"/>
    <w:rsid w:val="686B5E16"/>
    <w:rsid w:val="686C1FCE"/>
    <w:rsid w:val="686F67A2"/>
    <w:rsid w:val="68767479"/>
    <w:rsid w:val="68773B23"/>
    <w:rsid w:val="687E3688"/>
    <w:rsid w:val="687F365A"/>
    <w:rsid w:val="688771D5"/>
    <w:rsid w:val="688B0B7F"/>
    <w:rsid w:val="688B5E3A"/>
    <w:rsid w:val="68903F7E"/>
    <w:rsid w:val="68962BC6"/>
    <w:rsid w:val="689960D0"/>
    <w:rsid w:val="689D58D7"/>
    <w:rsid w:val="68A0589F"/>
    <w:rsid w:val="68A2301F"/>
    <w:rsid w:val="68A676F3"/>
    <w:rsid w:val="68A72957"/>
    <w:rsid w:val="68B45A84"/>
    <w:rsid w:val="68B8099B"/>
    <w:rsid w:val="68BB31AC"/>
    <w:rsid w:val="68C048AD"/>
    <w:rsid w:val="68C531FD"/>
    <w:rsid w:val="68C620D0"/>
    <w:rsid w:val="68CC6550"/>
    <w:rsid w:val="68D35DEF"/>
    <w:rsid w:val="68D64A54"/>
    <w:rsid w:val="68D711DE"/>
    <w:rsid w:val="68DA372E"/>
    <w:rsid w:val="68DB3376"/>
    <w:rsid w:val="68E64D04"/>
    <w:rsid w:val="68E95EED"/>
    <w:rsid w:val="68EA4341"/>
    <w:rsid w:val="68EF23A6"/>
    <w:rsid w:val="68FF1621"/>
    <w:rsid w:val="69036041"/>
    <w:rsid w:val="690560BB"/>
    <w:rsid w:val="69096CB5"/>
    <w:rsid w:val="690D2948"/>
    <w:rsid w:val="69105448"/>
    <w:rsid w:val="691624E2"/>
    <w:rsid w:val="69177797"/>
    <w:rsid w:val="692D07CF"/>
    <w:rsid w:val="692E0CCE"/>
    <w:rsid w:val="692E3F36"/>
    <w:rsid w:val="694E40F2"/>
    <w:rsid w:val="695C3F11"/>
    <w:rsid w:val="69605A13"/>
    <w:rsid w:val="696137CB"/>
    <w:rsid w:val="69665305"/>
    <w:rsid w:val="696A32E2"/>
    <w:rsid w:val="696E3726"/>
    <w:rsid w:val="69764463"/>
    <w:rsid w:val="69767EE2"/>
    <w:rsid w:val="6977194D"/>
    <w:rsid w:val="69803EE1"/>
    <w:rsid w:val="69867CE5"/>
    <w:rsid w:val="69942BCD"/>
    <w:rsid w:val="6995481C"/>
    <w:rsid w:val="69960B52"/>
    <w:rsid w:val="69A02BB1"/>
    <w:rsid w:val="69A3350F"/>
    <w:rsid w:val="69AC19AE"/>
    <w:rsid w:val="69B25BD9"/>
    <w:rsid w:val="69B60504"/>
    <w:rsid w:val="69B82E9C"/>
    <w:rsid w:val="69B92025"/>
    <w:rsid w:val="69C0586A"/>
    <w:rsid w:val="69C07797"/>
    <w:rsid w:val="69C40850"/>
    <w:rsid w:val="69C470E1"/>
    <w:rsid w:val="69CF44F5"/>
    <w:rsid w:val="69DB15E1"/>
    <w:rsid w:val="69E21BBF"/>
    <w:rsid w:val="69E31828"/>
    <w:rsid w:val="69E454E7"/>
    <w:rsid w:val="69E72912"/>
    <w:rsid w:val="69E80FE8"/>
    <w:rsid w:val="69EB484A"/>
    <w:rsid w:val="69EC57EB"/>
    <w:rsid w:val="69EF681F"/>
    <w:rsid w:val="69F55726"/>
    <w:rsid w:val="69F71D27"/>
    <w:rsid w:val="69F826A6"/>
    <w:rsid w:val="69F83488"/>
    <w:rsid w:val="69FC0F82"/>
    <w:rsid w:val="6A113AFF"/>
    <w:rsid w:val="6A160933"/>
    <w:rsid w:val="6A170BF2"/>
    <w:rsid w:val="6A1C3788"/>
    <w:rsid w:val="6A1D717D"/>
    <w:rsid w:val="6A1E2BC0"/>
    <w:rsid w:val="6A1E40D7"/>
    <w:rsid w:val="6A212467"/>
    <w:rsid w:val="6A220892"/>
    <w:rsid w:val="6A242C88"/>
    <w:rsid w:val="6A245164"/>
    <w:rsid w:val="6A277167"/>
    <w:rsid w:val="6A2B065D"/>
    <w:rsid w:val="6A336EED"/>
    <w:rsid w:val="6A3C64BD"/>
    <w:rsid w:val="6A4830F4"/>
    <w:rsid w:val="6A4E5CD9"/>
    <w:rsid w:val="6A5E146A"/>
    <w:rsid w:val="6A636D3F"/>
    <w:rsid w:val="6A662B7E"/>
    <w:rsid w:val="6A787461"/>
    <w:rsid w:val="6A892E6E"/>
    <w:rsid w:val="6A8A5DB6"/>
    <w:rsid w:val="6A8B3DF7"/>
    <w:rsid w:val="6A984BB1"/>
    <w:rsid w:val="6A9960B7"/>
    <w:rsid w:val="6A9A6FB6"/>
    <w:rsid w:val="6A9A796E"/>
    <w:rsid w:val="6A9B76B9"/>
    <w:rsid w:val="6A9D3FAC"/>
    <w:rsid w:val="6AA61489"/>
    <w:rsid w:val="6AAB1EFF"/>
    <w:rsid w:val="6AAE01B8"/>
    <w:rsid w:val="6AAF7D0B"/>
    <w:rsid w:val="6AB2433B"/>
    <w:rsid w:val="6ABD45CE"/>
    <w:rsid w:val="6ABE3D9B"/>
    <w:rsid w:val="6ABF3958"/>
    <w:rsid w:val="6AC155F8"/>
    <w:rsid w:val="6AC3133F"/>
    <w:rsid w:val="6AC60FC3"/>
    <w:rsid w:val="6ACC1CF9"/>
    <w:rsid w:val="6ACD2D03"/>
    <w:rsid w:val="6AD1093B"/>
    <w:rsid w:val="6AD17C04"/>
    <w:rsid w:val="6AD2149D"/>
    <w:rsid w:val="6AD312EB"/>
    <w:rsid w:val="6ADD3582"/>
    <w:rsid w:val="6ADD5731"/>
    <w:rsid w:val="6AE93403"/>
    <w:rsid w:val="6AE953E8"/>
    <w:rsid w:val="6AEB24C5"/>
    <w:rsid w:val="6AEB7A32"/>
    <w:rsid w:val="6AF02908"/>
    <w:rsid w:val="6AF37645"/>
    <w:rsid w:val="6AF85548"/>
    <w:rsid w:val="6AFC0BBF"/>
    <w:rsid w:val="6AFE3566"/>
    <w:rsid w:val="6AFF282C"/>
    <w:rsid w:val="6AFF77FB"/>
    <w:rsid w:val="6B020C70"/>
    <w:rsid w:val="6B035BF5"/>
    <w:rsid w:val="6B04626A"/>
    <w:rsid w:val="6B104B3E"/>
    <w:rsid w:val="6B146C50"/>
    <w:rsid w:val="6B193FA6"/>
    <w:rsid w:val="6B1D508C"/>
    <w:rsid w:val="6B226291"/>
    <w:rsid w:val="6B2402FC"/>
    <w:rsid w:val="6B3A33EB"/>
    <w:rsid w:val="6B3B29FC"/>
    <w:rsid w:val="6B410552"/>
    <w:rsid w:val="6B461D16"/>
    <w:rsid w:val="6B474A5E"/>
    <w:rsid w:val="6B4B5ECF"/>
    <w:rsid w:val="6B56077A"/>
    <w:rsid w:val="6B5626B0"/>
    <w:rsid w:val="6B623212"/>
    <w:rsid w:val="6B6310E3"/>
    <w:rsid w:val="6B6449D7"/>
    <w:rsid w:val="6B6C0BF4"/>
    <w:rsid w:val="6B6F48AB"/>
    <w:rsid w:val="6B7B2B56"/>
    <w:rsid w:val="6B7C18D2"/>
    <w:rsid w:val="6B7F35C0"/>
    <w:rsid w:val="6B89111D"/>
    <w:rsid w:val="6B893A7B"/>
    <w:rsid w:val="6B925EC7"/>
    <w:rsid w:val="6B975E46"/>
    <w:rsid w:val="6B981D46"/>
    <w:rsid w:val="6B990B2F"/>
    <w:rsid w:val="6B9E6A90"/>
    <w:rsid w:val="6BA66FA6"/>
    <w:rsid w:val="6BA76318"/>
    <w:rsid w:val="6BA7799C"/>
    <w:rsid w:val="6BA86724"/>
    <w:rsid w:val="6BBB3CE9"/>
    <w:rsid w:val="6BBC6F57"/>
    <w:rsid w:val="6BBF03AA"/>
    <w:rsid w:val="6BC70FC6"/>
    <w:rsid w:val="6BD11B3E"/>
    <w:rsid w:val="6BD70E02"/>
    <w:rsid w:val="6BD723FD"/>
    <w:rsid w:val="6BDB1AB6"/>
    <w:rsid w:val="6BE1766C"/>
    <w:rsid w:val="6BED5730"/>
    <w:rsid w:val="6BEE5EE7"/>
    <w:rsid w:val="6BF412A7"/>
    <w:rsid w:val="6BF61B34"/>
    <w:rsid w:val="6C00183A"/>
    <w:rsid w:val="6C005217"/>
    <w:rsid w:val="6C0323C3"/>
    <w:rsid w:val="6C046024"/>
    <w:rsid w:val="6C0B69AC"/>
    <w:rsid w:val="6C143D9A"/>
    <w:rsid w:val="6C175582"/>
    <w:rsid w:val="6C1A5F45"/>
    <w:rsid w:val="6C1D2AD2"/>
    <w:rsid w:val="6C262795"/>
    <w:rsid w:val="6C282485"/>
    <w:rsid w:val="6C297FD5"/>
    <w:rsid w:val="6C2C7AED"/>
    <w:rsid w:val="6C2F23D5"/>
    <w:rsid w:val="6C393DF3"/>
    <w:rsid w:val="6C442522"/>
    <w:rsid w:val="6C4652A4"/>
    <w:rsid w:val="6C4D13E6"/>
    <w:rsid w:val="6C512BA0"/>
    <w:rsid w:val="6C615BBA"/>
    <w:rsid w:val="6C62162B"/>
    <w:rsid w:val="6C6360E2"/>
    <w:rsid w:val="6C69138B"/>
    <w:rsid w:val="6C6C6CD9"/>
    <w:rsid w:val="6C7431D5"/>
    <w:rsid w:val="6C751067"/>
    <w:rsid w:val="6C765F8F"/>
    <w:rsid w:val="6C845569"/>
    <w:rsid w:val="6C872674"/>
    <w:rsid w:val="6C992D0F"/>
    <w:rsid w:val="6CA24941"/>
    <w:rsid w:val="6CA33261"/>
    <w:rsid w:val="6CA759A3"/>
    <w:rsid w:val="6CAE26E5"/>
    <w:rsid w:val="6CB30BC9"/>
    <w:rsid w:val="6CB93EB0"/>
    <w:rsid w:val="6CBA1147"/>
    <w:rsid w:val="6CC04CA6"/>
    <w:rsid w:val="6CC373EF"/>
    <w:rsid w:val="6CC45D95"/>
    <w:rsid w:val="6CC951B3"/>
    <w:rsid w:val="6CCC0F4F"/>
    <w:rsid w:val="6CD00F1E"/>
    <w:rsid w:val="6CDA1AEC"/>
    <w:rsid w:val="6CE06982"/>
    <w:rsid w:val="6CE36E64"/>
    <w:rsid w:val="6CE40BC8"/>
    <w:rsid w:val="6CE645BD"/>
    <w:rsid w:val="6CEC69D3"/>
    <w:rsid w:val="6CF2698F"/>
    <w:rsid w:val="6CF6754A"/>
    <w:rsid w:val="6CFB0806"/>
    <w:rsid w:val="6D016817"/>
    <w:rsid w:val="6D037E49"/>
    <w:rsid w:val="6D082518"/>
    <w:rsid w:val="6D0B5EFD"/>
    <w:rsid w:val="6D0D6D5C"/>
    <w:rsid w:val="6D203178"/>
    <w:rsid w:val="6D21122F"/>
    <w:rsid w:val="6D230DE6"/>
    <w:rsid w:val="6D2410E7"/>
    <w:rsid w:val="6D265F6D"/>
    <w:rsid w:val="6D291E1E"/>
    <w:rsid w:val="6D295A24"/>
    <w:rsid w:val="6D343C6B"/>
    <w:rsid w:val="6D346742"/>
    <w:rsid w:val="6D383D4B"/>
    <w:rsid w:val="6D434094"/>
    <w:rsid w:val="6D4663A4"/>
    <w:rsid w:val="6D477F2A"/>
    <w:rsid w:val="6D4C4F18"/>
    <w:rsid w:val="6D515A2C"/>
    <w:rsid w:val="6D535778"/>
    <w:rsid w:val="6D566671"/>
    <w:rsid w:val="6D56775D"/>
    <w:rsid w:val="6D567A09"/>
    <w:rsid w:val="6D5C7E0E"/>
    <w:rsid w:val="6D5F3F18"/>
    <w:rsid w:val="6D6870AA"/>
    <w:rsid w:val="6D6E5954"/>
    <w:rsid w:val="6D6F516A"/>
    <w:rsid w:val="6D71259E"/>
    <w:rsid w:val="6D716F09"/>
    <w:rsid w:val="6D7316F8"/>
    <w:rsid w:val="6D736A4D"/>
    <w:rsid w:val="6D7461C9"/>
    <w:rsid w:val="6D747F81"/>
    <w:rsid w:val="6D796150"/>
    <w:rsid w:val="6D7B3CF2"/>
    <w:rsid w:val="6D7B55A9"/>
    <w:rsid w:val="6D7C12A3"/>
    <w:rsid w:val="6D7C2B08"/>
    <w:rsid w:val="6D8208CE"/>
    <w:rsid w:val="6D873B12"/>
    <w:rsid w:val="6D8A5754"/>
    <w:rsid w:val="6D8A589C"/>
    <w:rsid w:val="6D9070FE"/>
    <w:rsid w:val="6D920F6F"/>
    <w:rsid w:val="6D93172D"/>
    <w:rsid w:val="6D9B4F2C"/>
    <w:rsid w:val="6D9E0690"/>
    <w:rsid w:val="6D9E47A6"/>
    <w:rsid w:val="6DA065AC"/>
    <w:rsid w:val="6DA13ED5"/>
    <w:rsid w:val="6DA44B01"/>
    <w:rsid w:val="6DA705FD"/>
    <w:rsid w:val="6DAF30F3"/>
    <w:rsid w:val="6DB33D2C"/>
    <w:rsid w:val="6DB85756"/>
    <w:rsid w:val="6DBA34EA"/>
    <w:rsid w:val="6DCF0125"/>
    <w:rsid w:val="6DD522C0"/>
    <w:rsid w:val="6DD921DD"/>
    <w:rsid w:val="6DDA0483"/>
    <w:rsid w:val="6DDA7663"/>
    <w:rsid w:val="6DDD2E26"/>
    <w:rsid w:val="6DDE5041"/>
    <w:rsid w:val="6DE334A4"/>
    <w:rsid w:val="6DE72E33"/>
    <w:rsid w:val="6DEA64EB"/>
    <w:rsid w:val="6DED08EF"/>
    <w:rsid w:val="6DF37F2D"/>
    <w:rsid w:val="6DF87346"/>
    <w:rsid w:val="6DFA1753"/>
    <w:rsid w:val="6DFC0CF6"/>
    <w:rsid w:val="6E024858"/>
    <w:rsid w:val="6E091A69"/>
    <w:rsid w:val="6E0A7A2A"/>
    <w:rsid w:val="6E0B3C9D"/>
    <w:rsid w:val="6E0E1C76"/>
    <w:rsid w:val="6E115657"/>
    <w:rsid w:val="6E1159EC"/>
    <w:rsid w:val="6E123BD2"/>
    <w:rsid w:val="6E156BEA"/>
    <w:rsid w:val="6E1574C1"/>
    <w:rsid w:val="6E1B6D98"/>
    <w:rsid w:val="6E1D31AE"/>
    <w:rsid w:val="6E1F6484"/>
    <w:rsid w:val="6E205011"/>
    <w:rsid w:val="6E211CAA"/>
    <w:rsid w:val="6E215E81"/>
    <w:rsid w:val="6E243F1D"/>
    <w:rsid w:val="6E2E31AF"/>
    <w:rsid w:val="6E2F0304"/>
    <w:rsid w:val="6E2F7D74"/>
    <w:rsid w:val="6E305E14"/>
    <w:rsid w:val="6E307D6D"/>
    <w:rsid w:val="6E354D4D"/>
    <w:rsid w:val="6E433447"/>
    <w:rsid w:val="6E44385B"/>
    <w:rsid w:val="6E4E3CEA"/>
    <w:rsid w:val="6E4F0728"/>
    <w:rsid w:val="6E50460A"/>
    <w:rsid w:val="6E566C9C"/>
    <w:rsid w:val="6E5A4C7A"/>
    <w:rsid w:val="6E61384F"/>
    <w:rsid w:val="6E634D78"/>
    <w:rsid w:val="6E6402F0"/>
    <w:rsid w:val="6E6A11A0"/>
    <w:rsid w:val="6E6A3F14"/>
    <w:rsid w:val="6E6C31C0"/>
    <w:rsid w:val="6E6E4E96"/>
    <w:rsid w:val="6E70781B"/>
    <w:rsid w:val="6E7336FF"/>
    <w:rsid w:val="6E763F9C"/>
    <w:rsid w:val="6E7A3DB7"/>
    <w:rsid w:val="6E7A7C20"/>
    <w:rsid w:val="6E820FE2"/>
    <w:rsid w:val="6E824F78"/>
    <w:rsid w:val="6E843A4D"/>
    <w:rsid w:val="6E8C5D3D"/>
    <w:rsid w:val="6E962875"/>
    <w:rsid w:val="6E9709B9"/>
    <w:rsid w:val="6E973BC9"/>
    <w:rsid w:val="6E975C67"/>
    <w:rsid w:val="6E997818"/>
    <w:rsid w:val="6E9B6962"/>
    <w:rsid w:val="6EB15A1D"/>
    <w:rsid w:val="6EB67288"/>
    <w:rsid w:val="6EB74025"/>
    <w:rsid w:val="6EBB02A7"/>
    <w:rsid w:val="6EBC299A"/>
    <w:rsid w:val="6EC55961"/>
    <w:rsid w:val="6EC66FD2"/>
    <w:rsid w:val="6EC708B3"/>
    <w:rsid w:val="6EC73AED"/>
    <w:rsid w:val="6ECA6886"/>
    <w:rsid w:val="6ECC4739"/>
    <w:rsid w:val="6ECC4A37"/>
    <w:rsid w:val="6ED52885"/>
    <w:rsid w:val="6ED930E6"/>
    <w:rsid w:val="6ED97212"/>
    <w:rsid w:val="6EDC1722"/>
    <w:rsid w:val="6EE50810"/>
    <w:rsid w:val="6EE75CED"/>
    <w:rsid w:val="6EEA7ED6"/>
    <w:rsid w:val="6EED5381"/>
    <w:rsid w:val="6EEF3093"/>
    <w:rsid w:val="6EF24125"/>
    <w:rsid w:val="6EFB27E4"/>
    <w:rsid w:val="6F050C4B"/>
    <w:rsid w:val="6F0715A8"/>
    <w:rsid w:val="6F0B5800"/>
    <w:rsid w:val="6F0C1362"/>
    <w:rsid w:val="6F0C64D0"/>
    <w:rsid w:val="6F1224E2"/>
    <w:rsid w:val="6F1406EB"/>
    <w:rsid w:val="6F174C86"/>
    <w:rsid w:val="6F257CBA"/>
    <w:rsid w:val="6F2A2045"/>
    <w:rsid w:val="6F2A740D"/>
    <w:rsid w:val="6F2E1533"/>
    <w:rsid w:val="6F2F0BFB"/>
    <w:rsid w:val="6F301804"/>
    <w:rsid w:val="6F343EDF"/>
    <w:rsid w:val="6F346277"/>
    <w:rsid w:val="6F3B3678"/>
    <w:rsid w:val="6F402F66"/>
    <w:rsid w:val="6F4320B2"/>
    <w:rsid w:val="6F441AC9"/>
    <w:rsid w:val="6F4826BF"/>
    <w:rsid w:val="6F502EAB"/>
    <w:rsid w:val="6F576BEC"/>
    <w:rsid w:val="6F5C315C"/>
    <w:rsid w:val="6F5D2E81"/>
    <w:rsid w:val="6F5E193C"/>
    <w:rsid w:val="6F6151CC"/>
    <w:rsid w:val="6F653282"/>
    <w:rsid w:val="6F6606CA"/>
    <w:rsid w:val="6F6B2614"/>
    <w:rsid w:val="6F79000F"/>
    <w:rsid w:val="6F7C7982"/>
    <w:rsid w:val="6F8140FF"/>
    <w:rsid w:val="6F9B77D2"/>
    <w:rsid w:val="6F9C4DA5"/>
    <w:rsid w:val="6FA31088"/>
    <w:rsid w:val="6FA57BA4"/>
    <w:rsid w:val="6FA73452"/>
    <w:rsid w:val="6FAC4128"/>
    <w:rsid w:val="6FAD7E16"/>
    <w:rsid w:val="6FAE5792"/>
    <w:rsid w:val="6FB41815"/>
    <w:rsid w:val="6FB50952"/>
    <w:rsid w:val="6FBF0D01"/>
    <w:rsid w:val="6FC77082"/>
    <w:rsid w:val="6FC951DB"/>
    <w:rsid w:val="6FCB5ACF"/>
    <w:rsid w:val="6FD239CA"/>
    <w:rsid w:val="6FD53085"/>
    <w:rsid w:val="6FD66487"/>
    <w:rsid w:val="6FD673B0"/>
    <w:rsid w:val="6FD9102D"/>
    <w:rsid w:val="6FDB3904"/>
    <w:rsid w:val="6FE20208"/>
    <w:rsid w:val="6FE633D6"/>
    <w:rsid w:val="6FF00D9D"/>
    <w:rsid w:val="6FF139BD"/>
    <w:rsid w:val="6FF87498"/>
    <w:rsid w:val="6FF973E0"/>
    <w:rsid w:val="70033397"/>
    <w:rsid w:val="700371FD"/>
    <w:rsid w:val="70040D6A"/>
    <w:rsid w:val="700645FD"/>
    <w:rsid w:val="70073FE4"/>
    <w:rsid w:val="7010648D"/>
    <w:rsid w:val="70111FD2"/>
    <w:rsid w:val="70170FAF"/>
    <w:rsid w:val="701A3615"/>
    <w:rsid w:val="701C0D51"/>
    <w:rsid w:val="701D7023"/>
    <w:rsid w:val="701E4B81"/>
    <w:rsid w:val="70270FB5"/>
    <w:rsid w:val="70275F85"/>
    <w:rsid w:val="7029337C"/>
    <w:rsid w:val="70302C79"/>
    <w:rsid w:val="703053A4"/>
    <w:rsid w:val="70334A4D"/>
    <w:rsid w:val="7034599D"/>
    <w:rsid w:val="7038628B"/>
    <w:rsid w:val="703C08C7"/>
    <w:rsid w:val="703D5758"/>
    <w:rsid w:val="704C48F4"/>
    <w:rsid w:val="704C67B8"/>
    <w:rsid w:val="704C6F96"/>
    <w:rsid w:val="704D4AAB"/>
    <w:rsid w:val="706671F5"/>
    <w:rsid w:val="70670625"/>
    <w:rsid w:val="706B2718"/>
    <w:rsid w:val="706D16A4"/>
    <w:rsid w:val="706E2DE1"/>
    <w:rsid w:val="707F58E5"/>
    <w:rsid w:val="708321BD"/>
    <w:rsid w:val="70845DE4"/>
    <w:rsid w:val="70874FE1"/>
    <w:rsid w:val="708F1C95"/>
    <w:rsid w:val="70902C23"/>
    <w:rsid w:val="709330DF"/>
    <w:rsid w:val="70944AF4"/>
    <w:rsid w:val="70973BAC"/>
    <w:rsid w:val="7098424D"/>
    <w:rsid w:val="70A11AEC"/>
    <w:rsid w:val="70B052A0"/>
    <w:rsid w:val="70B52A63"/>
    <w:rsid w:val="70B948AB"/>
    <w:rsid w:val="70C13C77"/>
    <w:rsid w:val="70C82EEA"/>
    <w:rsid w:val="70C920F0"/>
    <w:rsid w:val="70CC5906"/>
    <w:rsid w:val="70D06AE6"/>
    <w:rsid w:val="70E102B5"/>
    <w:rsid w:val="70E66F80"/>
    <w:rsid w:val="70E76B23"/>
    <w:rsid w:val="70E851FA"/>
    <w:rsid w:val="70EC0D86"/>
    <w:rsid w:val="70F340D9"/>
    <w:rsid w:val="70F41192"/>
    <w:rsid w:val="70F47071"/>
    <w:rsid w:val="70F96187"/>
    <w:rsid w:val="710221D9"/>
    <w:rsid w:val="71124BC1"/>
    <w:rsid w:val="71147F96"/>
    <w:rsid w:val="711643F1"/>
    <w:rsid w:val="711D2CC4"/>
    <w:rsid w:val="71230039"/>
    <w:rsid w:val="71242D4C"/>
    <w:rsid w:val="712C1F7A"/>
    <w:rsid w:val="71307D6C"/>
    <w:rsid w:val="713261AD"/>
    <w:rsid w:val="713D3A13"/>
    <w:rsid w:val="7150452D"/>
    <w:rsid w:val="71547BBD"/>
    <w:rsid w:val="71597668"/>
    <w:rsid w:val="715B155E"/>
    <w:rsid w:val="715B1A1D"/>
    <w:rsid w:val="71623C9D"/>
    <w:rsid w:val="71627C1F"/>
    <w:rsid w:val="716A4FDE"/>
    <w:rsid w:val="716B03AA"/>
    <w:rsid w:val="716F5EEA"/>
    <w:rsid w:val="71700A02"/>
    <w:rsid w:val="717148E8"/>
    <w:rsid w:val="7175326B"/>
    <w:rsid w:val="71754026"/>
    <w:rsid w:val="7175459A"/>
    <w:rsid w:val="71764903"/>
    <w:rsid w:val="718228D2"/>
    <w:rsid w:val="71855C20"/>
    <w:rsid w:val="71865ED9"/>
    <w:rsid w:val="71900DB4"/>
    <w:rsid w:val="71904925"/>
    <w:rsid w:val="7194632B"/>
    <w:rsid w:val="719A6E3D"/>
    <w:rsid w:val="719B059D"/>
    <w:rsid w:val="719C5D4C"/>
    <w:rsid w:val="71A0520A"/>
    <w:rsid w:val="71A33761"/>
    <w:rsid w:val="71AF54F8"/>
    <w:rsid w:val="71B644B5"/>
    <w:rsid w:val="71BD0AC2"/>
    <w:rsid w:val="71BE4EFC"/>
    <w:rsid w:val="71C15AD2"/>
    <w:rsid w:val="71C94AED"/>
    <w:rsid w:val="71CA2042"/>
    <w:rsid w:val="71CC112A"/>
    <w:rsid w:val="71D21CE8"/>
    <w:rsid w:val="71D32462"/>
    <w:rsid w:val="71D51D1A"/>
    <w:rsid w:val="71D51D95"/>
    <w:rsid w:val="71D87FBB"/>
    <w:rsid w:val="71DC68B5"/>
    <w:rsid w:val="71E559E8"/>
    <w:rsid w:val="71ED024C"/>
    <w:rsid w:val="71F93535"/>
    <w:rsid w:val="71FD47BB"/>
    <w:rsid w:val="71FE3456"/>
    <w:rsid w:val="720A3722"/>
    <w:rsid w:val="720C6B86"/>
    <w:rsid w:val="720F5F2E"/>
    <w:rsid w:val="72103178"/>
    <w:rsid w:val="721174C5"/>
    <w:rsid w:val="72162E6C"/>
    <w:rsid w:val="72190BAF"/>
    <w:rsid w:val="72237AF2"/>
    <w:rsid w:val="72241EA9"/>
    <w:rsid w:val="7224763A"/>
    <w:rsid w:val="722737E1"/>
    <w:rsid w:val="722E6162"/>
    <w:rsid w:val="72360F53"/>
    <w:rsid w:val="723773E0"/>
    <w:rsid w:val="723D1B77"/>
    <w:rsid w:val="72401B2B"/>
    <w:rsid w:val="72425BE8"/>
    <w:rsid w:val="7243679A"/>
    <w:rsid w:val="72462C5C"/>
    <w:rsid w:val="72482186"/>
    <w:rsid w:val="72492311"/>
    <w:rsid w:val="724B7BF4"/>
    <w:rsid w:val="724F6D45"/>
    <w:rsid w:val="72551D3D"/>
    <w:rsid w:val="725D3A89"/>
    <w:rsid w:val="725F2B68"/>
    <w:rsid w:val="72640661"/>
    <w:rsid w:val="726646DA"/>
    <w:rsid w:val="72671673"/>
    <w:rsid w:val="726811A1"/>
    <w:rsid w:val="726F27C5"/>
    <w:rsid w:val="726F2D51"/>
    <w:rsid w:val="72713CF5"/>
    <w:rsid w:val="727261CA"/>
    <w:rsid w:val="72744EB0"/>
    <w:rsid w:val="727B2487"/>
    <w:rsid w:val="727E1038"/>
    <w:rsid w:val="72881DDD"/>
    <w:rsid w:val="728C7095"/>
    <w:rsid w:val="72A52463"/>
    <w:rsid w:val="72AA4A27"/>
    <w:rsid w:val="72AF1F69"/>
    <w:rsid w:val="72B6481C"/>
    <w:rsid w:val="72BA02B0"/>
    <w:rsid w:val="72BF26BB"/>
    <w:rsid w:val="72C946EC"/>
    <w:rsid w:val="72CA7668"/>
    <w:rsid w:val="72CB0B88"/>
    <w:rsid w:val="72D75BB2"/>
    <w:rsid w:val="72D90CED"/>
    <w:rsid w:val="72E117C4"/>
    <w:rsid w:val="72E51F5D"/>
    <w:rsid w:val="72EE7FCB"/>
    <w:rsid w:val="72F068F0"/>
    <w:rsid w:val="72F07CAD"/>
    <w:rsid w:val="72F16BDE"/>
    <w:rsid w:val="72F23351"/>
    <w:rsid w:val="72F712C2"/>
    <w:rsid w:val="72F92020"/>
    <w:rsid w:val="72FB4A21"/>
    <w:rsid w:val="72FD204A"/>
    <w:rsid w:val="72FF14CB"/>
    <w:rsid w:val="72FF1998"/>
    <w:rsid w:val="730074A7"/>
    <w:rsid w:val="730158FA"/>
    <w:rsid w:val="730779F7"/>
    <w:rsid w:val="73087125"/>
    <w:rsid w:val="730D0CE9"/>
    <w:rsid w:val="73152333"/>
    <w:rsid w:val="731545C1"/>
    <w:rsid w:val="731578D4"/>
    <w:rsid w:val="731E09E9"/>
    <w:rsid w:val="7324483F"/>
    <w:rsid w:val="732B4131"/>
    <w:rsid w:val="732D760E"/>
    <w:rsid w:val="733548D8"/>
    <w:rsid w:val="73377560"/>
    <w:rsid w:val="733F6A81"/>
    <w:rsid w:val="73457583"/>
    <w:rsid w:val="734F6887"/>
    <w:rsid w:val="735355CE"/>
    <w:rsid w:val="73565B5C"/>
    <w:rsid w:val="7361701C"/>
    <w:rsid w:val="73653373"/>
    <w:rsid w:val="73681B47"/>
    <w:rsid w:val="73691E41"/>
    <w:rsid w:val="73695F2B"/>
    <w:rsid w:val="736A3E45"/>
    <w:rsid w:val="736B6B41"/>
    <w:rsid w:val="736E63A4"/>
    <w:rsid w:val="73723A9C"/>
    <w:rsid w:val="73727B82"/>
    <w:rsid w:val="73762F9B"/>
    <w:rsid w:val="737E2B1C"/>
    <w:rsid w:val="7381488C"/>
    <w:rsid w:val="73842FF3"/>
    <w:rsid w:val="738517D6"/>
    <w:rsid w:val="7388702B"/>
    <w:rsid w:val="738A23EC"/>
    <w:rsid w:val="7396122F"/>
    <w:rsid w:val="739767D1"/>
    <w:rsid w:val="73A82C88"/>
    <w:rsid w:val="73AB19C3"/>
    <w:rsid w:val="73AD01A7"/>
    <w:rsid w:val="73AF13C0"/>
    <w:rsid w:val="73B90180"/>
    <w:rsid w:val="73BC0D1E"/>
    <w:rsid w:val="73C83168"/>
    <w:rsid w:val="73CA6B28"/>
    <w:rsid w:val="73CD1554"/>
    <w:rsid w:val="73D716EC"/>
    <w:rsid w:val="73DA30F2"/>
    <w:rsid w:val="73DC20B8"/>
    <w:rsid w:val="73EC6E66"/>
    <w:rsid w:val="73ED3F69"/>
    <w:rsid w:val="73EE2C4F"/>
    <w:rsid w:val="73EF197D"/>
    <w:rsid w:val="73F22FAC"/>
    <w:rsid w:val="73FD6145"/>
    <w:rsid w:val="73FE1DC0"/>
    <w:rsid w:val="73FE7D29"/>
    <w:rsid w:val="740E53D7"/>
    <w:rsid w:val="740E6189"/>
    <w:rsid w:val="7410266F"/>
    <w:rsid w:val="7417739F"/>
    <w:rsid w:val="741A057B"/>
    <w:rsid w:val="74234DEF"/>
    <w:rsid w:val="742B33E1"/>
    <w:rsid w:val="742D192A"/>
    <w:rsid w:val="742D3653"/>
    <w:rsid w:val="743555F8"/>
    <w:rsid w:val="743C1389"/>
    <w:rsid w:val="743E68DE"/>
    <w:rsid w:val="74405421"/>
    <w:rsid w:val="744510B9"/>
    <w:rsid w:val="74485812"/>
    <w:rsid w:val="74487902"/>
    <w:rsid w:val="744E754A"/>
    <w:rsid w:val="74547A63"/>
    <w:rsid w:val="74547CC1"/>
    <w:rsid w:val="745513C6"/>
    <w:rsid w:val="74581C59"/>
    <w:rsid w:val="74605B8D"/>
    <w:rsid w:val="74627D5E"/>
    <w:rsid w:val="74632F54"/>
    <w:rsid w:val="747527F5"/>
    <w:rsid w:val="74785588"/>
    <w:rsid w:val="747B0872"/>
    <w:rsid w:val="747D2F54"/>
    <w:rsid w:val="7481290C"/>
    <w:rsid w:val="74864485"/>
    <w:rsid w:val="748B3A7F"/>
    <w:rsid w:val="74907FE7"/>
    <w:rsid w:val="74936E85"/>
    <w:rsid w:val="74950043"/>
    <w:rsid w:val="74951A98"/>
    <w:rsid w:val="7495597C"/>
    <w:rsid w:val="74A13258"/>
    <w:rsid w:val="74A6572F"/>
    <w:rsid w:val="74AA12EB"/>
    <w:rsid w:val="74AB7E03"/>
    <w:rsid w:val="74AD3C96"/>
    <w:rsid w:val="74B30756"/>
    <w:rsid w:val="74B70341"/>
    <w:rsid w:val="74C25ECF"/>
    <w:rsid w:val="74C670E0"/>
    <w:rsid w:val="74D35D26"/>
    <w:rsid w:val="74D74AAC"/>
    <w:rsid w:val="74DE61A4"/>
    <w:rsid w:val="74EA0645"/>
    <w:rsid w:val="74EF41C4"/>
    <w:rsid w:val="74F01D6A"/>
    <w:rsid w:val="74F25F46"/>
    <w:rsid w:val="74F67BBC"/>
    <w:rsid w:val="74F87F12"/>
    <w:rsid w:val="75025C3C"/>
    <w:rsid w:val="750308B9"/>
    <w:rsid w:val="7508430F"/>
    <w:rsid w:val="750956FD"/>
    <w:rsid w:val="750A48D7"/>
    <w:rsid w:val="75110224"/>
    <w:rsid w:val="75164241"/>
    <w:rsid w:val="751A5524"/>
    <w:rsid w:val="751C18FA"/>
    <w:rsid w:val="752003AA"/>
    <w:rsid w:val="7521463A"/>
    <w:rsid w:val="75294222"/>
    <w:rsid w:val="75317494"/>
    <w:rsid w:val="75332FC7"/>
    <w:rsid w:val="75340414"/>
    <w:rsid w:val="7539603D"/>
    <w:rsid w:val="753D2767"/>
    <w:rsid w:val="75432881"/>
    <w:rsid w:val="75440CB5"/>
    <w:rsid w:val="75455F9D"/>
    <w:rsid w:val="7550267C"/>
    <w:rsid w:val="75527C6A"/>
    <w:rsid w:val="75581F51"/>
    <w:rsid w:val="75647A29"/>
    <w:rsid w:val="75674562"/>
    <w:rsid w:val="756B57E7"/>
    <w:rsid w:val="75776826"/>
    <w:rsid w:val="75784C2C"/>
    <w:rsid w:val="757D420E"/>
    <w:rsid w:val="75916F9A"/>
    <w:rsid w:val="75920FDE"/>
    <w:rsid w:val="759A4DA5"/>
    <w:rsid w:val="759A5FB7"/>
    <w:rsid w:val="759B3ED7"/>
    <w:rsid w:val="75A11A27"/>
    <w:rsid w:val="75A45B2F"/>
    <w:rsid w:val="75A744C5"/>
    <w:rsid w:val="75AA3440"/>
    <w:rsid w:val="75B419B6"/>
    <w:rsid w:val="75B46ABC"/>
    <w:rsid w:val="75B67BC1"/>
    <w:rsid w:val="75B7112B"/>
    <w:rsid w:val="75B72278"/>
    <w:rsid w:val="75B77378"/>
    <w:rsid w:val="75B97938"/>
    <w:rsid w:val="75BB43F2"/>
    <w:rsid w:val="75BC05FC"/>
    <w:rsid w:val="75BE1E0A"/>
    <w:rsid w:val="75C07405"/>
    <w:rsid w:val="75C478AA"/>
    <w:rsid w:val="75C62E8E"/>
    <w:rsid w:val="75C92157"/>
    <w:rsid w:val="75D13F0B"/>
    <w:rsid w:val="75D906A8"/>
    <w:rsid w:val="75DE2E31"/>
    <w:rsid w:val="75E07C20"/>
    <w:rsid w:val="75E73DA2"/>
    <w:rsid w:val="75E74749"/>
    <w:rsid w:val="75E7780C"/>
    <w:rsid w:val="75EA3C3A"/>
    <w:rsid w:val="75F07127"/>
    <w:rsid w:val="75F23E97"/>
    <w:rsid w:val="76024DF9"/>
    <w:rsid w:val="760641A9"/>
    <w:rsid w:val="761043B1"/>
    <w:rsid w:val="76130C61"/>
    <w:rsid w:val="762360B4"/>
    <w:rsid w:val="762652CD"/>
    <w:rsid w:val="76304F88"/>
    <w:rsid w:val="76312B52"/>
    <w:rsid w:val="763642E7"/>
    <w:rsid w:val="763924EA"/>
    <w:rsid w:val="764C5AA0"/>
    <w:rsid w:val="764C6831"/>
    <w:rsid w:val="765726F8"/>
    <w:rsid w:val="765A276F"/>
    <w:rsid w:val="766612AE"/>
    <w:rsid w:val="76693888"/>
    <w:rsid w:val="766B0480"/>
    <w:rsid w:val="766F105B"/>
    <w:rsid w:val="766F5561"/>
    <w:rsid w:val="76700695"/>
    <w:rsid w:val="767162CE"/>
    <w:rsid w:val="76792697"/>
    <w:rsid w:val="767A3717"/>
    <w:rsid w:val="767B190E"/>
    <w:rsid w:val="767E09D3"/>
    <w:rsid w:val="767E6D53"/>
    <w:rsid w:val="767F6C32"/>
    <w:rsid w:val="76815947"/>
    <w:rsid w:val="76836F85"/>
    <w:rsid w:val="76850190"/>
    <w:rsid w:val="768D614A"/>
    <w:rsid w:val="769145C0"/>
    <w:rsid w:val="76992B8D"/>
    <w:rsid w:val="769B1466"/>
    <w:rsid w:val="769C2DCB"/>
    <w:rsid w:val="769C57F3"/>
    <w:rsid w:val="76A337A0"/>
    <w:rsid w:val="76A57247"/>
    <w:rsid w:val="76A72DDC"/>
    <w:rsid w:val="76A8688E"/>
    <w:rsid w:val="76AE1653"/>
    <w:rsid w:val="76B8156D"/>
    <w:rsid w:val="76B842FF"/>
    <w:rsid w:val="76B954B2"/>
    <w:rsid w:val="76BE699B"/>
    <w:rsid w:val="76BF593C"/>
    <w:rsid w:val="76C30976"/>
    <w:rsid w:val="76C423DE"/>
    <w:rsid w:val="76C96F16"/>
    <w:rsid w:val="76CE15A0"/>
    <w:rsid w:val="76D70418"/>
    <w:rsid w:val="76D72564"/>
    <w:rsid w:val="76DD759C"/>
    <w:rsid w:val="76E27E82"/>
    <w:rsid w:val="76E819F1"/>
    <w:rsid w:val="76E8258F"/>
    <w:rsid w:val="76ED03A2"/>
    <w:rsid w:val="76F94D7B"/>
    <w:rsid w:val="76FC469D"/>
    <w:rsid w:val="76FD3994"/>
    <w:rsid w:val="770333EE"/>
    <w:rsid w:val="77061AB3"/>
    <w:rsid w:val="770677A1"/>
    <w:rsid w:val="77085978"/>
    <w:rsid w:val="770A0B11"/>
    <w:rsid w:val="770A2D50"/>
    <w:rsid w:val="77102AF2"/>
    <w:rsid w:val="77194952"/>
    <w:rsid w:val="772061B7"/>
    <w:rsid w:val="77207A51"/>
    <w:rsid w:val="77214A4F"/>
    <w:rsid w:val="772308F0"/>
    <w:rsid w:val="77266D2D"/>
    <w:rsid w:val="772A76EC"/>
    <w:rsid w:val="773235F4"/>
    <w:rsid w:val="77353D02"/>
    <w:rsid w:val="77423CB2"/>
    <w:rsid w:val="774730AE"/>
    <w:rsid w:val="77477292"/>
    <w:rsid w:val="77477B39"/>
    <w:rsid w:val="776765F8"/>
    <w:rsid w:val="776900B3"/>
    <w:rsid w:val="77704046"/>
    <w:rsid w:val="777470D5"/>
    <w:rsid w:val="77764476"/>
    <w:rsid w:val="777C6195"/>
    <w:rsid w:val="777E2CD7"/>
    <w:rsid w:val="77854F22"/>
    <w:rsid w:val="778937BE"/>
    <w:rsid w:val="778B0B39"/>
    <w:rsid w:val="779242BC"/>
    <w:rsid w:val="77925D09"/>
    <w:rsid w:val="77976C5E"/>
    <w:rsid w:val="77987937"/>
    <w:rsid w:val="779E245E"/>
    <w:rsid w:val="77A10467"/>
    <w:rsid w:val="77A44FF7"/>
    <w:rsid w:val="77A61D74"/>
    <w:rsid w:val="77B21253"/>
    <w:rsid w:val="77B76AF8"/>
    <w:rsid w:val="77BA36CE"/>
    <w:rsid w:val="77C41493"/>
    <w:rsid w:val="77C877A4"/>
    <w:rsid w:val="77CC0661"/>
    <w:rsid w:val="77D811E0"/>
    <w:rsid w:val="77D925F2"/>
    <w:rsid w:val="77E1492B"/>
    <w:rsid w:val="77E50B36"/>
    <w:rsid w:val="77E73196"/>
    <w:rsid w:val="77E96936"/>
    <w:rsid w:val="77F352E5"/>
    <w:rsid w:val="77F60CA5"/>
    <w:rsid w:val="77FA64F0"/>
    <w:rsid w:val="77FC30C9"/>
    <w:rsid w:val="7804257F"/>
    <w:rsid w:val="780D2802"/>
    <w:rsid w:val="78150F07"/>
    <w:rsid w:val="78165D77"/>
    <w:rsid w:val="781957B8"/>
    <w:rsid w:val="7820399D"/>
    <w:rsid w:val="78215203"/>
    <w:rsid w:val="782A69ED"/>
    <w:rsid w:val="78306263"/>
    <w:rsid w:val="78342321"/>
    <w:rsid w:val="78361CB9"/>
    <w:rsid w:val="783F1171"/>
    <w:rsid w:val="784045EB"/>
    <w:rsid w:val="78413283"/>
    <w:rsid w:val="78424AF9"/>
    <w:rsid w:val="7842651D"/>
    <w:rsid w:val="78426EDB"/>
    <w:rsid w:val="784D4C13"/>
    <w:rsid w:val="784E14D3"/>
    <w:rsid w:val="78500B60"/>
    <w:rsid w:val="78524F9F"/>
    <w:rsid w:val="7855400C"/>
    <w:rsid w:val="785619A8"/>
    <w:rsid w:val="785658D3"/>
    <w:rsid w:val="785A53F4"/>
    <w:rsid w:val="786D27E8"/>
    <w:rsid w:val="786F0F55"/>
    <w:rsid w:val="786F3DE1"/>
    <w:rsid w:val="78741147"/>
    <w:rsid w:val="78792256"/>
    <w:rsid w:val="787F3AFB"/>
    <w:rsid w:val="7882260A"/>
    <w:rsid w:val="78882413"/>
    <w:rsid w:val="78913DE2"/>
    <w:rsid w:val="78965490"/>
    <w:rsid w:val="78992F7E"/>
    <w:rsid w:val="789C66AA"/>
    <w:rsid w:val="78A235D4"/>
    <w:rsid w:val="78AE1980"/>
    <w:rsid w:val="78BA2233"/>
    <w:rsid w:val="78BC5B13"/>
    <w:rsid w:val="78BE0AE7"/>
    <w:rsid w:val="78C264D6"/>
    <w:rsid w:val="78C942C6"/>
    <w:rsid w:val="78CA5C2B"/>
    <w:rsid w:val="78CB10A1"/>
    <w:rsid w:val="78D348B3"/>
    <w:rsid w:val="78DE6305"/>
    <w:rsid w:val="78E0447A"/>
    <w:rsid w:val="78E14C60"/>
    <w:rsid w:val="78E25290"/>
    <w:rsid w:val="78EB613C"/>
    <w:rsid w:val="78F02DB9"/>
    <w:rsid w:val="78F1598C"/>
    <w:rsid w:val="78F42C66"/>
    <w:rsid w:val="78F57B39"/>
    <w:rsid w:val="78F85EF1"/>
    <w:rsid w:val="78FA64A5"/>
    <w:rsid w:val="78FE7148"/>
    <w:rsid w:val="79013E4C"/>
    <w:rsid w:val="79047C06"/>
    <w:rsid w:val="79093F10"/>
    <w:rsid w:val="790A5BD1"/>
    <w:rsid w:val="790B5F3E"/>
    <w:rsid w:val="7910507C"/>
    <w:rsid w:val="79142CFD"/>
    <w:rsid w:val="79165553"/>
    <w:rsid w:val="791961B7"/>
    <w:rsid w:val="79247A83"/>
    <w:rsid w:val="792874DF"/>
    <w:rsid w:val="7931289E"/>
    <w:rsid w:val="79323E60"/>
    <w:rsid w:val="793261B8"/>
    <w:rsid w:val="79350143"/>
    <w:rsid w:val="7936597D"/>
    <w:rsid w:val="793C500C"/>
    <w:rsid w:val="79432252"/>
    <w:rsid w:val="794F0D65"/>
    <w:rsid w:val="794F2D46"/>
    <w:rsid w:val="795335E0"/>
    <w:rsid w:val="7954539C"/>
    <w:rsid w:val="79561F3E"/>
    <w:rsid w:val="795A6F26"/>
    <w:rsid w:val="795C435D"/>
    <w:rsid w:val="795E716B"/>
    <w:rsid w:val="79635AAB"/>
    <w:rsid w:val="796371F0"/>
    <w:rsid w:val="79677604"/>
    <w:rsid w:val="796A76A2"/>
    <w:rsid w:val="796D0A50"/>
    <w:rsid w:val="79722009"/>
    <w:rsid w:val="79735F72"/>
    <w:rsid w:val="79745FE6"/>
    <w:rsid w:val="797710C2"/>
    <w:rsid w:val="797F1212"/>
    <w:rsid w:val="797F52F4"/>
    <w:rsid w:val="79885F34"/>
    <w:rsid w:val="799308C6"/>
    <w:rsid w:val="799A7A08"/>
    <w:rsid w:val="79A13760"/>
    <w:rsid w:val="79AC63D3"/>
    <w:rsid w:val="79B231AF"/>
    <w:rsid w:val="79B27CF5"/>
    <w:rsid w:val="79B51C2B"/>
    <w:rsid w:val="79BA4E3F"/>
    <w:rsid w:val="79BF0FAF"/>
    <w:rsid w:val="79C530AB"/>
    <w:rsid w:val="79CE1CCA"/>
    <w:rsid w:val="79CE6BFB"/>
    <w:rsid w:val="79D65EE7"/>
    <w:rsid w:val="79E75DE0"/>
    <w:rsid w:val="79EB4D24"/>
    <w:rsid w:val="79EC7DF3"/>
    <w:rsid w:val="79EF27D9"/>
    <w:rsid w:val="79EF3075"/>
    <w:rsid w:val="79F01A13"/>
    <w:rsid w:val="7A046E89"/>
    <w:rsid w:val="7A093AE9"/>
    <w:rsid w:val="7A0D16CE"/>
    <w:rsid w:val="7A1C23C8"/>
    <w:rsid w:val="7A231F5B"/>
    <w:rsid w:val="7A273880"/>
    <w:rsid w:val="7A2D22D9"/>
    <w:rsid w:val="7A3A19C7"/>
    <w:rsid w:val="7A3A5B7A"/>
    <w:rsid w:val="7A3C5267"/>
    <w:rsid w:val="7A3E5F13"/>
    <w:rsid w:val="7A4B4300"/>
    <w:rsid w:val="7A4F2534"/>
    <w:rsid w:val="7A59743D"/>
    <w:rsid w:val="7A5C20C7"/>
    <w:rsid w:val="7A5D7EAB"/>
    <w:rsid w:val="7A5E4C5B"/>
    <w:rsid w:val="7A600A29"/>
    <w:rsid w:val="7A6306DC"/>
    <w:rsid w:val="7A731333"/>
    <w:rsid w:val="7A772F4D"/>
    <w:rsid w:val="7A7A6603"/>
    <w:rsid w:val="7A7B1F11"/>
    <w:rsid w:val="7A7D7413"/>
    <w:rsid w:val="7A7F313A"/>
    <w:rsid w:val="7A895966"/>
    <w:rsid w:val="7A8D1779"/>
    <w:rsid w:val="7A944EF5"/>
    <w:rsid w:val="7AA0118B"/>
    <w:rsid w:val="7AA9039C"/>
    <w:rsid w:val="7AAC1778"/>
    <w:rsid w:val="7AAC2F8D"/>
    <w:rsid w:val="7AB059DB"/>
    <w:rsid w:val="7AB40249"/>
    <w:rsid w:val="7AB4283D"/>
    <w:rsid w:val="7AB53305"/>
    <w:rsid w:val="7AB82C6B"/>
    <w:rsid w:val="7AB95251"/>
    <w:rsid w:val="7ABF04CC"/>
    <w:rsid w:val="7AC03394"/>
    <w:rsid w:val="7AC05C41"/>
    <w:rsid w:val="7AC4023C"/>
    <w:rsid w:val="7AC668D7"/>
    <w:rsid w:val="7AD3117F"/>
    <w:rsid w:val="7AD820B1"/>
    <w:rsid w:val="7ADA43F1"/>
    <w:rsid w:val="7ADC1681"/>
    <w:rsid w:val="7AE6777C"/>
    <w:rsid w:val="7AEA18FA"/>
    <w:rsid w:val="7AEB3737"/>
    <w:rsid w:val="7AFC210C"/>
    <w:rsid w:val="7B007080"/>
    <w:rsid w:val="7B025CE4"/>
    <w:rsid w:val="7B0446EF"/>
    <w:rsid w:val="7B074C1D"/>
    <w:rsid w:val="7B0A6FB7"/>
    <w:rsid w:val="7B106053"/>
    <w:rsid w:val="7B10780F"/>
    <w:rsid w:val="7B110D2D"/>
    <w:rsid w:val="7B124D96"/>
    <w:rsid w:val="7B154C3C"/>
    <w:rsid w:val="7B1D3807"/>
    <w:rsid w:val="7B286DF9"/>
    <w:rsid w:val="7B2C4121"/>
    <w:rsid w:val="7B2C64B3"/>
    <w:rsid w:val="7B2E57A7"/>
    <w:rsid w:val="7B30309E"/>
    <w:rsid w:val="7B32670A"/>
    <w:rsid w:val="7B3F02DA"/>
    <w:rsid w:val="7B471964"/>
    <w:rsid w:val="7B4C220D"/>
    <w:rsid w:val="7B4D18EC"/>
    <w:rsid w:val="7B516ADE"/>
    <w:rsid w:val="7B5B6911"/>
    <w:rsid w:val="7B5D1A2F"/>
    <w:rsid w:val="7B6151D6"/>
    <w:rsid w:val="7B644EF6"/>
    <w:rsid w:val="7B6A70D5"/>
    <w:rsid w:val="7B6E1E0A"/>
    <w:rsid w:val="7B6F7EBF"/>
    <w:rsid w:val="7B766B3E"/>
    <w:rsid w:val="7B777873"/>
    <w:rsid w:val="7B7A0A24"/>
    <w:rsid w:val="7B8C2AD3"/>
    <w:rsid w:val="7B8C30AB"/>
    <w:rsid w:val="7B8F3801"/>
    <w:rsid w:val="7B9C10E6"/>
    <w:rsid w:val="7B9C3C93"/>
    <w:rsid w:val="7B9D0A8D"/>
    <w:rsid w:val="7B9E6CE8"/>
    <w:rsid w:val="7BAD4152"/>
    <w:rsid w:val="7BB550C3"/>
    <w:rsid w:val="7BB72FC8"/>
    <w:rsid w:val="7BBC3425"/>
    <w:rsid w:val="7BC22E6D"/>
    <w:rsid w:val="7BC2458A"/>
    <w:rsid w:val="7BC517E5"/>
    <w:rsid w:val="7BC73A45"/>
    <w:rsid w:val="7BCF05B5"/>
    <w:rsid w:val="7BD64022"/>
    <w:rsid w:val="7BDE0809"/>
    <w:rsid w:val="7BE712D9"/>
    <w:rsid w:val="7BE736ED"/>
    <w:rsid w:val="7BF46ECB"/>
    <w:rsid w:val="7BF93E92"/>
    <w:rsid w:val="7C09711A"/>
    <w:rsid w:val="7C11425A"/>
    <w:rsid w:val="7C124FC4"/>
    <w:rsid w:val="7C143521"/>
    <w:rsid w:val="7C155FF4"/>
    <w:rsid w:val="7C1A1728"/>
    <w:rsid w:val="7C1D4DB6"/>
    <w:rsid w:val="7C213AB3"/>
    <w:rsid w:val="7C222819"/>
    <w:rsid w:val="7C26045E"/>
    <w:rsid w:val="7C2856AF"/>
    <w:rsid w:val="7C2C00D5"/>
    <w:rsid w:val="7C344FCC"/>
    <w:rsid w:val="7C356FAB"/>
    <w:rsid w:val="7C36048C"/>
    <w:rsid w:val="7C364FAA"/>
    <w:rsid w:val="7C4667FD"/>
    <w:rsid w:val="7C4841EE"/>
    <w:rsid w:val="7C4B6AD5"/>
    <w:rsid w:val="7C502A4A"/>
    <w:rsid w:val="7C526900"/>
    <w:rsid w:val="7C55564F"/>
    <w:rsid w:val="7C5A6D9A"/>
    <w:rsid w:val="7C5F3AEA"/>
    <w:rsid w:val="7C60301D"/>
    <w:rsid w:val="7C606BC1"/>
    <w:rsid w:val="7C692DAE"/>
    <w:rsid w:val="7C6A2A3F"/>
    <w:rsid w:val="7C6D1229"/>
    <w:rsid w:val="7C7B6B17"/>
    <w:rsid w:val="7C843DB5"/>
    <w:rsid w:val="7C852C78"/>
    <w:rsid w:val="7C8F116C"/>
    <w:rsid w:val="7C8F280F"/>
    <w:rsid w:val="7C930E85"/>
    <w:rsid w:val="7C9806D3"/>
    <w:rsid w:val="7C9B3CDB"/>
    <w:rsid w:val="7C9D705B"/>
    <w:rsid w:val="7CA315B5"/>
    <w:rsid w:val="7CA3216E"/>
    <w:rsid w:val="7CA75BC9"/>
    <w:rsid w:val="7CAC5150"/>
    <w:rsid w:val="7CAC5A9E"/>
    <w:rsid w:val="7CAE639B"/>
    <w:rsid w:val="7CB151E2"/>
    <w:rsid w:val="7CB54D37"/>
    <w:rsid w:val="7CB73EED"/>
    <w:rsid w:val="7CB91BCA"/>
    <w:rsid w:val="7CBA4B21"/>
    <w:rsid w:val="7CBE1D4D"/>
    <w:rsid w:val="7CBE2000"/>
    <w:rsid w:val="7CBF597C"/>
    <w:rsid w:val="7CBF7019"/>
    <w:rsid w:val="7CC535E7"/>
    <w:rsid w:val="7CC70842"/>
    <w:rsid w:val="7CC72B6B"/>
    <w:rsid w:val="7CCA5351"/>
    <w:rsid w:val="7CD1174E"/>
    <w:rsid w:val="7CD3116D"/>
    <w:rsid w:val="7CD76D58"/>
    <w:rsid w:val="7CDA1638"/>
    <w:rsid w:val="7CE2239A"/>
    <w:rsid w:val="7CE55ADC"/>
    <w:rsid w:val="7CE57EE1"/>
    <w:rsid w:val="7CEA59A9"/>
    <w:rsid w:val="7CEC480A"/>
    <w:rsid w:val="7CED34FD"/>
    <w:rsid w:val="7CEE1879"/>
    <w:rsid w:val="7CF5336E"/>
    <w:rsid w:val="7CFA69F4"/>
    <w:rsid w:val="7CFD0F7C"/>
    <w:rsid w:val="7D0213AC"/>
    <w:rsid w:val="7D0B5909"/>
    <w:rsid w:val="7D0E73A5"/>
    <w:rsid w:val="7D156A3E"/>
    <w:rsid w:val="7D1639E3"/>
    <w:rsid w:val="7D191EFA"/>
    <w:rsid w:val="7D193478"/>
    <w:rsid w:val="7D1A157F"/>
    <w:rsid w:val="7D21390C"/>
    <w:rsid w:val="7D344DF2"/>
    <w:rsid w:val="7D356026"/>
    <w:rsid w:val="7D367AA0"/>
    <w:rsid w:val="7D39119A"/>
    <w:rsid w:val="7D391C69"/>
    <w:rsid w:val="7D3E44D4"/>
    <w:rsid w:val="7D4323B6"/>
    <w:rsid w:val="7D4A6D01"/>
    <w:rsid w:val="7D4E6179"/>
    <w:rsid w:val="7D576E92"/>
    <w:rsid w:val="7D6775A8"/>
    <w:rsid w:val="7D6974D0"/>
    <w:rsid w:val="7D6C471B"/>
    <w:rsid w:val="7D701074"/>
    <w:rsid w:val="7D705CF6"/>
    <w:rsid w:val="7D706737"/>
    <w:rsid w:val="7D7139C2"/>
    <w:rsid w:val="7D78250C"/>
    <w:rsid w:val="7D793ABB"/>
    <w:rsid w:val="7D7B6042"/>
    <w:rsid w:val="7D7D1877"/>
    <w:rsid w:val="7D821011"/>
    <w:rsid w:val="7D835128"/>
    <w:rsid w:val="7D8357A1"/>
    <w:rsid w:val="7D841F68"/>
    <w:rsid w:val="7D87086C"/>
    <w:rsid w:val="7D885B2A"/>
    <w:rsid w:val="7D8D61E4"/>
    <w:rsid w:val="7D8D649A"/>
    <w:rsid w:val="7D926C21"/>
    <w:rsid w:val="7D937F76"/>
    <w:rsid w:val="7D9B49FC"/>
    <w:rsid w:val="7D9F2193"/>
    <w:rsid w:val="7D9F49FF"/>
    <w:rsid w:val="7DB93051"/>
    <w:rsid w:val="7DC0487A"/>
    <w:rsid w:val="7DC63107"/>
    <w:rsid w:val="7DC95C56"/>
    <w:rsid w:val="7DCA5A8A"/>
    <w:rsid w:val="7DD024AE"/>
    <w:rsid w:val="7DD12B13"/>
    <w:rsid w:val="7DDB6FD9"/>
    <w:rsid w:val="7DDD53C0"/>
    <w:rsid w:val="7DDF27AC"/>
    <w:rsid w:val="7DE22609"/>
    <w:rsid w:val="7DE23675"/>
    <w:rsid w:val="7DE35B49"/>
    <w:rsid w:val="7DEA3C0F"/>
    <w:rsid w:val="7DF10FD8"/>
    <w:rsid w:val="7DF118FB"/>
    <w:rsid w:val="7DF17D0E"/>
    <w:rsid w:val="7DF24F1B"/>
    <w:rsid w:val="7DF331FB"/>
    <w:rsid w:val="7DF56C5D"/>
    <w:rsid w:val="7DF95A8F"/>
    <w:rsid w:val="7DFC7157"/>
    <w:rsid w:val="7E01129A"/>
    <w:rsid w:val="7E021579"/>
    <w:rsid w:val="7E170260"/>
    <w:rsid w:val="7E186A3F"/>
    <w:rsid w:val="7E1E27C5"/>
    <w:rsid w:val="7E220B3E"/>
    <w:rsid w:val="7E3473C1"/>
    <w:rsid w:val="7E3777ED"/>
    <w:rsid w:val="7E3B4822"/>
    <w:rsid w:val="7E404199"/>
    <w:rsid w:val="7E4A2DD2"/>
    <w:rsid w:val="7E4C1374"/>
    <w:rsid w:val="7E591FF9"/>
    <w:rsid w:val="7E59211C"/>
    <w:rsid w:val="7E5944EA"/>
    <w:rsid w:val="7E60791D"/>
    <w:rsid w:val="7E633165"/>
    <w:rsid w:val="7E651EC8"/>
    <w:rsid w:val="7E6A514E"/>
    <w:rsid w:val="7E6A5249"/>
    <w:rsid w:val="7E6A673D"/>
    <w:rsid w:val="7E6D53BD"/>
    <w:rsid w:val="7E6E53FE"/>
    <w:rsid w:val="7E73029D"/>
    <w:rsid w:val="7E764E90"/>
    <w:rsid w:val="7E7E0305"/>
    <w:rsid w:val="7E8109B5"/>
    <w:rsid w:val="7E821C17"/>
    <w:rsid w:val="7E823224"/>
    <w:rsid w:val="7E861B90"/>
    <w:rsid w:val="7E8B4A05"/>
    <w:rsid w:val="7E8F7937"/>
    <w:rsid w:val="7E9078D2"/>
    <w:rsid w:val="7E9111B4"/>
    <w:rsid w:val="7E982E11"/>
    <w:rsid w:val="7EA653D6"/>
    <w:rsid w:val="7EA86DB0"/>
    <w:rsid w:val="7EB17C58"/>
    <w:rsid w:val="7EB647C8"/>
    <w:rsid w:val="7EB937AF"/>
    <w:rsid w:val="7EBD761D"/>
    <w:rsid w:val="7EBE0B02"/>
    <w:rsid w:val="7EC4548D"/>
    <w:rsid w:val="7EC57DE0"/>
    <w:rsid w:val="7EC74C8C"/>
    <w:rsid w:val="7ECE282B"/>
    <w:rsid w:val="7ED015B2"/>
    <w:rsid w:val="7EDF66BD"/>
    <w:rsid w:val="7EE83FBB"/>
    <w:rsid w:val="7EEB2675"/>
    <w:rsid w:val="7EEE78D4"/>
    <w:rsid w:val="7EF5665D"/>
    <w:rsid w:val="7EFB3ED2"/>
    <w:rsid w:val="7EFE3B82"/>
    <w:rsid w:val="7F0A68EE"/>
    <w:rsid w:val="7F0C164E"/>
    <w:rsid w:val="7F163802"/>
    <w:rsid w:val="7F1A73EB"/>
    <w:rsid w:val="7F1D7E40"/>
    <w:rsid w:val="7F2606F4"/>
    <w:rsid w:val="7F276BD8"/>
    <w:rsid w:val="7F282F41"/>
    <w:rsid w:val="7F2A37E6"/>
    <w:rsid w:val="7F2F59D6"/>
    <w:rsid w:val="7F4335C0"/>
    <w:rsid w:val="7F505A0D"/>
    <w:rsid w:val="7F540770"/>
    <w:rsid w:val="7F547CCA"/>
    <w:rsid w:val="7F5B73D1"/>
    <w:rsid w:val="7F61049C"/>
    <w:rsid w:val="7F6745B0"/>
    <w:rsid w:val="7F687206"/>
    <w:rsid w:val="7F6D1A5A"/>
    <w:rsid w:val="7F6F6FC5"/>
    <w:rsid w:val="7F71467F"/>
    <w:rsid w:val="7F730D53"/>
    <w:rsid w:val="7F755BB9"/>
    <w:rsid w:val="7F7A4F32"/>
    <w:rsid w:val="7F7C6F98"/>
    <w:rsid w:val="7F7F0FC3"/>
    <w:rsid w:val="7F861C12"/>
    <w:rsid w:val="7F8A2A47"/>
    <w:rsid w:val="7F8C0C87"/>
    <w:rsid w:val="7F92023F"/>
    <w:rsid w:val="7F9674D9"/>
    <w:rsid w:val="7F97378A"/>
    <w:rsid w:val="7F9750AA"/>
    <w:rsid w:val="7F981659"/>
    <w:rsid w:val="7F9D742A"/>
    <w:rsid w:val="7F9E707F"/>
    <w:rsid w:val="7FA02E16"/>
    <w:rsid w:val="7FAF5683"/>
    <w:rsid w:val="7FB94EB1"/>
    <w:rsid w:val="7FC27F40"/>
    <w:rsid w:val="7FC41D8A"/>
    <w:rsid w:val="7FC572D8"/>
    <w:rsid w:val="7FD0384F"/>
    <w:rsid w:val="7FD72227"/>
    <w:rsid w:val="7FDA4822"/>
    <w:rsid w:val="7FE11F93"/>
    <w:rsid w:val="7FE8509E"/>
    <w:rsid w:val="7FE909BC"/>
    <w:rsid w:val="7FE94C07"/>
    <w:rsid w:val="7FED4A6F"/>
    <w:rsid w:val="7FEE5111"/>
    <w:rsid w:val="7FF32CE5"/>
    <w:rsid w:val="7FF632AD"/>
    <w:rsid w:val="7FFE5C82"/>
    <w:rsid w:val="7FFF55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paragraph" w:styleId="2">
    <w:name w:val="heading 1"/>
    <w:basedOn w:val="1"/>
    <w:next w:val="1"/>
    <w:link w:val="75"/>
    <w:qFormat/>
    <w:uiPriority w:val="0"/>
    <w:pPr>
      <w:keepNext/>
      <w:keepLines/>
      <w:spacing w:before="340" w:after="330" w:line="576" w:lineRule="auto"/>
      <w:outlineLvl w:val="0"/>
    </w:pPr>
    <w:rPr>
      <w:rFonts w:eastAsia="宋体"/>
      <w:b/>
      <w:bCs/>
      <w:kern w:val="44"/>
      <w:sz w:val="44"/>
      <w:szCs w:val="44"/>
    </w:rPr>
  </w:style>
  <w:style w:type="paragraph" w:styleId="3">
    <w:name w:val="heading 2"/>
    <w:basedOn w:val="1"/>
    <w:next w:val="1"/>
    <w:link w:val="72"/>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81"/>
    <w:qFormat/>
    <w:uiPriority w:val="0"/>
    <w:pPr>
      <w:keepNext/>
      <w:keepLines/>
      <w:autoSpaceDE w:val="0"/>
      <w:autoSpaceDN w:val="0"/>
      <w:adjustRightInd w:val="0"/>
      <w:spacing w:before="360" w:after="120"/>
      <w:jc w:val="left"/>
      <w:outlineLvl w:val="2"/>
    </w:pPr>
    <w:rPr>
      <w:rFonts w:ascii="宋体" w:eastAsia="宋体" w:cs="宋体"/>
      <w:b/>
      <w:sz w:val="24"/>
      <w:szCs w:val="20"/>
      <w:u w:val="single"/>
    </w:rPr>
  </w:style>
  <w:style w:type="paragraph" w:styleId="5">
    <w:name w:val="heading 4"/>
    <w:basedOn w:val="1"/>
    <w:next w:val="1"/>
    <w:link w:val="104"/>
    <w:qFormat/>
    <w:uiPriority w:val="0"/>
    <w:pPr>
      <w:pBdr>
        <w:bottom w:val="single" w:color="B8CCE4" w:sz="4" w:space="2"/>
      </w:pBdr>
      <w:spacing w:before="200" w:after="80"/>
      <w:outlineLvl w:val="3"/>
    </w:pPr>
    <w:rPr>
      <w:rFonts w:ascii="Cambria" w:hAnsi="Cambria" w:eastAsia="宋体" w:cs="宋体"/>
      <w:i/>
      <w:iCs/>
      <w:color w:val="4F81BD"/>
      <w:sz w:val="24"/>
    </w:rPr>
  </w:style>
  <w:style w:type="paragraph" w:styleId="6">
    <w:name w:val="heading 5"/>
    <w:basedOn w:val="1"/>
    <w:next w:val="1"/>
    <w:link w:val="119"/>
    <w:qFormat/>
    <w:uiPriority w:val="0"/>
    <w:pPr>
      <w:spacing w:before="200" w:after="80"/>
      <w:outlineLvl w:val="4"/>
    </w:pPr>
    <w:rPr>
      <w:rFonts w:ascii="Cambria" w:hAnsi="Cambria" w:eastAsia="宋体" w:cs="宋体"/>
      <w:color w:val="4F81BD"/>
    </w:rPr>
  </w:style>
  <w:style w:type="paragraph" w:styleId="7">
    <w:name w:val="heading 6"/>
    <w:basedOn w:val="1"/>
    <w:next w:val="1"/>
    <w:link w:val="101"/>
    <w:qFormat/>
    <w:uiPriority w:val="0"/>
    <w:pPr>
      <w:spacing w:before="280" w:after="100"/>
      <w:outlineLvl w:val="5"/>
    </w:pPr>
    <w:rPr>
      <w:rFonts w:ascii="Cambria" w:hAnsi="Cambria" w:eastAsia="宋体" w:cs="宋体"/>
      <w:i/>
      <w:iCs/>
      <w:color w:val="4F81BD"/>
    </w:rPr>
  </w:style>
  <w:style w:type="paragraph" w:styleId="8">
    <w:name w:val="heading 7"/>
    <w:basedOn w:val="1"/>
    <w:next w:val="1"/>
    <w:link w:val="111"/>
    <w:qFormat/>
    <w:uiPriority w:val="0"/>
    <w:pPr>
      <w:spacing w:before="320" w:after="100"/>
      <w:outlineLvl w:val="6"/>
    </w:pPr>
    <w:rPr>
      <w:rFonts w:ascii="Cambria" w:hAnsi="Cambria" w:eastAsia="宋体"/>
      <w:b/>
      <w:bCs/>
      <w:color w:val="9BBB59"/>
      <w:szCs w:val="20"/>
    </w:rPr>
  </w:style>
  <w:style w:type="paragraph" w:styleId="9">
    <w:name w:val="heading 8"/>
    <w:basedOn w:val="1"/>
    <w:next w:val="1"/>
    <w:link w:val="127"/>
    <w:qFormat/>
    <w:uiPriority w:val="0"/>
    <w:pPr>
      <w:spacing w:before="320" w:after="100"/>
      <w:outlineLvl w:val="7"/>
    </w:pPr>
    <w:rPr>
      <w:rFonts w:ascii="Cambria" w:hAnsi="Cambria" w:eastAsia="宋体"/>
      <w:b/>
      <w:bCs/>
      <w:i/>
      <w:iCs/>
      <w:color w:val="9BBB59"/>
      <w:szCs w:val="20"/>
    </w:rPr>
  </w:style>
  <w:style w:type="paragraph" w:styleId="10">
    <w:name w:val="heading 9"/>
    <w:basedOn w:val="1"/>
    <w:next w:val="1"/>
    <w:link w:val="91"/>
    <w:qFormat/>
    <w:uiPriority w:val="0"/>
    <w:pPr>
      <w:spacing w:before="320" w:after="100"/>
      <w:outlineLvl w:val="8"/>
    </w:pPr>
    <w:rPr>
      <w:rFonts w:ascii="Cambria" w:hAnsi="Cambria" w:eastAsia="宋体"/>
      <w:i/>
      <w:iCs/>
      <w:color w:val="9BBB59"/>
      <w:szCs w:val="20"/>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400" w:leftChars="400" w:hanging="200" w:hangingChars="200"/>
    </w:pPr>
  </w:style>
  <w:style w:type="paragraph" w:styleId="12">
    <w:name w:val="toc 7"/>
    <w:basedOn w:val="1"/>
    <w:next w:val="1"/>
    <w:qFormat/>
    <w:uiPriority w:val="0"/>
    <w:pPr>
      <w:ind w:left="1200" w:leftChars="1200"/>
    </w:pPr>
  </w:style>
  <w:style w:type="paragraph" w:styleId="13">
    <w:name w:val="List Number 2"/>
    <w:basedOn w:val="1"/>
    <w:qFormat/>
    <w:uiPriority w:val="0"/>
    <w:pPr>
      <w:widowControl/>
      <w:tabs>
        <w:tab w:val="left" w:pos="1680"/>
      </w:tabs>
      <w:ind w:left="1680" w:hanging="420"/>
      <w:jc w:val="left"/>
    </w:pPr>
    <w:rPr>
      <w:kern w:val="0"/>
      <w:sz w:val="24"/>
      <w:szCs w:val="20"/>
    </w:rPr>
  </w:style>
  <w:style w:type="paragraph" w:styleId="14">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5">
    <w:name w:val="Normal Indent"/>
    <w:basedOn w:val="1"/>
    <w:next w:val="16"/>
    <w:link w:val="87"/>
    <w:qFormat/>
    <w:uiPriority w:val="0"/>
    <w:pPr>
      <w:ind w:firstLine="420"/>
    </w:pPr>
    <w:rPr>
      <w:rFonts w:eastAsia="宋体"/>
      <w:szCs w:val="20"/>
    </w:rPr>
  </w:style>
  <w:style w:type="paragraph" w:styleId="16">
    <w:name w:val="Body Text Indent"/>
    <w:basedOn w:val="1"/>
    <w:link w:val="99"/>
    <w:qFormat/>
    <w:uiPriority w:val="0"/>
    <w:pPr>
      <w:spacing w:line="200" w:lineRule="exact"/>
      <w:ind w:firstLine="301"/>
    </w:pPr>
    <w:rPr>
      <w:rFonts w:ascii="宋体" w:hAnsi="Courier New" w:eastAsia="宋体"/>
      <w:spacing w:val="-4"/>
      <w:sz w:val="18"/>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index 5"/>
    <w:basedOn w:val="1"/>
    <w:next w:val="1"/>
    <w:unhideWhenUsed/>
    <w:qFormat/>
    <w:uiPriority w:val="99"/>
    <w:pPr>
      <w:ind w:left="800" w:leftChars="800"/>
    </w:pPr>
  </w:style>
  <w:style w:type="paragraph" w:styleId="19">
    <w:name w:val="Document Map"/>
    <w:basedOn w:val="1"/>
    <w:link w:val="128"/>
    <w:qFormat/>
    <w:uiPriority w:val="0"/>
    <w:pPr>
      <w:shd w:val="clear" w:color="auto" w:fill="000080"/>
    </w:pPr>
    <w:rPr>
      <w:rFonts w:ascii="宋体" w:hAnsi="宋体" w:eastAsia="宋体"/>
    </w:rPr>
  </w:style>
  <w:style w:type="paragraph" w:styleId="20">
    <w:name w:val="toa heading"/>
    <w:basedOn w:val="1"/>
    <w:next w:val="1"/>
    <w:qFormat/>
    <w:uiPriority w:val="0"/>
    <w:rPr>
      <w:rFonts w:ascii="Arial" w:hAnsi="Arial"/>
      <w:szCs w:val="20"/>
    </w:rPr>
  </w:style>
  <w:style w:type="paragraph" w:styleId="21">
    <w:name w:val="annotation text"/>
    <w:basedOn w:val="1"/>
    <w:next w:val="15"/>
    <w:link w:val="129"/>
    <w:qFormat/>
    <w:uiPriority w:val="0"/>
    <w:pPr>
      <w:jc w:val="left"/>
    </w:pPr>
    <w:rPr>
      <w:rFonts w:ascii="宋体" w:hAnsi="宋体" w:eastAsia="宋体"/>
    </w:rPr>
  </w:style>
  <w:style w:type="paragraph" w:styleId="22">
    <w:name w:val="Body Text 3"/>
    <w:basedOn w:val="1"/>
    <w:qFormat/>
    <w:uiPriority w:val="0"/>
    <w:pPr>
      <w:snapToGrid w:val="0"/>
      <w:spacing w:before="50" w:after="50"/>
    </w:pPr>
    <w:rPr>
      <w:rFonts w:hAnsi="宋体" w:eastAsia="仿宋_GB2312"/>
      <w:b/>
      <w:bCs/>
      <w:sz w:val="24"/>
      <w:szCs w:val="20"/>
    </w:rPr>
  </w:style>
  <w:style w:type="paragraph" w:styleId="23">
    <w:name w:val="Body Text"/>
    <w:basedOn w:val="1"/>
    <w:next w:val="1"/>
    <w:link w:val="78"/>
    <w:qFormat/>
    <w:uiPriority w:val="0"/>
    <w:pPr>
      <w:spacing w:after="120"/>
    </w:pPr>
    <w:rPr>
      <w:rFonts w:ascii="宋体" w:hAnsi="宋体" w:eastAsia="宋体"/>
      <w:sz w:val="28"/>
    </w:rPr>
  </w:style>
  <w:style w:type="paragraph" w:styleId="24">
    <w:name w:val="List Number 3"/>
    <w:basedOn w:val="1"/>
    <w:qFormat/>
    <w:uiPriority w:val="0"/>
    <w:pPr>
      <w:numPr>
        <w:ilvl w:val="0"/>
        <w:numId w:val="2"/>
      </w:numPr>
    </w:pPr>
  </w:style>
  <w:style w:type="paragraph" w:styleId="25">
    <w:name w:val="List 2"/>
    <w:basedOn w:val="1"/>
    <w:qFormat/>
    <w:uiPriority w:val="0"/>
    <w:pPr>
      <w:ind w:left="100" w:leftChars="200" w:hanging="200" w:hangingChars="200"/>
    </w:pPr>
    <w:rPr>
      <w:sz w:val="28"/>
    </w:rPr>
  </w:style>
  <w:style w:type="paragraph" w:styleId="26">
    <w:name w:val="Block Text"/>
    <w:basedOn w:val="1"/>
    <w:next w:val="21"/>
    <w:qFormat/>
    <w:uiPriority w:val="0"/>
    <w:pPr>
      <w:adjustRightInd w:val="0"/>
      <w:ind w:left="420" w:right="33"/>
      <w:jc w:val="left"/>
    </w:pPr>
    <w:rPr>
      <w:kern w:val="0"/>
      <w:sz w:val="24"/>
      <w:szCs w:val="20"/>
    </w:rPr>
  </w:style>
  <w:style w:type="paragraph" w:styleId="27">
    <w:name w:val="toc 5"/>
    <w:basedOn w:val="1"/>
    <w:next w:val="1"/>
    <w:qFormat/>
    <w:uiPriority w:val="0"/>
    <w:pPr>
      <w:ind w:left="800" w:leftChars="800"/>
    </w:pPr>
  </w:style>
  <w:style w:type="paragraph" w:styleId="28">
    <w:name w:val="toc 3"/>
    <w:basedOn w:val="1"/>
    <w:next w:val="1"/>
    <w:qFormat/>
    <w:uiPriority w:val="0"/>
    <w:pPr>
      <w:spacing w:line="400" w:lineRule="exact"/>
      <w:ind w:left="400" w:leftChars="400"/>
    </w:pPr>
    <w:rPr>
      <w:rFonts w:ascii="Arial" w:hAnsi="Arial"/>
    </w:rPr>
  </w:style>
  <w:style w:type="paragraph" w:styleId="29">
    <w:name w:val="Plain Text"/>
    <w:basedOn w:val="1"/>
    <w:next w:val="30"/>
    <w:link w:val="132"/>
    <w:qFormat/>
    <w:uiPriority w:val="0"/>
    <w:pPr>
      <w:spacing w:beforeLines="50" w:afterLines="50" w:line="400" w:lineRule="exact"/>
    </w:pPr>
    <w:rPr>
      <w:rFonts w:ascii="宋体" w:hAnsi="Courier New" w:eastAsia="宋体"/>
      <w:sz w:val="24"/>
    </w:rPr>
  </w:style>
  <w:style w:type="paragraph" w:styleId="30">
    <w:name w:val="toc 2"/>
    <w:basedOn w:val="1"/>
    <w:next w:val="1"/>
    <w:qFormat/>
    <w:uiPriority w:val="0"/>
    <w:pPr>
      <w:spacing w:line="400" w:lineRule="exact"/>
      <w:ind w:left="200" w:leftChars="200"/>
    </w:pPr>
    <w:rPr>
      <w:rFonts w:ascii="Arial" w:hAnsi="Arial"/>
    </w:rPr>
  </w:style>
  <w:style w:type="paragraph" w:styleId="31">
    <w:name w:val="List Bullet 5"/>
    <w:basedOn w:val="1"/>
    <w:next w:val="26"/>
    <w:qFormat/>
    <w:uiPriority w:val="0"/>
    <w:pPr>
      <w:numPr>
        <w:ilvl w:val="0"/>
        <w:numId w:val="3"/>
      </w:numPr>
    </w:pPr>
  </w:style>
  <w:style w:type="paragraph" w:styleId="32">
    <w:name w:val="List Number 4"/>
    <w:basedOn w:val="1"/>
    <w:qFormat/>
    <w:uiPriority w:val="0"/>
    <w:pPr>
      <w:widowControl/>
      <w:tabs>
        <w:tab w:val="left" w:pos="1531"/>
      </w:tabs>
      <w:ind w:left="1531" w:hanging="397"/>
      <w:jc w:val="left"/>
    </w:pPr>
    <w:rPr>
      <w:kern w:val="0"/>
      <w:sz w:val="24"/>
      <w:szCs w:val="20"/>
    </w:rPr>
  </w:style>
  <w:style w:type="paragraph" w:styleId="33">
    <w:name w:val="toc 8"/>
    <w:basedOn w:val="1"/>
    <w:next w:val="1"/>
    <w:qFormat/>
    <w:uiPriority w:val="0"/>
    <w:pPr>
      <w:ind w:left="1400" w:leftChars="1400"/>
    </w:pPr>
  </w:style>
  <w:style w:type="paragraph" w:styleId="34">
    <w:name w:val="Date"/>
    <w:basedOn w:val="1"/>
    <w:next w:val="1"/>
    <w:link w:val="103"/>
    <w:qFormat/>
    <w:uiPriority w:val="0"/>
    <w:pPr>
      <w:ind w:left="2500" w:leftChars="2500"/>
    </w:pPr>
    <w:rPr>
      <w:rFonts w:ascii="楷体_GB2312" w:eastAsia="楷体_GB2312"/>
      <w:sz w:val="32"/>
      <w:szCs w:val="20"/>
    </w:rPr>
  </w:style>
  <w:style w:type="paragraph" w:styleId="35">
    <w:name w:val="Body Text Indent 2"/>
    <w:basedOn w:val="1"/>
    <w:link w:val="82"/>
    <w:qFormat/>
    <w:uiPriority w:val="0"/>
    <w:pPr>
      <w:snapToGrid w:val="0"/>
      <w:ind w:firstLine="542" w:firstLineChars="225"/>
    </w:pPr>
    <w:rPr>
      <w:rFonts w:ascii="仿宋_GB2312" w:hAnsi="宋体" w:eastAsia="宋体" w:cs="Arial"/>
      <w:b/>
      <w:bCs/>
      <w:color w:val="000000"/>
      <w:sz w:val="24"/>
    </w:rPr>
  </w:style>
  <w:style w:type="paragraph" w:styleId="36">
    <w:name w:val="Balloon Text"/>
    <w:basedOn w:val="1"/>
    <w:next w:val="31"/>
    <w:link w:val="76"/>
    <w:qFormat/>
    <w:uiPriority w:val="0"/>
    <w:rPr>
      <w:rFonts w:ascii="宋体" w:hAnsi="宋体" w:eastAsia="宋体"/>
      <w:sz w:val="18"/>
      <w:szCs w:val="18"/>
    </w:rPr>
  </w:style>
  <w:style w:type="paragraph" w:styleId="37">
    <w:name w:val="footer"/>
    <w:basedOn w:val="1"/>
    <w:link w:val="92"/>
    <w:qFormat/>
    <w:uiPriority w:val="0"/>
    <w:pPr>
      <w:tabs>
        <w:tab w:val="center" w:pos="4153"/>
        <w:tab w:val="right" w:pos="8306"/>
      </w:tabs>
      <w:snapToGrid w:val="0"/>
      <w:jc w:val="left"/>
    </w:pPr>
    <w:rPr>
      <w:rFonts w:ascii="黑体" w:eastAsia="黑体"/>
      <w:snapToGrid w:val="0"/>
      <w:sz w:val="18"/>
      <w:szCs w:val="18"/>
    </w:rPr>
  </w:style>
  <w:style w:type="paragraph" w:styleId="38">
    <w:name w:val="envelope return"/>
    <w:basedOn w:val="1"/>
    <w:qFormat/>
    <w:uiPriority w:val="0"/>
    <w:pPr>
      <w:snapToGrid w:val="0"/>
    </w:pPr>
    <w:rPr>
      <w:rFonts w:ascii="Arial" w:hAnsi="Arial"/>
    </w:rPr>
  </w:style>
  <w:style w:type="paragraph" w:styleId="39">
    <w:name w:val="header"/>
    <w:basedOn w:val="1"/>
    <w:link w:val="116"/>
    <w:qFormat/>
    <w:uiPriority w:val="0"/>
    <w:pPr>
      <w:pBdr>
        <w:bottom w:val="single" w:color="auto" w:sz="6" w:space="1"/>
      </w:pBdr>
      <w:tabs>
        <w:tab w:val="center" w:pos="4153"/>
        <w:tab w:val="right" w:pos="8306"/>
      </w:tabs>
      <w:snapToGrid w:val="0"/>
      <w:jc w:val="center"/>
    </w:pPr>
    <w:rPr>
      <w:rFonts w:ascii="仿宋_GB2312" w:eastAsia="仿宋_GB2312"/>
      <w:sz w:val="18"/>
      <w:szCs w:val="20"/>
    </w:rPr>
  </w:style>
  <w:style w:type="paragraph" w:styleId="40">
    <w:name w:val="toc 1"/>
    <w:basedOn w:val="1"/>
    <w:next w:val="1"/>
    <w:qFormat/>
    <w:uiPriority w:val="0"/>
    <w:pPr>
      <w:tabs>
        <w:tab w:val="right" w:leader="dot" w:pos="8296"/>
      </w:tabs>
      <w:jc w:val="left"/>
    </w:pPr>
    <w:rPr>
      <w:rFonts w:ascii="宋体" w:hAnsi="宋体" w:eastAsia="宋体"/>
      <w:b/>
      <w:sz w:val="32"/>
    </w:rPr>
  </w:style>
  <w:style w:type="paragraph" w:styleId="41">
    <w:name w:val="toc 4"/>
    <w:basedOn w:val="1"/>
    <w:next w:val="1"/>
    <w:qFormat/>
    <w:uiPriority w:val="0"/>
    <w:pPr>
      <w:ind w:left="600" w:leftChars="600"/>
    </w:pPr>
  </w:style>
  <w:style w:type="paragraph" w:styleId="42">
    <w:name w:val="index heading"/>
    <w:basedOn w:val="1"/>
    <w:next w:val="36"/>
    <w:qFormat/>
    <w:uiPriority w:val="0"/>
    <w:rPr>
      <w:rFonts w:ascii="Arial" w:hAnsi="Arial" w:eastAsia="宋体" w:cs="Arial"/>
      <w:b/>
      <w:bCs/>
      <w:szCs w:val="22"/>
    </w:rPr>
  </w:style>
  <w:style w:type="paragraph" w:styleId="43">
    <w:name w:val="Subtitle"/>
    <w:basedOn w:val="1"/>
    <w:next w:val="1"/>
    <w:link w:val="134"/>
    <w:qFormat/>
    <w:uiPriority w:val="0"/>
    <w:pPr>
      <w:spacing w:before="200" w:after="900"/>
      <w:jc w:val="right"/>
    </w:pPr>
    <w:rPr>
      <w:rFonts w:ascii="宋体" w:hAnsi="宋体" w:eastAsia="宋体"/>
      <w:i/>
      <w:iCs/>
      <w:sz w:val="24"/>
    </w:rPr>
  </w:style>
  <w:style w:type="paragraph" w:styleId="44">
    <w:name w:val="List"/>
    <w:basedOn w:val="1"/>
    <w:next w:val="1"/>
    <w:qFormat/>
    <w:uiPriority w:val="0"/>
    <w:pPr>
      <w:ind w:left="200" w:hanging="200" w:hangingChars="200"/>
    </w:pPr>
    <w:rPr>
      <w:sz w:val="28"/>
    </w:rPr>
  </w:style>
  <w:style w:type="paragraph" w:styleId="45">
    <w:name w:val="toc 6"/>
    <w:basedOn w:val="1"/>
    <w:next w:val="1"/>
    <w:qFormat/>
    <w:uiPriority w:val="0"/>
    <w:pPr>
      <w:ind w:left="1000" w:leftChars="1000"/>
    </w:pPr>
  </w:style>
  <w:style w:type="paragraph" w:styleId="46">
    <w:name w:val="Body Text Indent 3"/>
    <w:basedOn w:val="1"/>
    <w:next w:val="42"/>
    <w:link w:val="93"/>
    <w:qFormat/>
    <w:uiPriority w:val="0"/>
    <w:pPr>
      <w:snapToGrid w:val="0"/>
      <w:ind w:firstLine="480" w:firstLineChars="200"/>
      <w:jc w:val="left"/>
    </w:pPr>
    <w:rPr>
      <w:rFonts w:ascii="仿宋_GB2312" w:hAnsi="宋体" w:eastAsia="仿宋_GB2312"/>
      <w:color w:val="000000"/>
      <w:sz w:val="24"/>
    </w:rPr>
  </w:style>
  <w:style w:type="paragraph" w:styleId="47">
    <w:name w:val="table of figures"/>
    <w:basedOn w:val="1"/>
    <w:next w:val="1"/>
    <w:qFormat/>
    <w:uiPriority w:val="0"/>
    <w:pPr>
      <w:adjustRightInd w:val="0"/>
      <w:snapToGrid w:val="0"/>
      <w:spacing w:line="440" w:lineRule="exact"/>
    </w:pPr>
    <w:rPr>
      <w:rFonts w:ascii="Arial" w:hAnsi="Arial" w:eastAsia="黑体"/>
      <w:sz w:val="24"/>
      <w:szCs w:val="20"/>
    </w:rPr>
  </w:style>
  <w:style w:type="paragraph" w:styleId="48">
    <w:name w:val="toc 9"/>
    <w:basedOn w:val="1"/>
    <w:next w:val="1"/>
    <w:qFormat/>
    <w:uiPriority w:val="0"/>
    <w:pPr>
      <w:ind w:left="1600" w:leftChars="1600"/>
    </w:pPr>
  </w:style>
  <w:style w:type="paragraph" w:styleId="49">
    <w:name w:val="Body Text 2"/>
    <w:basedOn w:val="1"/>
    <w:link w:val="137"/>
    <w:qFormat/>
    <w:uiPriority w:val="0"/>
    <w:pPr>
      <w:widowControl/>
      <w:snapToGrid w:val="0"/>
      <w:spacing w:before="50" w:afterLines="50" w:line="400" w:lineRule="exact"/>
      <w:jc w:val="left"/>
    </w:pPr>
    <w:rPr>
      <w:rFonts w:ascii="宋体" w:hAnsi="宋体" w:eastAsia="宋体"/>
      <w:color w:val="000000"/>
      <w:sz w:val="24"/>
    </w:rPr>
  </w:style>
  <w:style w:type="paragraph" w:styleId="50">
    <w:name w:val="Normal (Web)"/>
    <w:basedOn w:val="1"/>
    <w:next w:val="30"/>
    <w:qFormat/>
    <w:uiPriority w:val="0"/>
    <w:pPr>
      <w:widowControl/>
      <w:spacing w:before="100" w:beforeAutospacing="1" w:after="100" w:afterAutospacing="1"/>
      <w:jc w:val="left"/>
    </w:pPr>
    <w:rPr>
      <w:rFonts w:ascii="宋体" w:hAnsi="宋体"/>
      <w:kern w:val="0"/>
      <w:sz w:val="24"/>
    </w:rPr>
  </w:style>
  <w:style w:type="paragraph" w:styleId="51">
    <w:name w:val="index 1"/>
    <w:basedOn w:val="1"/>
    <w:next w:val="1"/>
    <w:qFormat/>
    <w:uiPriority w:val="0"/>
    <w:pPr>
      <w:widowControl/>
      <w:spacing w:line="360" w:lineRule="auto"/>
      <w:jc w:val="center"/>
    </w:pPr>
    <w:rPr>
      <w:rFonts w:ascii="Arial" w:hAnsi="Arial" w:cs="Arial"/>
      <w:kern w:val="0"/>
      <w:sz w:val="24"/>
    </w:rPr>
  </w:style>
  <w:style w:type="paragraph" w:styleId="52">
    <w:name w:val="Title"/>
    <w:basedOn w:val="1"/>
    <w:next w:val="1"/>
    <w:link w:val="100"/>
    <w:qFormat/>
    <w:uiPriority w:val="0"/>
    <w:pPr>
      <w:pBdr>
        <w:top w:val="single" w:color="A7BFDE" w:sz="8" w:space="10"/>
        <w:bottom w:val="single" w:color="9BBB59" w:sz="24" w:space="15"/>
      </w:pBdr>
      <w:jc w:val="center"/>
    </w:pPr>
    <w:rPr>
      <w:rFonts w:ascii="宋体" w:hAnsi="Courier New" w:eastAsia="宋体" w:cs="Courier New"/>
      <w:szCs w:val="21"/>
    </w:rPr>
  </w:style>
  <w:style w:type="paragraph" w:styleId="53">
    <w:name w:val="annotation subject"/>
    <w:basedOn w:val="21"/>
    <w:next w:val="21"/>
    <w:link w:val="84"/>
    <w:qFormat/>
    <w:uiPriority w:val="0"/>
    <w:rPr>
      <w:b/>
      <w:bCs/>
    </w:rPr>
  </w:style>
  <w:style w:type="paragraph" w:styleId="54">
    <w:name w:val="Body Text First Indent"/>
    <w:basedOn w:val="23"/>
    <w:next w:val="1"/>
    <w:qFormat/>
    <w:uiPriority w:val="0"/>
    <w:pPr>
      <w:ind w:firstLine="420" w:firstLineChars="100"/>
    </w:pPr>
    <w:rPr>
      <w:sz w:val="21"/>
    </w:rPr>
  </w:style>
  <w:style w:type="paragraph" w:styleId="55">
    <w:name w:val="Body Text First Indent 2"/>
    <w:basedOn w:val="16"/>
    <w:next w:val="1"/>
    <w:qFormat/>
    <w:uiPriority w:val="0"/>
    <w:pPr>
      <w:ind w:firstLine="420" w:firstLineChars="200"/>
    </w:pPr>
    <w:rPr>
      <w:rFonts w:ascii="Times New Roman" w:hAnsi="Times New Roman"/>
    </w:rPr>
  </w:style>
  <w:style w:type="table" w:styleId="57">
    <w:name w:val="Table Grid"/>
    <w:basedOn w:val="5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9">
    <w:name w:val="Strong"/>
    <w:qFormat/>
    <w:uiPriority w:val="0"/>
    <w:rPr>
      <w:rFonts w:eastAsia="宋体"/>
      <w:b/>
      <w:bCs/>
      <w:spacing w:val="0"/>
      <w:kern w:val="2"/>
      <w:sz w:val="21"/>
      <w:lang w:val="en-US" w:eastAsia="zh-CN" w:bidi="ar-SA"/>
    </w:rPr>
  </w:style>
  <w:style w:type="character" w:styleId="60">
    <w:name w:val="page number"/>
    <w:basedOn w:val="58"/>
    <w:qFormat/>
    <w:uiPriority w:val="0"/>
  </w:style>
  <w:style w:type="character" w:styleId="61">
    <w:name w:val="FollowedHyperlink"/>
    <w:qFormat/>
    <w:uiPriority w:val="0"/>
    <w:rPr>
      <w:rFonts w:eastAsia="宋体"/>
      <w:color w:val="800080"/>
      <w:kern w:val="2"/>
      <w:sz w:val="21"/>
      <w:u w:val="single"/>
      <w:lang w:val="en-US" w:eastAsia="zh-CN" w:bidi="ar-SA"/>
    </w:rPr>
  </w:style>
  <w:style w:type="character" w:styleId="62">
    <w:name w:val="Emphasis"/>
    <w:qFormat/>
    <w:uiPriority w:val="0"/>
    <w:rPr>
      <w:b/>
      <w:bCs/>
      <w:i/>
      <w:iCs/>
      <w:color w:val="5A5A5A"/>
    </w:rPr>
  </w:style>
  <w:style w:type="character" w:styleId="63">
    <w:name w:val="Hyperlink"/>
    <w:qFormat/>
    <w:uiPriority w:val="0"/>
    <w:rPr>
      <w:rFonts w:eastAsia="宋体"/>
      <w:color w:val="0000FF"/>
      <w:kern w:val="2"/>
      <w:sz w:val="21"/>
      <w:u w:val="single"/>
      <w:lang w:val="en-US" w:eastAsia="zh-CN" w:bidi="ar-SA"/>
    </w:rPr>
  </w:style>
  <w:style w:type="character" w:styleId="64">
    <w:name w:val="annotation reference"/>
    <w:qFormat/>
    <w:uiPriority w:val="0"/>
    <w:rPr>
      <w:rFonts w:eastAsia="宋体"/>
      <w:kern w:val="2"/>
      <w:sz w:val="21"/>
      <w:szCs w:val="21"/>
      <w:lang w:val="en-US" w:eastAsia="zh-CN" w:bidi="ar-SA"/>
    </w:rPr>
  </w:style>
  <w:style w:type="paragraph" w:customStyle="1" w:styleId="65">
    <w:name w:val="样式 表格正文 + 两端对齐"/>
    <w:basedOn w:val="1"/>
    <w:next w:val="66"/>
    <w:qFormat/>
    <w:uiPriority w:val="0"/>
    <w:pPr>
      <w:spacing w:line="300" w:lineRule="auto"/>
    </w:pPr>
    <w:rPr>
      <w:sz w:val="24"/>
    </w:rPr>
  </w:style>
  <w:style w:type="paragraph" w:customStyle="1" w:styleId="66">
    <w:name w:val="正文1"/>
    <w:basedOn w:val="28"/>
    <w:next w:val="67"/>
    <w:qFormat/>
    <w:uiPriority w:val="0"/>
    <w:pPr>
      <w:adjustRightInd w:val="0"/>
      <w:spacing w:line="318" w:lineRule="atLeast"/>
      <w:ind w:left="369" w:firstLine="369"/>
      <w:textAlignment w:val="baseline"/>
    </w:pPr>
    <w:rPr>
      <w:rFonts w:ascii="宋体" w:hAnsi="Times New Roman" w:eastAsia="宋体" w:cs="Calibri"/>
    </w:rPr>
  </w:style>
  <w:style w:type="paragraph" w:customStyle="1" w:styleId="67">
    <w:name w:val="自动更正"/>
    <w:next w:val="6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xl39"/>
    <w:basedOn w:val="1"/>
    <w:next w:val="69"/>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4"/>
    </w:rPr>
  </w:style>
  <w:style w:type="paragraph" w:customStyle="1" w:styleId="69">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70">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71">
    <w:name w:val="样式 正文文本缩进 + 首行缩进:  2 字符 行距: 1.5 倍行距"/>
    <w:basedOn w:val="16"/>
    <w:qFormat/>
    <w:uiPriority w:val="0"/>
    <w:pPr>
      <w:spacing w:before="156" w:line="360" w:lineRule="auto"/>
      <w:ind w:firstLine="482" w:firstLineChars="200"/>
    </w:pPr>
    <w:rPr>
      <w:rFonts w:cs="宋体"/>
      <w:b/>
    </w:rPr>
  </w:style>
  <w:style w:type="character" w:customStyle="1" w:styleId="72">
    <w:name w:val="标题 2 Char"/>
    <w:link w:val="3"/>
    <w:qFormat/>
    <w:uiPriority w:val="0"/>
    <w:rPr>
      <w:rFonts w:ascii="Arial" w:hAnsi="Arial" w:eastAsia="黑体"/>
      <w:b/>
      <w:bCs/>
      <w:kern w:val="2"/>
      <w:sz w:val="32"/>
      <w:szCs w:val="32"/>
      <w:lang w:val="en-US" w:eastAsia="zh-CN" w:bidi="ar-SA"/>
    </w:rPr>
  </w:style>
  <w:style w:type="character" w:customStyle="1" w:styleId="73">
    <w:name w:val="无间隔 Char"/>
    <w:link w:val="74"/>
    <w:qFormat/>
    <w:uiPriority w:val="0"/>
    <w:rPr>
      <w:rFonts w:ascii="宋体" w:hAnsi="宋体" w:eastAsia="宋体"/>
      <w:kern w:val="2"/>
      <w:sz w:val="21"/>
      <w:szCs w:val="24"/>
      <w:lang w:val="en-US" w:eastAsia="zh-CN" w:bidi="ar-SA"/>
    </w:rPr>
  </w:style>
  <w:style w:type="paragraph" w:styleId="74">
    <w:name w:val="No Spacing"/>
    <w:basedOn w:val="1"/>
    <w:link w:val="73"/>
    <w:qFormat/>
    <w:uiPriority w:val="0"/>
    <w:rPr>
      <w:rFonts w:ascii="宋体" w:hAnsi="宋体" w:eastAsia="宋体"/>
    </w:rPr>
  </w:style>
  <w:style w:type="character" w:customStyle="1" w:styleId="75">
    <w:name w:val="标题 1 Char"/>
    <w:link w:val="2"/>
    <w:qFormat/>
    <w:uiPriority w:val="0"/>
    <w:rPr>
      <w:rFonts w:eastAsia="宋体"/>
      <w:b/>
      <w:bCs/>
      <w:kern w:val="44"/>
      <w:sz w:val="44"/>
      <w:szCs w:val="44"/>
      <w:lang w:val="en-US" w:eastAsia="zh-CN" w:bidi="ar-SA"/>
    </w:rPr>
  </w:style>
  <w:style w:type="character" w:customStyle="1" w:styleId="76">
    <w:name w:val="批注框文本 Char"/>
    <w:link w:val="36"/>
    <w:qFormat/>
    <w:uiPriority w:val="0"/>
    <w:rPr>
      <w:rFonts w:ascii="宋体" w:hAnsi="宋体" w:eastAsia="宋体"/>
      <w:kern w:val="2"/>
      <w:sz w:val="18"/>
      <w:szCs w:val="18"/>
      <w:lang w:val="en-US" w:eastAsia="zh-CN" w:bidi="ar-SA"/>
    </w:rPr>
  </w:style>
  <w:style w:type="character" w:customStyle="1" w:styleId="77">
    <w:name w:val="style5"/>
    <w:qFormat/>
    <w:uiPriority w:val="0"/>
    <w:rPr>
      <w:rFonts w:eastAsia="宋体"/>
      <w:kern w:val="2"/>
      <w:sz w:val="21"/>
      <w:lang w:val="en-US" w:eastAsia="zh-CN" w:bidi="ar-SA"/>
    </w:rPr>
  </w:style>
  <w:style w:type="character" w:customStyle="1" w:styleId="78">
    <w:name w:val="正文文本 Char"/>
    <w:link w:val="23"/>
    <w:qFormat/>
    <w:uiPriority w:val="0"/>
    <w:rPr>
      <w:rFonts w:ascii="宋体" w:hAnsi="宋体" w:eastAsia="宋体"/>
      <w:kern w:val="2"/>
      <w:sz w:val="28"/>
      <w:szCs w:val="24"/>
      <w:lang w:val="en-US" w:eastAsia="zh-CN" w:bidi="ar-SA"/>
    </w:rPr>
  </w:style>
  <w:style w:type="character" w:customStyle="1" w:styleId="79">
    <w:name w:val="明显参考1"/>
    <w:qFormat/>
    <w:uiPriority w:val="0"/>
    <w:rPr>
      <w:rFonts w:eastAsia="宋体"/>
      <w:b/>
      <w:bCs/>
      <w:color w:val="76923C"/>
      <w:kern w:val="2"/>
      <w:sz w:val="21"/>
      <w:u w:val="single" w:color="9BBB59"/>
      <w:lang w:val="en-US" w:eastAsia="zh-CN" w:bidi="ar-SA"/>
    </w:rPr>
  </w:style>
  <w:style w:type="character" w:customStyle="1" w:styleId="80">
    <w:name w:val="Char Char"/>
    <w:qFormat/>
    <w:uiPriority w:val="0"/>
    <w:rPr>
      <w:kern w:val="2"/>
      <w:sz w:val="24"/>
    </w:rPr>
  </w:style>
  <w:style w:type="character" w:customStyle="1" w:styleId="81">
    <w:name w:val="标题 3 Char"/>
    <w:link w:val="4"/>
    <w:qFormat/>
    <w:uiPriority w:val="0"/>
    <w:rPr>
      <w:rFonts w:ascii="宋体" w:eastAsia="宋体" w:cs="宋体"/>
      <w:b/>
      <w:kern w:val="2"/>
      <w:sz w:val="24"/>
      <w:u w:val="single"/>
      <w:lang w:val="en-US" w:eastAsia="zh-CN" w:bidi="ar-SA"/>
    </w:rPr>
  </w:style>
  <w:style w:type="character" w:customStyle="1" w:styleId="82">
    <w:name w:val="正文文本缩进 2 Char"/>
    <w:link w:val="35"/>
    <w:qFormat/>
    <w:uiPriority w:val="0"/>
    <w:rPr>
      <w:rFonts w:ascii="仿宋_GB2312" w:hAnsi="宋体" w:eastAsia="宋体" w:cs="Arial"/>
      <w:b/>
      <w:bCs/>
      <w:color w:val="000000"/>
      <w:kern w:val="2"/>
      <w:sz w:val="24"/>
      <w:szCs w:val="24"/>
      <w:lang w:val="en-US" w:eastAsia="zh-CN" w:bidi="ar-SA"/>
    </w:rPr>
  </w:style>
  <w:style w:type="character" w:customStyle="1" w:styleId="83">
    <w:name w:val="pro_name_title"/>
    <w:qFormat/>
    <w:uiPriority w:val="0"/>
    <w:rPr>
      <w:rFonts w:eastAsia="宋体"/>
      <w:kern w:val="2"/>
      <w:sz w:val="21"/>
      <w:lang w:val="en-US" w:eastAsia="zh-CN" w:bidi="ar-SA"/>
    </w:rPr>
  </w:style>
  <w:style w:type="character" w:customStyle="1" w:styleId="84">
    <w:name w:val="批注主题 Char"/>
    <w:link w:val="53"/>
    <w:qFormat/>
    <w:uiPriority w:val="0"/>
    <w:rPr>
      <w:rFonts w:ascii="宋体" w:hAnsi="宋体" w:eastAsia="宋体"/>
      <w:b/>
      <w:bCs/>
      <w:kern w:val="2"/>
      <w:sz w:val="21"/>
      <w:szCs w:val="24"/>
      <w:lang w:val="en-US" w:eastAsia="zh-CN" w:bidi="ar-SA"/>
    </w:rPr>
  </w:style>
  <w:style w:type="character" w:customStyle="1" w:styleId="85">
    <w:name w:val="chinaname1"/>
    <w:qFormat/>
    <w:uiPriority w:val="0"/>
    <w:rPr>
      <w:rFonts w:eastAsia="宋体"/>
      <w:kern w:val="2"/>
      <w:sz w:val="21"/>
      <w:lang w:val="en-US" w:eastAsia="zh-CN" w:bidi="ar-SA"/>
    </w:rPr>
  </w:style>
  <w:style w:type="character" w:customStyle="1" w:styleId="86">
    <w:name w:val="Char Char11"/>
    <w:qFormat/>
    <w:uiPriority w:val="0"/>
    <w:rPr>
      <w:rFonts w:ascii="宋体" w:hAnsi="Courier New" w:eastAsia="宋体"/>
      <w:spacing w:val="-4"/>
      <w:kern w:val="2"/>
      <w:sz w:val="18"/>
      <w:lang w:val="en-US" w:eastAsia="zh-CN" w:bidi="ar-SA"/>
    </w:rPr>
  </w:style>
  <w:style w:type="character" w:customStyle="1" w:styleId="87">
    <w:name w:val="正文缩进 Char"/>
    <w:link w:val="15"/>
    <w:qFormat/>
    <w:uiPriority w:val="0"/>
    <w:rPr>
      <w:rFonts w:eastAsia="宋体"/>
      <w:kern w:val="2"/>
      <w:sz w:val="21"/>
      <w:lang w:val="en-US" w:eastAsia="zh-CN" w:bidi="ar-SA"/>
    </w:rPr>
  </w:style>
  <w:style w:type="character" w:customStyle="1" w:styleId="88">
    <w:name w:val="small"/>
    <w:qFormat/>
    <w:uiPriority w:val="0"/>
    <w:rPr>
      <w:rFonts w:eastAsia="宋体"/>
      <w:kern w:val="2"/>
      <w:sz w:val="21"/>
      <w:lang w:val="en-US" w:eastAsia="zh-CN" w:bidi="ar-SA"/>
    </w:rPr>
  </w:style>
  <w:style w:type="character" w:customStyle="1" w:styleId="89">
    <w:name w:val="wordbreaknormal"/>
    <w:qFormat/>
    <w:uiPriority w:val="0"/>
    <w:rPr>
      <w:rFonts w:eastAsia="宋体"/>
      <w:kern w:val="2"/>
      <w:sz w:val="21"/>
      <w:lang w:val="en-US" w:eastAsia="zh-CN" w:bidi="ar-SA"/>
    </w:rPr>
  </w:style>
  <w:style w:type="character" w:customStyle="1" w:styleId="90">
    <w:name w:val="font11"/>
    <w:qFormat/>
    <w:uiPriority w:val="0"/>
    <w:rPr>
      <w:rFonts w:hint="default" w:ascii="Times New Roman" w:hAnsi="Times New Roman" w:cs="Times New Roman"/>
      <w:color w:val="000000"/>
      <w:sz w:val="22"/>
      <w:szCs w:val="22"/>
      <w:u w:val="none"/>
    </w:rPr>
  </w:style>
  <w:style w:type="character" w:customStyle="1" w:styleId="91">
    <w:name w:val="标题 9 Char"/>
    <w:link w:val="10"/>
    <w:qFormat/>
    <w:uiPriority w:val="0"/>
    <w:rPr>
      <w:rFonts w:ascii="Cambria" w:hAnsi="Cambria" w:eastAsia="宋体"/>
      <w:i/>
      <w:iCs/>
      <w:color w:val="9BBB59"/>
      <w:kern w:val="2"/>
      <w:sz w:val="21"/>
      <w:lang w:val="en-US" w:eastAsia="zh-CN" w:bidi="ar-SA"/>
    </w:rPr>
  </w:style>
  <w:style w:type="character" w:customStyle="1" w:styleId="92">
    <w:name w:val="页脚 Char"/>
    <w:link w:val="37"/>
    <w:qFormat/>
    <w:uiPriority w:val="0"/>
    <w:rPr>
      <w:rFonts w:ascii="黑体" w:eastAsia="黑体"/>
      <w:snapToGrid w:val="0"/>
      <w:kern w:val="2"/>
      <w:sz w:val="18"/>
      <w:szCs w:val="18"/>
      <w:lang w:val="en-US" w:eastAsia="zh-CN" w:bidi="ar-SA"/>
    </w:rPr>
  </w:style>
  <w:style w:type="character" w:customStyle="1" w:styleId="93">
    <w:name w:val="正文文本缩进 3 Char"/>
    <w:link w:val="46"/>
    <w:qFormat/>
    <w:uiPriority w:val="0"/>
    <w:rPr>
      <w:rFonts w:ascii="仿宋_GB2312" w:hAnsi="宋体" w:eastAsia="仿宋_GB2312"/>
      <w:color w:val="000000"/>
      <w:kern w:val="2"/>
      <w:sz w:val="24"/>
      <w:szCs w:val="24"/>
      <w:lang w:val="en-US" w:eastAsia="zh-CN" w:bidi="ar-SA"/>
    </w:rPr>
  </w:style>
  <w:style w:type="character" w:customStyle="1" w:styleId="94">
    <w:name w:val="h Char Char"/>
    <w:qFormat/>
    <w:uiPriority w:val="0"/>
    <w:rPr>
      <w:rFonts w:ascii="Calibri" w:hAnsi="Calibri" w:eastAsia="宋体" w:cs="Times New Roman"/>
      <w:sz w:val="18"/>
      <w:szCs w:val="18"/>
    </w:rPr>
  </w:style>
  <w:style w:type="character" w:customStyle="1" w:styleId="95">
    <w:name w:val="font01"/>
    <w:qFormat/>
    <w:uiPriority w:val="0"/>
    <w:rPr>
      <w:rFonts w:hint="eastAsia" w:ascii="宋体" w:hAnsi="宋体" w:eastAsia="宋体" w:cs="宋体"/>
      <w:color w:val="000000"/>
      <w:sz w:val="22"/>
      <w:szCs w:val="22"/>
      <w:u w:val="none"/>
    </w:rPr>
  </w:style>
  <w:style w:type="character" w:customStyle="1" w:styleId="96">
    <w:name w:val="lineheigh201"/>
    <w:qFormat/>
    <w:uiPriority w:val="0"/>
    <w:rPr>
      <w:rFonts w:eastAsia="宋体"/>
      <w:kern w:val="2"/>
      <w:sz w:val="21"/>
      <w:lang w:val="en-US" w:eastAsia="zh-CN" w:bidi="ar-SA"/>
    </w:rPr>
  </w:style>
  <w:style w:type="character" w:customStyle="1" w:styleId="97">
    <w:name w:val="kleintab"/>
    <w:qFormat/>
    <w:uiPriority w:val="0"/>
    <w:rPr>
      <w:rFonts w:eastAsia="宋体"/>
      <w:kern w:val="2"/>
      <w:sz w:val="21"/>
      <w:lang w:val="en-US" w:eastAsia="zh-CN" w:bidi="ar-SA"/>
    </w:rPr>
  </w:style>
  <w:style w:type="character" w:customStyle="1" w:styleId="98">
    <w:name w:val="font31"/>
    <w:qFormat/>
    <w:uiPriority w:val="0"/>
    <w:rPr>
      <w:rFonts w:hint="default" w:ascii="Times New Roman" w:hAnsi="Times New Roman" w:cs="Times New Roman"/>
      <w:color w:val="000000"/>
      <w:sz w:val="22"/>
      <w:szCs w:val="22"/>
      <w:u w:val="none"/>
    </w:rPr>
  </w:style>
  <w:style w:type="character" w:customStyle="1" w:styleId="99">
    <w:name w:val="正文文本缩进 Char"/>
    <w:link w:val="16"/>
    <w:qFormat/>
    <w:uiPriority w:val="0"/>
    <w:rPr>
      <w:rFonts w:ascii="宋体" w:hAnsi="Courier New" w:eastAsia="宋体"/>
      <w:spacing w:val="-4"/>
      <w:kern w:val="2"/>
      <w:sz w:val="18"/>
      <w:lang w:val="en-US" w:eastAsia="zh-CN" w:bidi="ar-SA"/>
    </w:rPr>
  </w:style>
  <w:style w:type="character" w:customStyle="1" w:styleId="100">
    <w:name w:val="标题 Char"/>
    <w:link w:val="52"/>
    <w:qFormat/>
    <w:uiPriority w:val="0"/>
    <w:rPr>
      <w:rFonts w:ascii="宋体" w:hAnsi="Courier New" w:eastAsia="宋体" w:cs="Courier New"/>
      <w:kern w:val="2"/>
      <w:sz w:val="21"/>
      <w:szCs w:val="21"/>
      <w:lang w:val="en-US" w:eastAsia="zh-CN" w:bidi="ar-SA"/>
    </w:rPr>
  </w:style>
  <w:style w:type="character" w:customStyle="1" w:styleId="101">
    <w:name w:val="标题 6 Char"/>
    <w:link w:val="7"/>
    <w:qFormat/>
    <w:uiPriority w:val="0"/>
    <w:rPr>
      <w:rFonts w:ascii="Cambria" w:hAnsi="Cambria" w:eastAsia="宋体" w:cs="宋体"/>
      <w:i/>
      <w:iCs/>
      <w:color w:val="4F81BD"/>
      <w:kern w:val="2"/>
      <w:sz w:val="21"/>
      <w:szCs w:val="24"/>
      <w:lang w:val="en-US" w:eastAsia="zh-CN" w:bidi="ar-SA"/>
    </w:rPr>
  </w:style>
  <w:style w:type="character" w:customStyle="1" w:styleId="102">
    <w:name w:val="style42"/>
    <w:qFormat/>
    <w:uiPriority w:val="0"/>
    <w:rPr>
      <w:color w:val="000000"/>
    </w:rPr>
  </w:style>
  <w:style w:type="character" w:customStyle="1" w:styleId="103">
    <w:name w:val="日期 Char"/>
    <w:link w:val="34"/>
    <w:qFormat/>
    <w:uiPriority w:val="0"/>
    <w:rPr>
      <w:rFonts w:ascii="楷体_GB2312" w:eastAsia="楷体_GB2312"/>
      <w:kern w:val="2"/>
      <w:sz w:val="32"/>
      <w:lang w:val="en-US" w:eastAsia="zh-CN" w:bidi="ar-SA"/>
    </w:rPr>
  </w:style>
  <w:style w:type="character" w:customStyle="1" w:styleId="104">
    <w:name w:val="标题 4 Char"/>
    <w:link w:val="5"/>
    <w:qFormat/>
    <w:uiPriority w:val="0"/>
    <w:rPr>
      <w:rFonts w:ascii="Cambria" w:hAnsi="Cambria" w:eastAsia="宋体" w:cs="宋体"/>
      <w:i/>
      <w:iCs/>
      <w:color w:val="4F81BD"/>
      <w:kern w:val="2"/>
      <w:sz w:val="24"/>
      <w:szCs w:val="24"/>
      <w:lang w:val="en-US" w:eastAsia="zh-CN" w:bidi="ar-SA"/>
    </w:rPr>
  </w:style>
  <w:style w:type="character" w:customStyle="1" w:styleId="105">
    <w:name w:val="内文 Char Char"/>
    <w:link w:val="106"/>
    <w:qFormat/>
    <w:uiPriority w:val="0"/>
    <w:rPr>
      <w:rFonts w:ascii="Arial" w:hAnsi="Arial" w:cs="Arial"/>
      <w:kern w:val="2"/>
      <w:sz w:val="21"/>
      <w:szCs w:val="22"/>
      <w:lang w:val="en-US" w:eastAsia="zh-CN" w:bidi="ar-SA"/>
    </w:rPr>
  </w:style>
  <w:style w:type="paragraph" w:customStyle="1" w:styleId="106">
    <w:name w:val="内文"/>
    <w:link w:val="105"/>
    <w:qFormat/>
    <w:uiPriority w:val="0"/>
    <w:pPr>
      <w:adjustRightInd w:val="0"/>
      <w:snapToGrid w:val="0"/>
      <w:spacing w:line="400" w:lineRule="exact"/>
      <w:ind w:firstLine="200" w:firstLineChars="200"/>
      <w:jc w:val="both"/>
    </w:pPr>
    <w:rPr>
      <w:rFonts w:ascii="Arial" w:hAnsi="Arial" w:eastAsia="微软雅黑" w:cs="Arial"/>
      <w:kern w:val="2"/>
      <w:sz w:val="21"/>
      <w:szCs w:val="22"/>
      <w:lang w:val="en-US" w:eastAsia="zh-CN" w:bidi="ar-SA"/>
    </w:rPr>
  </w:style>
  <w:style w:type="character" w:customStyle="1" w:styleId="107">
    <w:name w:val="shouchang1"/>
    <w:qFormat/>
    <w:uiPriority w:val="0"/>
    <w:rPr>
      <w:rFonts w:eastAsia="宋体"/>
      <w:color w:val="000000"/>
      <w:kern w:val="2"/>
      <w:sz w:val="12"/>
      <w:szCs w:val="12"/>
      <w:u w:val="none"/>
      <w:lang w:val="en-US" w:eastAsia="zh-CN" w:bidi="ar-SA"/>
    </w:rPr>
  </w:style>
  <w:style w:type="character" w:customStyle="1" w:styleId="108">
    <w:name w:val="H3 Char"/>
    <w:qFormat/>
    <w:uiPriority w:val="0"/>
    <w:rPr>
      <w:rFonts w:hint="default" w:ascii="Arial" w:hAnsi="Arial" w:eastAsia="宋体" w:cs="Arial"/>
      <w:b/>
      <w:kern w:val="2"/>
      <w:sz w:val="21"/>
      <w:lang w:val="en-US" w:eastAsia="zh-CN" w:bidi="ar-SA"/>
    </w:rPr>
  </w:style>
  <w:style w:type="character" w:customStyle="1" w:styleId="109">
    <w:name w:val="huei12b"/>
    <w:qFormat/>
    <w:uiPriority w:val="0"/>
    <w:rPr>
      <w:rFonts w:eastAsia="宋体"/>
      <w:kern w:val="2"/>
      <w:sz w:val="21"/>
      <w:lang w:val="en-US" w:eastAsia="zh-CN" w:bidi="ar-SA"/>
    </w:rPr>
  </w:style>
  <w:style w:type="character" w:customStyle="1" w:styleId="110">
    <w:name w:val="个人答复风格"/>
    <w:qFormat/>
    <w:uiPriority w:val="0"/>
    <w:rPr>
      <w:rFonts w:hint="default" w:ascii="Arial" w:hAnsi="Arial" w:eastAsia="宋体" w:cs="Arial"/>
      <w:color w:val="auto"/>
      <w:kern w:val="2"/>
      <w:sz w:val="20"/>
      <w:lang w:val="en-US" w:eastAsia="zh-CN" w:bidi="ar-SA"/>
    </w:rPr>
  </w:style>
  <w:style w:type="character" w:customStyle="1" w:styleId="111">
    <w:name w:val="标题 7 Char"/>
    <w:link w:val="8"/>
    <w:qFormat/>
    <w:uiPriority w:val="0"/>
    <w:rPr>
      <w:rFonts w:ascii="Cambria" w:hAnsi="Cambria" w:eastAsia="宋体"/>
      <w:b/>
      <w:bCs/>
      <w:color w:val="9BBB59"/>
      <w:kern w:val="2"/>
      <w:sz w:val="21"/>
      <w:lang w:val="en-US" w:eastAsia="zh-CN" w:bidi="ar-SA"/>
    </w:rPr>
  </w:style>
  <w:style w:type="character" w:customStyle="1" w:styleId="112">
    <w:name w:val="不明显参考1"/>
    <w:qFormat/>
    <w:uiPriority w:val="0"/>
    <w:rPr>
      <w:color w:val="auto"/>
      <w:u w:val="single" w:color="9BBB59"/>
    </w:rPr>
  </w:style>
  <w:style w:type="character" w:customStyle="1" w:styleId="113">
    <w:name w:val="明显引用 Char"/>
    <w:link w:val="114"/>
    <w:qFormat/>
    <w:uiPriority w:val="0"/>
    <w:rPr>
      <w:rFonts w:ascii="Cambria" w:hAnsi="Cambria" w:eastAsia="宋体"/>
      <w:i/>
      <w:iCs/>
      <w:color w:val="FFFFFF"/>
      <w:kern w:val="2"/>
      <w:sz w:val="24"/>
      <w:szCs w:val="24"/>
      <w:lang w:val="en-US" w:eastAsia="zh-CN" w:bidi="ar-SA"/>
    </w:rPr>
  </w:style>
  <w:style w:type="paragraph" w:styleId="114">
    <w:name w:val="Intense Quote"/>
    <w:basedOn w:val="1"/>
    <w:next w:val="1"/>
    <w:link w:val="113"/>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宋体"/>
      <w:i/>
      <w:iCs/>
      <w:color w:val="FFFFFF"/>
      <w:sz w:val="24"/>
    </w:rPr>
  </w:style>
  <w:style w:type="character" w:customStyle="1" w:styleId="115">
    <w:name w:val="书籍标题1"/>
    <w:qFormat/>
    <w:uiPriority w:val="0"/>
    <w:rPr>
      <w:rFonts w:hint="default" w:ascii="Cambria" w:hAnsi="Cambria" w:eastAsia="宋体" w:cs="Times New Roman"/>
      <w:b/>
      <w:bCs/>
      <w:i/>
      <w:iCs/>
      <w:color w:val="auto"/>
      <w:kern w:val="2"/>
      <w:sz w:val="21"/>
      <w:lang w:val="en-US" w:eastAsia="zh-CN" w:bidi="ar-SA"/>
    </w:rPr>
  </w:style>
  <w:style w:type="character" w:customStyle="1" w:styleId="116">
    <w:name w:val="页眉 Char"/>
    <w:link w:val="39"/>
    <w:qFormat/>
    <w:uiPriority w:val="0"/>
    <w:rPr>
      <w:rFonts w:ascii="仿宋_GB2312" w:eastAsia="仿宋_GB2312"/>
      <w:kern w:val="2"/>
      <w:sz w:val="18"/>
      <w:lang w:val="en-US" w:eastAsia="zh-CN" w:bidi="ar-SA"/>
    </w:rPr>
  </w:style>
  <w:style w:type="character" w:customStyle="1" w:styleId="117">
    <w:name w:val="font21"/>
    <w:qFormat/>
    <w:uiPriority w:val="0"/>
    <w:rPr>
      <w:rFonts w:hint="default" w:ascii="Times New Roman" w:hAnsi="Times New Roman" w:cs="Times New Roman"/>
      <w:color w:val="000000"/>
      <w:sz w:val="22"/>
      <w:szCs w:val="22"/>
      <w:u w:val="none"/>
    </w:rPr>
  </w:style>
  <w:style w:type="character" w:customStyle="1" w:styleId="118">
    <w:name w:val="unnamed51"/>
    <w:qFormat/>
    <w:uiPriority w:val="0"/>
    <w:rPr>
      <w:rFonts w:eastAsia="宋体"/>
      <w:kern w:val="2"/>
      <w:sz w:val="22"/>
      <w:szCs w:val="22"/>
      <w:lang w:val="en-US" w:eastAsia="zh-CN" w:bidi="ar-SA"/>
    </w:rPr>
  </w:style>
  <w:style w:type="character" w:customStyle="1" w:styleId="119">
    <w:name w:val="标题 5 Char"/>
    <w:link w:val="6"/>
    <w:qFormat/>
    <w:uiPriority w:val="0"/>
    <w:rPr>
      <w:rFonts w:ascii="Cambria" w:hAnsi="Cambria" w:eastAsia="宋体" w:cs="宋体"/>
      <w:color w:val="4F81BD"/>
      <w:kern w:val="2"/>
      <w:sz w:val="21"/>
      <w:szCs w:val="24"/>
      <w:lang w:val="en-US" w:eastAsia="zh-CN" w:bidi="ar-SA"/>
    </w:rPr>
  </w:style>
  <w:style w:type="character" w:customStyle="1" w:styleId="120">
    <w:name w:val="Char Char12"/>
    <w:qFormat/>
    <w:uiPriority w:val="0"/>
    <w:rPr>
      <w:rFonts w:eastAsia="黑体"/>
      <w:snapToGrid w:val="0"/>
      <w:sz w:val="18"/>
      <w:szCs w:val="18"/>
      <w:lang w:val="en-US" w:eastAsia="zh-CN" w:bidi="ar-SA"/>
    </w:rPr>
  </w:style>
  <w:style w:type="character" w:customStyle="1" w:styleId="121">
    <w:name w:val="p1481"/>
    <w:qFormat/>
    <w:uiPriority w:val="0"/>
    <w:rPr>
      <w:rFonts w:eastAsia="宋体"/>
      <w:kern w:val="2"/>
      <w:sz w:val="21"/>
      <w:lang w:val="en-US" w:eastAsia="zh-CN" w:bidi="ar-SA"/>
    </w:rPr>
  </w:style>
  <w:style w:type="character" w:customStyle="1" w:styleId="122">
    <w:name w:val="fl b titlelinkcolor titlename"/>
    <w:qFormat/>
    <w:uiPriority w:val="0"/>
    <w:rPr>
      <w:rFonts w:eastAsia="宋体"/>
      <w:kern w:val="2"/>
      <w:sz w:val="21"/>
      <w:lang w:val="en-US" w:eastAsia="zh-CN" w:bidi="ar-SA"/>
    </w:rPr>
  </w:style>
  <w:style w:type="character" w:customStyle="1" w:styleId="123">
    <w:name w:val="e"/>
    <w:qFormat/>
    <w:uiPriority w:val="0"/>
    <w:rPr>
      <w:rFonts w:eastAsia="宋体"/>
      <w:kern w:val="2"/>
      <w:sz w:val="21"/>
      <w:lang w:val="en-US" w:eastAsia="zh-CN" w:bidi="ar-SA"/>
    </w:rPr>
  </w:style>
  <w:style w:type="character" w:customStyle="1" w:styleId="124">
    <w:name w:val="明显强调1"/>
    <w:qFormat/>
    <w:uiPriority w:val="0"/>
    <w:rPr>
      <w:b/>
      <w:bCs/>
      <w:i/>
      <w:iCs/>
      <w:color w:val="4F81BD"/>
      <w:sz w:val="22"/>
      <w:szCs w:val="22"/>
    </w:rPr>
  </w:style>
  <w:style w:type="character" w:customStyle="1" w:styleId="125">
    <w:name w:val="引用 Char"/>
    <w:link w:val="126"/>
    <w:qFormat/>
    <w:uiPriority w:val="0"/>
    <w:rPr>
      <w:rFonts w:ascii="Cambria" w:hAnsi="Cambria" w:eastAsia="宋体"/>
      <w:i/>
      <w:iCs/>
      <w:color w:val="5A5A5A"/>
      <w:kern w:val="2"/>
      <w:sz w:val="21"/>
      <w:szCs w:val="24"/>
      <w:lang w:val="en-US" w:eastAsia="zh-CN" w:bidi="ar-SA"/>
    </w:rPr>
  </w:style>
  <w:style w:type="paragraph" w:styleId="126">
    <w:name w:val="Quote"/>
    <w:basedOn w:val="1"/>
    <w:next w:val="1"/>
    <w:link w:val="125"/>
    <w:qFormat/>
    <w:uiPriority w:val="0"/>
    <w:rPr>
      <w:rFonts w:ascii="Cambria" w:hAnsi="Cambria" w:eastAsia="宋体"/>
      <w:i/>
      <w:iCs/>
      <w:color w:val="5A5A5A"/>
    </w:rPr>
  </w:style>
  <w:style w:type="character" w:customStyle="1" w:styleId="127">
    <w:name w:val="标题 8 Char"/>
    <w:link w:val="9"/>
    <w:qFormat/>
    <w:uiPriority w:val="0"/>
    <w:rPr>
      <w:rFonts w:ascii="Cambria" w:hAnsi="Cambria" w:eastAsia="宋体"/>
      <w:b/>
      <w:bCs/>
      <w:i/>
      <w:iCs/>
      <w:color w:val="9BBB59"/>
      <w:kern w:val="2"/>
      <w:sz w:val="21"/>
      <w:lang w:val="en-US" w:eastAsia="zh-CN" w:bidi="ar-SA"/>
    </w:rPr>
  </w:style>
  <w:style w:type="character" w:customStyle="1" w:styleId="128">
    <w:name w:val="文档结构图 Char"/>
    <w:link w:val="19"/>
    <w:qFormat/>
    <w:uiPriority w:val="0"/>
    <w:rPr>
      <w:rFonts w:ascii="宋体" w:hAnsi="宋体" w:eastAsia="宋体"/>
      <w:kern w:val="2"/>
      <w:sz w:val="21"/>
      <w:szCs w:val="24"/>
      <w:lang w:val="en-US" w:eastAsia="zh-CN" w:bidi="ar-SA"/>
    </w:rPr>
  </w:style>
  <w:style w:type="character" w:customStyle="1" w:styleId="129">
    <w:name w:val="批注文字 Char"/>
    <w:link w:val="21"/>
    <w:qFormat/>
    <w:uiPriority w:val="0"/>
    <w:rPr>
      <w:rFonts w:ascii="宋体" w:hAnsi="宋体" w:eastAsia="宋体"/>
      <w:kern w:val="2"/>
      <w:sz w:val="21"/>
      <w:szCs w:val="24"/>
      <w:lang w:val="en-US" w:eastAsia="zh-CN" w:bidi="ar-SA"/>
    </w:rPr>
  </w:style>
  <w:style w:type="character" w:customStyle="1" w:styleId="130">
    <w:name w:val="个人撰写风格"/>
    <w:qFormat/>
    <w:uiPriority w:val="0"/>
    <w:rPr>
      <w:rFonts w:hint="default" w:ascii="Arial" w:hAnsi="Arial" w:eastAsia="宋体" w:cs="Arial"/>
      <w:color w:val="auto"/>
      <w:kern w:val="2"/>
      <w:sz w:val="20"/>
      <w:lang w:val="en-US" w:eastAsia="zh-CN" w:bidi="ar-SA"/>
    </w:rPr>
  </w:style>
  <w:style w:type="character" w:customStyle="1" w:styleId="131">
    <w:name w:val="font41"/>
    <w:basedOn w:val="58"/>
    <w:qFormat/>
    <w:uiPriority w:val="0"/>
    <w:rPr>
      <w:rFonts w:hint="default" w:ascii="Times New Roman" w:hAnsi="Times New Roman" w:cs="Times New Roman"/>
      <w:color w:val="000000"/>
      <w:sz w:val="22"/>
      <w:szCs w:val="22"/>
      <w:u w:val="none"/>
    </w:rPr>
  </w:style>
  <w:style w:type="character" w:customStyle="1" w:styleId="132">
    <w:name w:val="纯文本 Char"/>
    <w:link w:val="29"/>
    <w:qFormat/>
    <w:uiPriority w:val="0"/>
    <w:rPr>
      <w:rFonts w:ascii="宋体" w:hAnsi="Courier New" w:eastAsia="宋体"/>
      <w:kern w:val="2"/>
      <w:sz w:val="24"/>
      <w:szCs w:val="24"/>
      <w:lang w:val="en-US" w:eastAsia="zh-CN" w:bidi="ar-SA"/>
    </w:rPr>
  </w:style>
  <w:style w:type="character" w:customStyle="1" w:styleId="133">
    <w:name w:val="style261"/>
    <w:qFormat/>
    <w:uiPriority w:val="0"/>
    <w:rPr>
      <w:rFonts w:eastAsia="宋体"/>
      <w:color w:val="FFFFFF"/>
      <w:kern w:val="2"/>
      <w:sz w:val="21"/>
      <w:lang w:val="en-US" w:eastAsia="zh-CN" w:bidi="ar-SA"/>
    </w:rPr>
  </w:style>
  <w:style w:type="character" w:customStyle="1" w:styleId="134">
    <w:name w:val="副标题 Char"/>
    <w:link w:val="43"/>
    <w:qFormat/>
    <w:uiPriority w:val="0"/>
    <w:rPr>
      <w:rFonts w:ascii="宋体" w:hAnsi="宋体" w:eastAsia="宋体"/>
      <w:i/>
      <w:iCs/>
      <w:kern w:val="2"/>
      <w:sz w:val="24"/>
      <w:szCs w:val="24"/>
      <w:lang w:val="en-US" w:eastAsia="zh-CN" w:bidi="ar-SA"/>
    </w:rPr>
  </w:style>
  <w:style w:type="character" w:customStyle="1" w:styleId="135">
    <w:name w:val="style1"/>
    <w:qFormat/>
    <w:uiPriority w:val="0"/>
    <w:rPr>
      <w:rFonts w:eastAsia="宋体"/>
      <w:kern w:val="2"/>
      <w:sz w:val="21"/>
      <w:lang w:val="en-US" w:eastAsia="zh-CN" w:bidi="ar-SA"/>
    </w:rPr>
  </w:style>
  <w:style w:type="character" w:customStyle="1" w:styleId="136">
    <w:name w:val="unnamed31"/>
    <w:qFormat/>
    <w:uiPriority w:val="0"/>
    <w:rPr>
      <w:rFonts w:hint="eastAsia" w:ascii="宋体" w:hAnsi="宋体" w:eastAsia="宋体"/>
      <w:color w:val="000000"/>
      <w:spacing w:val="299"/>
      <w:kern w:val="2"/>
      <w:sz w:val="18"/>
      <w:szCs w:val="18"/>
      <w:lang w:val="en-US" w:eastAsia="zh-CN" w:bidi="ar-SA"/>
    </w:rPr>
  </w:style>
  <w:style w:type="character" w:customStyle="1" w:styleId="137">
    <w:name w:val="正文文本 2 Char"/>
    <w:link w:val="49"/>
    <w:qFormat/>
    <w:uiPriority w:val="0"/>
    <w:rPr>
      <w:rFonts w:ascii="宋体" w:hAnsi="宋体" w:eastAsia="宋体"/>
      <w:color w:val="000000"/>
      <w:kern w:val="2"/>
      <w:sz w:val="24"/>
      <w:szCs w:val="24"/>
      <w:lang w:val="en-US" w:eastAsia="zh-CN" w:bidi="ar-SA"/>
    </w:rPr>
  </w:style>
  <w:style w:type="character" w:customStyle="1" w:styleId="138">
    <w:name w:val="不明显强调1"/>
    <w:qFormat/>
    <w:uiPriority w:val="0"/>
    <w:rPr>
      <w:i/>
      <w:iCs/>
      <w:color w:val="5A5A5A"/>
    </w:rPr>
  </w:style>
  <w:style w:type="paragraph" w:customStyle="1" w:styleId="139">
    <w:name w:val="xl31"/>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140">
    <w:name w:val="TOC 标题1"/>
    <w:basedOn w:val="2"/>
    <w:next w:val="1"/>
    <w:qFormat/>
    <w:uiPriority w:val="0"/>
    <w:pPr>
      <w:keepNext w:val="0"/>
      <w:keepLines w:val="0"/>
      <w:pBdr>
        <w:bottom w:val="single" w:color="365F91" w:sz="12" w:space="1"/>
      </w:pBdr>
      <w:spacing w:before="600" w:after="80" w:line="240" w:lineRule="auto"/>
      <w:outlineLvl w:val="9"/>
    </w:pPr>
    <w:rPr>
      <w:rFonts w:ascii="Cambria" w:hAnsi="Cambria"/>
      <w:color w:val="365F91"/>
      <w:kern w:val="2"/>
      <w:sz w:val="24"/>
      <w:szCs w:val="24"/>
    </w:rPr>
  </w:style>
  <w:style w:type="paragraph" w:customStyle="1" w:styleId="141">
    <w:name w:val="xl25"/>
    <w:basedOn w:val="1"/>
    <w:qFormat/>
    <w:uiPriority w:val="0"/>
    <w:pPr>
      <w:widowControl/>
      <w:spacing w:before="100" w:beforeAutospacing="1" w:after="100" w:afterAutospacing="1"/>
      <w:jc w:val="center"/>
    </w:pPr>
    <w:rPr>
      <w:rFonts w:ascii="楷体_GB2312" w:hAnsi="宋体" w:eastAsia="楷体_GB2312"/>
      <w:kern w:val="0"/>
      <w:sz w:val="24"/>
      <w:szCs w:val="20"/>
    </w:rPr>
  </w:style>
  <w:style w:type="paragraph" w:customStyle="1" w:styleId="142">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143">
    <w:name w:val="纯文本1"/>
    <w:basedOn w:val="1"/>
    <w:qFormat/>
    <w:uiPriority w:val="0"/>
    <w:pPr>
      <w:adjustRightInd w:val="0"/>
      <w:textAlignment w:val="baseline"/>
    </w:pPr>
    <w:rPr>
      <w:rFonts w:ascii="宋体" w:hAnsi="Courier New" w:eastAsia="楷体_GB2312"/>
      <w:sz w:val="28"/>
      <w:szCs w:val="20"/>
    </w:rPr>
  </w:style>
  <w:style w:type="paragraph" w:customStyle="1" w:styleId="144">
    <w:name w:val="Char2"/>
    <w:basedOn w:val="19"/>
    <w:next w:val="1"/>
    <w:qFormat/>
    <w:uiPriority w:val="0"/>
  </w:style>
  <w:style w:type="paragraph" w:customStyle="1" w:styleId="145">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6">
    <w:name w:val="1正文"/>
    <w:basedOn w:val="1"/>
    <w:qFormat/>
    <w:uiPriority w:val="0"/>
    <w:rPr>
      <w:rFonts w:ascii="宋体" w:hAnsi="宋体"/>
      <w:color w:val="000000"/>
      <w:sz w:val="15"/>
      <w:szCs w:val="14"/>
    </w:rPr>
  </w:style>
  <w:style w:type="paragraph" w:customStyle="1" w:styleId="147">
    <w:name w:val="默认段落字体 Para Char Char Char Char"/>
    <w:basedOn w:val="1"/>
    <w:qFormat/>
    <w:uiPriority w:val="0"/>
    <w:rPr>
      <w:rFonts w:ascii="Arial" w:hAnsi="Arial" w:cs="Arial"/>
      <w:szCs w:val="21"/>
    </w:rPr>
  </w:style>
  <w:style w:type="paragraph" w:customStyle="1" w:styleId="148">
    <w:name w:val="CR正文"/>
    <w:basedOn w:val="1"/>
    <w:qFormat/>
    <w:uiPriority w:val="0"/>
    <w:pPr>
      <w:ind w:right="210" w:firstLine="420"/>
    </w:pPr>
    <w:rPr>
      <w:sz w:val="24"/>
      <w:szCs w:val="21"/>
    </w:rPr>
  </w:style>
  <w:style w:type="paragraph" w:customStyle="1" w:styleId="149">
    <w:name w:val="标准正文"/>
    <w:basedOn w:val="1"/>
    <w:qFormat/>
    <w:uiPriority w:val="0"/>
    <w:pPr>
      <w:ind w:firstLine="200" w:firstLineChars="200"/>
    </w:pPr>
    <w:rPr>
      <w:sz w:val="24"/>
      <w:szCs w:val="21"/>
    </w:rPr>
  </w:style>
  <w:style w:type="paragraph" w:customStyle="1" w:styleId="150">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51">
    <w:name w:val="正文2"/>
    <w:basedOn w:val="1"/>
    <w:qFormat/>
    <w:uiPriority w:val="0"/>
    <w:pPr>
      <w:spacing w:before="156" w:line="360" w:lineRule="auto"/>
      <w:ind w:firstLine="510" w:firstLineChars="200"/>
    </w:pPr>
    <w:rPr>
      <w:sz w:val="24"/>
      <w:szCs w:val="20"/>
    </w:rPr>
  </w:style>
  <w:style w:type="paragraph" w:customStyle="1" w:styleId="152">
    <w:name w:val="样式1"/>
    <w:basedOn w:val="47"/>
    <w:qFormat/>
    <w:uiPriority w:val="0"/>
    <w:pPr>
      <w:spacing w:line="360" w:lineRule="auto"/>
      <w:jc w:val="center"/>
    </w:pPr>
    <w:rPr>
      <w:rFonts w:eastAsia="楷体_GB2312"/>
      <w:sz w:val="21"/>
      <w:szCs w:val="28"/>
    </w:rPr>
  </w:style>
  <w:style w:type="paragraph" w:customStyle="1" w:styleId="1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4">
    <w:name w:val="reader-word-layer reader-word-s20-7"/>
    <w:basedOn w:val="1"/>
    <w:qFormat/>
    <w:uiPriority w:val="0"/>
    <w:pPr>
      <w:widowControl/>
      <w:spacing w:before="100" w:beforeAutospacing="1" w:after="100" w:afterAutospacing="1"/>
      <w:jc w:val="left"/>
    </w:pPr>
    <w:rPr>
      <w:rFonts w:ascii="宋体" w:hAnsi="宋体" w:cs="宋体"/>
      <w:kern w:val="0"/>
      <w:sz w:val="24"/>
    </w:rPr>
  </w:style>
  <w:style w:type="paragraph" w:styleId="155">
    <w:name w:val="List Paragraph"/>
    <w:basedOn w:val="1"/>
    <w:qFormat/>
    <w:uiPriority w:val="99"/>
    <w:pPr>
      <w:ind w:left="720"/>
      <w:contextualSpacing/>
    </w:pPr>
  </w:style>
  <w:style w:type="paragraph" w:customStyle="1" w:styleId="156">
    <w:name w:val="目录 3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157">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158">
    <w:name w:val="表格用"/>
    <w:basedOn w:val="1"/>
    <w:qFormat/>
    <w:uiPriority w:val="0"/>
    <w:pPr>
      <w:widowControl/>
      <w:spacing w:line="360" w:lineRule="auto"/>
    </w:pPr>
    <w:rPr>
      <w:rFonts w:ascii="宋体" w:hAnsi="宋体" w:eastAsia="宋体"/>
      <w:kern w:val="0"/>
    </w:rPr>
  </w:style>
  <w:style w:type="paragraph" w:customStyle="1" w:styleId="159">
    <w:name w:val="xl29"/>
    <w:basedOn w:val="1"/>
    <w:qFormat/>
    <w:uiPriority w:val="0"/>
    <w:pPr>
      <w:widowControl/>
      <w:pBdr>
        <w:top w:val="single" w:color="auto" w:sz="4" w:space="0"/>
        <w:bottom w:val="single" w:color="auto" w:sz="4" w:space="0"/>
      </w:pBdr>
      <w:spacing w:before="100" w:beforeAutospacing="1" w:after="100" w:afterAutospacing="1"/>
      <w:jc w:val="center"/>
    </w:pPr>
    <w:rPr>
      <w:rFonts w:eastAsia="Arial Unicode MS"/>
      <w:kern w:val="0"/>
      <w:sz w:val="24"/>
    </w:rPr>
  </w:style>
  <w:style w:type="paragraph" w:customStyle="1" w:styleId="160">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61">
    <w:name w:val="03"/>
    <w:basedOn w:val="1"/>
    <w:qFormat/>
    <w:uiPriority w:val="0"/>
    <w:pPr>
      <w:spacing w:line="500" w:lineRule="exact"/>
      <w:ind w:firstLine="567"/>
    </w:pPr>
    <w:rPr>
      <w:spacing w:val="20"/>
      <w:sz w:val="28"/>
      <w:szCs w:val="20"/>
    </w:rPr>
  </w:style>
  <w:style w:type="paragraph" w:customStyle="1" w:styleId="162">
    <w:name w:val="首缩"/>
    <w:basedOn w:val="1"/>
    <w:qFormat/>
    <w:uiPriority w:val="0"/>
    <w:pPr>
      <w:adjustRightInd w:val="0"/>
      <w:spacing w:line="312" w:lineRule="atLeast"/>
      <w:ind w:firstLine="454"/>
    </w:pPr>
    <w:rPr>
      <w:kern w:val="0"/>
      <w:szCs w:val="20"/>
    </w:rPr>
  </w:style>
  <w:style w:type="paragraph" w:customStyle="1" w:styleId="163">
    <w:name w:val="样式2"/>
    <w:basedOn w:val="30"/>
    <w:qFormat/>
    <w:uiPriority w:val="0"/>
  </w:style>
  <w:style w:type="paragraph" w:customStyle="1" w:styleId="164">
    <w:name w:val="内文正文"/>
    <w:basedOn w:val="1"/>
    <w:qFormat/>
    <w:uiPriority w:val="0"/>
    <w:pPr>
      <w:adjustRightInd w:val="0"/>
      <w:snapToGrid w:val="0"/>
      <w:spacing w:line="400" w:lineRule="atLeast"/>
      <w:ind w:firstLine="420" w:firstLineChars="200"/>
    </w:pPr>
    <w:rPr>
      <w:rFonts w:ascii="宋体"/>
    </w:rPr>
  </w:style>
  <w:style w:type="paragraph" w:customStyle="1" w:styleId="165">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66">
    <w:name w:val="Char"/>
    <w:basedOn w:val="1"/>
    <w:qFormat/>
    <w:uiPriority w:val="0"/>
    <w:rPr>
      <w:szCs w:val="20"/>
    </w:rPr>
  </w:style>
  <w:style w:type="paragraph" w:customStyle="1" w:styleId="167">
    <w:name w:val="列出段落1"/>
    <w:basedOn w:val="1"/>
    <w:qFormat/>
    <w:uiPriority w:val="0"/>
    <w:pPr>
      <w:ind w:firstLine="420" w:firstLineChars="200"/>
    </w:pPr>
    <w:rPr>
      <w:rFonts w:ascii="Times New Roman" w:hAnsi="Times New Roman" w:eastAsia="宋体"/>
      <w:szCs w:val="20"/>
    </w:rPr>
  </w:style>
  <w:style w:type="paragraph" w:customStyle="1" w:styleId="168">
    <w:name w:val="Char1"/>
    <w:basedOn w:val="1"/>
    <w:qFormat/>
    <w:uiPriority w:val="0"/>
    <w:rPr>
      <w:rFonts w:ascii="仿宋_GB2312" w:hAnsi="宋体" w:eastAsia="仿宋_GB2312" w:cs="宋体"/>
      <w:color w:val="000000"/>
      <w:sz w:val="24"/>
    </w:rPr>
  </w:style>
  <w:style w:type="paragraph" w:customStyle="1" w:styleId="169">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70">
    <w:name w:val="样式 标题 2 + 小四"/>
    <w:basedOn w:val="3"/>
    <w:qFormat/>
    <w:uiPriority w:val="0"/>
    <w:pPr>
      <w:tabs>
        <w:tab w:val="left" w:pos="420"/>
      </w:tabs>
      <w:spacing w:line="410" w:lineRule="auto"/>
      <w:ind w:left="420" w:hanging="420"/>
      <w:jc w:val="center"/>
    </w:pPr>
    <w:rPr>
      <w:rFonts w:eastAsia="宋体"/>
    </w:rPr>
  </w:style>
  <w:style w:type="paragraph" w:customStyle="1" w:styleId="171">
    <w:name w:val="标书正文格式"/>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paragraph" w:customStyle="1" w:styleId="172">
    <w:name w:val="Char1 Char Char Char"/>
    <w:basedOn w:val="1"/>
    <w:qFormat/>
    <w:uiPriority w:val="0"/>
    <w:pPr>
      <w:widowControl/>
      <w:snapToGrid w:val="0"/>
      <w:spacing w:before="120" w:after="160" w:line="360" w:lineRule="auto"/>
      <w:ind w:right="-360"/>
      <w:jc w:val="left"/>
    </w:pPr>
    <w:rPr>
      <w:rFonts w:ascii="仿宋_GB2312" w:hAnsi="Arial" w:eastAsia="仿宋_GB2312"/>
      <w:kern w:val="0"/>
      <w:sz w:val="24"/>
      <w:lang w:eastAsia="en-US"/>
    </w:rPr>
  </w:style>
  <w:style w:type="paragraph" w:customStyle="1" w:styleId="173">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4">
    <w:name w:val="无间隔1"/>
    <w:qFormat/>
    <w:uiPriority w:val="0"/>
    <w:pPr>
      <w:widowControl w:val="0"/>
      <w:jc w:val="both"/>
    </w:pPr>
    <w:rPr>
      <w:rFonts w:ascii="Times New Roman" w:hAnsi="Times New Roman" w:eastAsia="微软雅黑" w:cs="Calibri"/>
      <w:kern w:val="2"/>
      <w:sz w:val="21"/>
      <w:szCs w:val="22"/>
      <w:lang w:val="en-US" w:eastAsia="zh-CN" w:bidi="ar-SA"/>
    </w:rPr>
  </w:style>
  <w:style w:type="paragraph" w:customStyle="1" w:styleId="175">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76">
    <w:name w:val="12chinese"/>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77">
    <w:name w:val="默认段落字体 Para Char Char Char Char Char Char Char Char Char1 Char Char Char Char"/>
    <w:basedOn w:val="1"/>
    <w:qFormat/>
    <w:uiPriority w:val="0"/>
    <w:rPr>
      <w:rFonts w:ascii="Tahoma" w:hAnsi="Tahoma"/>
      <w:sz w:val="24"/>
      <w:szCs w:val="20"/>
    </w:rPr>
  </w:style>
  <w:style w:type="paragraph" w:customStyle="1" w:styleId="178">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17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0">
    <w:name w:val="1"/>
    <w:basedOn w:val="1"/>
    <w:next w:val="29"/>
    <w:qFormat/>
    <w:uiPriority w:val="0"/>
    <w:rPr>
      <w:rFonts w:ascii="宋体" w:hAnsi="Courier New"/>
      <w:szCs w:val="20"/>
    </w:rPr>
  </w:style>
  <w:style w:type="paragraph" w:customStyle="1" w:styleId="181">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182">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_Style 20"/>
    <w:basedOn w:val="1"/>
    <w:next w:val="23"/>
    <w:qFormat/>
    <w:uiPriority w:val="0"/>
    <w:pPr>
      <w:tabs>
        <w:tab w:val="left" w:pos="5250"/>
      </w:tabs>
    </w:pPr>
    <w:rPr>
      <w:sz w:val="28"/>
      <w:szCs w:val="20"/>
    </w:rPr>
  </w:style>
  <w:style w:type="paragraph" w:customStyle="1" w:styleId="184">
    <w:name w:val="Char Char2 Char Char Char Char"/>
    <w:basedOn w:val="2"/>
    <w:qFormat/>
    <w:uiPriority w:val="0"/>
    <w:pPr>
      <w:adjustRightInd w:val="0"/>
      <w:snapToGrid w:val="0"/>
      <w:spacing w:before="240" w:after="240" w:line="348" w:lineRule="auto"/>
    </w:pPr>
    <w:rPr>
      <w:rFonts w:ascii="Tahoma" w:hAnsi="Tahoma"/>
      <w:b w:val="0"/>
      <w:bCs w:val="0"/>
      <w:kern w:val="2"/>
      <w:sz w:val="24"/>
      <w:szCs w:val="20"/>
    </w:rPr>
  </w:style>
  <w:style w:type="paragraph" w:customStyle="1" w:styleId="185">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186">
    <w:name w:val="正文段"/>
    <w:basedOn w:val="1"/>
    <w:qFormat/>
    <w:uiPriority w:val="0"/>
    <w:pPr>
      <w:widowControl/>
      <w:snapToGrid w:val="0"/>
      <w:spacing w:afterLines="50"/>
      <w:ind w:firstLine="200" w:firstLineChars="200"/>
    </w:pPr>
    <w:rPr>
      <w:kern w:val="0"/>
      <w:sz w:val="24"/>
      <w:szCs w:val="20"/>
    </w:rPr>
  </w:style>
  <w:style w:type="paragraph" w:customStyle="1" w:styleId="187">
    <w:name w:val="样式 列表编号 + 段后: 0.5 行"/>
    <w:basedOn w:val="14"/>
    <w:qFormat/>
    <w:uiPriority w:val="0"/>
    <w:pPr>
      <w:numPr>
        <w:ilvl w:val="0"/>
        <w:numId w:val="0"/>
      </w:numPr>
      <w:tabs>
        <w:tab w:val="left" w:pos="360"/>
        <w:tab w:val="clear" w:pos="454"/>
        <w:tab w:val="clear" w:pos="720"/>
      </w:tabs>
      <w:ind w:left="360" w:hanging="360"/>
    </w:pPr>
  </w:style>
  <w:style w:type="paragraph" w:customStyle="1" w:styleId="18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8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9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91">
    <w:name w:val="Char Char Char Char"/>
    <w:basedOn w:val="1"/>
    <w:qFormat/>
    <w:uiPriority w:val="0"/>
    <w:pPr>
      <w:widowControl/>
      <w:spacing w:after="160" w:line="240" w:lineRule="exact"/>
      <w:jc w:val="left"/>
    </w:pPr>
  </w:style>
  <w:style w:type="paragraph" w:customStyle="1" w:styleId="192">
    <w:name w:val="WPSOffice手动目录 1"/>
    <w:qFormat/>
    <w:uiPriority w:val="0"/>
    <w:rPr>
      <w:rFonts w:ascii="Times New Roman" w:hAnsi="Times New Roman" w:eastAsia="宋体" w:cs="Times New Roman"/>
      <w:lang w:val="en-US" w:eastAsia="zh-CN" w:bidi="ar-SA"/>
    </w:rPr>
  </w:style>
  <w:style w:type="character" w:customStyle="1" w:styleId="193">
    <w:name w:val="NormalCharacter"/>
    <w:semiHidden/>
    <w:qFormat/>
    <w:uiPriority w:val="0"/>
  </w:style>
  <w:style w:type="character" w:customStyle="1" w:styleId="194">
    <w:name w:val="font61"/>
    <w:basedOn w:val="58"/>
    <w:qFormat/>
    <w:uiPriority w:val="0"/>
    <w:rPr>
      <w:rFonts w:hint="eastAsia" w:ascii="宋体" w:hAnsi="宋体" w:eastAsia="宋体" w:cs="宋体"/>
      <w:color w:val="FF0000"/>
      <w:sz w:val="20"/>
      <w:szCs w:val="20"/>
      <w:u w:val="none"/>
    </w:rPr>
  </w:style>
  <w:style w:type="character" w:customStyle="1" w:styleId="195">
    <w:name w:val="font51"/>
    <w:basedOn w:val="58"/>
    <w:qFormat/>
    <w:uiPriority w:val="0"/>
    <w:rPr>
      <w:rFonts w:hint="eastAsia" w:ascii="宋体" w:hAnsi="宋体" w:eastAsia="宋体" w:cs="宋体"/>
      <w:color w:val="000000"/>
      <w:sz w:val="20"/>
      <w:szCs w:val="20"/>
      <w:u w:val="none"/>
    </w:rPr>
  </w:style>
  <w:style w:type="paragraph" w:customStyle="1" w:styleId="196">
    <w:name w:val="Normal Indent1"/>
    <w:basedOn w:val="1"/>
    <w:qFormat/>
    <w:uiPriority w:val="0"/>
    <w:pPr>
      <w:ind w:firstLine="420" w:firstLineChars="200"/>
    </w:pPr>
    <w:rPr>
      <w:rFonts w:hint="eastAsia" w:ascii="Times New Roman" w:hAnsi="Times New Roman" w:eastAsia="宋体"/>
    </w:rPr>
  </w:style>
  <w:style w:type="paragraph" w:customStyle="1" w:styleId="197">
    <w:name w:val="正文_2"/>
    <w:next w:val="5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8">
    <w:name w:val="10_0"/>
    <w:basedOn w:val="58"/>
    <w:qFormat/>
    <w:uiPriority w:val="0"/>
    <w:rPr>
      <w:rFonts w:hint="default" w:ascii="Times New Roman" w:hAnsi="Times New Roman" w:cs="Times New Roman"/>
    </w:rPr>
  </w:style>
  <w:style w:type="paragraph" w:customStyle="1" w:styleId="199">
    <w:name w:val="正文_3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0">
    <w:name w:val="p0"/>
    <w:qFormat/>
    <w:uiPriority w:val="0"/>
    <w:rPr>
      <w:rFonts w:ascii="Calibri" w:hAnsi="Calibri" w:eastAsia="宋体" w:cs="Times New Roman"/>
      <w:sz w:val="28"/>
      <w:szCs w:val="28"/>
      <w:lang w:val="en-US" w:eastAsia="zh-CN" w:bidi="ar-SA"/>
    </w:rPr>
  </w:style>
  <w:style w:type="character" w:customStyle="1" w:styleId="201">
    <w:name w:val="font161"/>
    <w:qFormat/>
    <w:uiPriority w:val="0"/>
    <w:rPr>
      <w:rFonts w:hint="default" w:ascii="Calibri" w:hAnsi="Calibri" w:cs="Calibri"/>
      <w:color w:val="000000"/>
      <w:sz w:val="20"/>
      <w:szCs w:val="20"/>
      <w:u w:val="none"/>
    </w:rPr>
  </w:style>
  <w:style w:type="paragraph" w:customStyle="1" w:styleId="202">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3">
    <w:name w:val="列表段落1"/>
    <w:basedOn w:val="1"/>
    <w:qFormat/>
    <w:uiPriority w:val="0"/>
    <w:pPr>
      <w:ind w:firstLine="420" w:firstLineChars="200"/>
    </w:pPr>
    <w:rPr>
      <w:szCs w:val="20"/>
    </w:rPr>
  </w:style>
  <w:style w:type="paragraph" w:customStyle="1" w:styleId="204">
    <w:name w:val="正文_0_0"/>
    <w:unhideWhenUsed/>
    <w:qFormat/>
    <w:uiPriority w:val="99"/>
    <w:pPr>
      <w:widowControl w:val="0"/>
      <w:jc w:val="both"/>
    </w:pPr>
    <w:rPr>
      <w:rFonts w:hint="eastAsia" w:ascii="Calibri" w:hAnsi="Calibri" w:eastAsia="宋体" w:cs="Arial"/>
      <w:kern w:val="2"/>
      <w:sz w:val="28"/>
      <w:szCs w:val="22"/>
      <w:lang w:val="en-US" w:eastAsia="zh-CN" w:bidi="ar-SA"/>
    </w:rPr>
  </w:style>
  <w:style w:type="character" w:customStyle="1" w:styleId="205">
    <w:name w:val="bookmark-item uuid-1588129097073 code-23007 addword single-line-text-input-box-cls readonly"/>
    <w:qFormat/>
    <w:uiPriority w:val="0"/>
    <w:rPr>
      <w:rFonts w:ascii="Times New Roman" w:hAnsi="Times New Roman" w:eastAsia="宋体" w:cs="Times New Roman"/>
      <w:sz w:val="21"/>
    </w:rPr>
  </w:style>
  <w:style w:type="paragraph" w:customStyle="1" w:styleId="206">
    <w:name w:val="Body text|1"/>
    <w:basedOn w:val="1"/>
    <w:qFormat/>
    <w:uiPriority w:val="0"/>
    <w:pPr>
      <w:spacing w:line="334" w:lineRule="auto"/>
      <w:ind w:firstLine="400"/>
    </w:pPr>
    <w:rPr>
      <w:rFonts w:ascii="宋体" w:hAnsi="宋体" w:eastAsia="宋体" w:cs="宋体"/>
      <w:sz w:val="22"/>
      <w:szCs w:val="22"/>
      <w:lang w:val="zh-TW" w:eastAsia="zh-TW" w:bidi="zh-TW"/>
    </w:rPr>
  </w:style>
  <w:style w:type="paragraph" w:customStyle="1" w:styleId="207">
    <w:name w:val="[Normal]"/>
    <w:qFormat/>
    <w:uiPriority w:val="0"/>
    <w:rPr>
      <w:rFonts w:ascii="宋体" w:hAnsi="宋体" w:eastAsia="宋体" w:cs="Times New Roman"/>
      <w:sz w:val="24"/>
      <w:lang w:val="en-US" w:eastAsia="en-US" w:bidi="ar-SA"/>
    </w:rPr>
  </w:style>
  <w:style w:type="paragraph" w:customStyle="1" w:styleId="208">
    <w:name w:val="签发人"/>
    <w:basedOn w:val="1"/>
    <w:qFormat/>
    <w:uiPriority w:val="0"/>
    <w:rPr>
      <w:rFonts w:eastAsia="楷体"/>
      <w:sz w:val="32"/>
    </w:rPr>
  </w:style>
  <w:style w:type="paragraph" w:customStyle="1" w:styleId="209">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210">
    <w:name w:val="标准文本"/>
    <w:basedOn w:val="1"/>
    <w:qFormat/>
    <w:uiPriority w:val="0"/>
    <w:pPr>
      <w:spacing w:line="360" w:lineRule="auto"/>
      <w:ind w:firstLine="480" w:firstLineChars="200"/>
    </w:pPr>
    <w:rPr>
      <w:rFonts w:ascii="Times New Roman" w:hAnsi="Times New Roman" w:cs="宋体"/>
      <w:sz w:val="24"/>
      <w:szCs w:val="20"/>
    </w:rPr>
  </w:style>
  <w:style w:type="paragraph" w:customStyle="1" w:styleId="211">
    <w:name w:val="PlainText"/>
    <w:basedOn w:val="1"/>
    <w:qFormat/>
    <w:uiPriority w:val="0"/>
    <w:pPr>
      <w:textAlignment w:val="baseline"/>
    </w:pPr>
    <w:rPr>
      <w:rFonts w:ascii="宋体" w:hAnsi="Courier New" w:eastAsia="宋体"/>
      <w:szCs w:val="21"/>
    </w:rPr>
  </w:style>
  <w:style w:type="paragraph" w:customStyle="1" w:styleId="212">
    <w:name w:val="Table Paragraph"/>
    <w:basedOn w:val="1"/>
    <w:unhideWhenUsed/>
    <w:qFormat/>
    <w:uiPriority w:val="1"/>
    <w:pPr>
      <w:jc w:val="left"/>
    </w:pPr>
    <w:rPr>
      <w:rFonts w:hint="eastAsia" w:ascii="等线" w:hAnsi="等线" w:eastAsia="等线"/>
      <w:kern w:val="0"/>
      <w:sz w:val="22"/>
      <w:szCs w:val="22"/>
      <w:lang w:eastAsia="en-US"/>
    </w:rPr>
  </w:style>
  <w:style w:type="character" w:customStyle="1" w:styleId="213">
    <w:name w:val="font71"/>
    <w:basedOn w:val="58"/>
    <w:qFormat/>
    <w:uiPriority w:val="0"/>
    <w:rPr>
      <w:rFonts w:hint="default" w:ascii="Times New Roman" w:hAnsi="Times New Roman" w:cs="Times New Roman"/>
      <w:color w:val="000000"/>
      <w:sz w:val="20"/>
      <w:szCs w:val="20"/>
      <w:u w:val="none"/>
    </w:rPr>
  </w:style>
  <w:style w:type="paragraph" w:customStyle="1" w:styleId="214">
    <w:name w:val="表格文字"/>
    <w:basedOn w:val="29"/>
    <w:next w:val="23"/>
    <w:unhideWhenUsed/>
    <w:qFormat/>
    <w:uiPriority w:val="0"/>
    <w:pPr>
      <w:spacing w:before="25" w:beforeLines="0" w:after="25" w:afterLines="0"/>
      <w:jc w:val="left"/>
    </w:pPr>
    <w:rPr>
      <w:spacing w:val="10"/>
      <w:kern w:val="0"/>
      <w:szCs w:val="20"/>
    </w:rPr>
  </w:style>
  <w:style w:type="paragraph" w:customStyle="1" w:styleId="215">
    <w:name w:val="修订1"/>
    <w:hidden/>
    <w:unhideWhenUsed/>
    <w:qFormat/>
    <w:uiPriority w:val="99"/>
    <w:rPr>
      <w:rFonts w:ascii="Calibri" w:hAnsi="Calibri" w:eastAsia="微软雅黑" w:cs="Times New Roman"/>
      <w:kern w:val="2"/>
      <w:sz w:val="21"/>
      <w:szCs w:val="24"/>
      <w:lang w:val="en-US" w:eastAsia="zh-CN" w:bidi="ar-SA"/>
    </w:rPr>
  </w:style>
  <w:style w:type="paragraph" w:customStyle="1" w:styleId="216">
    <w:name w:val="修订2"/>
    <w:hidden/>
    <w:unhideWhenUsed/>
    <w:qFormat/>
    <w:uiPriority w:val="99"/>
    <w:rPr>
      <w:rFonts w:ascii="Calibri" w:hAnsi="Calibri" w:eastAsia="微软雅黑" w:cs="Times New Roman"/>
      <w:kern w:val="2"/>
      <w:sz w:val="21"/>
      <w:szCs w:val="24"/>
      <w:lang w:val="en-US" w:eastAsia="zh-CN" w:bidi="ar-SA"/>
    </w:rPr>
  </w:style>
  <w:style w:type="paragraph" w:customStyle="1" w:styleId="217">
    <w:name w:val="Text"/>
    <w:basedOn w:val="1"/>
    <w:autoRedefine/>
    <w:qFormat/>
    <w:uiPriority w:val="0"/>
    <w:pPr>
      <w:ind w:firstLine="200"/>
    </w:pPr>
  </w:style>
  <w:style w:type="paragraph" w:customStyle="1" w:styleId="218">
    <w:name w:val="无样式"/>
    <w:basedOn w:val="1"/>
    <w:autoRedefine/>
    <w:qFormat/>
    <w:uiPriority w:val="0"/>
    <w:pPr>
      <w:ind w:firstLine="0" w:firstLineChars="0"/>
      <w:jc w:val="left"/>
    </w:pPr>
    <w:rPr>
      <w:rFonts w:hint="eastAsia" w:ascii="仿宋" w:hAnsi="仿宋" w:cs="微软雅黑"/>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ra</Company>
  <Pages>55</Pages>
  <Words>99</Words>
  <Characters>119</Characters>
  <Lines>44</Lines>
  <Paragraphs>77</Paragraphs>
  <TotalTime>0</TotalTime>
  <ScaleCrop>false</ScaleCrop>
  <LinksUpToDate>false</LinksUpToDate>
  <CharactersWithSpaces>128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2025-04-03T02:37:00Z</dcterms:created>
  <dc:creator>Administrator</dc:creator>
  <cp:lastModifiedBy>长兴</cp:lastModifiedBy>
  <cp:lastPrinted>2024-10-18T01:35:00Z</cp:lastPrinted>
  <dcterms:modified xsi:type="dcterms:W3CDTF">2025-05-15T01:17:47Z</dcterms:modified>
  <dc:title>目    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5EE24D1AC0C44DDB8DFC7BB65C10D0ED_13</vt:lpwstr>
  </property>
  <property fmtid="{D5CDD505-2E9C-101B-9397-08002B2CF9AE}" pid="4" name="commondata">
    <vt:lpwstr>eyJoZGlkIjoiYzZhNDZkMmExMDExOGIwNTkxNmE2OTk0NDBmODc5MTcifQ==</vt:lpwstr>
  </property>
  <property fmtid="{D5CDD505-2E9C-101B-9397-08002B2CF9AE}" pid="5" name="KSOTemplateDocerSaveRecord">
    <vt:lpwstr>eyJoZGlkIjoiMDk4N2ZhZGQ4MmVmNDIwNmYyOTBmNGFkODQ5MGYwZTAiLCJ1c2VySWQiOiI3NTM1MTY2MTMifQ==</vt:lpwstr>
  </property>
</Properties>
</file>