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2C2C994">
      <w:pPr>
        <w:spacing w:line="720" w:lineRule="auto"/>
        <w:jc w:val="center"/>
        <w:rPr>
          <w:rFonts w:hint="eastAsia" w:ascii="黑体" w:hAnsi="黑体" w:eastAsia="黑体" w:cs="黑体"/>
          <w:b w:val="0"/>
          <w:bCs/>
          <w:color w:val="auto"/>
          <w:sz w:val="52"/>
          <w:szCs w:val="52"/>
          <w:lang w:val="en-US" w:eastAsia="zh-CN"/>
        </w:rPr>
      </w:pPr>
      <w:r>
        <w:rPr>
          <w:rFonts w:hint="eastAsia" w:ascii="黑体" w:hAnsi="黑体" w:eastAsia="黑体" w:cs="黑体"/>
          <w:b w:val="0"/>
          <w:bCs/>
          <w:color w:val="auto"/>
          <w:sz w:val="52"/>
          <w:szCs w:val="52"/>
          <w:lang w:val="en-US" w:eastAsia="zh-CN"/>
        </w:rPr>
        <w:t>垣曲经济技术开发区</w:t>
      </w:r>
    </w:p>
    <w:p w14:paraId="02D1DEE0">
      <w:pPr>
        <w:spacing w:line="720" w:lineRule="auto"/>
        <w:jc w:val="center"/>
        <w:rPr>
          <w:rFonts w:hint="eastAsia" w:ascii="黑体" w:hAnsi="黑体" w:eastAsia="黑体" w:cs="黑体"/>
          <w:b w:val="0"/>
          <w:bCs/>
          <w:color w:val="auto"/>
          <w:sz w:val="52"/>
          <w:szCs w:val="52"/>
          <w:lang w:eastAsia="zh-CN"/>
        </w:rPr>
      </w:pPr>
      <w:r>
        <w:rPr>
          <w:rFonts w:hint="eastAsia" w:ascii="黑体" w:hAnsi="黑体" w:eastAsia="黑体" w:cs="黑体"/>
          <w:b w:val="0"/>
          <w:bCs/>
          <w:color w:val="auto"/>
          <w:sz w:val="52"/>
          <w:szCs w:val="52"/>
          <w:lang w:val="en-US" w:eastAsia="zh-CN"/>
        </w:rPr>
        <w:t>清扫保洁服务项目</w:t>
      </w:r>
    </w:p>
    <w:p w14:paraId="5AF5DB07">
      <w:pPr>
        <w:spacing w:line="720" w:lineRule="auto"/>
        <w:jc w:val="center"/>
        <w:rPr>
          <w:rFonts w:hint="default" w:ascii="楷体_GB2312" w:eastAsia="楷体_GB2312"/>
          <w:b/>
          <w:bCs w:val="0"/>
          <w:color w:val="auto"/>
          <w:sz w:val="32"/>
          <w:szCs w:val="32"/>
          <w:lang w:val="en-US" w:eastAsia="zh-CN"/>
        </w:rPr>
      </w:pPr>
      <w:r>
        <w:rPr>
          <w:rFonts w:hint="eastAsia" w:ascii="楷体_GB2312" w:eastAsia="楷体_GB2312"/>
          <w:b/>
          <w:bCs w:val="0"/>
          <w:color w:val="auto"/>
          <w:sz w:val="32"/>
          <w:szCs w:val="32"/>
          <w:lang w:eastAsia="zh-CN"/>
        </w:rPr>
        <w:t>项目编号：1408272025CCS00084</w:t>
      </w:r>
    </w:p>
    <w:p w14:paraId="23E12C0F">
      <w:pPr>
        <w:spacing w:line="480" w:lineRule="auto"/>
        <w:jc w:val="center"/>
        <w:rPr>
          <w:rFonts w:hint="eastAsia" w:ascii="宋体" w:hAnsi="宋体" w:eastAsia="宋体" w:cs="宋体"/>
          <w:b/>
          <w:bCs w:val="0"/>
          <w:sz w:val="32"/>
          <w:szCs w:val="32"/>
        </w:rPr>
      </w:pPr>
    </w:p>
    <w:p w14:paraId="2EE8E024">
      <w:pPr>
        <w:spacing w:line="720" w:lineRule="auto"/>
        <w:jc w:val="center"/>
        <w:rPr>
          <w:rFonts w:hint="eastAsia" w:ascii="宋体" w:hAnsi="宋体" w:eastAsia="宋体" w:cs="宋体"/>
          <w:b/>
          <w:bCs w:val="0"/>
          <w:sz w:val="72"/>
          <w:szCs w:val="72"/>
          <w:lang w:val="en-US" w:eastAsia="zh-CN"/>
        </w:rPr>
      </w:pPr>
      <w:r>
        <w:rPr>
          <w:rFonts w:hint="eastAsia" w:ascii="宋体" w:hAnsi="宋体" w:eastAsia="宋体" w:cs="宋体"/>
          <w:b/>
          <w:bCs w:val="0"/>
          <w:sz w:val="72"/>
          <w:szCs w:val="72"/>
          <w:lang w:val="en-US" w:eastAsia="zh-CN"/>
        </w:rPr>
        <w:t>竞</w:t>
      </w:r>
    </w:p>
    <w:p w14:paraId="27995B39">
      <w:pPr>
        <w:spacing w:line="720" w:lineRule="auto"/>
        <w:jc w:val="center"/>
        <w:rPr>
          <w:rFonts w:hint="eastAsia" w:ascii="宋体" w:hAnsi="宋体" w:eastAsia="宋体" w:cs="宋体"/>
          <w:b/>
          <w:bCs w:val="0"/>
          <w:sz w:val="72"/>
          <w:szCs w:val="72"/>
          <w:lang w:val="en-US" w:eastAsia="zh-CN"/>
        </w:rPr>
      </w:pPr>
      <w:r>
        <w:rPr>
          <w:rFonts w:hint="eastAsia" w:ascii="宋体" w:hAnsi="宋体" w:eastAsia="宋体" w:cs="宋体"/>
          <w:b/>
          <w:bCs w:val="0"/>
          <w:sz w:val="72"/>
          <w:szCs w:val="72"/>
          <w:lang w:val="en-US" w:eastAsia="zh-CN"/>
        </w:rPr>
        <w:t>争</w:t>
      </w:r>
    </w:p>
    <w:p w14:paraId="0D346811">
      <w:pPr>
        <w:spacing w:line="720" w:lineRule="auto"/>
        <w:jc w:val="center"/>
        <w:rPr>
          <w:rFonts w:hint="eastAsia" w:ascii="宋体" w:hAnsi="宋体" w:eastAsia="宋体" w:cs="宋体"/>
          <w:b/>
          <w:bCs w:val="0"/>
          <w:sz w:val="72"/>
          <w:szCs w:val="72"/>
          <w:lang w:val="en-US" w:eastAsia="zh-CN"/>
        </w:rPr>
      </w:pPr>
      <w:r>
        <w:rPr>
          <w:rFonts w:hint="eastAsia" w:ascii="宋体" w:hAnsi="宋体" w:eastAsia="宋体" w:cs="宋体"/>
          <w:b/>
          <w:bCs w:val="0"/>
          <w:sz w:val="72"/>
          <w:szCs w:val="72"/>
          <w:lang w:val="en-US" w:eastAsia="zh-CN"/>
        </w:rPr>
        <w:t>性</w:t>
      </w:r>
    </w:p>
    <w:p w14:paraId="78881B40">
      <w:pPr>
        <w:spacing w:line="720" w:lineRule="auto"/>
        <w:jc w:val="center"/>
        <w:rPr>
          <w:rFonts w:hint="eastAsia" w:ascii="宋体" w:hAnsi="宋体" w:eastAsia="宋体" w:cs="宋体"/>
          <w:b/>
          <w:bCs w:val="0"/>
          <w:sz w:val="72"/>
          <w:szCs w:val="72"/>
          <w:lang w:val="en-US" w:eastAsia="zh-CN"/>
        </w:rPr>
      </w:pPr>
      <w:r>
        <w:rPr>
          <w:rFonts w:hint="eastAsia" w:ascii="宋体" w:hAnsi="宋体" w:eastAsia="宋体" w:cs="宋体"/>
          <w:b/>
          <w:bCs w:val="0"/>
          <w:sz w:val="72"/>
          <w:szCs w:val="72"/>
          <w:lang w:val="en-US" w:eastAsia="zh-CN"/>
        </w:rPr>
        <w:t>磋</w:t>
      </w:r>
    </w:p>
    <w:p w14:paraId="0C79E833">
      <w:pPr>
        <w:spacing w:line="720" w:lineRule="auto"/>
        <w:jc w:val="center"/>
        <w:rPr>
          <w:rFonts w:hint="eastAsia" w:ascii="宋体" w:hAnsi="宋体" w:eastAsia="宋体" w:cs="宋体"/>
          <w:b/>
          <w:bCs w:val="0"/>
          <w:sz w:val="72"/>
          <w:szCs w:val="72"/>
          <w:lang w:val="en-US" w:eastAsia="zh-CN"/>
        </w:rPr>
      </w:pPr>
      <w:r>
        <w:rPr>
          <w:rFonts w:hint="eastAsia" w:ascii="宋体" w:hAnsi="宋体" w:eastAsia="宋体" w:cs="宋体"/>
          <w:b/>
          <w:bCs w:val="0"/>
          <w:sz w:val="72"/>
          <w:szCs w:val="72"/>
          <w:lang w:val="en-US" w:eastAsia="zh-CN"/>
        </w:rPr>
        <w:t>商</w:t>
      </w:r>
    </w:p>
    <w:p w14:paraId="40FCE0BC">
      <w:pPr>
        <w:spacing w:line="720" w:lineRule="auto"/>
        <w:jc w:val="center"/>
        <w:rPr>
          <w:rFonts w:hint="eastAsia" w:ascii="宋体" w:hAnsi="宋体" w:eastAsia="宋体" w:cs="宋体"/>
          <w:b/>
          <w:bCs w:val="0"/>
          <w:sz w:val="72"/>
          <w:szCs w:val="72"/>
          <w:lang w:eastAsia="zh-CN"/>
        </w:rPr>
      </w:pPr>
      <w:r>
        <w:rPr>
          <w:rFonts w:hint="eastAsia" w:ascii="宋体" w:hAnsi="宋体" w:eastAsia="宋体" w:cs="宋体"/>
          <w:b/>
          <w:bCs w:val="0"/>
          <w:sz w:val="72"/>
          <w:szCs w:val="72"/>
          <w:lang w:eastAsia="zh-CN"/>
        </w:rPr>
        <w:t>文</w:t>
      </w:r>
    </w:p>
    <w:p w14:paraId="73FB071F">
      <w:pPr>
        <w:spacing w:line="720" w:lineRule="auto"/>
        <w:jc w:val="center"/>
        <w:rPr>
          <w:rFonts w:hint="eastAsia" w:ascii="楷体_GB2312" w:eastAsia="楷体_GB2312"/>
          <w:b/>
          <w:sz w:val="36"/>
          <w:szCs w:val="36"/>
          <w:lang w:eastAsia="zh-CN"/>
        </w:rPr>
      </w:pPr>
      <w:r>
        <w:rPr>
          <w:rFonts w:hint="eastAsia" w:ascii="宋体" w:hAnsi="宋体" w:eastAsia="宋体" w:cs="宋体"/>
          <w:b/>
          <w:bCs w:val="0"/>
          <w:sz w:val="72"/>
          <w:szCs w:val="72"/>
          <w:lang w:eastAsia="zh-CN"/>
        </w:rPr>
        <w:t>件</w:t>
      </w:r>
    </w:p>
    <w:p w14:paraId="7FD1D8CD">
      <w:pPr>
        <w:keepNext w:val="0"/>
        <w:keepLines w:val="0"/>
        <w:pageBreakBefore w:val="0"/>
        <w:widowControl w:val="0"/>
        <w:kinsoku/>
        <w:wordWrap/>
        <w:overflowPunct/>
        <w:topLinePunct w:val="0"/>
        <w:autoSpaceDE/>
        <w:autoSpaceDN/>
        <w:bidi w:val="0"/>
        <w:adjustRightInd/>
        <w:snapToGrid/>
        <w:spacing w:line="720" w:lineRule="auto"/>
        <w:ind w:right="0" w:rightChars="0" w:firstLine="0" w:firstLineChars="0"/>
        <w:jc w:val="center"/>
        <w:textAlignment w:val="auto"/>
        <w:outlineLvl w:val="9"/>
        <w:rPr>
          <w:rFonts w:hint="eastAsia" w:ascii="楷体_GB2312" w:eastAsia="楷体_GB2312"/>
          <w:b/>
          <w:sz w:val="36"/>
          <w:szCs w:val="36"/>
          <w:lang w:eastAsia="zh-CN"/>
        </w:rPr>
      </w:pPr>
    </w:p>
    <w:p w14:paraId="0ABB00E0">
      <w:pPr>
        <w:keepNext w:val="0"/>
        <w:keepLines w:val="0"/>
        <w:pageBreakBefore w:val="0"/>
        <w:widowControl w:val="0"/>
        <w:kinsoku/>
        <w:wordWrap/>
        <w:overflowPunct/>
        <w:topLinePunct w:val="0"/>
        <w:autoSpaceDE/>
        <w:autoSpaceDN/>
        <w:bidi w:val="0"/>
        <w:adjustRightInd/>
        <w:snapToGrid/>
        <w:spacing w:line="600" w:lineRule="auto"/>
        <w:ind w:right="0" w:rightChars="0" w:firstLine="0" w:firstLineChars="0"/>
        <w:jc w:val="center"/>
        <w:textAlignment w:val="auto"/>
        <w:outlineLvl w:val="9"/>
        <w:rPr>
          <w:rFonts w:hint="eastAsia" w:ascii="楷体_GB2312" w:eastAsia="楷体_GB2312"/>
          <w:b/>
          <w:sz w:val="36"/>
          <w:szCs w:val="36"/>
          <w:lang w:eastAsia="zh-CN"/>
        </w:rPr>
      </w:pPr>
      <w:r>
        <w:rPr>
          <w:rFonts w:hint="eastAsia" w:ascii="楷体_GB2312" w:eastAsia="楷体_GB2312"/>
          <w:b/>
          <w:sz w:val="36"/>
          <w:szCs w:val="36"/>
          <w:lang w:eastAsia="zh-CN"/>
        </w:rPr>
        <w:t>采</w:t>
      </w:r>
      <w:r>
        <w:rPr>
          <w:rFonts w:hint="eastAsia" w:ascii="楷体_GB2312" w:eastAsia="楷体_GB2312"/>
          <w:b/>
          <w:sz w:val="36"/>
          <w:szCs w:val="36"/>
          <w:lang w:val="en-US" w:eastAsia="zh-CN"/>
        </w:rPr>
        <w:t xml:space="preserve"> </w:t>
      </w:r>
      <w:r>
        <w:rPr>
          <w:rFonts w:hint="eastAsia" w:ascii="楷体_GB2312" w:eastAsia="楷体_GB2312"/>
          <w:b/>
          <w:sz w:val="36"/>
          <w:szCs w:val="36"/>
          <w:lang w:eastAsia="zh-CN"/>
        </w:rPr>
        <w:t>购</w:t>
      </w:r>
      <w:r>
        <w:rPr>
          <w:rFonts w:hint="eastAsia" w:ascii="楷体_GB2312" w:eastAsia="楷体_GB2312"/>
          <w:b/>
          <w:sz w:val="36"/>
          <w:szCs w:val="36"/>
          <w:lang w:val="en-US" w:eastAsia="zh-CN"/>
        </w:rPr>
        <w:t xml:space="preserve"> </w:t>
      </w:r>
      <w:r>
        <w:rPr>
          <w:rFonts w:hint="eastAsia" w:ascii="楷体_GB2312" w:eastAsia="楷体_GB2312"/>
          <w:b/>
          <w:sz w:val="36"/>
          <w:szCs w:val="36"/>
        </w:rPr>
        <w:t>人：</w:t>
      </w:r>
      <w:r>
        <w:rPr>
          <w:rFonts w:hint="eastAsia" w:ascii="楷体_GB2312" w:eastAsia="楷体_GB2312"/>
          <w:b/>
          <w:sz w:val="36"/>
          <w:szCs w:val="36"/>
          <w:lang w:eastAsia="zh-CN"/>
        </w:rPr>
        <w:t>垣曲经济技术开发区管理委员会</w:t>
      </w:r>
      <w:r>
        <w:rPr>
          <w:rFonts w:hint="eastAsia" w:ascii="楷体_GB2312" w:eastAsia="楷体_GB2312"/>
          <w:b/>
          <w:sz w:val="36"/>
          <w:szCs w:val="36"/>
          <w:lang w:val="en-US" w:eastAsia="zh-CN"/>
        </w:rPr>
        <w:t xml:space="preserve"> </w:t>
      </w:r>
    </w:p>
    <w:p w14:paraId="1B1B5193">
      <w:pPr>
        <w:keepNext w:val="0"/>
        <w:keepLines w:val="0"/>
        <w:pageBreakBefore w:val="0"/>
        <w:widowControl w:val="0"/>
        <w:kinsoku/>
        <w:wordWrap/>
        <w:overflowPunct/>
        <w:topLinePunct w:val="0"/>
        <w:autoSpaceDE/>
        <w:autoSpaceDN/>
        <w:bidi w:val="0"/>
        <w:adjustRightInd/>
        <w:snapToGrid/>
        <w:spacing w:line="600" w:lineRule="auto"/>
        <w:ind w:right="0" w:rightChars="0" w:firstLine="0" w:firstLineChars="0"/>
        <w:jc w:val="center"/>
        <w:textAlignment w:val="auto"/>
        <w:outlineLvl w:val="9"/>
        <w:rPr>
          <w:rFonts w:hint="eastAsia" w:ascii="楷体_GB2312" w:eastAsia="楷体_GB2312"/>
          <w:b/>
          <w:sz w:val="36"/>
          <w:szCs w:val="36"/>
          <w:lang w:eastAsia="zh-CN"/>
        </w:rPr>
      </w:pPr>
      <w:r>
        <w:rPr>
          <w:rFonts w:hint="eastAsia" w:ascii="楷体_GB2312" w:eastAsia="楷体_GB2312"/>
          <w:b/>
          <w:sz w:val="36"/>
          <w:szCs w:val="36"/>
        </w:rPr>
        <w:t>代理机构：</w:t>
      </w:r>
      <w:r>
        <w:rPr>
          <w:rFonts w:hint="eastAsia" w:ascii="楷体_GB2312" w:eastAsia="楷体_GB2312"/>
          <w:b/>
          <w:sz w:val="36"/>
          <w:szCs w:val="36"/>
          <w:lang w:eastAsia="zh-CN"/>
        </w:rPr>
        <w:t>山西崇航工程项目管理有限公司</w:t>
      </w:r>
    </w:p>
    <w:p w14:paraId="3D8499E1">
      <w:pPr>
        <w:keepNext w:val="0"/>
        <w:keepLines w:val="0"/>
        <w:pageBreakBefore w:val="0"/>
        <w:widowControl w:val="0"/>
        <w:kinsoku/>
        <w:wordWrap/>
        <w:overflowPunct/>
        <w:topLinePunct w:val="0"/>
        <w:autoSpaceDE/>
        <w:autoSpaceDN/>
        <w:bidi w:val="0"/>
        <w:adjustRightInd/>
        <w:snapToGrid/>
        <w:spacing w:line="600" w:lineRule="auto"/>
        <w:ind w:firstLine="0" w:firstLineChars="0"/>
        <w:jc w:val="center"/>
        <w:textAlignment w:val="auto"/>
        <w:rPr>
          <w:rFonts w:hint="eastAsia" w:ascii="宋体" w:hAnsi="宋体" w:eastAsia="宋体" w:cs="宋体"/>
          <w:b/>
          <w:bCs/>
          <w:color w:val="auto"/>
          <w:sz w:val="36"/>
          <w:szCs w:val="36"/>
          <w:highlight w:val="none"/>
        </w:rPr>
      </w:pPr>
      <w:r>
        <w:rPr>
          <w:rFonts w:hint="eastAsia" w:ascii="楷体_GB2312" w:eastAsia="楷体_GB2312"/>
          <w:b/>
          <w:sz w:val="36"/>
          <w:szCs w:val="36"/>
          <w:lang w:eastAsia="zh-CN"/>
        </w:rPr>
        <w:t>日</w:t>
      </w:r>
      <w:r>
        <w:rPr>
          <w:rFonts w:hint="eastAsia" w:ascii="楷体_GB2312" w:eastAsia="楷体_GB2312"/>
          <w:b/>
          <w:sz w:val="36"/>
          <w:szCs w:val="36"/>
          <w:lang w:val="en-US" w:eastAsia="zh-CN"/>
        </w:rPr>
        <w:t xml:space="preserve">    </w:t>
      </w:r>
      <w:r>
        <w:rPr>
          <w:rFonts w:hint="eastAsia" w:ascii="楷体_GB2312" w:eastAsia="楷体_GB2312"/>
          <w:b/>
          <w:sz w:val="36"/>
          <w:szCs w:val="36"/>
          <w:lang w:eastAsia="zh-CN"/>
        </w:rPr>
        <w:t>期：二〇二</w:t>
      </w:r>
      <w:r>
        <w:rPr>
          <w:rFonts w:hint="eastAsia" w:ascii="楷体_GB2312" w:eastAsia="楷体_GB2312"/>
          <w:b/>
          <w:sz w:val="36"/>
          <w:szCs w:val="36"/>
          <w:lang w:val="en-US" w:eastAsia="zh-CN"/>
        </w:rPr>
        <w:t>五</w:t>
      </w:r>
      <w:r>
        <w:rPr>
          <w:rFonts w:hint="eastAsia" w:ascii="楷体_GB2312" w:eastAsia="楷体_GB2312"/>
          <w:b/>
          <w:sz w:val="36"/>
          <w:szCs w:val="36"/>
          <w:lang w:eastAsia="zh-CN"/>
        </w:rPr>
        <w:t>年九月</w:t>
      </w:r>
    </w:p>
    <w:p w14:paraId="47387404">
      <w:pPr>
        <w:widowControl/>
        <w:tabs>
          <w:tab w:val="left" w:pos="567"/>
        </w:tabs>
        <w:snapToGrid w:val="0"/>
        <w:spacing w:line="500" w:lineRule="exact"/>
        <w:jc w:val="center"/>
        <w:rPr>
          <w:rFonts w:hint="eastAsia" w:ascii="宋体" w:hAnsi="宋体" w:eastAsia="宋体" w:cs="宋体"/>
          <w:b/>
          <w:bCs/>
          <w:color w:val="auto"/>
          <w:sz w:val="36"/>
          <w:szCs w:val="36"/>
          <w:highlight w:val="none"/>
        </w:rPr>
      </w:pPr>
    </w:p>
    <w:p w14:paraId="3323E853">
      <w:pPr>
        <w:widowControl/>
        <w:tabs>
          <w:tab w:val="left" w:pos="567"/>
        </w:tabs>
        <w:snapToGrid w:val="0"/>
        <w:spacing w:line="500" w:lineRule="exact"/>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   录</w:t>
      </w:r>
    </w:p>
    <w:p w14:paraId="4C721A01">
      <w:pPr>
        <w:widowControl/>
        <w:tabs>
          <w:tab w:val="left" w:pos="567"/>
        </w:tabs>
        <w:snapToGrid w:val="0"/>
        <w:spacing w:line="360" w:lineRule="auto"/>
        <w:jc w:val="center"/>
        <w:rPr>
          <w:rFonts w:hint="eastAsia" w:ascii="宋体" w:hAnsi="宋体" w:eastAsia="宋体" w:cs="宋体"/>
          <w:b/>
          <w:bCs/>
          <w:color w:val="auto"/>
          <w:sz w:val="28"/>
          <w:szCs w:val="28"/>
          <w:highlight w:val="none"/>
        </w:rPr>
      </w:pPr>
    </w:p>
    <w:p w14:paraId="31CB387B">
      <w:pPr>
        <w:pStyle w:val="19"/>
        <w:tabs>
          <w:tab w:val="right" w:leader="dot" w:pos="9072"/>
        </w:tabs>
        <w:spacing w:line="60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TOC \o "1-3" \h \u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_Toc20379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lang w:val="en-US" w:eastAsia="zh-CN"/>
        </w:rPr>
        <w:t>第一章  竞争性磋商公告</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_Toc20379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4E41127C">
      <w:pPr>
        <w:pStyle w:val="19"/>
        <w:tabs>
          <w:tab w:val="right" w:leader="dot" w:pos="9072"/>
        </w:tabs>
        <w:spacing w:line="60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_Toc2901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lang w:val="en-US" w:eastAsia="zh-CN"/>
        </w:rPr>
        <w:t xml:space="preserve">第二章  </w:t>
      </w:r>
      <w:r>
        <w:rPr>
          <w:rFonts w:hint="eastAsia" w:ascii="宋体" w:hAnsi="宋体" w:eastAsia="宋体" w:cs="宋体"/>
          <w:color w:val="auto"/>
          <w:sz w:val="28"/>
          <w:szCs w:val="28"/>
          <w:highlight w:val="none"/>
        </w:rPr>
        <w:t>磋商须知附表</w:t>
      </w:r>
      <w:r>
        <w:rPr>
          <w:rFonts w:hint="eastAsia" w:ascii="宋体" w:hAnsi="宋体" w:eastAsia="宋体" w:cs="宋体"/>
          <w:color w:val="auto"/>
          <w:sz w:val="28"/>
          <w:szCs w:val="28"/>
          <w:highlight w:val="none"/>
        </w:rPr>
        <w:tab/>
      </w:r>
      <w:r>
        <w:rPr>
          <w:rFonts w:hint="eastAsia" w:ascii="宋体" w:hAnsi="宋体" w:cs="宋体"/>
          <w:color w:val="auto"/>
          <w:sz w:val="28"/>
          <w:szCs w:val="28"/>
          <w:highlight w:val="none"/>
          <w:lang w:val="en-US" w:eastAsia="zh-CN"/>
        </w:rPr>
        <w:t>4</w:t>
      </w:r>
      <w:r>
        <w:rPr>
          <w:rFonts w:hint="eastAsia" w:ascii="宋体" w:hAnsi="宋体" w:eastAsia="宋体" w:cs="宋体"/>
          <w:color w:val="auto"/>
          <w:sz w:val="28"/>
          <w:szCs w:val="28"/>
          <w:highlight w:val="none"/>
        </w:rPr>
        <w:fldChar w:fldCharType="end"/>
      </w:r>
    </w:p>
    <w:p w14:paraId="5FE2AAA3">
      <w:pPr>
        <w:pStyle w:val="19"/>
        <w:tabs>
          <w:tab w:val="right" w:leader="dot" w:pos="9072"/>
        </w:tabs>
        <w:spacing w:line="60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_Toc10428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第三章  政府采购合同协议书</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_Toc10428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17</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731BFF04">
      <w:pPr>
        <w:pStyle w:val="19"/>
        <w:tabs>
          <w:tab w:val="right" w:leader="dot" w:pos="9072"/>
        </w:tabs>
        <w:spacing w:line="60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_Toc6860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 xml:space="preserve">第四章 </w:t>
      </w:r>
      <w:r>
        <w:rPr>
          <w:rFonts w:hint="eastAsia" w:ascii="宋体" w:hAnsi="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采购项目需求及具体要求</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_Toc6860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20</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3FF90257">
      <w:pPr>
        <w:pStyle w:val="19"/>
        <w:tabs>
          <w:tab w:val="right" w:leader="dot" w:pos="9072"/>
        </w:tabs>
        <w:spacing w:line="600" w:lineRule="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_Toc15925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第五章  评审程序、方法及标准</w:t>
      </w:r>
      <w:r>
        <w:rPr>
          <w:rFonts w:hint="eastAsia" w:ascii="宋体" w:hAnsi="宋体" w:eastAsia="宋体" w:cs="宋体"/>
          <w:color w:val="auto"/>
          <w:sz w:val="28"/>
          <w:szCs w:val="28"/>
          <w:highlight w:val="none"/>
        </w:rPr>
        <w:tab/>
      </w:r>
      <w:r>
        <w:rPr>
          <w:rFonts w:hint="eastAsia" w:ascii="宋体" w:hAnsi="宋体" w:cs="宋体"/>
          <w:color w:val="auto"/>
          <w:sz w:val="28"/>
          <w:szCs w:val="28"/>
          <w:highlight w:val="none"/>
          <w:lang w:val="en-US" w:eastAsia="zh-CN"/>
        </w:rPr>
        <w:t>3</w:t>
      </w:r>
      <w:r>
        <w:rPr>
          <w:rFonts w:hint="eastAsia" w:ascii="宋体" w:hAnsi="宋体" w:eastAsia="宋体" w:cs="宋体"/>
          <w:color w:val="auto"/>
          <w:sz w:val="28"/>
          <w:szCs w:val="28"/>
          <w:highlight w:val="none"/>
        </w:rPr>
        <w:fldChar w:fldCharType="end"/>
      </w:r>
      <w:r>
        <w:rPr>
          <w:rFonts w:hint="eastAsia" w:ascii="宋体" w:hAnsi="宋体" w:cs="宋体"/>
          <w:color w:val="auto"/>
          <w:sz w:val="28"/>
          <w:szCs w:val="28"/>
          <w:highlight w:val="none"/>
          <w:lang w:val="en-US" w:eastAsia="zh-CN"/>
        </w:rPr>
        <w:t>0</w:t>
      </w:r>
    </w:p>
    <w:p w14:paraId="1A88BB1F">
      <w:pPr>
        <w:pStyle w:val="19"/>
        <w:tabs>
          <w:tab w:val="right" w:leader="dot" w:pos="9072"/>
        </w:tabs>
        <w:spacing w:line="60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_Toc22968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第六章  响应文件编制要求</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_Toc22968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36</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0F7A0989">
      <w:pPr>
        <w:pStyle w:val="21"/>
        <w:tabs>
          <w:tab w:val="right" w:leader="dot" w:pos="9072"/>
        </w:tabs>
        <w:spacing w:line="360" w:lineRule="auto"/>
        <w:rPr>
          <w:rFonts w:hint="eastAsia" w:ascii="宋体" w:hAnsi="宋体" w:eastAsia="宋体" w:cs="宋体"/>
          <w:color w:val="auto"/>
          <w:sz w:val="28"/>
          <w:szCs w:val="28"/>
          <w:highlight w:val="none"/>
        </w:rPr>
      </w:pPr>
    </w:p>
    <w:p w14:paraId="0C7FAD30">
      <w:pPr>
        <w:widowControl/>
        <w:tabs>
          <w:tab w:val="left" w:pos="567"/>
        </w:tabs>
        <w:snapToGrid w:val="0"/>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end"/>
      </w:r>
      <w:bookmarkStart w:id="90" w:name="_GoBack"/>
      <w:bookmarkEnd w:id="90"/>
    </w:p>
    <w:p w14:paraId="1E4CC8BF">
      <w:pPr>
        <w:widowControl/>
        <w:tabs>
          <w:tab w:val="left" w:pos="567"/>
        </w:tabs>
        <w:snapToGrid w:val="0"/>
        <w:spacing w:line="360" w:lineRule="auto"/>
        <w:rPr>
          <w:rFonts w:hint="eastAsia" w:ascii="宋体" w:hAnsi="宋体" w:eastAsia="宋体" w:cs="宋体"/>
          <w:b/>
          <w:color w:val="auto"/>
          <w:kern w:val="44"/>
          <w:sz w:val="32"/>
          <w:szCs w:val="32"/>
          <w:highlight w:val="none"/>
        </w:rPr>
        <w:sectPr>
          <w:headerReference r:id="rId3" w:type="default"/>
          <w:footerReference r:id="rId4" w:type="default"/>
          <w:pgSz w:w="11906" w:h="16838"/>
          <w:pgMar w:top="1440" w:right="1417" w:bottom="1440" w:left="1417"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p>
    <w:p w14:paraId="23A78641">
      <w:pPr>
        <w:pStyle w:val="2"/>
        <w:spacing w:before="0" w:after="156" w:afterLines="50" w:line="360" w:lineRule="auto"/>
        <w:jc w:val="center"/>
        <w:rPr>
          <w:rFonts w:hint="eastAsia" w:ascii="宋体" w:hAnsi="宋体" w:eastAsia="宋体" w:cs="宋体"/>
          <w:b/>
          <w:color w:val="auto"/>
          <w:sz w:val="32"/>
          <w:szCs w:val="32"/>
          <w:highlight w:val="none"/>
          <w:lang w:val="en-US" w:eastAsia="zh-CN"/>
        </w:rPr>
      </w:pPr>
      <w:bookmarkStart w:id="0" w:name="_Toc20379"/>
      <w:r>
        <w:rPr>
          <w:rFonts w:hint="eastAsia" w:ascii="宋体" w:hAnsi="宋体" w:eastAsia="宋体" w:cs="宋体"/>
          <w:b/>
          <w:color w:val="auto"/>
          <w:sz w:val="32"/>
          <w:szCs w:val="32"/>
          <w:highlight w:val="none"/>
          <w:lang w:val="en-US" w:eastAsia="zh-CN"/>
        </w:rPr>
        <w:t>第一章  竞争性磋商公告</w:t>
      </w:r>
      <w:bookmarkEnd w:id="0"/>
    </w:p>
    <w:p w14:paraId="74FEF822">
      <w:pPr>
        <w:pBdr>
          <w:top w:val="single" w:color="auto" w:sz="4" w:space="1"/>
          <w:left w:val="single" w:color="auto" w:sz="4" w:space="4"/>
          <w:bottom w:val="single" w:color="auto" w:sz="4" w:space="1"/>
          <w:right w:val="single" w:color="auto" w:sz="4" w:space="4"/>
        </w:pBdr>
        <w:spacing w:line="500" w:lineRule="exact"/>
        <w:rPr>
          <w:rFonts w:ascii="宋体" w:hAnsi="宋体" w:cs="宋体"/>
          <w:b/>
          <w:bCs/>
          <w:color w:val="auto"/>
          <w:sz w:val="24"/>
          <w:highlight w:val="none"/>
        </w:rPr>
      </w:pPr>
      <w:bookmarkStart w:id="1" w:name="_Toc2901"/>
      <w:r>
        <w:rPr>
          <w:rFonts w:hint="eastAsia" w:ascii="宋体" w:hAnsi="宋体" w:cs="宋体"/>
          <w:b/>
          <w:bCs/>
          <w:color w:val="auto"/>
          <w:sz w:val="24"/>
          <w:highlight w:val="none"/>
          <w:lang w:bidi="ar"/>
        </w:rPr>
        <w:t>项目概况</w:t>
      </w:r>
    </w:p>
    <w:p w14:paraId="0DC815B5">
      <w:pPr>
        <w:pBdr>
          <w:top w:val="single" w:color="auto" w:sz="4" w:space="1"/>
          <w:left w:val="single" w:color="auto" w:sz="4" w:space="4"/>
          <w:bottom w:val="single" w:color="auto" w:sz="4" w:space="1"/>
          <w:right w:val="single" w:color="auto" w:sz="4" w:space="4"/>
        </w:pBd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eastAsia="zh-CN"/>
        </w:rPr>
        <w:t>垣曲经济技术开发区清扫保洁服务项目</w:t>
      </w:r>
      <w:r>
        <w:rPr>
          <w:rFonts w:hint="eastAsia" w:ascii="宋体" w:hAnsi="宋体" w:cs="宋体"/>
          <w:color w:val="auto"/>
          <w:sz w:val="24"/>
          <w:highlight w:val="none"/>
        </w:rPr>
        <w:t>的潜在投标人应登陆山西省政府采购网政采云平台线上获取</w:t>
      </w:r>
      <w:r>
        <w:rPr>
          <w:rFonts w:hint="eastAsia" w:ascii="宋体" w:hAnsi="宋体" w:cs="宋体"/>
          <w:color w:val="auto"/>
          <w:sz w:val="24"/>
          <w:highlight w:val="none"/>
          <w:lang w:eastAsia="zh-CN"/>
        </w:rPr>
        <w:t>采购</w:t>
      </w:r>
      <w:r>
        <w:rPr>
          <w:rFonts w:hint="eastAsia" w:ascii="宋体" w:hAnsi="宋体" w:cs="宋体"/>
          <w:color w:val="auto"/>
          <w:sz w:val="24"/>
          <w:highlight w:val="none"/>
        </w:rPr>
        <w:t>文件，并于</w:t>
      </w:r>
      <w:r>
        <w:rPr>
          <w:rFonts w:hint="eastAsia" w:ascii="宋体" w:hAnsi="宋体" w:cs="宋体"/>
          <w:color w:val="auto"/>
          <w:sz w:val="24"/>
          <w:highlight w:val="none"/>
          <w:lang w:eastAsia="zh-CN"/>
        </w:rPr>
        <w:t>202</w:t>
      </w:r>
      <w:r>
        <w:rPr>
          <w:rFonts w:hint="eastAsia" w:ascii="宋体" w:hAnsi="宋体" w:cs="宋体"/>
          <w:color w:val="auto"/>
          <w:sz w:val="24"/>
          <w:highlight w:val="none"/>
          <w:lang w:val="en-US" w:eastAsia="zh-CN"/>
        </w:rPr>
        <w:t>5</w:t>
      </w:r>
      <w:r>
        <w:rPr>
          <w:rFonts w:hint="eastAsia" w:ascii="宋体" w:hAnsi="宋体" w:cs="宋体"/>
          <w:color w:val="auto"/>
          <w:sz w:val="24"/>
          <w:highlight w:val="none"/>
          <w:lang w:eastAsia="zh-CN"/>
        </w:rPr>
        <w:t>年</w:t>
      </w:r>
      <w:r>
        <w:rPr>
          <w:rFonts w:hint="eastAsia" w:ascii="宋体" w:hAnsi="宋体" w:cs="宋体"/>
          <w:color w:val="auto"/>
          <w:sz w:val="24"/>
          <w:highlight w:val="none"/>
          <w:lang w:val="en-US" w:eastAsia="zh-CN"/>
        </w:rPr>
        <w:t>9</w:t>
      </w:r>
      <w:r>
        <w:rPr>
          <w:rFonts w:hint="eastAsia" w:ascii="宋体" w:hAnsi="宋体" w:cs="宋体"/>
          <w:color w:val="auto"/>
          <w:sz w:val="24"/>
          <w:highlight w:val="none"/>
          <w:lang w:eastAsia="zh-CN"/>
        </w:rPr>
        <w:t>月</w:t>
      </w:r>
      <w:r>
        <w:rPr>
          <w:rFonts w:hint="eastAsia" w:ascii="宋体" w:hAnsi="宋体" w:cs="宋体"/>
          <w:color w:val="auto"/>
          <w:sz w:val="24"/>
          <w:highlight w:val="none"/>
          <w:lang w:val="en-US" w:eastAsia="zh-CN"/>
        </w:rPr>
        <w:t>23</w:t>
      </w:r>
      <w:r>
        <w:rPr>
          <w:rFonts w:hint="eastAsia" w:ascii="宋体" w:hAnsi="宋体" w:cs="宋体"/>
          <w:color w:val="auto"/>
          <w:sz w:val="24"/>
          <w:highlight w:val="none"/>
          <w:lang w:eastAsia="zh-CN"/>
        </w:rPr>
        <w:t>日</w:t>
      </w:r>
      <w:r>
        <w:rPr>
          <w:rFonts w:hint="eastAsia" w:ascii="宋体" w:hAnsi="宋体" w:cs="宋体"/>
          <w:color w:val="auto"/>
          <w:sz w:val="24"/>
          <w:highlight w:val="none"/>
          <w:lang w:val="en-US" w:eastAsia="zh-CN"/>
        </w:rPr>
        <w:t>9</w:t>
      </w:r>
      <w:r>
        <w:rPr>
          <w:rFonts w:hint="eastAsia" w:ascii="宋体" w:hAnsi="宋体" w:cs="宋体"/>
          <w:color w:val="auto"/>
          <w:sz w:val="24"/>
          <w:highlight w:val="none"/>
          <w:lang w:eastAsia="zh-CN"/>
        </w:rPr>
        <w:t>点</w:t>
      </w:r>
      <w:r>
        <w:rPr>
          <w:rFonts w:hint="eastAsia" w:ascii="宋体" w:hAnsi="宋体" w:cs="宋体"/>
          <w:color w:val="auto"/>
          <w:sz w:val="24"/>
          <w:highlight w:val="none"/>
          <w:lang w:val="en-US" w:eastAsia="zh-CN"/>
        </w:rPr>
        <w:t>00</w:t>
      </w:r>
      <w:r>
        <w:rPr>
          <w:rFonts w:hint="eastAsia" w:ascii="宋体" w:hAnsi="宋体" w:cs="宋体"/>
          <w:color w:val="auto"/>
          <w:sz w:val="24"/>
          <w:highlight w:val="none"/>
          <w:lang w:eastAsia="zh-CN"/>
        </w:rPr>
        <w:t>分</w:t>
      </w:r>
      <w:r>
        <w:rPr>
          <w:rFonts w:hint="eastAsia" w:ascii="宋体" w:hAnsi="宋体" w:cs="宋体"/>
          <w:color w:val="auto"/>
          <w:sz w:val="24"/>
          <w:highlight w:val="none"/>
        </w:rPr>
        <w:t>（北京时间）前递交</w:t>
      </w:r>
      <w:r>
        <w:rPr>
          <w:rFonts w:hint="eastAsia" w:ascii="宋体" w:hAnsi="宋体" w:cs="宋体"/>
          <w:color w:val="auto"/>
          <w:sz w:val="24"/>
          <w:highlight w:val="none"/>
          <w:lang w:eastAsia="zh-CN"/>
        </w:rPr>
        <w:t>响应文件</w:t>
      </w:r>
      <w:r>
        <w:rPr>
          <w:rFonts w:hint="eastAsia" w:ascii="宋体" w:hAnsi="宋体" w:cs="宋体"/>
          <w:color w:val="auto"/>
          <w:sz w:val="24"/>
          <w:highlight w:val="none"/>
        </w:rPr>
        <w:t>。</w:t>
      </w:r>
    </w:p>
    <w:p w14:paraId="1D6B3640">
      <w:pPr>
        <w:spacing w:line="360" w:lineRule="auto"/>
        <w:rPr>
          <w:rFonts w:ascii="宋体" w:hAnsi="宋体" w:cs="宋体"/>
          <w:b/>
          <w:bCs/>
          <w:color w:val="auto"/>
          <w:sz w:val="24"/>
          <w:szCs w:val="22"/>
          <w:highlight w:val="none"/>
        </w:rPr>
      </w:pPr>
      <w:bookmarkStart w:id="2" w:name="_Toc28359079"/>
      <w:bookmarkStart w:id="3" w:name="_Toc35393790"/>
      <w:bookmarkStart w:id="4" w:name="_Toc28359002"/>
      <w:bookmarkStart w:id="5" w:name="_Toc35393621"/>
      <w:bookmarkStart w:id="6" w:name="_Hlk24379207"/>
      <w:r>
        <w:rPr>
          <w:rFonts w:hint="eastAsia" w:ascii="宋体" w:hAnsi="宋体" w:cs="宋体"/>
          <w:b/>
          <w:bCs/>
          <w:color w:val="auto"/>
          <w:sz w:val="24"/>
          <w:szCs w:val="22"/>
          <w:highlight w:val="none"/>
          <w:lang w:bidi="ar"/>
        </w:rPr>
        <w:t>一、项目基本情况</w:t>
      </w:r>
      <w:bookmarkEnd w:id="2"/>
      <w:bookmarkEnd w:id="3"/>
      <w:bookmarkEnd w:id="4"/>
      <w:bookmarkEnd w:id="5"/>
    </w:p>
    <w:p w14:paraId="555B101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2"/>
          <w:highlight w:val="none"/>
          <w:lang w:bidi="ar"/>
        </w:rPr>
      </w:pPr>
      <w:r>
        <w:rPr>
          <w:rFonts w:hint="eastAsia" w:ascii="宋体" w:hAnsi="宋体" w:cs="宋体"/>
          <w:color w:val="auto"/>
          <w:sz w:val="24"/>
          <w:szCs w:val="22"/>
          <w:highlight w:val="none"/>
          <w:lang w:bidi="ar"/>
        </w:rPr>
        <w:t>1.项目编号：1408272025CCS00084</w:t>
      </w:r>
    </w:p>
    <w:p w14:paraId="5D7E95D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2"/>
          <w:highlight w:val="none"/>
          <w:lang w:eastAsia="zh-CN" w:bidi="ar"/>
        </w:rPr>
      </w:pPr>
      <w:r>
        <w:rPr>
          <w:rFonts w:hint="eastAsia" w:ascii="宋体" w:hAnsi="宋体" w:cs="宋体"/>
          <w:color w:val="auto"/>
          <w:sz w:val="24"/>
          <w:szCs w:val="22"/>
          <w:highlight w:val="none"/>
          <w:lang w:bidi="ar"/>
        </w:rPr>
        <w:t>2.项目名称：</w:t>
      </w:r>
      <w:r>
        <w:rPr>
          <w:rFonts w:hint="eastAsia" w:ascii="宋体" w:hAnsi="宋体" w:cs="宋体"/>
          <w:color w:val="auto"/>
          <w:sz w:val="24"/>
          <w:szCs w:val="22"/>
          <w:highlight w:val="none"/>
          <w:lang w:val="en-US" w:eastAsia="zh-CN" w:bidi="ar"/>
        </w:rPr>
        <w:t>垣曲经济技术开发区清扫保洁服务项目</w:t>
      </w:r>
    </w:p>
    <w:p w14:paraId="784B7C1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szCs w:val="22"/>
          <w:highlight w:val="none"/>
          <w:lang w:bidi="ar"/>
        </w:rPr>
      </w:pPr>
      <w:r>
        <w:rPr>
          <w:rFonts w:hint="eastAsia" w:ascii="宋体" w:hAnsi="宋体" w:cs="宋体"/>
          <w:color w:val="auto"/>
          <w:sz w:val="24"/>
          <w:szCs w:val="22"/>
          <w:highlight w:val="none"/>
          <w:lang w:bidi="ar"/>
        </w:rPr>
        <w:t>3.采购方式：竞争性磋商</w:t>
      </w:r>
    </w:p>
    <w:bookmarkEnd w:id="6"/>
    <w:p w14:paraId="3CA2984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2"/>
          <w:highlight w:val="none"/>
          <w:lang w:val="en-US" w:eastAsia="zh-CN" w:bidi="ar"/>
        </w:rPr>
      </w:pPr>
      <w:r>
        <w:rPr>
          <w:rFonts w:hint="eastAsia" w:ascii="宋体" w:hAnsi="宋体" w:cs="宋体"/>
          <w:color w:val="auto"/>
          <w:sz w:val="24"/>
          <w:szCs w:val="22"/>
          <w:highlight w:val="none"/>
          <w:lang w:bidi="ar"/>
        </w:rPr>
        <w:t>4.</w:t>
      </w:r>
      <w:bookmarkStart w:id="7" w:name="_Toc28359003"/>
      <w:bookmarkStart w:id="8" w:name="_Toc35393622"/>
      <w:bookmarkStart w:id="9" w:name="_Toc28359080"/>
      <w:bookmarkStart w:id="10" w:name="_Toc35393791"/>
      <w:r>
        <w:rPr>
          <w:rFonts w:hint="eastAsia" w:ascii="宋体" w:hAnsi="宋体" w:cs="宋体"/>
          <w:color w:val="auto"/>
          <w:sz w:val="24"/>
          <w:szCs w:val="22"/>
          <w:highlight w:val="none"/>
          <w:lang w:val="en-US" w:eastAsia="zh-CN" w:bidi="ar"/>
        </w:rPr>
        <w:t>采购算价：1142756.12元</w:t>
      </w:r>
    </w:p>
    <w:p w14:paraId="53482EB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2"/>
          <w:highlight w:val="none"/>
          <w:lang w:bidi="ar"/>
        </w:rPr>
      </w:pPr>
      <w:r>
        <w:rPr>
          <w:rFonts w:hint="eastAsia" w:ascii="宋体" w:hAnsi="宋体" w:cs="宋体"/>
          <w:color w:val="auto"/>
          <w:sz w:val="24"/>
          <w:szCs w:val="22"/>
          <w:highlight w:val="none"/>
          <w:lang w:val="en-US" w:eastAsia="zh-CN" w:bidi="ar"/>
        </w:rPr>
        <w:t>5.采购内容：垣曲经济技术开发区清扫保洁服务采购。报价内容、采购范围及所应达到的具体要求详见采购文件。</w:t>
      </w:r>
    </w:p>
    <w:p w14:paraId="5FD771F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2"/>
          <w:highlight w:val="none"/>
          <w:lang w:val="en-US" w:eastAsia="zh-CN" w:bidi="ar"/>
        </w:rPr>
      </w:pPr>
      <w:r>
        <w:rPr>
          <w:rFonts w:hint="eastAsia" w:ascii="宋体" w:hAnsi="宋体" w:cs="宋体"/>
          <w:color w:val="auto"/>
          <w:sz w:val="24"/>
          <w:szCs w:val="22"/>
          <w:highlight w:val="none"/>
          <w:lang w:val="en-US" w:eastAsia="zh-CN" w:bidi="ar"/>
        </w:rPr>
        <w:t>6</w:t>
      </w:r>
      <w:r>
        <w:rPr>
          <w:rFonts w:hint="eastAsia" w:ascii="宋体" w:hAnsi="宋体" w:cs="宋体"/>
          <w:color w:val="auto"/>
          <w:sz w:val="24"/>
          <w:szCs w:val="22"/>
          <w:highlight w:val="none"/>
          <w:lang w:bidi="ar"/>
        </w:rPr>
        <w:t>.</w:t>
      </w:r>
      <w:r>
        <w:rPr>
          <w:rFonts w:hint="eastAsia" w:ascii="宋体" w:hAnsi="宋体" w:cs="宋体"/>
          <w:color w:val="auto"/>
          <w:sz w:val="24"/>
          <w:szCs w:val="22"/>
          <w:highlight w:val="none"/>
          <w:lang w:val="en-US" w:eastAsia="zh-CN" w:bidi="ar"/>
        </w:rPr>
        <w:t>合同履行期限</w:t>
      </w:r>
      <w:r>
        <w:rPr>
          <w:rFonts w:hint="eastAsia" w:ascii="宋体" w:hAnsi="宋体" w:cs="宋体"/>
          <w:color w:val="auto"/>
          <w:sz w:val="24"/>
          <w:szCs w:val="22"/>
          <w:highlight w:val="none"/>
          <w:lang w:bidi="ar"/>
        </w:rPr>
        <w:t>：</w:t>
      </w:r>
      <w:r>
        <w:rPr>
          <w:rFonts w:hint="eastAsia" w:ascii="宋体" w:hAnsi="宋体" w:cs="宋体"/>
          <w:color w:val="auto"/>
          <w:sz w:val="24"/>
          <w:szCs w:val="22"/>
          <w:highlight w:val="none"/>
          <w:lang w:val="en-US" w:eastAsia="zh-CN" w:bidi="ar"/>
        </w:rPr>
        <w:t xml:space="preserve">一年  </w:t>
      </w:r>
    </w:p>
    <w:p w14:paraId="5C2221B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szCs w:val="22"/>
          <w:highlight w:val="none"/>
          <w:lang w:val="en-US" w:eastAsia="zh-CN" w:bidi="ar"/>
        </w:rPr>
        <w:t>7</w:t>
      </w:r>
      <w:r>
        <w:rPr>
          <w:rFonts w:hint="eastAsia" w:ascii="宋体" w:hAnsi="宋体" w:cs="宋体"/>
          <w:color w:val="auto"/>
          <w:sz w:val="24"/>
          <w:szCs w:val="22"/>
          <w:highlight w:val="none"/>
          <w:lang w:bidi="ar"/>
        </w:rPr>
        <w:t>.本项目不接受联合体投标</w:t>
      </w:r>
    </w:p>
    <w:p w14:paraId="75F619C0">
      <w:pPr>
        <w:spacing w:line="360" w:lineRule="auto"/>
        <w:rPr>
          <w:rFonts w:ascii="宋体" w:hAnsi="宋体" w:cs="宋体"/>
          <w:b/>
          <w:color w:val="auto"/>
          <w:sz w:val="24"/>
          <w:highlight w:val="none"/>
        </w:rPr>
      </w:pPr>
      <w:r>
        <w:rPr>
          <w:rFonts w:hint="eastAsia" w:ascii="宋体" w:hAnsi="宋体" w:cs="宋体"/>
          <w:b/>
          <w:color w:val="auto"/>
          <w:sz w:val="24"/>
          <w:highlight w:val="none"/>
          <w:lang w:bidi="ar"/>
        </w:rPr>
        <w:t>二、</w:t>
      </w:r>
      <w:r>
        <w:rPr>
          <w:rFonts w:hint="eastAsia" w:ascii="宋体" w:hAnsi="宋体" w:cs="宋体"/>
          <w:b/>
          <w:color w:val="auto"/>
          <w:sz w:val="24"/>
          <w:highlight w:val="none"/>
          <w:lang w:val="en-US" w:eastAsia="zh-CN" w:bidi="ar"/>
        </w:rPr>
        <w:t>投标</w:t>
      </w:r>
      <w:r>
        <w:rPr>
          <w:rFonts w:hint="eastAsia" w:ascii="宋体" w:hAnsi="宋体" w:cs="宋体"/>
          <w:b/>
          <w:color w:val="auto"/>
          <w:sz w:val="24"/>
          <w:highlight w:val="none"/>
          <w:lang w:bidi="ar"/>
        </w:rPr>
        <w:t>人的资格要求：</w:t>
      </w:r>
      <w:bookmarkEnd w:id="7"/>
      <w:bookmarkEnd w:id="8"/>
      <w:bookmarkEnd w:id="9"/>
      <w:bookmarkEnd w:id="10"/>
    </w:p>
    <w:p w14:paraId="04F2D8F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lang w:bidi="ar"/>
        </w:rPr>
        <w:t>1.满足《中华人民共和国政府采购法》第二十二条规定；</w:t>
      </w:r>
    </w:p>
    <w:p w14:paraId="39BED73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lang w:eastAsia="zh-CN"/>
        </w:rPr>
      </w:pPr>
      <w:bookmarkStart w:id="11" w:name="_Toc28359081"/>
      <w:bookmarkStart w:id="12" w:name="_Toc28359004"/>
      <w:r>
        <w:rPr>
          <w:rFonts w:hint="eastAsia" w:ascii="宋体" w:hAnsi="宋体" w:cs="宋体"/>
          <w:color w:val="auto"/>
          <w:sz w:val="24"/>
          <w:highlight w:val="none"/>
          <w:lang w:bidi="ar"/>
        </w:rPr>
        <w:t>2.落实政府采购政策需满足的资格要求：</w:t>
      </w:r>
      <w:r>
        <w:rPr>
          <w:rFonts w:hint="eastAsia" w:ascii="宋体" w:hAnsi="宋体" w:cs="宋体"/>
          <w:color w:val="auto"/>
          <w:sz w:val="24"/>
          <w:highlight w:val="none"/>
          <w:lang w:val="en-US" w:eastAsia="zh-CN" w:bidi="ar"/>
        </w:rPr>
        <w:t>本项目采购专门面向中小企业</w:t>
      </w:r>
      <w:r>
        <w:rPr>
          <w:rFonts w:hint="eastAsia" w:ascii="宋体" w:hAnsi="宋体" w:cs="宋体"/>
          <w:color w:val="auto"/>
          <w:sz w:val="24"/>
          <w:szCs w:val="24"/>
          <w:highlight w:val="none"/>
          <w:u w:val="none"/>
          <w:lang w:eastAsia="zh-CN"/>
        </w:rPr>
        <w:t>；</w:t>
      </w:r>
    </w:p>
    <w:p w14:paraId="3B62461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bidi="ar"/>
        </w:rPr>
        <w:t>3.</w:t>
      </w:r>
      <w:r>
        <w:rPr>
          <w:rFonts w:hint="eastAsia" w:ascii="宋体" w:hAnsi="宋体" w:cs="宋体"/>
          <w:color w:val="auto"/>
          <w:sz w:val="24"/>
          <w:szCs w:val="22"/>
          <w:highlight w:val="none"/>
          <w:lang w:bidi="ar"/>
        </w:rPr>
        <w:t>本项目的特定资格要求：</w:t>
      </w:r>
      <w:bookmarkStart w:id="13" w:name="_Toc35393792"/>
      <w:bookmarkStart w:id="14" w:name="_Toc35393623"/>
      <w:r>
        <w:rPr>
          <w:rFonts w:hint="eastAsia" w:ascii="宋体" w:hAnsi="宋体" w:cs="宋体"/>
          <w:color w:val="auto"/>
          <w:sz w:val="24"/>
          <w:highlight w:val="none"/>
          <w:lang w:val="en-US" w:eastAsia="zh-CN"/>
        </w:rPr>
        <w:t>无。</w:t>
      </w:r>
    </w:p>
    <w:p w14:paraId="285C2120">
      <w:pPr>
        <w:spacing w:line="360" w:lineRule="auto"/>
        <w:rPr>
          <w:rFonts w:hint="eastAsia" w:ascii="宋体" w:hAnsi="宋体" w:eastAsia="宋体" w:cs="宋体"/>
          <w:b/>
          <w:bCs/>
          <w:color w:val="auto"/>
          <w:sz w:val="24"/>
          <w:highlight w:val="none"/>
          <w:lang w:eastAsia="zh-CN"/>
        </w:rPr>
      </w:pPr>
      <w:r>
        <w:rPr>
          <w:rFonts w:hint="eastAsia" w:ascii="宋体" w:hAnsi="宋体" w:cs="宋体"/>
          <w:b/>
          <w:bCs/>
          <w:color w:val="auto"/>
          <w:sz w:val="24"/>
          <w:highlight w:val="none"/>
          <w:lang w:bidi="ar"/>
        </w:rPr>
        <w:t>三、获取</w:t>
      </w:r>
      <w:bookmarkEnd w:id="11"/>
      <w:bookmarkEnd w:id="12"/>
      <w:bookmarkEnd w:id="13"/>
      <w:bookmarkEnd w:id="14"/>
      <w:r>
        <w:rPr>
          <w:rFonts w:hint="eastAsia" w:ascii="宋体" w:hAnsi="宋体" w:cs="宋体"/>
          <w:b/>
          <w:bCs/>
          <w:color w:val="auto"/>
          <w:sz w:val="24"/>
          <w:highlight w:val="none"/>
          <w:lang w:eastAsia="zh-CN" w:bidi="ar"/>
        </w:rPr>
        <w:t>采购文件</w:t>
      </w:r>
    </w:p>
    <w:p w14:paraId="7140871E">
      <w:pPr>
        <w:pStyle w:val="24"/>
        <w:widowControl/>
        <w:spacing w:before="0" w:beforeAutospacing="0" w:after="0" w:afterAutospacing="0" w:line="360" w:lineRule="auto"/>
        <w:ind w:firstLine="480"/>
        <w:rPr>
          <w:color w:val="auto"/>
          <w:highlight w:val="none"/>
        </w:rPr>
      </w:pPr>
      <w:r>
        <w:rPr>
          <w:rFonts w:hint="eastAsia" w:ascii="宋体" w:hAnsi="宋体" w:cs="宋体"/>
          <w:color w:val="auto"/>
          <w:highlight w:val="none"/>
        </w:rPr>
        <w:t>时间：</w:t>
      </w:r>
      <w:r>
        <w:rPr>
          <w:rFonts w:hint="eastAsia" w:ascii="宋体" w:hAnsi="宋体" w:cs="宋体"/>
          <w:color w:val="auto"/>
          <w:sz w:val="24"/>
          <w:highlight w:val="none"/>
          <w:lang w:eastAsia="zh-CN"/>
        </w:rPr>
        <w:t>202</w:t>
      </w:r>
      <w:r>
        <w:rPr>
          <w:rFonts w:hint="eastAsia" w:ascii="宋体" w:hAnsi="宋体" w:cs="宋体"/>
          <w:color w:val="auto"/>
          <w:sz w:val="24"/>
          <w:highlight w:val="none"/>
          <w:lang w:val="en-US" w:eastAsia="zh-CN"/>
        </w:rPr>
        <w:t>5</w:t>
      </w:r>
      <w:r>
        <w:rPr>
          <w:rFonts w:hint="eastAsia" w:ascii="宋体" w:hAnsi="宋体" w:cs="宋体"/>
          <w:color w:val="auto"/>
          <w:sz w:val="24"/>
          <w:highlight w:val="none"/>
          <w:lang w:eastAsia="zh-CN"/>
        </w:rPr>
        <w:t>年</w:t>
      </w:r>
      <w:r>
        <w:rPr>
          <w:rFonts w:hint="eastAsia" w:ascii="宋体" w:hAnsi="宋体" w:cs="宋体"/>
          <w:color w:val="auto"/>
          <w:sz w:val="24"/>
          <w:highlight w:val="none"/>
          <w:lang w:val="en-US" w:eastAsia="zh-CN"/>
        </w:rPr>
        <w:t>9</w:t>
      </w:r>
      <w:r>
        <w:rPr>
          <w:rFonts w:hint="eastAsia" w:ascii="宋体" w:hAnsi="宋体" w:cs="宋体"/>
          <w:color w:val="auto"/>
          <w:sz w:val="24"/>
          <w:highlight w:val="none"/>
          <w:lang w:eastAsia="zh-CN"/>
        </w:rPr>
        <w:t>月</w:t>
      </w:r>
      <w:r>
        <w:rPr>
          <w:rFonts w:hint="eastAsia" w:ascii="宋体" w:hAnsi="宋体" w:cs="宋体"/>
          <w:color w:val="auto"/>
          <w:sz w:val="24"/>
          <w:highlight w:val="none"/>
          <w:lang w:val="en-US" w:eastAsia="zh-CN"/>
        </w:rPr>
        <w:t>11</w:t>
      </w:r>
      <w:r>
        <w:rPr>
          <w:rFonts w:hint="eastAsia" w:ascii="宋体" w:hAnsi="宋体" w:cs="宋体"/>
          <w:color w:val="auto"/>
          <w:sz w:val="24"/>
          <w:highlight w:val="none"/>
        </w:rPr>
        <w:t>日</w:t>
      </w:r>
      <w:r>
        <w:rPr>
          <w:rFonts w:hint="eastAsia" w:ascii="宋体" w:hAnsi="宋体" w:cs="宋体"/>
          <w:color w:val="auto"/>
          <w:highlight w:val="none"/>
        </w:rPr>
        <w:t>至</w:t>
      </w:r>
      <w:r>
        <w:rPr>
          <w:rFonts w:hint="eastAsia" w:ascii="宋体" w:hAnsi="宋体" w:cs="宋体"/>
          <w:color w:val="auto"/>
          <w:sz w:val="24"/>
          <w:highlight w:val="none"/>
          <w:lang w:eastAsia="zh-CN"/>
        </w:rPr>
        <w:t>202</w:t>
      </w:r>
      <w:r>
        <w:rPr>
          <w:rFonts w:hint="eastAsia" w:ascii="宋体" w:hAnsi="宋体" w:cs="宋体"/>
          <w:color w:val="auto"/>
          <w:sz w:val="24"/>
          <w:highlight w:val="none"/>
          <w:lang w:val="en-US" w:eastAsia="zh-CN"/>
        </w:rPr>
        <w:t>5</w:t>
      </w:r>
      <w:r>
        <w:rPr>
          <w:rFonts w:hint="eastAsia" w:ascii="宋体" w:hAnsi="宋体" w:cs="宋体"/>
          <w:color w:val="auto"/>
          <w:sz w:val="24"/>
          <w:highlight w:val="none"/>
          <w:lang w:eastAsia="zh-CN"/>
        </w:rPr>
        <w:t>年</w:t>
      </w:r>
      <w:r>
        <w:rPr>
          <w:rFonts w:hint="eastAsia" w:ascii="宋体" w:hAnsi="宋体" w:cs="宋体"/>
          <w:color w:val="auto"/>
          <w:sz w:val="24"/>
          <w:highlight w:val="none"/>
          <w:lang w:val="en-US" w:eastAsia="zh-CN"/>
        </w:rPr>
        <w:t>9</w:t>
      </w:r>
      <w:r>
        <w:rPr>
          <w:rFonts w:hint="eastAsia" w:ascii="宋体" w:hAnsi="宋体" w:cs="宋体"/>
          <w:color w:val="auto"/>
          <w:sz w:val="24"/>
          <w:highlight w:val="none"/>
          <w:lang w:eastAsia="zh-CN"/>
        </w:rPr>
        <w:t>月</w:t>
      </w:r>
      <w:r>
        <w:rPr>
          <w:rFonts w:hint="eastAsia" w:ascii="宋体" w:hAnsi="宋体" w:cs="宋体"/>
          <w:color w:val="auto"/>
          <w:sz w:val="24"/>
          <w:highlight w:val="none"/>
          <w:lang w:val="en-US" w:eastAsia="zh-CN"/>
        </w:rPr>
        <w:t>17</w:t>
      </w:r>
      <w:r>
        <w:rPr>
          <w:rFonts w:hint="eastAsia" w:ascii="宋体" w:hAnsi="宋体" w:cs="宋体"/>
          <w:color w:val="auto"/>
          <w:sz w:val="24"/>
          <w:highlight w:val="none"/>
        </w:rPr>
        <w:t>日</w:t>
      </w:r>
      <w:r>
        <w:rPr>
          <w:rFonts w:hint="eastAsia" w:ascii="宋体" w:hAnsi="宋体" w:cs="宋体"/>
          <w:color w:val="auto"/>
          <w:highlight w:val="none"/>
        </w:rPr>
        <w:t xml:space="preserve"> ，每天上午00:00至12:00，下午12:00至23:59（北京时间，法定节假日除外）</w:t>
      </w:r>
    </w:p>
    <w:p w14:paraId="0700F7F0">
      <w:pPr>
        <w:pStyle w:val="24"/>
        <w:widowControl/>
        <w:spacing w:before="0" w:beforeAutospacing="0" w:after="0" w:afterAutospacing="0" w:line="360" w:lineRule="auto"/>
        <w:ind w:firstLine="480"/>
        <w:rPr>
          <w:color w:val="auto"/>
          <w:highlight w:val="none"/>
        </w:rPr>
      </w:pPr>
      <w:r>
        <w:rPr>
          <w:rFonts w:hint="eastAsia" w:ascii="宋体" w:hAnsi="宋体" w:cs="宋体"/>
          <w:color w:val="auto"/>
          <w:highlight w:val="none"/>
        </w:rPr>
        <w:t>地点：山西省政府采购网-政采云平台线上获取</w:t>
      </w:r>
    </w:p>
    <w:p w14:paraId="6C0A5038">
      <w:pPr>
        <w:pStyle w:val="24"/>
        <w:widowControl/>
        <w:spacing w:before="0" w:beforeAutospacing="0" w:after="0" w:afterAutospacing="0" w:line="360" w:lineRule="auto"/>
        <w:ind w:firstLine="480"/>
        <w:rPr>
          <w:rFonts w:ascii="宋体" w:hAnsi="宋体" w:cs="宋体"/>
          <w:color w:val="auto"/>
          <w:highlight w:val="none"/>
        </w:rPr>
      </w:pPr>
      <w:r>
        <w:rPr>
          <w:rFonts w:hint="eastAsia" w:ascii="宋体" w:hAnsi="宋体" w:cs="宋体"/>
          <w:color w:val="auto"/>
          <w:highlight w:val="none"/>
        </w:rPr>
        <w:t>方式：只允许在线获取</w:t>
      </w:r>
    </w:p>
    <w:p w14:paraId="0ACB080A">
      <w:pPr>
        <w:pStyle w:val="24"/>
        <w:widowControl/>
        <w:spacing w:before="0" w:beforeAutospacing="0" w:after="0" w:afterAutospacing="0" w:line="360" w:lineRule="auto"/>
        <w:ind w:firstLine="480"/>
        <w:rPr>
          <w:rFonts w:hint="eastAsia" w:ascii="宋体" w:hAnsi="宋体" w:cs="宋体"/>
          <w:color w:val="auto"/>
          <w:highlight w:val="none"/>
        </w:rPr>
      </w:pPr>
      <w:r>
        <w:rPr>
          <w:rFonts w:hint="eastAsia" w:ascii="宋体" w:hAnsi="宋体" w:cs="宋体"/>
          <w:color w:val="auto"/>
          <w:highlight w:val="none"/>
        </w:rPr>
        <w:t>售价（元）：0</w:t>
      </w:r>
    </w:p>
    <w:p w14:paraId="5F5C00A4">
      <w:pPr>
        <w:spacing w:line="360" w:lineRule="auto"/>
        <w:rPr>
          <w:rFonts w:ascii="宋体" w:hAnsi="宋体" w:cs="宋体"/>
          <w:b/>
          <w:bCs/>
          <w:color w:val="auto"/>
          <w:sz w:val="24"/>
          <w:highlight w:val="none"/>
        </w:rPr>
      </w:pPr>
      <w:bookmarkStart w:id="15" w:name="_Toc35393624"/>
      <w:bookmarkStart w:id="16" w:name="_Toc28359082"/>
      <w:bookmarkStart w:id="17" w:name="_Toc28359005"/>
      <w:bookmarkStart w:id="18" w:name="_Toc35393793"/>
      <w:r>
        <w:rPr>
          <w:rFonts w:hint="eastAsia" w:ascii="宋体" w:hAnsi="宋体" w:cs="宋体"/>
          <w:b/>
          <w:bCs/>
          <w:color w:val="auto"/>
          <w:sz w:val="24"/>
          <w:highlight w:val="none"/>
          <w:lang w:bidi="ar"/>
        </w:rPr>
        <w:t>四、</w:t>
      </w:r>
      <w:bookmarkEnd w:id="15"/>
      <w:bookmarkEnd w:id="16"/>
      <w:bookmarkEnd w:id="17"/>
      <w:bookmarkEnd w:id="18"/>
      <w:r>
        <w:rPr>
          <w:rFonts w:hint="eastAsia" w:ascii="宋体" w:hAnsi="宋体" w:cs="宋体"/>
          <w:b/>
          <w:bCs/>
          <w:color w:val="auto"/>
          <w:sz w:val="24"/>
          <w:highlight w:val="none"/>
          <w:lang w:val="en-US" w:eastAsia="zh-CN" w:bidi="ar"/>
        </w:rPr>
        <w:t>响应文件递</w:t>
      </w:r>
      <w:r>
        <w:rPr>
          <w:rFonts w:hint="eastAsia" w:ascii="宋体" w:hAnsi="宋体" w:cs="宋体"/>
          <w:b/>
          <w:bCs/>
          <w:color w:val="auto"/>
          <w:sz w:val="24"/>
          <w:highlight w:val="none"/>
          <w:lang w:bidi="ar"/>
        </w:rPr>
        <w:t>交</w:t>
      </w:r>
    </w:p>
    <w:p w14:paraId="234A3A98">
      <w:pPr>
        <w:pStyle w:val="24"/>
        <w:widowControl/>
        <w:spacing w:before="0" w:beforeAutospacing="0" w:after="0" w:afterAutospacing="0" w:line="360" w:lineRule="auto"/>
        <w:ind w:firstLine="480"/>
        <w:rPr>
          <w:rFonts w:hint="eastAsia" w:ascii="宋体" w:hAnsi="宋体" w:eastAsia="宋体" w:cs="宋体"/>
          <w:color w:val="auto"/>
          <w:highlight w:val="none"/>
          <w:lang w:val="en-US" w:eastAsia="zh-CN"/>
        </w:rPr>
      </w:pPr>
      <w:bookmarkStart w:id="19" w:name="_Toc35393625"/>
      <w:bookmarkStart w:id="20" w:name="_Toc28359007"/>
      <w:bookmarkStart w:id="21" w:name="_Toc35393794"/>
      <w:bookmarkStart w:id="22" w:name="_Toc28359084"/>
      <w:r>
        <w:rPr>
          <w:rFonts w:hint="eastAsia" w:ascii="宋体" w:hAnsi="宋体" w:eastAsia="宋体" w:cs="宋体"/>
          <w:color w:val="auto"/>
          <w:highlight w:val="none"/>
          <w:lang w:val="en-US" w:eastAsia="zh-CN"/>
        </w:rPr>
        <w:t>截止时间：</w:t>
      </w:r>
      <w:r>
        <w:rPr>
          <w:rFonts w:hint="eastAsia" w:ascii="宋体" w:hAnsi="宋体" w:cs="宋体"/>
          <w:color w:val="auto"/>
          <w:sz w:val="24"/>
          <w:highlight w:val="none"/>
          <w:lang w:eastAsia="zh-CN"/>
        </w:rPr>
        <w:t>202</w:t>
      </w:r>
      <w:r>
        <w:rPr>
          <w:rFonts w:hint="eastAsia" w:ascii="宋体" w:hAnsi="宋体" w:cs="宋体"/>
          <w:color w:val="auto"/>
          <w:sz w:val="24"/>
          <w:highlight w:val="none"/>
          <w:lang w:val="en-US" w:eastAsia="zh-CN"/>
        </w:rPr>
        <w:t>5</w:t>
      </w:r>
      <w:r>
        <w:rPr>
          <w:rFonts w:hint="eastAsia" w:ascii="宋体" w:hAnsi="宋体" w:cs="宋体"/>
          <w:color w:val="auto"/>
          <w:sz w:val="24"/>
          <w:highlight w:val="none"/>
          <w:lang w:eastAsia="zh-CN"/>
        </w:rPr>
        <w:t>年</w:t>
      </w:r>
      <w:r>
        <w:rPr>
          <w:rFonts w:hint="eastAsia" w:ascii="宋体" w:hAnsi="宋体" w:cs="宋体"/>
          <w:color w:val="auto"/>
          <w:sz w:val="24"/>
          <w:highlight w:val="none"/>
          <w:lang w:val="en-US" w:eastAsia="zh-CN"/>
        </w:rPr>
        <w:t>9</w:t>
      </w:r>
      <w:r>
        <w:rPr>
          <w:rFonts w:hint="eastAsia" w:ascii="宋体" w:hAnsi="宋体" w:cs="宋体"/>
          <w:color w:val="auto"/>
          <w:sz w:val="24"/>
          <w:highlight w:val="none"/>
          <w:lang w:eastAsia="zh-CN"/>
        </w:rPr>
        <w:t>月</w:t>
      </w:r>
      <w:r>
        <w:rPr>
          <w:rFonts w:hint="eastAsia" w:ascii="宋体" w:hAnsi="宋体" w:cs="宋体"/>
          <w:color w:val="auto"/>
          <w:sz w:val="24"/>
          <w:highlight w:val="none"/>
          <w:lang w:val="en-US" w:eastAsia="zh-CN"/>
        </w:rPr>
        <w:t>23</w:t>
      </w:r>
      <w:r>
        <w:rPr>
          <w:rFonts w:hint="eastAsia" w:ascii="宋体" w:hAnsi="宋体" w:cs="宋体"/>
          <w:color w:val="auto"/>
          <w:sz w:val="24"/>
          <w:highlight w:val="none"/>
          <w:lang w:eastAsia="zh-CN"/>
        </w:rPr>
        <w:t>日</w:t>
      </w:r>
      <w:r>
        <w:rPr>
          <w:rFonts w:hint="eastAsia" w:ascii="宋体" w:hAnsi="宋体" w:cs="宋体"/>
          <w:color w:val="auto"/>
          <w:sz w:val="24"/>
          <w:highlight w:val="none"/>
          <w:lang w:val="en-US" w:eastAsia="zh-CN"/>
        </w:rPr>
        <w:t>9</w:t>
      </w:r>
      <w:r>
        <w:rPr>
          <w:rFonts w:hint="eastAsia" w:ascii="宋体" w:hAnsi="宋体" w:cs="宋体"/>
          <w:color w:val="auto"/>
          <w:sz w:val="24"/>
          <w:highlight w:val="none"/>
          <w:lang w:eastAsia="zh-CN"/>
        </w:rPr>
        <w:t>点</w:t>
      </w:r>
      <w:r>
        <w:rPr>
          <w:rFonts w:hint="eastAsia" w:ascii="宋体" w:hAnsi="宋体" w:cs="宋体"/>
          <w:color w:val="auto"/>
          <w:sz w:val="24"/>
          <w:highlight w:val="none"/>
          <w:lang w:val="en-US" w:eastAsia="zh-CN"/>
        </w:rPr>
        <w:t>00</w:t>
      </w:r>
      <w:r>
        <w:rPr>
          <w:rFonts w:hint="eastAsia" w:ascii="宋体" w:hAnsi="宋体" w:cs="宋体"/>
          <w:color w:val="auto"/>
          <w:sz w:val="24"/>
          <w:highlight w:val="none"/>
          <w:lang w:eastAsia="zh-CN"/>
        </w:rPr>
        <w:t>分</w:t>
      </w:r>
      <w:r>
        <w:rPr>
          <w:rFonts w:hint="eastAsia" w:ascii="宋体" w:hAnsi="宋体" w:eastAsia="宋体" w:cs="宋体"/>
          <w:color w:val="auto"/>
          <w:highlight w:val="none"/>
          <w:lang w:val="en-US" w:eastAsia="zh-CN"/>
        </w:rPr>
        <w:t>（北京时间）</w:t>
      </w:r>
    </w:p>
    <w:p w14:paraId="17DB1131">
      <w:pPr>
        <w:pStyle w:val="24"/>
        <w:widowControl/>
        <w:spacing w:before="0" w:beforeAutospacing="0" w:after="0" w:afterAutospacing="0" w:line="360" w:lineRule="auto"/>
        <w:ind w:firstLine="48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地点：山西省政府采购网-政采云平台提交响应文件</w:t>
      </w:r>
    </w:p>
    <w:p w14:paraId="30CF05F8">
      <w:pPr>
        <w:spacing w:line="360" w:lineRule="auto"/>
        <w:rPr>
          <w:rFonts w:hint="default" w:ascii="宋体" w:hAnsi="宋体" w:eastAsia="宋体" w:cs="宋体"/>
          <w:b/>
          <w:bCs/>
          <w:color w:val="auto"/>
          <w:sz w:val="24"/>
          <w:highlight w:val="none"/>
          <w:lang w:val="en-US" w:eastAsia="zh-CN"/>
        </w:rPr>
      </w:pPr>
      <w:r>
        <w:rPr>
          <w:rFonts w:hint="eastAsia" w:ascii="宋体" w:hAnsi="宋体" w:cs="宋体"/>
          <w:b/>
          <w:bCs/>
          <w:color w:val="auto"/>
          <w:sz w:val="24"/>
          <w:highlight w:val="none"/>
          <w:lang w:bidi="ar"/>
        </w:rPr>
        <w:t>五、</w:t>
      </w:r>
      <w:bookmarkEnd w:id="19"/>
      <w:bookmarkEnd w:id="20"/>
      <w:bookmarkEnd w:id="21"/>
      <w:bookmarkEnd w:id="22"/>
      <w:r>
        <w:rPr>
          <w:rFonts w:hint="eastAsia" w:ascii="宋体" w:hAnsi="宋体" w:cs="宋体"/>
          <w:b/>
          <w:bCs/>
          <w:color w:val="auto"/>
          <w:sz w:val="24"/>
          <w:highlight w:val="none"/>
          <w:lang w:val="en-US" w:eastAsia="zh-CN" w:bidi="ar"/>
        </w:rPr>
        <w:t>响应文件开启</w:t>
      </w:r>
    </w:p>
    <w:p w14:paraId="2F76B2FC">
      <w:pPr>
        <w:pStyle w:val="24"/>
        <w:widowControl/>
        <w:spacing w:before="0" w:beforeAutospacing="0" w:after="0" w:afterAutospacing="0" w:line="360" w:lineRule="auto"/>
        <w:ind w:firstLine="480"/>
        <w:rPr>
          <w:color w:val="auto"/>
          <w:highlight w:val="none"/>
        </w:rPr>
      </w:pPr>
      <w:bookmarkStart w:id="23" w:name="_Toc35393795"/>
      <w:bookmarkStart w:id="24" w:name="_Toc35393626"/>
      <w:r>
        <w:rPr>
          <w:rFonts w:hint="eastAsia" w:ascii="宋体" w:hAnsi="宋体" w:cs="宋体"/>
          <w:color w:val="auto"/>
          <w:highlight w:val="none"/>
        </w:rPr>
        <w:t>开启时间：</w:t>
      </w:r>
      <w:r>
        <w:rPr>
          <w:rFonts w:hint="eastAsia" w:ascii="宋体" w:hAnsi="宋体" w:cs="宋体"/>
          <w:color w:val="auto"/>
          <w:sz w:val="24"/>
          <w:highlight w:val="none"/>
          <w:lang w:eastAsia="zh-CN"/>
        </w:rPr>
        <w:t>20</w:t>
      </w:r>
      <w:r>
        <w:rPr>
          <w:rFonts w:hint="eastAsia" w:ascii="宋体" w:hAnsi="宋体" w:cs="宋体"/>
          <w:color w:val="auto"/>
          <w:sz w:val="24"/>
          <w:highlight w:val="none"/>
          <w:lang w:val="en-US" w:eastAsia="zh-CN"/>
        </w:rPr>
        <w:t>25</w:t>
      </w:r>
      <w:r>
        <w:rPr>
          <w:rFonts w:hint="eastAsia" w:ascii="宋体" w:hAnsi="宋体" w:cs="宋体"/>
          <w:color w:val="auto"/>
          <w:sz w:val="24"/>
          <w:highlight w:val="none"/>
          <w:lang w:eastAsia="zh-CN"/>
        </w:rPr>
        <w:t>年</w:t>
      </w:r>
      <w:r>
        <w:rPr>
          <w:rFonts w:hint="eastAsia" w:ascii="宋体" w:hAnsi="宋体" w:cs="宋体"/>
          <w:color w:val="auto"/>
          <w:sz w:val="24"/>
          <w:highlight w:val="none"/>
          <w:lang w:val="en-US" w:eastAsia="zh-CN"/>
        </w:rPr>
        <w:t>9</w:t>
      </w:r>
      <w:r>
        <w:rPr>
          <w:rFonts w:hint="eastAsia" w:ascii="宋体" w:hAnsi="宋体" w:cs="宋体"/>
          <w:color w:val="auto"/>
          <w:sz w:val="24"/>
          <w:highlight w:val="none"/>
          <w:lang w:eastAsia="zh-CN"/>
        </w:rPr>
        <w:t>月</w:t>
      </w:r>
      <w:r>
        <w:rPr>
          <w:rFonts w:hint="eastAsia" w:ascii="宋体" w:hAnsi="宋体" w:cs="宋体"/>
          <w:color w:val="auto"/>
          <w:sz w:val="24"/>
          <w:highlight w:val="none"/>
          <w:lang w:val="en-US" w:eastAsia="zh-CN"/>
        </w:rPr>
        <w:t>23</w:t>
      </w:r>
      <w:r>
        <w:rPr>
          <w:rFonts w:hint="eastAsia" w:ascii="宋体" w:hAnsi="宋体" w:cs="宋体"/>
          <w:color w:val="auto"/>
          <w:sz w:val="24"/>
          <w:highlight w:val="none"/>
          <w:lang w:eastAsia="zh-CN"/>
        </w:rPr>
        <w:t>日</w:t>
      </w:r>
      <w:r>
        <w:rPr>
          <w:rFonts w:hint="eastAsia" w:ascii="宋体" w:hAnsi="宋体" w:cs="宋体"/>
          <w:color w:val="auto"/>
          <w:sz w:val="24"/>
          <w:highlight w:val="none"/>
          <w:lang w:val="en-US" w:eastAsia="zh-CN"/>
        </w:rPr>
        <w:t>9</w:t>
      </w:r>
      <w:r>
        <w:rPr>
          <w:rFonts w:hint="eastAsia" w:ascii="宋体" w:hAnsi="宋体" w:cs="宋体"/>
          <w:color w:val="auto"/>
          <w:sz w:val="24"/>
          <w:highlight w:val="none"/>
          <w:lang w:eastAsia="zh-CN"/>
        </w:rPr>
        <w:t>点</w:t>
      </w:r>
      <w:r>
        <w:rPr>
          <w:rFonts w:hint="eastAsia" w:ascii="宋体" w:hAnsi="宋体" w:cs="宋体"/>
          <w:color w:val="auto"/>
          <w:sz w:val="24"/>
          <w:highlight w:val="none"/>
          <w:lang w:val="en-US" w:eastAsia="zh-CN"/>
        </w:rPr>
        <w:t>00</w:t>
      </w:r>
      <w:r>
        <w:rPr>
          <w:rFonts w:hint="eastAsia" w:ascii="宋体" w:hAnsi="宋体" w:cs="宋体"/>
          <w:color w:val="auto"/>
          <w:sz w:val="24"/>
          <w:highlight w:val="none"/>
          <w:lang w:eastAsia="zh-CN"/>
        </w:rPr>
        <w:t>分</w:t>
      </w:r>
      <w:r>
        <w:rPr>
          <w:rFonts w:hint="eastAsia" w:ascii="宋体" w:hAnsi="宋体" w:cs="宋体"/>
          <w:color w:val="auto"/>
          <w:highlight w:val="none"/>
        </w:rPr>
        <w:t>（北京时间）</w:t>
      </w:r>
    </w:p>
    <w:p w14:paraId="52308E23">
      <w:pPr>
        <w:pStyle w:val="24"/>
        <w:widowControl/>
        <w:spacing w:before="0" w:beforeAutospacing="0" w:after="0" w:afterAutospacing="0" w:line="360" w:lineRule="auto"/>
        <w:ind w:firstLine="480"/>
        <w:rPr>
          <w:color w:val="auto"/>
          <w:highlight w:val="none"/>
        </w:rPr>
      </w:pPr>
      <w:r>
        <w:rPr>
          <w:rFonts w:hint="eastAsia" w:ascii="宋体" w:hAnsi="宋体" w:cs="宋体"/>
          <w:color w:val="auto"/>
          <w:highlight w:val="none"/>
        </w:rPr>
        <w:t>地点：</w:t>
      </w:r>
      <w:r>
        <w:rPr>
          <w:rFonts w:hint="eastAsia" w:ascii="宋体" w:hAnsi="宋体" w:cs="宋体"/>
          <w:color w:val="auto"/>
          <w:highlight w:val="none"/>
          <w:lang w:val="en-US" w:eastAsia="zh-CN"/>
        </w:rPr>
        <w:t>通过山西省政府采购网－政采云平台线上解密开启</w:t>
      </w:r>
    </w:p>
    <w:p w14:paraId="04529345">
      <w:pPr>
        <w:spacing w:line="360" w:lineRule="auto"/>
        <w:rPr>
          <w:rFonts w:ascii="宋体" w:hAnsi="宋体" w:cs="宋体"/>
          <w:b/>
          <w:bCs/>
          <w:color w:val="auto"/>
          <w:sz w:val="24"/>
          <w:highlight w:val="none"/>
        </w:rPr>
      </w:pPr>
      <w:r>
        <w:rPr>
          <w:rFonts w:hint="eastAsia" w:ascii="宋体" w:hAnsi="宋体" w:cs="宋体"/>
          <w:b/>
          <w:bCs/>
          <w:color w:val="auto"/>
          <w:sz w:val="24"/>
          <w:highlight w:val="none"/>
          <w:lang w:bidi="ar"/>
        </w:rPr>
        <w:t>六、</w:t>
      </w:r>
      <w:bookmarkEnd w:id="23"/>
      <w:bookmarkEnd w:id="24"/>
      <w:r>
        <w:rPr>
          <w:rFonts w:hint="eastAsia" w:ascii="宋体" w:hAnsi="宋体" w:cs="宋体"/>
          <w:b/>
          <w:bCs/>
          <w:color w:val="auto"/>
          <w:sz w:val="24"/>
          <w:highlight w:val="none"/>
          <w:lang w:bidi="ar"/>
        </w:rPr>
        <w:t>公告期限:</w:t>
      </w:r>
    </w:p>
    <w:p w14:paraId="10FE4E3C">
      <w:pPr>
        <w:spacing w:line="360" w:lineRule="auto"/>
        <w:ind w:firstLine="480" w:firstLineChars="200"/>
        <w:rPr>
          <w:rFonts w:ascii="宋体" w:hAnsi="宋体" w:cs="宋体"/>
          <w:color w:val="auto"/>
          <w:sz w:val="24"/>
          <w:highlight w:val="none"/>
        </w:rPr>
      </w:pPr>
      <w:bookmarkStart w:id="25" w:name="_Toc28359085"/>
      <w:bookmarkStart w:id="26" w:name="_Toc35393796"/>
      <w:bookmarkStart w:id="27" w:name="_Toc28359008"/>
      <w:bookmarkStart w:id="28" w:name="_Toc35393627"/>
      <w:r>
        <w:rPr>
          <w:rFonts w:hint="eastAsia" w:ascii="宋体" w:hAnsi="宋体" w:cs="宋体"/>
          <w:color w:val="auto"/>
          <w:sz w:val="24"/>
          <w:highlight w:val="none"/>
        </w:rPr>
        <w:t>自本公告发布之日起</w:t>
      </w:r>
      <w:r>
        <w:rPr>
          <w:rFonts w:hint="eastAsia" w:cs="宋体"/>
          <w:color w:val="auto"/>
          <w:sz w:val="24"/>
          <w:highlight w:val="none"/>
        </w:rPr>
        <w:t>5</w:t>
      </w:r>
      <w:r>
        <w:rPr>
          <w:rFonts w:hint="eastAsia" w:ascii="宋体" w:hAnsi="宋体" w:cs="宋体"/>
          <w:color w:val="auto"/>
          <w:sz w:val="24"/>
          <w:highlight w:val="none"/>
        </w:rPr>
        <w:t>个工作日。</w:t>
      </w:r>
    </w:p>
    <w:p w14:paraId="2F442967">
      <w:pPr>
        <w:pStyle w:val="24"/>
        <w:widowControl/>
        <w:spacing w:before="0" w:beforeAutospacing="0" w:after="0" w:afterAutospacing="0" w:line="360" w:lineRule="auto"/>
        <w:jc w:val="both"/>
        <w:rPr>
          <w:color w:val="auto"/>
          <w:highlight w:val="none"/>
        </w:rPr>
      </w:pPr>
      <w:r>
        <w:rPr>
          <w:rStyle w:val="33"/>
          <w:rFonts w:hint="eastAsia" w:ascii="宋体" w:hAnsi="宋体" w:cs="宋体"/>
          <w:color w:val="auto"/>
          <w:highlight w:val="none"/>
        </w:rPr>
        <w:t>七、其他补充事宜</w:t>
      </w:r>
    </w:p>
    <w:p w14:paraId="6BC906CE">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本公告发布媒介：《山西省政府采购网》，有关本项目的更正、补充等内容将通过上述网站公布，请投标人关注。投标人有义务在采购活动期间浏览上述网页，采购人(或代理机构)在上述网站公布的与本项目有关的信息视为已送达各投标人；</w:t>
      </w:r>
    </w:p>
    <w:p w14:paraId="71ADD6A4">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2、针对本项目的质疑须一次性提出，多次提出将不予受理。未按本项目公告规定获取采购文件的潜在投标人不得对采购文件提出质疑；</w:t>
      </w:r>
    </w:p>
    <w:p w14:paraId="77E13D19">
      <w:pPr>
        <w:spacing w:line="360" w:lineRule="auto"/>
        <w:rPr>
          <w:rFonts w:ascii="宋体" w:hAnsi="宋体" w:cs="宋体"/>
          <w:color w:val="auto"/>
          <w:kern w:val="0"/>
          <w:sz w:val="24"/>
          <w:highlight w:val="none"/>
        </w:rPr>
      </w:pPr>
      <w:r>
        <w:rPr>
          <w:rFonts w:hint="eastAsia" w:ascii="宋体" w:hAnsi="宋体" w:cs="宋体"/>
          <w:b/>
          <w:bCs/>
          <w:color w:val="auto"/>
          <w:kern w:val="0"/>
          <w:sz w:val="24"/>
          <w:highlight w:val="none"/>
          <w:lang w:bidi="ar"/>
        </w:rPr>
        <w:t>八、</w:t>
      </w:r>
      <w:bookmarkEnd w:id="25"/>
      <w:bookmarkEnd w:id="26"/>
      <w:bookmarkEnd w:id="27"/>
      <w:bookmarkEnd w:id="28"/>
      <w:r>
        <w:rPr>
          <w:rStyle w:val="33"/>
          <w:rFonts w:hint="eastAsia" w:ascii="宋体" w:hAnsi="宋体" w:cs="宋体"/>
          <w:bCs/>
          <w:color w:val="auto"/>
          <w:sz w:val="24"/>
          <w:highlight w:val="none"/>
        </w:rPr>
        <w:t>凡对</w:t>
      </w:r>
      <w:r>
        <w:rPr>
          <w:rStyle w:val="33"/>
          <w:rFonts w:hint="eastAsia" w:ascii="宋体" w:hAnsi="宋体" w:cs="宋体"/>
          <w:color w:val="auto"/>
          <w:sz w:val="24"/>
          <w:highlight w:val="none"/>
        </w:rPr>
        <w:t>本次采购提出询问，请按以下方式联系</w:t>
      </w:r>
    </w:p>
    <w:p w14:paraId="6EAE92E4">
      <w:pPr>
        <w:pStyle w:val="24"/>
        <w:widowControl/>
        <w:spacing w:before="0" w:beforeAutospacing="0" w:after="0" w:afterAutospacing="0" w:line="360" w:lineRule="auto"/>
        <w:ind w:firstLine="480"/>
        <w:rPr>
          <w:rFonts w:ascii="宋体" w:hAnsi="宋体" w:cs="宋体"/>
          <w:color w:val="auto"/>
          <w:highlight w:val="none"/>
        </w:rPr>
      </w:pPr>
      <w:bookmarkStart w:id="29" w:name="_Toc28359019"/>
      <w:bookmarkStart w:id="30" w:name="_Toc28359096"/>
      <w:bookmarkStart w:id="31" w:name="_Toc35393806"/>
      <w:bookmarkStart w:id="32" w:name="_Toc35393637"/>
      <w:r>
        <w:rPr>
          <w:rFonts w:hint="eastAsia" w:ascii="宋体" w:hAnsi="宋体" w:cs="宋体"/>
          <w:color w:val="auto"/>
          <w:highlight w:val="none"/>
        </w:rPr>
        <w:t>1.采购人信息</w:t>
      </w:r>
      <w:bookmarkEnd w:id="29"/>
      <w:bookmarkEnd w:id="30"/>
      <w:bookmarkEnd w:id="31"/>
      <w:bookmarkEnd w:id="32"/>
    </w:p>
    <w:p w14:paraId="6FC8C8E9">
      <w:pPr>
        <w:spacing w:line="360" w:lineRule="auto"/>
        <w:ind w:firstLine="480" w:firstLineChars="200"/>
        <w:rPr>
          <w:rFonts w:hint="default" w:ascii="宋体" w:hAnsi="宋体" w:cs="宋体"/>
          <w:color w:val="auto"/>
          <w:sz w:val="24"/>
          <w:highlight w:val="none"/>
          <w:lang w:val="en-US" w:eastAsia="zh-CN"/>
        </w:rPr>
      </w:pPr>
      <w:r>
        <w:rPr>
          <w:rFonts w:hint="eastAsia" w:ascii="宋体" w:hAnsi="宋体" w:eastAsia="宋体" w:cs="宋体"/>
          <w:color w:val="auto"/>
          <w:sz w:val="24"/>
          <w:highlight w:val="none"/>
        </w:rPr>
        <w:t>采</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购</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人：</w:t>
      </w:r>
      <w:r>
        <w:rPr>
          <w:rFonts w:hint="eastAsia" w:ascii="宋体" w:hAnsi="宋体" w:eastAsia="宋体" w:cs="宋体"/>
          <w:color w:val="auto"/>
          <w:sz w:val="24"/>
          <w:highlight w:val="none"/>
          <w:lang w:eastAsia="zh-CN"/>
        </w:rPr>
        <w:t>垣曲经济技术开发区管理委员会</w:t>
      </w:r>
    </w:p>
    <w:p w14:paraId="0418AAE1">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 xml:space="preserve">地  </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址：垣曲县皋落乡李家窑村</w:t>
      </w:r>
    </w:p>
    <w:p w14:paraId="6560E9AA">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联 系 人：</w:t>
      </w:r>
      <w:r>
        <w:rPr>
          <w:rFonts w:hint="eastAsia" w:ascii="宋体" w:hAnsi="宋体" w:cs="宋体"/>
          <w:color w:val="auto"/>
          <w:sz w:val="24"/>
          <w:highlight w:val="none"/>
          <w:lang w:val="en-US" w:eastAsia="zh-CN"/>
        </w:rPr>
        <w:t>赵</w:t>
      </w:r>
      <w:r>
        <w:rPr>
          <w:rFonts w:hint="eastAsia" w:ascii="宋体" w:hAnsi="宋体" w:eastAsia="宋体" w:cs="宋体"/>
          <w:color w:val="auto"/>
          <w:sz w:val="24"/>
          <w:highlight w:val="none"/>
          <w:lang w:val="en-US" w:eastAsia="zh-CN"/>
        </w:rPr>
        <w:t xml:space="preserve">先生       </w:t>
      </w:r>
    </w:p>
    <w:p w14:paraId="5D2CEA6B">
      <w:pPr>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联系电话：</w:t>
      </w:r>
      <w:r>
        <w:rPr>
          <w:rFonts w:hint="eastAsia" w:ascii="宋体" w:hAnsi="宋体" w:cs="宋体"/>
          <w:color w:val="auto"/>
          <w:sz w:val="24"/>
          <w:highlight w:val="none"/>
          <w:lang w:val="en-US" w:eastAsia="zh-CN"/>
        </w:rPr>
        <w:t>15035969272</w:t>
      </w:r>
    </w:p>
    <w:p w14:paraId="1B717F28">
      <w:pPr>
        <w:spacing w:line="360" w:lineRule="auto"/>
        <w:ind w:firstLine="480" w:firstLineChars="200"/>
        <w:rPr>
          <w:rFonts w:hint="eastAsia"/>
          <w:color w:val="auto"/>
        </w:rPr>
      </w:pPr>
      <w:r>
        <w:rPr>
          <w:rFonts w:hint="eastAsia" w:ascii="宋体" w:hAnsi="宋体" w:eastAsia="宋体" w:cs="宋体"/>
          <w:color w:val="auto"/>
          <w:sz w:val="24"/>
          <w:highlight w:val="none"/>
        </w:rPr>
        <w:t>电子邮件：/</w:t>
      </w:r>
    </w:p>
    <w:p w14:paraId="55FE41AA">
      <w:pPr>
        <w:pStyle w:val="24"/>
        <w:widowControl/>
        <w:spacing w:before="0" w:beforeAutospacing="0" w:after="0" w:afterAutospacing="0" w:line="360" w:lineRule="auto"/>
        <w:ind w:firstLine="480"/>
        <w:rPr>
          <w:rFonts w:ascii="宋体" w:hAnsi="宋体" w:cs="宋体"/>
          <w:color w:val="auto"/>
          <w:highlight w:val="none"/>
        </w:rPr>
      </w:pPr>
      <w:r>
        <w:rPr>
          <w:rFonts w:hint="eastAsia" w:ascii="宋体" w:hAnsi="宋体" w:cs="宋体"/>
          <w:color w:val="auto"/>
          <w:highlight w:val="none"/>
        </w:rPr>
        <w:t>2.采购代理机构信息</w:t>
      </w:r>
    </w:p>
    <w:p w14:paraId="29F502A4">
      <w:pPr>
        <w:pStyle w:val="24"/>
        <w:widowControl/>
        <w:spacing w:before="0" w:beforeAutospacing="0" w:after="0" w:afterAutospacing="0" w:line="360" w:lineRule="auto"/>
        <w:ind w:firstLine="480"/>
        <w:rPr>
          <w:rFonts w:ascii="宋体" w:hAnsi="宋体" w:cs="宋体"/>
          <w:color w:val="auto"/>
          <w:highlight w:val="none"/>
        </w:rPr>
      </w:pPr>
      <w:r>
        <w:rPr>
          <w:rFonts w:hint="eastAsia" w:ascii="宋体" w:hAnsi="宋体" w:cs="宋体"/>
          <w:color w:val="auto"/>
          <w:highlight w:val="none"/>
        </w:rPr>
        <w:t>采购代理机构：山西崇航工程项目管理有限公司</w:t>
      </w:r>
    </w:p>
    <w:p w14:paraId="56EE7621">
      <w:pPr>
        <w:pStyle w:val="24"/>
        <w:widowControl/>
        <w:spacing w:before="0" w:beforeAutospacing="0" w:after="0" w:afterAutospacing="0" w:line="360" w:lineRule="auto"/>
        <w:ind w:firstLine="480"/>
        <w:rPr>
          <w:rFonts w:ascii="宋体" w:hAnsi="宋体" w:cs="宋体"/>
          <w:color w:val="auto"/>
          <w:highlight w:val="none"/>
        </w:rPr>
      </w:pPr>
      <w:r>
        <w:rPr>
          <w:rFonts w:hint="eastAsia" w:ascii="宋体" w:hAnsi="宋体" w:cs="宋体"/>
          <w:color w:val="auto"/>
          <w:highlight w:val="none"/>
        </w:rPr>
        <w:t xml:space="preserve">地    址：运城市盐湖区红旗东街龙磐水郡小区2栋2单元1601室        </w:t>
      </w:r>
    </w:p>
    <w:p w14:paraId="3C65C351">
      <w:pPr>
        <w:pStyle w:val="24"/>
        <w:widowControl/>
        <w:spacing w:before="0" w:beforeAutospacing="0" w:after="0" w:afterAutospacing="0" w:line="360" w:lineRule="auto"/>
        <w:ind w:firstLine="480"/>
        <w:rPr>
          <w:rFonts w:ascii="宋体" w:hAnsi="宋体" w:cs="宋体"/>
          <w:color w:val="auto"/>
          <w:highlight w:val="none"/>
        </w:rPr>
      </w:pPr>
      <w:r>
        <w:rPr>
          <w:rFonts w:hint="eastAsia" w:ascii="宋体" w:hAnsi="宋体" w:cs="宋体"/>
          <w:color w:val="auto"/>
          <w:highlight w:val="none"/>
        </w:rPr>
        <w:t xml:space="preserve">邮    编：044000                           </w:t>
      </w:r>
    </w:p>
    <w:p w14:paraId="78ABC299">
      <w:pPr>
        <w:pStyle w:val="24"/>
        <w:widowControl/>
        <w:spacing w:before="0" w:beforeAutospacing="0" w:after="0" w:afterAutospacing="0" w:line="360" w:lineRule="auto"/>
        <w:ind w:firstLine="480"/>
        <w:rPr>
          <w:rFonts w:ascii="宋体" w:hAnsi="宋体" w:cs="宋体"/>
          <w:color w:val="auto"/>
          <w:highlight w:val="none"/>
        </w:rPr>
      </w:pPr>
      <w:r>
        <w:rPr>
          <w:rFonts w:hint="eastAsia" w:ascii="宋体" w:hAnsi="宋体" w:cs="宋体"/>
          <w:color w:val="auto"/>
          <w:highlight w:val="none"/>
        </w:rPr>
        <w:t>电子邮箱：sxchgcxmgl@163.com</w:t>
      </w:r>
    </w:p>
    <w:p w14:paraId="4AEE488A">
      <w:pPr>
        <w:pStyle w:val="24"/>
        <w:widowControl/>
        <w:spacing w:before="0" w:beforeAutospacing="0" w:after="0" w:afterAutospacing="0" w:line="360" w:lineRule="auto"/>
        <w:ind w:firstLine="480"/>
        <w:rPr>
          <w:rFonts w:ascii="宋体" w:hAnsi="宋体" w:cs="宋体"/>
          <w:color w:val="auto"/>
          <w:highlight w:val="none"/>
        </w:rPr>
      </w:pPr>
      <w:bookmarkStart w:id="33" w:name="_Toc35393639"/>
      <w:bookmarkStart w:id="34" w:name="_Toc35393808"/>
      <w:bookmarkStart w:id="35" w:name="_Toc28359021"/>
      <w:bookmarkStart w:id="36" w:name="_Toc28359098"/>
      <w:r>
        <w:rPr>
          <w:rFonts w:hint="eastAsia" w:ascii="宋体" w:hAnsi="宋体" w:cs="宋体"/>
          <w:color w:val="auto"/>
          <w:highlight w:val="none"/>
        </w:rPr>
        <w:t>3.项目联系方式</w:t>
      </w:r>
      <w:bookmarkEnd w:id="33"/>
      <w:bookmarkEnd w:id="34"/>
      <w:bookmarkEnd w:id="35"/>
      <w:bookmarkEnd w:id="36"/>
    </w:p>
    <w:p w14:paraId="5B9A00B8">
      <w:pPr>
        <w:pStyle w:val="24"/>
        <w:widowControl/>
        <w:spacing w:before="0" w:beforeAutospacing="0" w:after="0" w:afterAutospacing="0" w:line="360" w:lineRule="auto"/>
        <w:ind w:firstLine="480"/>
        <w:rPr>
          <w:rFonts w:hint="eastAsia" w:ascii="宋体" w:hAnsi="宋体" w:eastAsia="宋体" w:cs="宋体"/>
          <w:color w:val="auto"/>
          <w:highlight w:val="none"/>
          <w:lang w:eastAsia="zh-CN"/>
        </w:rPr>
      </w:pPr>
      <w:r>
        <w:rPr>
          <w:rFonts w:hint="eastAsia" w:ascii="宋体" w:hAnsi="宋体" w:cs="宋体"/>
          <w:color w:val="auto"/>
          <w:highlight w:val="none"/>
        </w:rPr>
        <w:t>项目联系人：</w:t>
      </w:r>
      <w:r>
        <w:rPr>
          <w:rFonts w:hint="eastAsia" w:ascii="宋体" w:hAnsi="宋体" w:cs="宋体"/>
          <w:color w:val="auto"/>
          <w:highlight w:val="none"/>
          <w:lang w:val="en-US" w:eastAsia="zh-CN"/>
        </w:rPr>
        <w:t>穆女士</w:t>
      </w:r>
    </w:p>
    <w:p w14:paraId="0EA6BC4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电　　话：</w:t>
      </w:r>
      <w:r>
        <w:rPr>
          <w:rFonts w:hint="eastAsia" w:ascii="宋体" w:hAnsi="宋体" w:cs="宋体"/>
          <w:color w:val="auto"/>
          <w:sz w:val="24"/>
          <w:highlight w:val="none"/>
          <w:lang w:val="en-US" w:eastAsia="zh-CN"/>
        </w:rPr>
        <w:t>0359-2126514</w:t>
      </w:r>
    </w:p>
    <w:p w14:paraId="49DF896B">
      <w:pPr>
        <w:pStyle w:val="23"/>
        <w:rPr>
          <w:color w:val="auto"/>
          <w:highlight w:val="none"/>
        </w:rPr>
      </w:pPr>
    </w:p>
    <w:p w14:paraId="77D590E8">
      <w:pPr>
        <w:pStyle w:val="2"/>
        <w:spacing w:before="0" w:after="156" w:afterLines="50" w:line="360" w:lineRule="auto"/>
        <w:ind w:firstLine="480" w:firstLineChars="200"/>
        <w:jc w:val="both"/>
        <w:rPr>
          <w:rFonts w:hint="eastAsia" w:ascii="宋体" w:hAnsi="宋体" w:eastAsia="宋体" w:cs="宋体"/>
          <w:b w:val="0"/>
          <w:bCs w:val="0"/>
          <w:color w:val="auto"/>
          <w:kern w:val="2"/>
          <w:sz w:val="24"/>
          <w:szCs w:val="24"/>
          <w:highlight w:val="none"/>
          <w:u w:val="none"/>
          <w:lang w:val="en-US" w:eastAsia="zh-CN" w:bidi="ar-SA"/>
        </w:rPr>
      </w:pPr>
    </w:p>
    <w:p w14:paraId="4CC1865F">
      <w:pPr>
        <w:rPr>
          <w:rFonts w:hint="eastAsia" w:ascii="宋体" w:hAnsi="宋体" w:eastAsia="宋体" w:cs="宋体"/>
          <w:b w:val="0"/>
          <w:color w:val="auto"/>
          <w:kern w:val="2"/>
          <w:sz w:val="24"/>
          <w:szCs w:val="24"/>
          <w:highlight w:val="none"/>
          <w:u w:val="none"/>
          <w:lang w:val="en-US" w:eastAsia="zh-CN" w:bidi="ar-SA"/>
        </w:rPr>
      </w:pPr>
      <w:r>
        <w:rPr>
          <w:rFonts w:hint="eastAsia" w:ascii="宋体" w:hAnsi="宋体" w:eastAsia="宋体" w:cs="宋体"/>
          <w:b w:val="0"/>
          <w:color w:val="auto"/>
          <w:kern w:val="2"/>
          <w:sz w:val="24"/>
          <w:szCs w:val="24"/>
          <w:highlight w:val="none"/>
          <w:u w:val="none"/>
          <w:lang w:val="en-US" w:eastAsia="zh-CN" w:bidi="ar-SA"/>
        </w:rPr>
        <w:br w:type="page"/>
      </w:r>
    </w:p>
    <w:p w14:paraId="57087FCF">
      <w:pPr>
        <w:pStyle w:val="2"/>
        <w:spacing w:before="0" w:after="156" w:afterLines="50" w:line="360" w:lineRule="auto"/>
        <w:ind w:firstLine="3213" w:firstLineChars="1000"/>
        <w:jc w:val="both"/>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val="en-US" w:eastAsia="zh-CN"/>
        </w:rPr>
        <w:t xml:space="preserve">第二章 </w:t>
      </w:r>
      <w:r>
        <w:rPr>
          <w:rFonts w:hint="eastAsia" w:ascii="宋体" w:hAnsi="宋体" w:eastAsia="宋体" w:cs="宋体"/>
          <w:color w:val="auto"/>
          <w:sz w:val="32"/>
          <w:szCs w:val="32"/>
          <w:highlight w:val="none"/>
        </w:rPr>
        <w:t>磋商须知附表</w:t>
      </w:r>
      <w:bookmarkEnd w:id="1"/>
    </w:p>
    <w:tbl>
      <w:tblPr>
        <w:tblStyle w:val="29"/>
        <w:tblW w:w="94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2034"/>
        <w:gridCol w:w="6663"/>
      </w:tblGrid>
      <w:tr w14:paraId="0CF05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730" w:type="dxa"/>
            <w:noWrap w:val="0"/>
            <w:vAlign w:val="center"/>
          </w:tcPr>
          <w:p w14:paraId="6C0049B1">
            <w:pPr>
              <w:spacing w:line="24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2034" w:type="dxa"/>
            <w:noWrap w:val="0"/>
            <w:vAlign w:val="center"/>
          </w:tcPr>
          <w:p w14:paraId="30BB0150">
            <w:pPr>
              <w:spacing w:line="24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条款名称</w:t>
            </w:r>
          </w:p>
        </w:tc>
        <w:tc>
          <w:tcPr>
            <w:tcW w:w="6663" w:type="dxa"/>
            <w:noWrap w:val="0"/>
            <w:vAlign w:val="center"/>
          </w:tcPr>
          <w:p w14:paraId="31F39CEC">
            <w:pPr>
              <w:spacing w:line="24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具体内容规定</w:t>
            </w:r>
          </w:p>
        </w:tc>
      </w:tr>
      <w:tr w14:paraId="75A08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730" w:type="dxa"/>
            <w:noWrap w:val="0"/>
            <w:vAlign w:val="center"/>
          </w:tcPr>
          <w:p w14:paraId="24CD259B">
            <w:pPr>
              <w:numPr>
                <w:ilvl w:val="0"/>
                <w:numId w:val="0"/>
              </w:numPr>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p>
        </w:tc>
        <w:tc>
          <w:tcPr>
            <w:tcW w:w="2034" w:type="dxa"/>
            <w:noWrap w:val="0"/>
            <w:vAlign w:val="center"/>
          </w:tcPr>
          <w:p w14:paraId="61D4CFA7">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采购项目名称</w:t>
            </w:r>
          </w:p>
        </w:tc>
        <w:tc>
          <w:tcPr>
            <w:tcW w:w="6663" w:type="dxa"/>
            <w:noWrap w:val="0"/>
            <w:vAlign w:val="center"/>
          </w:tcPr>
          <w:p w14:paraId="7A64E409">
            <w:pPr>
              <w:spacing w:line="240" w:lineRule="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垣曲经济技术开发区清扫保洁服务项目</w:t>
            </w:r>
          </w:p>
        </w:tc>
      </w:tr>
      <w:tr w14:paraId="77052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730" w:type="dxa"/>
            <w:noWrap w:val="0"/>
            <w:vAlign w:val="center"/>
          </w:tcPr>
          <w:p w14:paraId="20BF6292">
            <w:pPr>
              <w:numPr>
                <w:ilvl w:val="0"/>
                <w:numId w:val="0"/>
              </w:numPr>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p>
        </w:tc>
        <w:tc>
          <w:tcPr>
            <w:tcW w:w="2034" w:type="dxa"/>
            <w:noWrap w:val="0"/>
            <w:vAlign w:val="center"/>
          </w:tcPr>
          <w:p w14:paraId="2B6CCD19">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采购方式</w:t>
            </w:r>
          </w:p>
        </w:tc>
        <w:tc>
          <w:tcPr>
            <w:tcW w:w="6663" w:type="dxa"/>
            <w:noWrap w:val="0"/>
            <w:vAlign w:val="center"/>
          </w:tcPr>
          <w:p w14:paraId="533729CF">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竞争性磋商</w:t>
            </w:r>
          </w:p>
        </w:tc>
      </w:tr>
      <w:tr w14:paraId="2F7B4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7" w:hRule="atLeast"/>
          <w:jc w:val="center"/>
        </w:trPr>
        <w:tc>
          <w:tcPr>
            <w:tcW w:w="730" w:type="dxa"/>
            <w:noWrap w:val="0"/>
            <w:vAlign w:val="center"/>
          </w:tcPr>
          <w:p w14:paraId="682EBBC1">
            <w:pPr>
              <w:numPr>
                <w:ilvl w:val="0"/>
                <w:numId w:val="0"/>
              </w:numPr>
              <w:spacing w:line="240" w:lineRule="auto"/>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p>
        </w:tc>
        <w:tc>
          <w:tcPr>
            <w:tcW w:w="2034" w:type="dxa"/>
            <w:noWrap w:val="0"/>
            <w:vAlign w:val="center"/>
          </w:tcPr>
          <w:p w14:paraId="4F385F3B">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w:t>
            </w:r>
          </w:p>
        </w:tc>
        <w:tc>
          <w:tcPr>
            <w:tcW w:w="6663" w:type="dxa"/>
            <w:noWrap w:val="0"/>
            <w:vAlign w:val="center"/>
          </w:tcPr>
          <w:p w14:paraId="73B48A0C">
            <w:pPr>
              <w:spacing w:line="240" w:lineRule="auto"/>
              <w:rPr>
                <w:rFonts w:hint="eastAsia" w:ascii="宋体" w:hAnsi="宋体" w:cs="宋体"/>
                <w:color w:val="auto"/>
                <w:sz w:val="21"/>
                <w:szCs w:val="21"/>
                <w:highlight w:val="none"/>
                <w:lang w:eastAsia="zh-CN"/>
              </w:rPr>
            </w:pPr>
            <w:r>
              <w:rPr>
                <w:rFonts w:hint="eastAsia" w:ascii="宋体" w:hAnsi="宋体" w:eastAsia="宋体" w:cs="宋体"/>
                <w:color w:val="auto"/>
                <w:sz w:val="21"/>
                <w:szCs w:val="21"/>
                <w:highlight w:val="none"/>
              </w:rPr>
              <w:t>采</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购</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人：</w:t>
            </w:r>
            <w:r>
              <w:rPr>
                <w:rFonts w:hint="eastAsia" w:ascii="宋体" w:hAnsi="宋体" w:cs="宋体"/>
                <w:color w:val="auto"/>
                <w:sz w:val="21"/>
                <w:szCs w:val="21"/>
                <w:highlight w:val="none"/>
                <w:lang w:eastAsia="zh-CN"/>
              </w:rPr>
              <w:t>垣曲经济技术开发区管理委员会</w:t>
            </w:r>
          </w:p>
          <w:p w14:paraId="191B283B">
            <w:pPr>
              <w:spacing w:line="24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 xml:space="preserve">地  </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址：垣曲县皋落乡李家窑村</w:t>
            </w:r>
          </w:p>
          <w:p w14:paraId="38C3B2F9">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 系 人：</w:t>
            </w:r>
            <w:r>
              <w:rPr>
                <w:rFonts w:hint="eastAsia" w:ascii="宋体" w:hAnsi="宋体" w:cs="宋体"/>
                <w:color w:val="auto"/>
                <w:sz w:val="21"/>
                <w:szCs w:val="21"/>
                <w:highlight w:val="none"/>
                <w:lang w:val="en-US" w:eastAsia="zh-CN"/>
              </w:rPr>
              <w:t>赵</w:t>
            </w:r>
            <w:r>
              <w:rPr>
                <w:rFonts w:hint="eastAsia" w:ascii="宋体" w:hAnsi="宋体" w:eastAsia="宋体" w:cs="宋体"/>
                <w:color w:val="auto"/>
                <w:sz w:val="21"/>
                <w:szCs w:val="21"/>
                <w:highlight w:val="none"/>
                <w:lang w:val="en-US" w:eastAsia="zh-CN"/>
              </w:rPr>
              <w:t>先生</w:t>
            </w:r>
            <w:r>
              <w:rPr>
                <w:rFonts w:hint="eastAsia" w:ascii="宋体" w:hAnsi="宋体" w:eastAsia="宋体" w:cs="宋体"/>
                <w:color w:val="auto"/>
                <w:sz w:val="21"/>
                <w:szCs w:val="21"/>
                <w:highlight w:val="none"/>
              </w:rPr>
              <w:t xml:space="preserve"> </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w:t>
            </w:r>
          </w:p>
          <w:p w14:paraId="75E1752E">
            <w:pPr>
              <w:spacing w:line="24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lang w:val="en-US" w:eastAsia="zh-CN"/>
              </w:rPr>
              <w:t>15035969272</w:t>
            </w:r>
          </w:p>
          <w:p w14:paraId="7F9DDFEF">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电子邮件：/</w:t>
            </w:r>
          </w:p>
        </w:tc>
      </w:tr>
      <w:tr w14:paraId="5C9B4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7" w:hRule="atLeast"/>
          <w:jc w:val="center"/>
        </w:trPr>
        <w:tc>
          <w:tcPr>
            <w:tcW w:w="730" w:type="dxa"/>
            <w:noWrap w:val="0"/>
            <w:vAlign w:val="center"/>
          </w:tcPr>
          <w:p w14:paraId="665690AA">
            <w:pPr>
              <w:numPr>
                <w:ilvl w:val="0"/>
                <w:numId w:val="0"/>
              </w:numPr>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p>
        </w:tc>
        <w:tc>
          <w:tcPr>
            <w:tcW w:w="2034" w:type="dxa"/>
            <w:noWrap w:val="0"/>
            <w:vAlign w:val="center"/>
          </w:tcPr>
          <w:p w14:paraId="7DB6D2FD">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采购代理机构</w:t>
            </w:r>
          </w:p>
        </w:tc>
        <w:tc>
          <w:tcPr>
            <w:tcW w:w="6663" w:type="dxa"/>
            <w:noWrap w:val="0"/>
            <w:vAlign w:val="center"/>
          </w:tcPr>
          <w:p w14:paraId="4CEF75AF">
            <w:pPr>
              <w:spacing w:line="24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采购代理机构：</w:t>
            </w:r>
            <w:r>
              <w:rPr>
                <w:rFonts w:hint="eastAsia" w:ascii="宋体" w:hAnsi="宋体" w:eastAsia="宋体" w:cs="宋体"/>
                <w:color w:val="auto"/>
                <w:sz w:val="21"/>
                <w:szCs w:val="21"/>
                <w:highlight w:val="none"/>
                <w:lang w:val="en-US" w:eastAsia="zh-CN"/>
              </w:rPr>
              <w:t>山西崇航工程项目管理有限公司</w:t>
            </w:r>
          </w:p>
          <w:p w14:paraId="5D46EDF4">
            <w:pPr>
              <w:spacing w:line="24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地</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址：</w:t>
            </w:r>
            <w:r>
              <w:rPr>
                <w:rFonts w:hint="eastAsia" w:ascii="宋体" w:hAnsi="宋体" w:eastAsia="宋体" w:cs="宋体"/>
                <w:color w:val="auto"/>
                <w:sz w:val="21"/>
                <w:szCs w:val="21"/>
                <w:highlight w:val="none"/>
                <w:lang w:val="en-US" w:eastAsia="zh-CN"/>
              </w:rPr>
              <w:t>运城市盐湖区红旗东街龙磐水郡小区2栋2单元1601室</w:t>
            </w:r>
            <w:r>
              <w:rPr>
                <w:rFonts w:hint="eastAsia" w:ascii="宋体" w:hAnsi="宋体" w:eastAsia="宋体" w:cs="宋体"/>
                <w:color w:val="auto"/>
                <w:sz w:val="21"/>
                <w:szCs w:val="21"/>
                <w:highlight w:val="none"/>
                <w:lang w:eastAsia="zh-CN"/>
              </w:rPr>
              <w:t xml:space="preserve">        </w:t>
            </w:r>
          </w:p>
          <w:p w14:paraId="302694F3">
            <w:pPr>
              <w:spacing w:line="24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邮</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 xml:space="preserve">编：044000                           </w:t>
            </w:r>
          </w:p>
          <w:p w14:paraId="76579326">
            <w:pPr>
              <w:spacing w:line="24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联</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系</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人：</w:t>
            </w:r>
            <w:r>
              <w:rPr>
                <w:rFonts w:hint="eastAsia" w:ascii="宋体" w:hAnsi="宋体" w:cs="宋体"/>
                <w:color w:val="auto"/>
                <w:sz w:val="21"/>
                <w:szCs w:val="21"/>
                <w:highlight w:val="none"/>
                <w:lang w:val="en-US" w:eastAsia="zh-CN"/>
              </w:rPr>
              <w:t>穆女士</w:t>
            </w:r>
            <w:r>
              <w:rPr>
                <w:rFonts w:hint="eastAsia" w:ascii="宋体" w:hAnsi="宋体" w:eastAsia="宋体" w:cs="宋体"/>
                <w:color w:val="auto"/>
                <w:sz w:val="21"/>
                <w:szCs w:val="21"/>
                <w:highlight w:val="none"/>
                <w:lang w:eastAsia="zh-CN"/>
              </w:rPr>
              <w:t xml:space="preserve">                           </w:t>
            </w:r>
          </w:p>
          <w:p w14:paraId="1AB02799">
            <w:pPr>
              <w:spacing w:line="24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联系电话：</w:t>
            </w:r>
            <w:r>
              <w:rPr>
                <w:rFonts w:hint="eastAsia" w:ascii="宋体" w:hAnsi="宋体" w:eastAsia="宋体" w:cs="宋体"/>
                <w:color w:val="auto"/>
                <w:sz w:val="21"/>
                <w:szCs w:val="21"/>
                <w:highlight w:val="none"/>
                <w:lang w:val="en-US" w:eastAsia="zh-CN"/>
              </w:rPr>
              <w:t>0359-2126514</w:t>
            </w:r>
            <w:r>
              <w:rPr>
                <w:rFonts w:hint="eastAsia" w:ascii="宋体" w:hAnsi="宋体" w:eastAsia="宋体" w:cs="宋体"/>
                <w:color w:val="auto"/>
                <w:sz w:val="21"/>
                <w:szCs w:val="21"/>
                <w:highlight w:val="none"/>
                <w:lang w:eastAsia="zh-CN"/>
              </w:rPr>
              <w:t xml:space="preserve"> </w:t>
            </w:r>
          </w:p>
          <w:p w14:paraId="2ECB965F">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电子邮箱：sxchgcxmgl@163.com</w:t>
            </w:r>
          </w:p>
        </w:tc>
      </w:tr>
      <w:tr w14:paraId="002EF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0" w:type="dxa"/>
            <w:noWrap w:val="0"/>
            <w:vAlign w:val="center"/>
          </w:tcPr>
          <w:p w14:paraId="2828B5AA">
            <w:pPr>
              <w:numPr>
                <w:ilvl w:val="0"/>
                <w:numId w:val="0"/>
              </w:numPr>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p>
        </w:tc>
        <w:tc>
          <w:tcPr>
            <w:tcW w:w="2034" w:type="dxa"/>
            <w:noWrap w:val="0"/>
            <w:vAlign w:val="center"/>
          </w:tcPr>
          <w:p w14:paraId="1AC86463">
            <w:pPr>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采购</w:t>
            </w:r>
            <w:r>
              <w:rPr>
                <w:rFonts w:hint="eastAsia" w:ascii="宋体" w:hAnsi="宋体" w:cs="宋体"/>
                <w:color w:val="auto"/>
                <w:sz w:val="21"/>
                <w:szCs w:val="21"/>
                <w:highlight w:val="none"/>
                <w:lang w:val="en-US" w:eastAsia="zh-CN"/>
              </w:rPr>
              <w:t>预算</w:t>
            </w:r>
          </w:p>
        </w:tc>
        <w:tc>
          <w:tcPr>
            <w:tcW w:w="6663" w:type="dxa"/>
            <w:noWrap w:val="0"/>
            <w:vAlign w:val="center"/>
          </w:tcPr>
          <w:p w14:paraId="35DD93E6">
            <w:pPr>
              <w:spacing w:line="240" w:lineRule="auto"/>
              <w:rPr>
                <w:rFonts w:hint="default" w:ascii="宋体" w:hAnsi="宋体" w:eastAsia="宋体" w:cs="宋体"/>
                <w:color w:val="auto"/>
                <w:sz w:val="21"/>
                <w:szCs w:val="21"/>
                <w:highlight w:val="none"/>
                <w:lang w:val="en-US"/>
              </w:rPr>
            </w:pPr>
            <w:r>
              <w:rPr>
                <w:rFonts w:hint="eastAsia" w:ascii="宋体" w:hAnsi="宋体" w:cs="宋体"/>
                <w:color w:val="auto"/>
                <w:sz w:val="21"/>
                <w:szCs w:val="21"/>
                <w:highlight w:val="none"/>
                <w:lang w:val="en-US" w:eastAsia="zh-CN" w:bidi="ar"/>
              </w:rPr>
              <w:t>1142756.12元</w:t>
            </w:r>
          </w:p>
        </w:tc>
      </w:tr>
      <w:tr w14:paraId="6B0F7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0" w:type="dxa"/>
            <w:noWrap w:val="0"/>
            <w:vAlign w:val="center"/>
          </w:tcPr>
          <w:p w14:paraId="27AE291F">
            <w:pPr>
              <w:numPr>
                <w:ilvl w:val="0"/>
                <w:numId w:val="0"/>
              </w:numPr>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6</w:t>
            </w:r>
          </w:p>
        </w:tc>
        <w:tc>
          <w:tcPr>
            <w:tcW w:w="2034" w:type="dxa"/>
            <w:noWrap w:val="0"/>
            <w:vAlign w:val="center"/>
          </w:tcPr>
          <w:p w14:paraId="504E0490">
            <w:pPr>
              <w:spacing w:line="240" w:lineRule="auto"/>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bidi="ar"/>
              </w:rPr>
              <w:t>合同履行期限</w:t>
            </w:r>
          </w:p>
        </w:tc>
        <w:tc>
          <w:tcPr>
            <w:tcW w:w="6663" w:type="dxa"/>
            <w:noWrap w:val="0"/>
            <w:vAlign w:val="center"/>
          </w:tcPr>
          <w:p w14:paraId="293959B1">
            <w:pPr>
              <w:spacing w:line="240" w:lineRule="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一年</w:t>
            </w:r>
          </w:p>
        </w:tc>
      </w:tr>
      <w:tr w14:paraId="3D1DC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0" w:type="dxa"/>
            <w:noWrap w:val="0"/>
            <w:vAlign w:val="center"/>
          </w:tcPr>
          <w:p w14:paraId="63DF4263">
            <w:pPr>
              <w:numPr>
                <w:ilvl w:val="0"/>
                <w:numId w:val="0"/>
              </w:numPr>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7</w:t>
            </w:r>
          </w:p>
        </w:tc>
        <w:tc>
          <w:tcPr>
            <w:tcW w:w="2034" w:type="dxa"/>
            <w:noWrap w:val="0"/>
            <w:vAlign w:val="center"/>
          </w:tcPr>
          <w:p w14:paraId="2A54E811">
            <w:pPr>
              <w:spacing w:line="240" w:lineRule="auto"/>
              <w:jc w:val="center"/>
              <w:rPr>
                <w:rFonts w:hint="eastAsia" w:ascii="宋体" w:hAnsi="宋体" w:eastAsia="宋体" w:cs="宋体"/>
                <w:color w:val="auto"/>
                <w:sz w:val="21"/>
                <w:szCs w:val="21"/>
                <w:highlight w:val="none"/>
                <w:lang w:eastAsia="zh-CN" w:bidi="ar"/>
              </w:rPr>
            </w:pPr>
            <w:r>
              <w:rPr>
                <w:rFonts w:hint="eastAsia" w:ascii="宋体" w:hAnsi="宋体" w:cs="宋体"/>
                <w:color w:val="auto"/>
                <w:sz w:val="21"/>
                <w:szCs w:val="21"/>
                <w:highlight w:val="none"/>
                <w:lang w:eastAsia="zh-CN"/>
              </w:rPr>
              <w:t>质量要求</w:t>
            </w:r>
          </w:p>
        </w:tc>
        <w:tc>
          <w:tcPr>
            <w:tcW w:w="6663" w:type="dxa"/>
            <w:noWrap w:val="0"/>
            <w:vAlign w:val="center"/>
          </w:tcPr>
          <w:p w14:paraId="325F1FEB">
            <w:pPr>
              <w:spacing w:line="240" w:lineRule="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合格</w:t>
            </w:r>
          </w:p>
        </w:tc>
      </w:tr>
      <w:tr w14:paraId="26E93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4" w:hRule="atLeast"/>
          <w:jc w:val="center"/>
        </w:trPr>
        <w:tc>
          <w:tcPr>
            <w:tcW w:w="730" w:type="dxa"/>
            <w:noWrap w:val="0"/>
            <w:vAlign w:val="center"/>
          </w:tcPr>
          <w:p w14:paraId="1D851B4F">
            <w:pPr>
              <w:numPr>
                <w:ilvl w:val="0"/>
                <w:numId w:val="0"/>
              </w:numPr>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8</w:t>
            </w:r>
          </w:p>
        </w:tc>
        <w:tc>
          <w:tcPr>
            <w:tcW w:w="2034" w:type="dxa"/>
            <w:noWrap w:val="0"/>
            <w:vAlign w:val="center"/>
          </w:tcPr>
          <w:p w14:paraId="3C012F2A">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供应商资格条件</w:t>
            </w:r>
          </w:p>
        </w:tc>
        <w:tc>
          <w:tcPr>
            <w:tcW w:w="6663" w:type="dxa"/>
            <w:noWrap w:val="0"/>
            <w:vAlign w:val="center"/>
          </w:tcPr>
          <w:p w14:paraId="3F8F0FBC">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1.供应商应具备《政府采购法》第二十二条规定的条件；</w:t>
            </w:r>
          </w:p>
          <w:p w14:paraId="549E56E9">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（1）具有独立承担民事责任的能力；</w:t>
            </w:r>
          </w:p>
          <w:p w14:paraId="35D70156">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（2）具有良好的商业信誉和健全的财务会计制度；</w:t>
            </w:r>
          </w:p>
          <w:p w14:paraId="286B1800">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（3）具有履行合同所必需的设备和专业技术能力；</w:t>
            </w:r>
          </w:p>
          <w:p w14:paraId="6BF2AEEB">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（4）有依法缴纳税收和社会保障资金的良好记录；</w:t>
            </w:r>
          </w:p>
          <w:p w14:paraId="00F81A80">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（5）参加政府采购活动前三年内，在经营活动中无行贿犯罪行为；</w:t>
            </w:r>
          </w:p>
          <w:p w14:paraId="2F0A0574">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（6）法律、行政法规规定的其他条件。</w:t>
            </w:r>
          </w:p>
          <w:p w14:paraId="1C8578A8">
            <w:pPr>
              <w:spacing w:line="24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zh-CN"/>
              </w:rPr>
              <w:t>2.落实政府采购政策需满足的资格要求：</w:t>
            </w:r>
            <w:r>
              <w:rPr>
                <w:rFonts w:hint="eastAsia" w:ascii="宋体" w:hAnsi="宋体" w:cs="宋体"/>
                <w:color w:val="auto"/>
                <w:sz w:val="21"/>
                <w:szCs w:val="21"/>
                <w:highlight w:val="none"/>
                <w:lang w:val="en-US" w:eastAsia="zh-CN" w:bidi="ar"/>
              </w:rPr>
              <w:t>本项目采购专门面向中小企业；</w:t>
            </w:r>
          </w:p>
          <w:p w14:paraId="7E3A97A0">
            <w:pPr>
              <w:widowControl/>
              <w:spacing w:line="240" w:lineRule="auto"/>
              <w:jc w:val="left"/>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.采购项目的特殊条件要求：</w:t>
            </w:r>
            <w:r>
              <w:rPr>
                <w:rFonts w:hint="eastAsia" w:ascii="宋体" w:hAnsi="宋体" w:cs="宋体"/>
                <w:color w:val="auto"/>
                <w:sz w:val="21"/>
                <w:szCs w:val="21"/>
                <w:highlight w:val="none"/>
                <w:lang w:val="en-US" w:eastAsia="zh-CN"/>
              </w:rPr>
              <w:t>无。</w:t>
            </w:r>
            <w:r>
              <w:rPr>
                <w:rFonts w:hint="eastAsia" w:ascii="宋体" w:hAnsi="宋体" w:cs="宋体"/>
                <w:color w:val="auto"/>
                <w:sz w:val="21"/>
                <w:szCs w:val="21"/>
                <w:highlight w:val="none"/>
                <w:lang w:eastAsia="zh-CN"/>
              </w:rPr>
              <w:tab/>
            </w:r>
          </w:p>
        </w:tc>
      </w:tr>
      <w:tr w14:paraId="3214C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30" w:type="dxa"/>
            <w:noWrap w:val="0"/>
            <w:vAlign w:val="center"/>
          </w:tcPr>
          <w:p w14:paraId="3AD47689">
            <w:pPr>
              <w:numPr>
                <w:ilvl w:val="0"/>
                <w:numId w:val="0"/>
              </w:numPr>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9</w:t>
            </w:r>
          </w:p>
        </w:tc>
        <w:tc>
          <w:tcPr>
            <w:tcW w:w="2034" w:type="dxa"/>
            <w:noWrap w:val="0"/>
            <w:vAlign w:val="center"/>
          </w:tcPr>
          <w:p w14:paraId="143C2C43">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财政部门指定</w:t>
            </w:r>
          </w:p>
          <w:p w14:paraId="61DC5922">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的媒体</w:t>
            </w:r>
          </w:p>
        </w:tc>
        <w:tc>
          <w:tcPr>
            <w:tcW w:w="6663" w:type="dxa"/>
            <w:noWrap w:val="0"/>
            <w:vAlign w:val="center"/>
          </w:tcPr>
          <w:p w14:paraId="2F2D1DAE">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山西省政府采购网</w:t>
            </w:r>
            <w:r>
              <w:rPr>
                <w:rFonts w:hint="eastAsia" w:ascii="宋体" w:hAnsi="宋体" w:eastAsia="宋体" w:cs="宋体"/>
                <w:color w:val="auto"/>
                <w:sz w:val="21"/>
                <w:szCs w:val="21"/>
                <w:highlight w:val="none"/>
              </w:rPr>
              <w:t xml:space="preserve"> </w:t>
            </w:r>
          </w:p>
        </w:tc>
      </w:tr>
      <w:tr w14:paraId="0AF70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730" w:type="dxa"/>
            <w:noWrap w:val="0"/>
            <w:vAlign w:val="center"/>
          </w:tcPr>
          <w:p w14:paraId="0FDE6228">
            <w:pPr>
              <w:numPr>
                <w:ilvl w:val="0"/>
                <w:numId w:val="0"/>
              </w:numPr>
              <w:spacing w:line="240" w:lineRule="auto"/>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10</w:t>
            </w:r>
          </w:p>
        </w:tc>
        <w:tc>
          <w:tcPr>
            <w:tcW w:w="2034" w:type="dxa"/>
            <w:noWrap w:val="0"/>
            <w:vAlign w:val="center"/>
          </w:tcPr>
          <w:p w14:paraId="416A2625">
            <w:pPr>
              <w:bidi w:val="0"/>
              <w:spacing w:line="240" w:lineRule="auto"/>
              <w:jc w:val="center"/>
              <w:rPr>
                <w:rFonts w:hint="eastAsia" w:eastAsia="宋体"/>
                <w:color w:val="auto"/>
                <w:sz w:val="21"/>
                <w:szCs w:val="21"/>
                <w:lang w:eastAsia="zh-CN"/>
              </w:rPr>
            </w:pPr>
            <w:r>
              <w:rPr>
                <w:rFonts w:hint="eastAsia"/>
                <w:color w:val="auto"/>
                <w:sz w:val="21"/>
                <w:szCs w:val="21"/>
                <w:lang w:eastAsia="zh-CN"/>
              </w:rPr>
              <w:t>电子响应文件</w:t>
            </w:r>
          </w:p>
          <w:p w14:paraId="250F1647">
            <w:pPr>
              <w:bidi w:val="0"/>
              <w:spacing w:line="240" w:lineRule="auto"/>
              <w:jc w:val="center"/>
              <w:rPr>
                <w:rFonts w:hint="eastAsia"/>
                <w:color w:val="auto"/>
                <w:sz w:val="21"/>
                <w:szCs w:val="21"/>
              </w:rPr>
            </w:pPr>
            <w:r>
              <w:rPr>
                <w:rFonts w:hint="eastAsia"/>
                <w:color w:val="auto"/>
                <w:sz w:val="21"/>
                <w:szCs w:val="21"/>
              </w:rPr>
              <w:t>递交截止时间</w:t>
            </w:r>
          </w:p>
          <w:p w14:paraId="50F50B5B">
            <w:pPr>
              <w:bidi w:val="0"/>
              <w:spacing w:line="240" w:lineRule="auto"/>
              <w:jc w:val="center"/>
              <w:rPr>
                <w:rFonts w:hint="eastAsia" w:ascii="宋体" w:hAnsi="宋体" w:eastAsia="宋体" w:cs="宋体"/>
                <w:color w:val="auto"/>
                <w:sz w:val="21"/>
                <w:szCs w:val="21"/>
                <w:highlight w:val="none"/>
              </w:rPr>
            </w:pPr>
            <w:r>
              <w:rPr>
                <w:rFonts w:hint="eastAsia"/>
                <w:color w:val="auto"/>
                <w:sz w:val="21"/>
                <w:szCs w:val="21"/>
              </w:rPr>
              <w:t>及地址</w:t>
            </w:r>
          </w:p>
        </w:tc>
        <w:tc>
          <w:tcPr>
            <w:tcW w:w="6663" w:type="dxa"/>
            <w:noWrap w:val="0"/>
            <w:vAlign w:val="center"/>
          </w:tcPr>
          <w:p w14:paraId="3AFD8480">
            <w:pPr>
              <w:spacing w:line="240" w:lineRule="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sz w:val="21"/>
                <w:szCs w:val="21"/>
                <w:highlight w:val="none"/>
              </w:rPr>
              <w:t>时</w:t>
            </w:r>
            <w:r>
              <w:rPr>
                <w:rFonts w:hint="eastAsia" w:ascii="宋体" w:hAnsi="宋体" w:eastAsia="宋体" w:cs="宋体"/>
                <w:color w:val="auto"/>
                <w:kern w:val="0"/>
                <w:sz w:val="21"/>
                <w:szCs w:val="21"/>
                <w:highlight w:val="none"/>
              </w:rPr>
              <w:t>间</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eastAsia="zh-CN"/>
              </w:rPr>
              <w:t>202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lang w:eastAsia="zh-CN"/>
              </w:rPr>
              <w:t>年</w:t>
            </w:r>
            <w:r>
              <w:rPr>
                <w:rFonts w:hint="eastAsia" w:ascii="宋体" w:hAnsi="宋体" w:cs="宋体"/>
                <w:color w:val="auto"/>
                <w:sz w:val="21"/>
                <w:szCs w:val="21"/>
                <w:highlight w:val="none"/>
                <w:lang w:val="en-US" w:eastAsia="zh-CN"/>
              </w:rPr>
              <w:t>9</w:t>
            </w:r>
            <w:r>
              <w:rPr>
                <w:rFonts w:hint="eastAsia" w:ascii="宋体" w:hAnsi="宋体" w:cs="宋体"/>
                <w:color w:val="auto"/>
                <w:sz w:val="21"/>
                <w:szCs w:val="21"/>
                <w:highlight w:val="none"/>
                <w:lang w:eastAsia="zh-CN"/>
              </w:rPr>
              <w:t>月</w:t>
            </w:r>
            <w:r>
              <w:rPr>
                <w:rFonts w:hint="eastAsia" w:ascii="宋体" w:hAnsi="宋体" w:cs="宋体"/>
                <w:color w:val="auto"/>
                <w:sz w:val="21"/>
                <w:szCs w:val="21"/>
                <w:highlight w:val="none"/>
                <w:lang w:val="en-US" w:eastAsia="zh-CN"/>
              </w:rPr>
              <w:t>23</w:t>
            </w:r>
            <w:r>
              <w:rPr>
                <w:rFonts w:hint="eastAsia" w:ascii="宋体" w:hAnsi="宋体" w:cs="宋体"/>
                <w:color w:val="auto"/>
                <w:sz w:val="21"/>
                <w:szCs w:val="21"/>
                <w:highlight w:val="none"/>
                <w:lang w:eastAsia="zh-CN"/>
              </w:rPr>
              <w:t>日</w:t>
            </w:r>
            <w:r>
              <w:rPr>
                <w:rFonts w:hint="eastAsia" w:ascii="宋体" w:hAnsi="宋体" w:cs="宋体"/>
                <w:color w:val="auto"/>
                <w:sz w:val="21"/>
                <w:szCs w:val="21"/>
                <w:highlight w:val="none"/>
                <w:lang w:val="en-US" w:eastAsia="zh-CN"/>
              </w:rPr>
              <w:t>9</w:t>
            </w:r>
            <w:r>
              <w:rPr>
                <w:rFonts w:hint="eastAsia" w:ascii="宋体" w:hAnsi="宋体" w:cs="宋体"/>
                <w:color w:val="auto"/>
                <w:sz w:val="21"/>
                <w:szCs w:val="21"/>
                <w:highlight w:val="none"/>
                <w:lang w:eastAsia="zh-CN"/>
              </w:rPr>
              <w:t>点</w:t>
            </w:r>
            <w:r>
              <w:rPr>
                <w:rFonts w:hint="eastAsia" w:ascii="宋体" w:hAnsi="宋体" w:cs="宋体"/>
                <w:color w:val="auto"/>
                <w:sz w:val="21"/>
                <w:szCs w:val="21"/>
                <w:highlight w:val="none"/>
                <w:lang w:val="en-US" w:eastAsia="zh-CN"/>
              </w:rPr>
              <w:t>00</w:t>
            </w:r>
            <w:r>
              <w:rPr>
                <w:rFonts w:hint="eastAsia" w:ascii="宋体" w:hAnsi="宋体" w:cs="宋体"/>
                <w:color w:val="auto"/>
                <w:sz w:val="21"/>
                <w:szCs w:val="21"/>
                <w:highlight w:val="none"/>
                <w:lang w:eastAsia="zh-CN"/>
              </w:rPr>
              <w:t>分</w:t>
            </w:r>
            <w:r>
              <w:rPr>
                <w:rFonts w:hint="eastAsia" w:ascii="宋体" w:hAnsi="宋体" w:eastAsia="宋体" w:cs="宋体"/>
                <w:color w:val="auto"/>
                <w:sz w:val="21"/>
                <w:szCs w:val="21"/>
                <w:highlight w:val="none"/>
              </w:rPr>
              <w:t>（北京时间）</w:t>
            </w:r>
          </w:p>
          <w:p w14:paraId="0255985A">
            <w:pPr>
              <w:spacing w:line="240" w:lineRule="auto"/>
              <w:rPr>
                <w:rFonts w:hint="eastAsia" w:ascii="宋体" w:hAnsi="宋体" w:eastAsia="宋体" w:cs="宋体"/>
                <w:color w:val="auto"/>
                <w:sz w:val="21"/>
                <w:szCs w:val="21"/>
                <w:highlight w:val="none"/>
              </w:rPr>
            </w:pPr>
            <w:r>
              <w:rPr>
                <w:rFonts w:hint="eastAsia" w:ascii="宋体" w:hAnsi="宋体" w:cs="宋体"/>
                <w:color w:val="auto"/>
                <w:kern w:val="0"/>
                <w:sz w:val="21"/>
                <w:szCs w:val="21"/>
                <w:highlight w:val="none"/>
                <w:lang w:val="en-US" w:eastAsia="zh-CN"/>
              </w:rPr>
              <w:t>开标现场</w:t>
            </w:r>
            <w:r>
              <w:rPr>
                <w:rFonts w:hint="eastAsia" w:ascii="宋体" w:hAnsi="宋体" w:eastAsia="宋体" w:cs="宋体"/>
                <w:color w:val="auto"/>
                <w:kern w:val="0"/>
                <w:sz w:val="21"/>
                <w:szCs w:val="21"/>
                <w:highlight w:val="none"/>
              </w:rPr>
              <w:t>地址：运城市盐湖区红旗东街龙磐水郡2栋2单元1601室</w:t>
            </w:r>
          </w:p>
        </w:tc>
      </w:tr>
      <w:tr w14:paraId="5DE29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0" w:type="dxa"/>
            <w:noWrap w:val="0"/>
            <w:vAlign w:val="center"/>
          </w:tcPr>
          <w:p w14:paraId="18662A6B">
            <w:pPr>
              <w:numPr>
                <w:ilvl w:val="0"/>
                <w:numId w:val="0"/>
              </w:numPr>
              <w:spacing w:line="240" w:lineRule="auto"/>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11</w:t>
            </w:r>
          </w:p>
        </w:tc>
        <w:tc>
          <w:tcPr>
            <w:tcW w:w="2034" w:type="dxa"/>
            <w:noWrap w:val="0"/>
            <w:vAlign w:val="center"/>
          </w:tcPr>
          <w:p w14:paraId="21BA15F1">
            <w:pPr>
              <w:bidi w:val="0"/>
              <w:spacing w:line="240" w:lineRule="auto"/>
              <w:jc w:val="center"/>
              <w:rPr>
                <w:rFonts w:hint="eastAsia"/>
                <w:color w:val="auto"/>
                <w:sz w:val="21"/>
                <w:szCs w:val="21"/>
              </w:rPr>
            </w:pPr>
            <w:r>
              <w:rPr>
                <w:rFonts w:hint="eastAsia"/>
                <w:color w:val="auto"/>
                <w:sz w:val="21"/>
                <w:szCs w:val="21"/>
              </w:rPr>
              <w:t>开标时间及</w:t>
            </w:r>
          </w:p>
          <w:p w14:paraId="5B387D2C">
            <w:pPr>
              <w:bidi w:val="0"/>
              <w:spacing w:line="240" w:lineRule="auto"/>
              <w:jc w:val="center"/>
              <w:rPr>
                <w:rFonts w:hint="eastAsia" w:ascii="宋体" w:hAnsi="宋体" w:eastAsia="宋体" w:cs="宋体"/>
                <w:color w:val="auto"/>
                <w:sz w:val="21"/>
                <w:szCs w:val="21"/>
                <w:highlight w:val="none"/>
              </w:rPr>
            </w:pPr>
            <w:r>
              <w:rPr>
                <w:rFonts w:hint="eastAsia"/>
                <w:color w:val="auto"/>
                <w:sz w:val="21"/>
                <w:szCs w:val="21"/>
                <w:lang w:val="en-US" w:eastAsia="zh-CN"/>
              </w:rPr>
              <w:t>解密</w:t>
            </w:r>
            <w:r>
              <w:rPr>
                <w:rFonts w:hint="eastAsia"/>
                <w:color w:val="auto"/>
                <w:sz w:val="21"/>
                <w:szCs w:val="21"/>
              </w:rPr>
              <w:t>地点</w:t>
            </w:r>
          </w:p>
        </w:tc>
        <w:tc>
          <w:tcPr>
            <w:tcW w:w="6663" w:type="dxa"/>
            <w:noWrap w:val="0"/>
            <w:vAlign w:val="center"/>
          </w:tcPr>
          <w:p w14:paraId="2B7522E4">
            <w:pPr>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时</w:t>
            </w:r>
            <w:r>
              <w:rPr>
                <w:rFonts w:hint="eastAsia" w:ascii="宋体" w:hAnsi="宋体" w:eastAsia="宋体" w:cs="宋体"/>
                <w:color w:val="auto"/>
                <w:kern w:val="0"/>
                <w:sz w:val="21"/>
                <w:szCs w:val="21"/>
                <w:highlight w:val="none"/>
              </w:rPr>
              <w:t>间：</w:t>
            </w:r>
            <w:r>
              <w:rPr>
                <w:rFonts w:hint="eastAsia" w:ascii="宋体" w:hAnsi="宋体" w:cs="宋体"/>
                <w:color w:val="auto"/>
                <w:sz w:val="21"/>
                <w:szCs w:val="21"/>
                <w:highlight w:val="none"/>
                <w:lang w:val="en-US" w:eastAsia="zh-CN"/>
              </w:rPr>
              <w:t>见采购公告</w:t>
            </w:r>
            <w:r>
              <w:rPr>
                <w:rFonts w:hint="eastAsia" w:ascii="宋体" w:hAnsi="宋体" w:eastAsia="宋体" w:cs="宋体"/>
                <w:color w:val="auto"/>
                <w:sz w:val="21"/>
                <w:szCs w:val="21"/>
                <w:highlight w:val="none"/>
              </w:rPr>
              <w:t>（北京时间）</w:t>
            </w:r>
          </w:p>
          <w:p w14:paraId="7AA596EE">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地址：</w:t>
            </w:r>
            <w:r>
              <w:rPr>
                <w:rFonts w:hint="eastAsia" w:ascii="宋体" w:hAnsi="宋体" w:eastAsia="宋体" w:cs="宋体"/>
                <w:color w:val="auto"/>
                <w:sz w:val="21"/>
                <w:szCs w:val="21"/>
                <w:highlight w:val="none"/>
              </w:rPr>
              <w:t>山西省政府采购网-政采云平台线上</w:t>
            </w:r>
          </w:p>
        </w:tc>
      </w:tr>
      <w:tr w14:paraId="49972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0" w:type="dxa"/>
            <w:noWrap w:val="0"/>
            <w:vAlign w:val="center"/>
          </w:tcPr>
          <w:p w14:paraId="18875A5F">
            <w:pPr>
              <w:numPr>
                <w:ilvl w:val="0"/>
                <w:numId w:val="0"/>
              </w:numPr>
              <w:spacing w:line="240" w:lineRule="auto"/>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12</w:t>
            </w:r>
          </w:p>
        </w:tc>
        <w:tc>
          <w:tcPr>
            <w:tcW w:w="2034" w:type="dxa"/>
            <w:noWrap w:val="0"/>
            <w:vAlign w:val="center"/>
          </w:tcPr>
          <w:p w14:paraId="5F099AC7">
            <w:pPr>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现场考察</w:t>
            </w:r>
          </w:p>
        </w:tc>
        <w:tc>
          <w:tcPr>
            <w:tcW w:w="6663" w:type="dxa"/>
            <w:noWrap w:val="0"/>
            <w:vAlign w:val="center"/>
          </w:tcPr>
          <w:p w14:paraId="095F8712">
            <w:pPr>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□组织</w:t>
            </w:r>
          </w:p>
          <w:p w14:paraId="3A241F92">
            <w:pPr>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☑不组织</w:t>
            </w:r>
          </w:p>
        </w:tc>
      </w:tr>
      <w:tr w14:paraId="7B91C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0" w:type="dxa"/>
            <w:noWrap w:val="0"/>
            <w:vAlign w:val="center"/>
          </w:tcPr>
          <w:p w14:paraId="14933ADF">
            <w:pPr>
              <w:numPr>
                <w:ilvl w:val="0"/>
                <w:numId w:val="0"/>
              </w:numPr>
              <w:spacing w:line="240" w:lineRule="auto"/>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13</w:t>
            </w:r>
          </w:p>
        </w:tc>
        <w:tc>
          <w:tcPr>
            <w:tcW w:w="2034" w:type="dxa"/>
            <w:noWrap w:val="0"/>
            <w:vAlign w:val="center"/>
          </w:tcPr>
          <w:p w14:paraId="0A82B965">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投标人的</w:t>
            </w:r>
          </w:p>
          <w:p w14:paraId="4E21AC97">
            <w:pPr>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备选方案</w:t>
            </w:r>
          </w:p>
        </w:tc>
        <w:tc>
          <w:tcPr>
            <w:tcW w:w="6663" w:type="dxa"/>
            <w:noWrap w:val="0"/>
            <w:vAlign w:val="center"/>
          </w:tcPr>
          <w:p w14:paraId="25DE8394">
            <w:pPr>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不允许投标人提交备选方案</w:t>
            </w:r>
          </w:p>
        </w:tc>
      </w:tr>
      <w:tr w14:paraId="5269A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0" w:type="dxa"/>
            <w:noWrap w:val="0"/>
            <w:vAlign w:val="center"/>
          </w:tcPr>
          <w:p w14:paraId="0069D246">
            <w:pPr>
              <w:numPr>
                <w:ilvl w:val="0"/>
                <w:numId w:val="0"/>
              </w:numPr>
              <w:spacing w:line="240" w:lineRule="auto"/>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14</w:t>
            </w:r>
          </w:p>
        </w:tc>
        <w:tc>
          <w:tcPr>
            <w:tcW w:w="2034" w:type="dxa"/>
            <w:noWrap w:val="0"/>
            <w:vAlign w:val="center"/>
          </w:tcPr>
          <w:p w14:paraId="1F34D72F">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分包</w:t>
            </w:r>
          </w:p>
        </w:tc>
        <w:tc>
          <w:tcPr>
            <w:tcW w:w="6663" w:type="dxa"/>
            <w:noWrap w:val="0"/>
            <w:vAlign w:val="center"/>
          </w:tcPr>
          <w:p w14:paraId="2649E8CA">
            <w:pPr>
              <w:spacing w:line="240" w:lineRule="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不允许</w:t>
            </w:r>
          </w:p>
        </w:tc>
      </w:tr>
      <w:tr w14:paraId="08C5E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0" w:type="dxa"/>
            <w:noWrap w:val="0"/>
            <w:vAlign w:val="center"/>
          </w:tcPr>
          <w:p w14:paraId="0720FDF4">
            <w:pPr>
              <w:numPr>
                <w:ilvl w:val="0"/>
                <w:numId w:val="0"/>
              </w:numPr>
              <w:spacing w:line="240" w:lineRule="auto"/>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15</w:t>
            </w:r>
          </w:p>
        </w:tc>
        <w:tc>
          <w:tcPr>
            <w:tcW w:w="2034" w:type="dxa"/>
            <w:noWrap w:val="0"/>
            <w:vAlign w:val="center"/>
          </w:tcPr>
          <w:p w14:paraId="68FDDB09">
            <w:pPr>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答疑会</w:t>
            </w:r>
          </w:p>
        </w:tc>
        <w:tc>
          <w:tcPr>
            <w:tcW w:w="6663" w:type="dxa"/>
            <w:noWrap w:val="0"/>
            <w:vAlign w:val="center"/>
          </w:tcPr>
          <w:p w14:paraId="10714A46">
            <w:pPr>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□召开</w:t>
            </w:r>
          </w:p>
          <w:p w14:paraId="1291244E">
            <w:pPr>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☑不召开</w:t>
            </w:r>
          </w:p>
        </w:tc>
      </w:tr>
      <w:tr w14:paraId="1BA09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0" w:type="dxa"/>
            <w:noWrap w:val="0"/>
            <w:vAlign w:val="center"/>
          </w:tcPr>
          <w:p w14:paraId="69D87433">
            <w:pPr>
              <w:numPr>
                <w:ilvl w:val="0"/>
                <w:numId w:val="0"/>
              </w:numPr>
              <w:spacing w:line="240" w:lineRule="auto"/>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16</w:t>
            </w:r>
          </w:p>
        </w:tc>
        <w:tc>
          <w:tcPr>
            <w:tcW w:w="2034" w:type="dxa"/>
            <w:noWrap w:val="0"/>
            <w:vAlign w:val="center"/>
          </w:tcPr>
          <w:p w14:paraId="70E8EAE4">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磋商供应商</w:t>
            </w:r>
          </w:p>
          <w:p w14:paraId="0C37B93E">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保证金</w:t>
            </w:r>
          </w:p>
        </w:tc>
        <w:tc>
          <w:tcPr>
            <w:tcW w:w="6663" w:type="dxa"/>
            <w:noWrap w:val="0"/>
            <w:vAlign w:val="center"/>
          </w:tcPr>
          <w:p w14:paraId="6F44A205">
            <w:pPr>
              <w:spacing w:line="240" w:lineRule="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投标保证金为人民币为：</w:t>
            </w:r>
            <w:r>
              <w:rPr>
                <w:rFonts w:hint="eastAsia" w:ascii="宋体" w:hAnsi="宋体" w:cs="宋体"/>
                <w:color w:val="auto"/>
                <w:sz w:val="21"/>
                <w:szCs w:val="21"/>
                <w:highlight w:val="none"/>
                <w:u w:val="single"/>
                <w:lang w:val="en-US" w:eastAsia="zh-CN"/>
              </w:rPr>
              <w:t>11000元整</w:t>
            </w:r>
          </w:p>
          <w:p w14:paraId="3FFE125F">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缴纳投标保证金时请在备注栏中注明</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项目名称</w:t>
            </w:r>
            <w:r>
              <w:rPr>
                <w:rFonts w:hint="eastAsia" w:ascii="宋体" w:hAnsi="宋体" w:cs="宋体"/>
                <w:color w:val="auto"/>
                <w:sz w:val="21"/>
                <w:szCs w:val="21"/>
                <w:highlight w:val="none"/>
                <w:lang w:eastAsia="zh-CN"/>
              </w:rPr>
              <w:t>及项目编号</w:t>
            </w:r>
            <w:r>
              <w:rPr>
                <w:rFonts w:hint="eastAsia" w:ascii="宋体" w:hAnsi="宋体" w:eastAsia="宋体" w:cs="宋体"/>
                <w:color w:val="auto"/>
                <w:sz w:val="21"/>
                <w:szCs w:val="21"/>
                <w:highlight w:val="none"/>
              </w:rPr>
              <w:t>。</w:t>
            </w:r>
          </w:p>
          <w:p w14:paraId="40E1E663">
            <w:pPr>
              <w:keepNext w:val="0"/>
              <w:pageBreakBefore w:val="0"/>
              <w:numPr>
                <w:ilvl w:val="0"/>
                <w:numId w:val="0"/>
              </w:numPr>
              <w:kinsoku/>
              <w:overflowPunct/>
              <w:topLinePunct w:val="0"/>
              <w:bidi w:val="0"/>
              <w:adjustRightInd w:val="0"/>
              <w:snapToGrid w:val="0"/>
              <w:spacing w:line="240" w:lineRule="auto"/>
              <w:jc w:val="left"/>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投标保证金形式：</w:t>
            </w:r>
            <w:r>
              <w:rPr>
                <w:rFonts w:hint="eastAsia" w:ascii="宋体" w:hAnsi="宋体" w:eastAsia="宋体" w:cs="宋体"/>
                <w:color w:val="auto"/>
                <w:sz w:val="21"/>
                <w:szCs w:val="21"/>
                <w:highlight w:val="none"/>
                <w:lang w:val="en-US" w:eastAsia="zh-CN"/>
              </w:rPr>
              <w:t>通过本单位基本银行帐户电汇、银行保函、支票、汇票、本票或金融机构、担保机构出具的保函等非现金形式提交。</w:t>
            </w:r>
          </w:p>
          <w:p w14:paraId="0C499961">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 xml:space="preserve">开户行：山西运城农村商业银行股份有限公司圣惠路分理处       </w:t>
            </w:r>
          </w:p>
          <w:p w14:paraId="248B8690">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户名：山西崇航工程项目管理有限公司    </w:t>
            </w:r>
          </w:p>
          <w:p w14:paraId="018EB705">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账户：652122010300000021150       </w:t>
            </w:r>
          </w:p>
          <w:p w14:paraId="469B721D">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行号：402181000246</w:t>
            </w:r>
          </w:p>
          <w:p w14:paraId="77013AEB">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截止时间：同开标时间（以实际到账时间为准）</w:t>
            </w:r>
          </w:p>
          <w:p w14:paraId="4188CA0F">
            <w:pPr>
              <w:spacing w:line="24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5.电汇形式退还方式：通过本单位基本银行帐户退还，退还投标保证金时，银行手续费由投标人自行承担。</w:t>
            </w:r>
          </w:p>
          <w:p w14:paraId="1EAC615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6.采用非电汇形式缴纳的，投标人须在投标截止前一个工作日18：00前将银行保函、支票、汇票、本票或金融机构、担保机构出具的保函原件扫描件发送至山西崇航工程项目管理有限公司</w:t>
            </w:r>
            <w:r>
              <w:rPr>
                <w:rFonts w:hint="eastAsia" w:ascii="宋体" w:hAnsi="宋体" w:cs="宋体"/>
                <w:color w:val="auto"/>
                <w:sz w:val="21"/>
                <w:szCs w:val="21"/>
                <w:highlight w:val="none"/>
                <w:lang w:val="en-US" w:eastAsia="zh-CN"/>
              </w:rPr>
              <w:t>邮箱（</w:t>
            </w:r>
            <w:r>
              <w:rPr>
                <w:rFonts w:hint="eastAsia" w:ascii="宋体" w:hAnsi="宋体" w:eastAsia="宋体" w:cs="宋体"/>
                <w:color w:val="auto"/>
                <w:kern w:val="0"/>
                <w:sz w:val="21"/>
                <w:szCs w:val="21"/>
                <w:highlight w:val="none"/>
                <w:lang w:eastAsia="zh-CN"/>
              </w:rPr>
              <w:t>sxchgcxmgl@163.com</w:t>
            </w:r>
            <w:r>
              <w:rPr>
                <w:rFonts w:hint="eastAsia" w:ascii="宋体" w:hAnsi="宋体" w:cs="宋体"/>
                <w:color w:val="auto"/>
                <w:kern w:val="0"/>
                <w:sz w:val="21"/>
                <w:szCs w:val="21"/>
                <w:highlight w:val="none"/>
                <w:lang w:eastAsia="zh-CN"/>
              </w:rPr>
              <w:t>）</w:t>
            </w:r>
            <w:r>
              <w:rPr>
                <w:rFonts w:hint="eastAsia" w:ascii="宋体" w:hAnsi="宋体" w:eastAsia="宋体" w:cs="宋体"/>
                <w:color w:val="auto"/>
                <w:sz w:val="21"/>
                <w:szCs w:val="21"/>
                <w:highlight w:val="none"/>
                <w:lang w:val="en-US" w:eastAsia="zh-CN"/>
              </w:rPr>
              <w:t>。邮件标题格式为：项目名称+公司名称。</w:t>
            </w:r>
          </w:p>
          <w:p w14:paraId="7B9EA8E8">
            <w:pPr>
              <w:spacing w:line="24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7.投标人须及时查询保证金到帐情况，因银行结算、不可抗力等非采购人原因造成的保证金不能及时到账，因此造成的一切后果供应商自行承担。</w:t>
            </w:r>
          </w:p>
          <w:p w14:paraId="31098E72">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8.投标人应按上述要求递交保证金，否则其保证金视为无效。</w:t>
            </w:r>
          </w:p>
        </w:tc>
      </w:tr>
      <w:tr w14:paraId="1C930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0" w:type="dxa"/>
            <w:noWrap w:val="0"/>
            <w:vAlign w:val="center"/>
          </w:tcPr>
          <w:p w14:paraId="59B299A0">
            <w:pPr>
              <w:numPr>
                <w:ilvl w:val="0"/>
                <w:numId w:val="0"/>
              </w:numPr>
              <w:spacing w:line="240" w:lineRule="auto"/>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17</w:t>
            </w:r>
          </w:p>
        </w:tc>
        <w:tc>
          <w:tcPr>
            <w:tcW w:w="2034" w:type="dxa"/>
            <w:noWrap w:val="0"/>
            <w:vAlign w:val="center"/>
          </w:tcPr>
          <w:p w14:paraId="1F0F71D0">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领取或购买</w:t>
            </w:r>
          </w:p>
          <w:p w14:paraId="111EAA13">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磋商文件</w:t>
            </w:r>
          </w:p>
        </w:tc>
        <w:tc>
          <w:tcPr>
            <w:tcW w:w="6663" w:type="dxa"/>
            <w:noWrap w:val="0"/>
            <w:vAlign w:val="center"/>
          </w:tcPr>
          <w:p w14:paraId="3C2D1FAA">
            <w:pPr>
              <w:adjustRightInd w:val="0"/>
              <w:snapToGrid w:val="0"/>
              <w:spacing w:line="24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通过山西省政府采购网-政采云平台获取</w:t>
            </w:r>
          </w:p>
        </w:tc>
      </w:tr>
      <w:tr w14:paraId="6A5F9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0" w:type="dxa"/>
            <w:noWrap w:val="0"/>
            <w:vAlign w:val="center"/>
          </w:tcPr>
          <w:p w14:paraId="6CFAA7B1">
            <w:pPr>
              <w:numPr>
                <w:ilvl w:val="0"/>
                <w:numId w:val="0"/>
              </w:numPr>
              <w:spacing w:line="240" w:lineRule="auto"/>
              <w:jc w:val="left"/>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18</w:t>
            </w:r>
          </w:p>
        </w:tc>
        <w:tc>
          <w:tcPr>
            <w:tcW w:w="2034" w:type="dxa"/>
            <w:noWrap w:val="0"/>
            <w:vAlign w:val="center"/>
          </w:tcPr>
          <w:p w14:paraId="75C95A66">
            <w:pPr>
              <w:spacing w:line="240" w:lineRule="auto"/>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电子版</w:t>
            </w:r>
            <w:r>
              <w:rPr>
                <w:rFonts w:hint="eastAsia" w:ascii="宋体" w:hAnsi="宋体" w:eastAsia="宋体" w:cs="宋体"/>
                <w:color w:val="auto"/>
                <w:sz w:val="21"/>
                <w:szCs w:val="21"/>
                <w:highlight w:val="none"/>
              </w:rPr>
              <w:t>文件编制</w:t>
            </w:r>
          </w:p>
        </w:tc>
        <w:tc>
          <w:tcPr>
            <w:tcW w:w="6663" w:type="dxa"/>
            <w:noWrap w:val="0"/>
            <w:vAlign w:val="center"/>
          </w:tcPr>
          <w:p w14:paraId="7167DE40">
            <w:pPr>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应使用政采云系统的响应文件编制工具，按照操作手册编制电子响应文件，并使用数字证书（CA）按照磋商文件规定签字、签章。同时使用数字证书（CA）对响应文件进行加密。在上传电子响应文件时，需对应系统中每个模块要求，形成独立的PDF格式文件，按照指定对应模块，逐条完成上传，保存后提交。</w:t>
            </w:r>
          </w:p>
          <w:p w14:paraId="2E057E98">
            <w:pPr>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如：上传营业执照和开户许可证，要把营业执照和开户许可证形成独立PDF格式文档，在模块处完成上传。</w:t>
            </w:r>
          </w:p>
          <w:p w14:paraId="18536414">
            <w:pPr>
              <w:bidi w:val="0"/>
              <w:spacing w:line="240" w:lineRule="auto"/>
              <w:ind w:firstLine="420" w:firstLineChars="200"/>
              <w:rPr>
                <w:rFonts w:hint="eastAsia"/>
                <w:b w:val="0"/>
                <w:bCs w:val="0"/>
                <w:color w:val="auto"/>
                <w:sz w:val="21"/>
                <w:szCs w:val="21"/>
                <w:highlight w:val="none"/>
                <w:lang w:val="en-US" w:eastAsia="zh-CN"/>
              </w:rPr>
            </w:pPr>
            <w:r>
              <w:rPr>
                <w:rFonts w:hint="eastAsia" w:ascii="宋体" w:hAnsi="宋体" w:eastAsia="宋体" w:cs="宋体"/>
                <w:color w:val="auto"/>
                <w:sz w:val="21"/>
                <w:szCs w:val="21"/>
                <w:highlight w:val="none"/>
              </w:rPr>
              <w:t>电子响应文件所附各类证件、证书、证明，均随响应文件统一编排页码进行上传。</w:t>
            </w:r>
          </w:p>
        </w:tc>
      </w:tr>
      <w:tr w14:paraId="58608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0" w:type="dxa"/>
            <w:noWrap w:val="0"/>
            <w:vAlign w:val="center"/>
          </w:tcPr>
          <w:p w14:paraId="489C35EB">
            <w:pPr>
              <w:numPr>
                <w:ilvl w:val="0"/>
                <w:numId w:val="0"/>
              </w:numPr>
              <w:spacing w:line="240" w:lineRule="auto"/>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19</w:t>
            </w:r>
          </w:p>
        </w:tc>
        <w:tc>
          <w:tcPr>
            <w:tcW w:w="2034" w:type="dxa"/>
            <w:noWrap w:val="0"/>
            <w:vAlign w:val="center"/>
          </w:tcPr>
          <w:p w14:paraId="70D6EAD7">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封套上应载明</w:t>
            </w:r>
          </w:p>
          <w:p w14:paraId="3C6CA18E">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的信息</w:t>
            </w:r>
          </w:p>
        </w:tc>
        <w:tc>
          <w:tcPr>
            <w:tcW w:w="6663" w:type="dxa"/>
            <w:noWrap w:val="0"/>
            <w:vAlign w:val="center"/>
          </w:tcPr>
          <w:p w14:paraId="174899CA">
            <w:pPr>
              <w:spacing w:line="240" w:lineRule="auto"/>
              <w:rPr>
                <w:rFonts w:hint="default" w:ascii="宋体" w:hAnsi="宋体" w:eastAsia="宋体" w:cs="宋体"/>
                <w:color w:val="auto"/>
                <w:sz w:val="21"/>
                <w:szCs w:val="21"/>
                <w:highlight w:val="none"/>
                <w:u w:val="single"/>
                <w:lang w:val="en-US" w:eastAsia="zh-CN"/>
              </w:rPr>
            </w:pPr>
            <w:r>
              <w:rPr>
                <w:rFonts w:hint="eastAsia" w:ascii="宋体" w:hAnsi="宋体" w:cs="宋体"/>
                <w:color w:val="auto"/>
                <w:sz w:val="21"/>
                <w:szCs w:val="21"/>
                <w:highlight w:val="none"/>
                <w:u w:val="none"/>
                <w:lang w:val="en-US" w:eastAsia="zh-CN"/>
              </w:rPr>
              <w:t>电子标不适用</w:t>
            </w:r>
          </w:p>
        </w:tc>
      </w:tr>
      <w:tr w14:paraId="5DE7B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0" w:type="dxa"/>
            <w:noWrap w:val="0"/>
            <w:vAlign w:val="center"/>
          </w:tcPr>
          <w:p w14:paraId="53B2DC60">
            <w:pPr>
              <w:numPr>
                <w:ilvl w:val="0"/>
                <w:numId w:val="0"/>
              </w:numPr>
              <w:spacing w:line="240" w:lineRule="auto"/>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20</w:t>
            </w:r>
          </w:p>
        </w:tc>
        <w:tc>
          <w:tcPr>
            <w:tcW w:w="2034" w:type="dxa"/>
            <w:noWrap w:val="0"/>
            <w:vAlign w:val="center"/>
          </w:tcPr>
          <w:p w14:paraId="53AD543F">
            <w:pPr>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是否退还</w:t>
            </w:r>
          </w:p>
          <w:p w14:paraId="0E22CA1C">
            <w:pPr>
              <w:spacing w:line="240" w:lineRule="auto"/>
              <w:jc w:val="center"/>
              <w:rPr>
                <w:rFonts w:hint="eastAsia" w:ascii="宋体" w:hAnsi="宋体" w:eastAsia="宋体" w:cs="宋体"/>
                <w:color w:val="auto"/>
                <w:sz w:val="21"/>
                <w:szCs w:val="21"/>
                <w:highlight w:val="none"/>
                <w:lang w:eastAsia="zh-CN"/>
              </w:rPr>
            </w:pPr>
            <w:r>
              <w:rPr>
                <w:rFonts w:hint="eastAsia" w:ascii="宋体" w:hAnsi="宋体" w:cs="宋体"/>
                <w:color w:val="auto"/>
                <w:kern w:val="0"/>
                <w:sz w:val="21"/>
                <w:szCs w:val="21"/>
                <w:highlight w:val="none"/>
                <w:lang w:eastAsia="zh-CN"/>
              </w:rPr>
              <w:t>响应文件</w:t>
            </w:r>
          </w:p>
        </w:tc>
        <w:tc>
          <w:tcPr>
            <w:tcW w:w="6663" w:type="dxa"/>
            <w:noWrap w:val="0"/>
            <w:vAlign w:val="center"/>
          </w:tcPr>
          <w:p w14:paraId="3841CEA6">
            <w:pPr>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□是</w:t>
            </w:r>
          </w:p>
          <w:p w14:paraId="61EC2CA4">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☑否</w:t>
            </w:r>
          </w:p>
        </w:tc>
      </w:tr>
      <w:tr w14:paraId="22FA9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0" w:type="dxa"/>
            <w:noWrap w:val="0"/>
            <w:vAlign w:val="center"/>
          </w:tcPr>
          <w:p w14:paraId="728F36FA">
            <w:pPr>
              <w:numPr>
                <w:ilvl w:val="0"/>
                <w:numId w:val="0"/>
              </w:numPr>
              <w:spacing w:line="240" w:lineRule="auto"/>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21</w:t>
            </w:r>
          </w:p>
        </w:tc>
        <w:tc>
          <w:tcPr>
            <w:tcW w:w="2034" w:type="dxa"/>
            <w:noWrap w:val="0"/>
            <w:vAlign w:val="center"/>
          </w:tcPr>
          <w:p w14:paraId="5FE4C01D">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响应文件有效期</w:t>
            </w:r>
          </w:p>
        </w:tc>
        <w:tc>
          <w:tcPr>
            <w:tcW w:w="6663" w:type="dxa"/>
            <w:noWrap w:val="0"/>
            <w:vAlign w:val="center"/>
          </w:tcPr>
          <w:p w14:paraId="0C5F183F">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提交首次响应文件截止时间起90日历天</w:t>
            </w:r>
          </w:p>
        </w:tc>
      </w:tr>
      <w:tr w14:paraId="57E53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730" w:type="dxa"/>
            <w:noWrap w:val="0"/>
            <w:vAlign w:val="center"/>
          </w:tcPr>
          <w:p w14:paraId="082FE706">
            <w:pPr>
              <w:numPr>
                <w:ilvl w:val="0"/>
                <w:numId w:val="0"/>
              </w:numPr>
              <w:spacing w:line="240" w:lineRule="auto"/>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22</w:t>
            </w:r>
          </w:p>
        </w:tc>
        <w:tc>
          <w:tcPr>
            <w:tcW w:w="2034" w:type="dxa"/>
            <w:noWrap w:val="0"/>
            <w:vAlign w:val="center"/>
          </w:tcPr>
          <w:p w14:paraId="3A33308C">
            <w:pPr>
              <w:spacing w:line="240" w:lineRule="auto"/>
              <w:jc w:val="center"/>
              <w:rPr>
                <w:rFonts w:hint="eastAsia"/>
                <w:color w:val="auto"/>
                <w:sz w:val="21"/>
                <w:szCs w:val="21"/>
                <w:highlight w:val="none"/>
              </w:rPr>
            </w:pPr>
            <w:r>
              <w:rPr>
                <w:rFonts w:hint="eastAsia"/>
                <w:color w:val="auto"/>
                <w:sz w:val="21"/>
                <w:szCs w:val="21"/>
                <w:highlight w:val="none"/>
                <w:lang w:val="en-US" w:eastAsia="zh-CN"/>
              </w:rPr>
              <w:t>投标人的资格审查文件</w:t>
            </w:r>
            <w:r>
              <w:rPr>
                <w:rFonts w:hint="eastAsia"/>
                <w:color w:val="auto"/>
                <w:sz w:val="21"/>
                <w:szCs w:val="21"/>
                <w:highlight w:val="none"/>
              </w:rPr>
              <w:t>及要求</w:t>
            </w:r>
          </w:p>
        </w:tc>
        <w:tc>
          <w:tcPr>
            <w:tcW w:w="6663" w:type="dxa"/>
            <w:noWrap w:val="0"/>
            <w:vAlign w:val="center"/>
          </w:tcPr>
          <w:p w14:paraId="162FA751">
            <w:pPr>
              <w:numPr>
                <w:ilvl w:val="0"/>
                <w:numId w:val="0"/>
              </w:numPr>
              <w:spacing w:line="240" w:lineRule="auto"/>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1、法定代表人身份证复印件或法人授权委托书、授权委托人身份证；</w:t>
            </w:r>
          </w:p>
          <w:p w14:paraId="711BAD02">
            <w:pPr>
              <w:numPr>
                <w:ilvl w:val="0"/>
                <w:numId w:val="0"/>
              </w:numPr>
              <w:spacing w:line="240" w:lineRule="auto"/>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2、三证合一的营业执照（副本）；</w:t>
            </w:r>
          </w:p>
          <w:p w14:paraId="284CB740">
            <w:pPr>
              <w:numPr>
                <w:ilvl w:val="0"/>
                <w:numId w:val="0"/>
              </w:numPr>
              <w:spacing w:line="240" w:lineRule="auto"/>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3、银行基本账户开户许可证或基本户备案信息；</w:t>
            </w:r>
            <w:r>
              <w:rPr>
                <w:rFonts w:hint="eastAsia" w:ascii="Times New Roman" w:hAnsi="Times New Roman" w:cs="Times New Roman"/>
                <w:color w:val="auto"/>
                <w:sz w:val="21"/>
                <w:szCs w:val="21"/>
                <w:highlight w:val="none"/>
                <w:lang w:val="en-US" w:eastAsia="zh-CN"/>
              </w:rPr>
              <w:br w:type="textWrapping"/>
            </w:r>
            <w:r>
              <w:rPr>
                <w:rFonts w:hint="eastAsia" w:ascii="Times New Roman" w:hAnsi="Times New Roman" w:cs="Times New Roman"/>
                <w:color w:val="auto"/>
                <w:sz w:val="21"/>
                <w:szCs w:val="21"/>
                <w:highlight w:val="none"/>
                <w:lang w:val="en-US" w:eastAsia="zh-CN"/>
              </w:rPr>
              <w:t>4、具有独立承担民事责任的能力的承诺书；</w:t>
            </w:r>
            <w:r>
              <w:rPr>
                <w:rFonts w:hint="eastAsia" w:ascii="Times New Roman" w:hAnsi="Times New Roman" w:cs="Times New Roman"/>
                <w:color w:val="auto"/>
                <w:sz w:val="21"/>
                <w:szCs w:val="21"/>
                <w:highlight w:val="none"/>
                <w:lang w:val="en-US" w:eastAsia="zh-CN"/>
              </w:rPr>
              <w:br w:type="textWrapping"/>
            </w:r>
            <w:r>
              <w:rPr>
                <w:rFonts w:hint="eastAsia" w:ascii="Times New Roman" w:hAnsi="Times New Roman" w:cs="Times New Roman"/>
                <w:color w:val="auto"/>
                <w:sz w:val="21"/>
                <w:szCs w:val="21"/>
                <w:highlight w:val="none"/>
                <w:lang w:val="en-US" w:eastAsia="zh-CN"/>
              </w:rPr>
              <w:t>5、具有履行合同所必需的设备和专业技术能力的承诺书；</w:t>
            </w:r>
          </w:p>
          <w:p w14:paraId="10C09CE5">
            <w:pPr>
              <w:numPr>
                <w:ilvl w:val="0"/>
                <w:numId w:val="0"/>
              </w:numPr>
              <w:spacing w:line="240" w:lineRule="auto"/>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 xml:space="preserve">6、具有良好的商业信誉和健全的财务会计制度的承诺书； </w:t>
            </w:r>
          </w:p>
          <w:p w14:paraId="548139EF">
            <w:pPr>
              <w:numPr>
                <w:ilvl w:val="0"/>
                <w:numId w:val="0"/>
              </w:numPr>
              <w:spacing w:line="240" w:lineRule="auto"/>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7、有依法缴纳税收和社会保障资金的良好记录的承诺书；</w:t>
            </w:r>
            <w:r>
              <w:rPr>
                <w:rFonts w:hint="eastAsia" w:ascii="Times New Roman" w:hAnsi="Times New Roman" w:cs="Times New Roman"/>
                <w:color w:val="auto"/>
                <w:sz w:val="21"/>
                <w:szCs w:val="21"/>
                <w:highlight w:val="none"/>
                <w:lang w:val="en-US" w:eastAsia="zh-CN"/>
              </w:rPr>
              <w:br w:type="textWrapping"/>
            </w:r>
            <w:r>
              <w:rPr>
                <w:rFonts w:hint="eastAsia" w:ascii="Times New Roman" w:hAnsi="Times New Roman" w:cs="Times New Roman"/>
                <w:color w:val="auto"/>
                <w:sz w:val="21"/>
                <w:szCs w:val="21"/>
                <w:highlight w:val="none"/>
                <w:lang w:val="en-US" w:eastAsia="zh-CN"/>
              </w:rPr>
              <w:t>8、参加政府采购活动前三年内，在经营活动中没有重大违法记录的书面声明</w:t>
            </w:r>
            <w:r>
              <w:rPr>
                <w:rFonts w:hint="eastAsia" w:cs="Times New Roman"/>
                <w:color w:val="auto"/>
                <w:sz w:val="21"/>
                <w:szCs w:val="21"/>
                <w:highlight w:val="none"/>
                <w:lang w:val="en-US" w:eastAsia="zh-CN"/>
              </w:rPr>
              <w:t>；</w:t>
            </w:r>
          </w:p>
          <w:p w14:paraId="1BA19001">
            <w:pPr>
              <w:numPr>
                <w:ilvl w:val="0"/>
                <w:numId w:val="0"/>
              </w:numPr>
              <w:spacing w:line="240" w:lineRule="auto"/>
              <w:rPr>
                <w:rFonts w:hint="eastAsia"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9</w:t>
            </w:r>
            <w:r>
              <w:rPr>
                <w:rFonts w:hint="eastAsia" w:ascii="Times New Roman" w:hAnsi="Times New Roman" w:cs="Times New Roman"/>
                <w:color w:val="auto"/>
                <w:sz w:val="21"/>
                <w:szCs w:val="21"/>
                <w:highlight w:val="none"/>
                <w:lang w:val="en-US" w:eastAsia="zh-CN"/>
              </w:rPr>
              <w:t>、在“信用中国”网站（www.creditchina.gov.cn）和中国政府采购网（www.ccgp.gov.cn）上查询投标人信用结果截图并加盖供应商公章；</w:t>
            </w:r>
          </w:p>
          <w:p w14:paraId="222C3972">
            <w:pPr>
              <w:numPr>
                <w:ilvl w:val="0"/>
                <w:numId w:val="0"/>
              </w:numPr>
              <w:spacing w:line="240" w:lineRule="auto"/>
              <w:rPr>
                <w:rFonts w:hint="eastAsia"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10</w:t>
            </w:r>
            <w:r>
              <w:rPr>
                <w:rFonts w:hint="eastAsia" w:ascii="Times New Roman" w:hAnsi="Times New Roman" w:cs="Times New Roman"/>
                <w:color w:val="auto"/>
                <w:sz w:val="21"/>
                <w:szCs w:val="21"/>
                <w:highlight w:val="none"/>
                <w:lang w:val="en-US" w:eastAsia="zh-CN"/>
              </w:rPr>
              <w:t>、在“中国裁判文书网”（http://wenshu.court.gov.cn/）上查询投标人及法定代表人近三年内（20</w:t>
            </w:r>
            <w:r>
              <w:rPr>
                <w:rFonts w:hint="eastAsia" w:cs="Times New Roman"/>
                <w:color w:val="auto"/>
                <w:sz w:val="21"/>
                <w:szCs w:val="21"/>
                <w:highlight w:val="none"/>
                <w:lang w:val="en-US" w:eastAsia="zh-CN"/>
              </w:rPr>
              <w:t>22</w:t>
            </w:r>
            <w:r>
              <w:rPr>
                <w:rFonts w:hint="eastAsia" w:ascii="Times New Roman" w:hAnsi="Times New Roman" w:cs="Times New Roman"/>
                <w:color w:val="auto"/>
                <w:sz w:val="21"/>
                <w:szCs w:val="21"/>
                <w:highlight w:val="none"/>
                <w:lang w:val="en-US" w:eastAsia="zh-CN"/>
              </w:rPr>
              <w:t>年1月1日至投标截止时间）无行贿犯罪记录截图；</w:t>
            </w:r>
          </w:p>
          <w:p w14:paraId="3D26B682">
            <w:pPr>
              <w:numPr>
                <w:ilvl w:val="0"/>
                <w:numId w:val="0"/>
              </w:numPr>
              <w:spacing w:line="240" w:lineRule="auto"/>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1</w:t>
            </w:r>
            <w:r>
              <w:rPr>
                <w:rFonts w:hint="eastAsia" w:cs="Times New Roman"/>
                <w:color w:val="auto"/>
                <w:sz w:val="21"/>
                <w:szCs w:val="21"/>
                <w:highlight w:val="none"/>
                <w:lang w:val="en-US" w:eastAsia="zh-CN"/>
              </w:rPr>
              <w:t>1</w:t>
            </w:r>
            <w:r>
              <w:rPr>
                <w:rFonts w:hint="eastAsia" w:ascii="Times New Roman" w:hAnsi="Times New Roman" w:cs="Times New Roman"/>
                <w:color w:val="auto"/>
                <w:sz w:val="21"/>
                <w:szCs w:val="21"/>
                <w:highlight w:val="none"/>
                <w:lang w:val="en-US" w:eastAsia="zh-CN"/>
              </w:rPr>
              <w:t>、投标保证金缴纳凭证；</w:t>
            </w:r>
          </w:p>
          <w:p w14:paraId="6C414547">
            <w:pPr>
              <w:numPr>
                <w:ilvl w:val="0"/>
                <w:numId w:val="0"/>
              </w:numPr>
              <w:spacing w:line="240" w:lineRule="auto"/>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1</w:t>
            </w:r>
            <w:r>
              <w:rPr>
                <w:rFonts w:hint="eastAsia" w:cs="Times New Roman"/>
                <w:color w:val="auto"/>
                <w:sz w:val="21"/>
                <w:szCs w:val="21"/>
                <w:highlight w:val="none"/>
                <w:lang w:val="en-US" w:eastAsia="zh-CN"/>
              </w:rPr>
              <w:t>2</w:t>
            </w:r>
            <w:r>
              <w:rPr>
                <w:rFonts w:hint="eastAsia" w:ascii="Times New Roman" w:hAnsi="Times New Roman" w:cs="Times New Roman"/>
                <w:color w:val="auto"/>
                <w:sz w:val="21"/>
                <w:szCs w:val="21"/>
                <w:highlight w:val="none"/>
                <w:lang w:val="en-US" w:eastAsia="zh-CN"/>
              </w:rPr>
              <w:t>、诚信投标承诺书。</w:t>
            </w:r>
          </w:p>
          <w:p w14:paraId="311F98DC">
            <w:pPr>
              <w:numPr>
                <w:ilvl w:val="0"/>
                <w:numId w:val="0"/>
              </w:numPr>
              <w:spacing w:line="240" w:lineRule="auto"/>
              <w:rPr>
                <w:rFonts w:hint="eastAsia"/>
                <w:color w:val="auto"/>
                <w:sz w:val="21"/>
                <w:szCs w:val="21"/>
                <w:highlight w:val="none"/>
              </w:rPr>
            </w:pPr>
            <w:r>
              <w:rPr>
                <w:rFonts w:hint="eastAsia" w:ascii="Times New Roman" w:hAnsi="Times New Roman" w:cs="Times New Roman"/>
                <w:b/>
                <w:bCs/>
                <w:color w:val="auto"/>
                <w:sz w:val="21"/>
                <w:szCs w:val="21"/>
                <w:highlight w:val="none"/>
                <w:lang w:val="en-US" w:eastAsia="zh-CN"/>
              </w:rPr>
              <w:t>注：如没有携带上述证件，将导致不能通过资格审查。</w:t>
            </w:r>
          </w:p>
        </w:tc>
      </w:tr>
      <w:tr w14:paraId="58769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0" w:type="dxa"/>
            <w:noWrap w:val="0"/>
            <w:vAlign w:val="center"/>
          </w:tcPr>
          <w:p w14:paraId="261A2FF3">
            <w:pPr>
              <w:numPr>
                <w:ilvl w:val="0"/>
                <w:numId w:val="0"/>
              </w:numPr>
              <w:spacing w:line="240" w:lineRule="auto"/>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23</w:t>
            </w:r>
          </w:p>
        </w:tc>
        <w:tc>
          <w:tcPr>
            <w:tcW w:w="2034" w:type="dxa"/>
            <w:noWrap w:val="0"/>
            <w:vAlign w:val="center"/>
          </w:tcPr>
          <w:p w14:paraId="145644F2">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磋商小组的</w:t>
            </w:r>
            <w:r>
              <w:rPr>
                <w:rFonts w:hint="eastAsia" w:ascii="宋体" w:hAnsi="宋体" w:eastAsia="宋体" w:cs="宋体"/>
                <w:color w:val="auto"/>
                <w:sz w:val="21"/>
                <w:szCs w:val="21"/>
                <w:highlight w:val="none"/>
              </w:rPr>
              <w:t>组成</w:t>
            </w:r>
          </w:p>
        </w:tc>
        <w:tc>
          <w:tcPr>
            <w:tcW w:w="6663" w:type="dxa"/>
            <w:noWrap w:val="0"/>
            <w:vAlign w:val="center"/>
          </w:tcPr>
          <w:p w14:paraId="3E2AC7F7">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磋商小组的组成：3人，</w:t>
            </w:r>
            <w:r>
              <w:rPr>
                <w:rFonts w:hint="eastAsia" w:ascii="宋体" w:hAnsi="宋体" w:eastAsia="宋体" w:cs="宋体"/>
                <w:color w:val="auto"/>
                <w:sz w:val="21"/>
                <w:szCs w:val="21"/>
                <w:highlight w:val="none"/>
                <w:lang w:eastAsia="zh-CN"/>
              </w:rPr>
              <w:t>由采购人代表1人和专家2人组成。</w:t>
            </w:r>
            <w:r>
              <w:rPr>
                <w:rFonts w:hint="eastAsia" w:ascii="宋体" w:hAnsi="宋体" w:eastAsia="宋体" w:cs="宋体"/>
                <w:color w:val="auto"/>
                <w:sz w:val="21"/>
                <w:szCs w:val="21"/>
                <w:highlight w:val="none"/>
                <w:lang w:eastAsia="zh-CN"/>
              </w:rPr>
              <w:br w:type="textWrapping"/>
            </w:r>
            <w:r>
              <w:rPr>
                <w:rFonts w:hint="eastAsia" w:ascii="宋体" w:hAnsi="宋体" w:eastAsia="宋体" w:cs="宋体"/>
                <w:color w:val="auto"/>
                <w:sz w:val="21"/>
                <w:szCs w:val="21"/>
                <w:highlight w:val="none"/>
                <w:lang w:eastAsia="zh-CN"/>
              </w:rPr>
              <w:t>评标专家确定方式：在中国山西政府采购网专家库管理系统随机抽取。</w:t>
            </w:r>
            <w:r>
              <w:rPr>
                <w:rFonts w:hint="eastAsia" w:ascii="宋体" w:hAnsi="宋体" w:eastAsia="宋体" w:cs="宋体"/>
                <w:color w:val="auto"/>
                <w:sz w:val="21"/>
                <w:szCs w:val="21"/>
                <w:highlight w:val="none"/>
              </w:rPr>
              <w:t>评标专家应从中国山西政府采购网评标专家库中随机抽取。</w:t>
            </w:r>
          </w:p>
        </w:tc>
      </w:tr>
      <w:tr w14:paraId="7F5D4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0" w:type="dxa"/>
            <w:noWrap w:val="0"/>
            <w:vAlign w:val="center"/>
          </w:tcPr>
          <w:p w14:paraId="125B4FC6">
            <w:pPr>
              <w:numPr>
                <w:ilvl w:val="0"/>
                <w:numId w:val="0"/>
              </w:numPr>
              <w:spacing w:line="240" w:lineRule="auto"/>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24</w:t>
            </w:r>
          </w:p>
        </w:tc>
        <w:tc>
          <w:tcPr>
            <w:tcW w:w="2034" w:type="dxa"/>
            <w:noWrap w:val="0"/>
            <w:vAlign w:val="center"/>
          </w:tcPr>
          <w:p w14:paraId="164AC90A">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是否授权</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确定中标人</w:t>
            </w:r>
          </w:p>
        </w:tc>
        <w:tc>
          <w:tcPr>
            <w:tcW w:w="6663" w:type="dxa"/>
            <w:noWrap w:val="0"/>
            <w:vAlign w:val="center"/>
          </w:tcPr>
          <w:p w14:paraId="63CA8B2F">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w:t>
            </w:r>
          </w:p>
          <w:p w14:paraId="254C8606">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□否</w:t>
            </w:r>
          </w:p>
        </w:tc>
      </w:tr>
      <w:tr w14:paraId="64579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0" w:type="dxa"/>
            <w:noWrap w:val="0"/>
            <w:vAlign w:val="center"/>
          </w:tcPr>
          <w:p w14:paraId="3F42A77D">
            <w:pPr>
              <w:numPr>
                <w:ilvl w:val="0"/>
                <w:numId w:val="0"/>
              </w:numPr>
              <w:spacing w:line="240" w:lineRule="auto"/>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25</w:t>
            </w:r>
          </w:p>
        </w:tc>
        <w:tc>
          <w:tcPr>
            <w:tcW w:w="2034" w:type="dxa"/>
            <w:noWrap w:val="0"/>
            <w:vAlign w:val="center"/>
          </w:tcPr>
          <w:p w14:paraId="2B0C062B">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履约担保</w:t>
            </w:r>
          </w:p>
        </w:tc>
        <w:tc>
          <w:tcPr>
            <w:tcW w:w="6663" w:type="dxa"/>
            <w:noWrap w:val="0"/>
            <w:vAlign w:val="center"/>
          </w:tcPr>
          <w:p w14:paraId="3DD7830F">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 不要求提供</w:t>
            </w:r>
          </w:p>
          <w:p w14:paraId="6C201CE7">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要求提供，履约担保的金额为：    </w:t>
            </w:r>
          </w:p>
        </w:tc>
      </w:tr>
      <w:tr w14:paraId="0DAD9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0" w:type="dxa"/>
            <w:noWrap w:val="0"/>
            <w:vAlign w:val="center"/>
          </w:tcPr>
          <w:p w14:paraId="5FA1CBFF">
            <w:pPr>
              <w:numPr>
                <w:ilvl w:val="0"/>
                <w:numId w:val="0"/>
              </w:numPr>
              <w:spacing w:line="240" w:lineRule="auto"/>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26</w:t>
            </w:r>
          </w:p>
        </w:tc>
        <w:tc>
          <w:tcPr>
            <w:tcW w:w="2034" w:type="dxa"/>
            <w:noWrap w:val="0"/>
            <w:vAlign w:val="center"/>
          </w:tcPr>
          <w:p w14:paraId="14DE42CA">
            <w:pPr>
              <w:spacing w:line="240" w:lineRule="auto"/>
              <w:jc w:val="center"/>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落实政府采购</w:t>
            </w:r>
          </w:p>
          <w:p w14:paraId="003CA7F2">
            <w:pPr>
              <w:spacing w:line="240" w:lineRule="auto"/>
              <w:jc w:val="center"/>
              <w:rPr>
                <w:rFonts w:hint="eastAsia" w:ascii="宋体" w:hAnsi="宋体" w:eastAsia="宋体" w:cs="宋体"/>
                <w:color w:val="auto"/>
                <w:sz w:val="21"/>
                <w:szCs w:val="21"/>
                <w:highlight w:val="none"/>
              </w:rPr>
            </w:pPr>
            <w:r>
              <w:rPr>
                <w:rFonts w:hint="eastAsia" w:ascii="宋体" w:hAnsi="宋体"/>
                <w:color w:val="auto"/>
                <w:sz w:val="21"/>
                <w:szCs w:val="21"/>
                <w:highlight w:val="none"/>
              </w:rPr>
              <w:t>政策</w:t>
            </w:r>
          </w:p>
        </w:tc>
        <w:tc>
          <w:tcPr>
            <w:tcW w:w="6663" w:type="dxa"/>
            <w:noWrap w:val="0"/>
            <w:vAlign w:val="center"/>
          </w:tcPr>
          <w:p w14:paraId="1137A80E">
            <w:pPr>
              <w:bidi w:val="0"/>
              <w:spacing w:line="240" w:lineRule="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落实政府采购政策：</w:t>
            </w:r>
          </w:p>
          <w:p w14:paraId="7F749E46">
            <w:pPr>
              <w:bidi w:val="0"/>
              <w:spacing w:line="240" w:lineRule="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落实政府采购政策：政府采购支持中小微型企业发展：专门面向中小企业采购的项目或者采购包，不再执行价格评审优惠的扶持政策。</w:t>
            </w:r>
          </w:p>
          <w:p w14:paraId="6A26E20A">
            <w:pPr>
              <w:bidi w:val="0"/>
              <w:spacing w:line="240" w:lineRule="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政府采购支持残疾人福利性单位：残疾人福利性单位，视同小型、微型企业。专门面向中小企业采购的项目或者采购包，不再执行价格评审优惠的扶持政策。</w:t>
            </w:r>
          </w:p>
          <w:p w14:paraId="0353942B">
            <w:pPr>
              <w:spacing w:line="240" w:lineRule="auto"/>
              <w:rPr>
                <w:rFonts w:ascii="宋体" w:hAnsi="宋体" w:cs="宋体"/>
                <w:color w:val="auto"/>
                <w:sz w:val="21"/>
                <w:szCs w:val="21"/>
                <w:highlight w:val="none"/>
              </w:rPr>
            </w:pPr>
            <w:r>
              <w:rPr>
                <w:rFonts w:hint="eastAsia" w:ascii="宋体" w:hAnsi="宋体" w:cs="宋体"/>
                <w:color w:val="auto"/>
                <w:sz w:val="21"/>
                <w:szCs w:val="21"/>
                <w:highlight w:val="none"/>
              </w:rPr>
              <w:t>政府采购强制采购节能产品：</w:t>
            </w:r>
          </w:p>
          <w:p w14:paraId="1C827826">
            <w:pPr>
              <w:spacing w:line="240" w:lineRule="auto"/>
              <w:rPr>
                <w:rFonts w:ascii="宋体" w:hAnsi="宋体" w:cs="宋体"/>
                <w:color w:val="auto"/>
                <w:sz w:val="21"/>
                <w:szCs w:val="21"/>
                <w:highlight w:val="none"/>
              </w:rPr>
            </w:pPr>
            <w:r>
              <w:rPr>
                <w:rFonts w:hint="eastAsia" w:ascii="宋体" w:hAnsi="宋体" w:cs="宋体"/>
                <w:color w:val="auto"/>
                <w:sz w:val="21"/>
                <w:szCs w:val="21"/>
                <w:highlight w:val="none"/>
              </w:rPr>
              <w:sym w:font="Wingdings" w:char="F0FE"/>
            </w:r>
            <w:r>
              <w:rPr>
                <w:rFonts w:hint="eastAsia" w:ascii="宋体" w:hAnsi="宋体" w:cs="宋体"/>
                <w:color w:val="auto"/>
                <w:sz w:val="21"/>
                <w:szCs w:val="21"/>
                <w:highlight w:val="none"/>
              </w:rPr>
              <w:t>否</w:t>
            </w:r>
          </w:p>
          <w:p w14:paraId="16E88B26">
            <w:pPr>
              <w:spacing w:line="240" w:lineRule="auto"/>
              <w:rPr>
                <w:rFonts w:ascii="宋体" w:hAnsi="宋体" w:cs="宋体"/>
                <w:color w:val="auto"/>
                <w:sz w:val="21"/>
                <w:szCs w:val="21"/>
                <w:highlight w:val="none"/>
              </w:rPr>
            </w:pPr>
            <w:r>
              <w:rPr>
                <w:rFonts w:hint="eastAsia" w:ascii="宋体" w:hAnsi="宋体" w:cs="宋体"/>
                <w:color w:val="auto"/>
                <w:sz w:val="21"/>
                <w:szCs w:val="21"/>
                <w:highlight w:val="none"/>
              </w:rPr>
              <w:t>是，采购《节能产品政府采购清单》（第</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期）内的产品（应同时在采购公告中注明）</w:t>
            </w:r>
          </w:p>
          <w:p w14:paraId="68BFDC34">
            <w:pPr>
              <w:spacing w:line="240" w:lineRule="auto"/>
              <w:rPr>
                <w:rFonts w:ascii="宋体" w:hAnsi="宋体" w:cs="宋体"/>
                <w:color w:val="auto"/>
                <w:sz w:val="21"/>
                <w:szCs w:val="21"/>
                <w:highlight w:val="none"/>
              </w:rPr>
            </w:pPr>
            <w:r>
              <w:rPr>
                <w:rFonts w:hint="eastAsia" w:ascii="宋体" w:hAnsi="宋体" w:cs="宋体"/>
                <w:color w:val="auto"/>
                <w:sz w:val="21"/>
                <w:szCs w:val="21"/>
                <w:highlight w:val="none"/>
              </w:rPr>
              <w:t>政府采购优先采购环境标志产品：</w:t>
            </w:r>
          </w:p>
          <w:p w14:paraId="7165204E">
            <w:pPr>
              <w:spacing w:line="240" w:lineRule="auto"/>
              <w:rPr>
                <w:rFonts w:ascii="宋体" w:hAnsi="宋体" w:cs="宋体"/>
                <w:color w:val="auto"/>
                <w:sz w:val="21"/>
                <w:szCs w:val="21"/>
                <w:highlight w:val="none"/>
              </w:rPr>
            </w:pPr>
            <w:r>
              <w:rPr>
                <w:rFonts w:hint="eastAsia" w:ascii="宋体" w:hAnsi="宋体" w:cs="宋体"/>
                <w:color w:val="auto"/>
                <w:sz w:val="21"/>
                <w:szCs w:val="21"/>
                <w:highlight w:val="none"/>
              </w:rPr>
              <w:sym w:font="Wingdings" w:char="00FE"/>
            </w:r>
            <w:r>
              <w:rPr>
                <w:rFonts w:hint="eastAsia" w:ascii="宋体" w:hAnsi="宋体" w:cs="宋体"/>
                <w:color w:val="auto"/>
                <w:sz w:val="21"/>
                <w:szCs w:val="21"/>
                <w:highlight w:val="none"/>
              </w:rPr>
              <w:t>否</w:t>
            </w:r>
          </w:p>
          <w:p w14:paraId="4933D3DB">
            <w:pPr>
              <w:spacing w:line="240" w:lineRule="auto"/>
              <w:rPr>
                <w:rFonts w:ascii="宋体" w:hAnsi="宋体" w:cs="宋体"/>
                <w:color w:val="auto"/>
                <w:sz w:val="21"/>
                <w:szCs w:val="21"/>
                <w:highlight w:val="none"/>
              </w:rPr>
            </w:pPr>
            <w:r>
              <w:rPr>
                <w:rFonts w:hint="eastAsia" w:ascii="宋体" w:hAnsi="宋体" w:cs="宋体"/>
                <w:color w:val="auto"/>
                <w:sz w:val="21"/>
                <w:szCs w:val="21"/>
                <w:highlight w:val="none"/>
              </w:rPr>
              <w:t>是，采购产品为《环境标志产品政府采购清单》（第</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期）内的：</w:t>
            </w:r>
          </w:p>
          <w:p w14:paraId="44769AC2">
            <w:pPr>
              <w:spacing w:line="240" w:lineRule="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rPr>
              <w:t>采用综合评分法时，对于技术和价格分，应分别给予总分值4%—8%的加分。本项目具体加分比例分别为：技术</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分、价格</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分。</w:t>
            </w:r>
            <w:r>
              <w:rPr>
                <w:rFonts w:hint="eastAsia" w:ascii="宋体" w:hAnsi="宋体" w:eastAsia="宋体" w:cs="宋体"/>
                <w:color w:val="auto"/>
                <w:sz w:val="21"/>
                <w:szCs w:val="21"/>
                <w:highlight w:val="none"/>
                <w:lang w:val="zh-CN" w:eastAsia="zh-CN"/>
              </w:rPr>
              <w:t>供应商须提供国家确定的认证机构出具的、处于有效期之内的环境标志产品认证证书。</w:t>
            </w:r>
          </w:p>
        </w:tc>
      </w:tr>
      <w:tr w14:paraId="2249F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6" w:hRule="atLeast"/>
          <w:jc w:val="center"/>
        </w:trPr>
        <w:tc>
          <w:tcPr>
            <w:tcW w:w="730" w:type="dxa"/>
            <w:noWrap w:val="0"/>
            <w:vAlign w:val="center"/>
          </w:tcPr>
          <w:p w14:paraId="0E7EFBA7">
            <w:pPr>
              <w:numPr>
                <w:ilvl w:val="0"/>
                <w:numId w:val="0"/>
              </w:numPr>
              <w:spacing w:line="240" w:lineRule="auto"/>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27</w:t>
            </w:r>
          </w:p>
        </w:tc>
        <w:tc>
          <w:tcPr>
            <w:tcW w:w="2034" w:type="dxa"/>
            <w:noWrap w:val="0"/>
            <w:vAlign w:val="center"/>
          </w:tcPr>
          <w:p w14:paraId="10BFC169">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招标代理费</w:t>
            </w:r>
          </w:p>
        </w:tc>
        <w:tc>
          <w:tcPr>
            <w:tcW w:w="6663" w:type="dxa"/>
            <w:noWrap w:val="0"/>
            <w:vAlign w:val="center"/>
          </w:tcPr>
          <w:p w14:paraId="1ACC9360">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根据国家发展和改革委员会发改价格[2015]299号文件，参照国家发展和改革委员会发改价格[2011]534号文件规定的费率计取，以中标额为基数计算，由</w:t>
            </w:r>
            <w:r>
              <w:rPr>
                <w:rFonts w:hint="eastAsia" w:ascii="宋体" w:hAnsi="宋体" w:cs="宋体"/>
                <w:color w:val="auto"/>
                <w:sz w:val="21"/>
                <w:szCs w:val="21"/>
                <w:highlight w:val="none"/>
                <w:lang w:val="en-US" w:eastAsia="zh-CN"/>
              </w:rPr>
              <w:t>中标（</w:t>
            </w:r>
            <w:r>
              <w:rPr>
                <w:rFonts w:hint="eastAsia" w:ascii="宋体" w:hAnsi="宋体" w:eastAsia="宋体" w:cs="宋体"/>
                <w:color w:val="auto"/>
                <w:sz w:val="21"/>
                <w:szCs w:val="21"/>
                <w:highlight w:val="none"/>
              </w:rPr>
              <w:t>成交</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供应商在领取中标（成交）通知书时一次付清。</w:t>
            </w:r>
          </w:p>
        </w:tc>
      </w:tr>
      <w:tr w14:paraId="417CB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9" w:hRule="atLeast"/>
          <w:jc w:val="center"/>
        </w:trPr>
        <w:tc>
          <w:tcPr>
            <w:tcW w:w="730" w:type="dxa"/>
            <w:noWrap w:val="0"/>
            <w:vAlign w:val="center"/>
          </w:tcPr>
          <w:p w14:paraId="377C1266">
            <w:pPr>
              <w:numPr>
                <w:ilvl w:val="0"/>
                <w:numId w:val="0"/>
              </w:numPr>
              <w:spacing w:line="240" w:lineRule="auto"/>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28</w:t>
            </w:r>
          </w:p>
        </w:tc>
        <w:tc>
          <w:tcPr>
            <w:tcW w:w="2034" w:type="dxa"/>
            <w:noWrap w:val="0"/>
            <w:vAlign w:val="center"/>
          </w:tcPr>
          <w:p w14:paraId="7C5E06CD">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废标的规定</w:t>
            </w:r>
          </w:p>
        </w:tc>
        <w:tc>
          <w:tcPr>
            <w:tcW w:w="6663" w:type="dxa"/>
            <w:noWrap w:val="0"/>
            <w:vAlign w:val="center"/>
          </w:tcPr>
          <w:p w14:paraId="7E04D634">
            <w:pPr>
              <w:spacing w:line="24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有下列情况之一时，磋商小组应予以废标：</w:t>
            </w:r>
          </w:p>
          <w:p w14:paraId="79F06C01">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（1）符合专业条件的投标人或者对磋商文件作实质性响应的投标人不足三家；</w:t>
            </w:r>
          </w:p>
          <w:p w14:paraId="6C485308">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（2）出现影响采购公正的违法、违规行为；</w:t>
            </w:r>
          </w:p>
          <w:p w14:paraId="5354045F">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（3）投标人的报价均超出了采购预算的；</w:t>
            </w:r>
          </w:p>
          <w:p w14:paraId="2F6EEF38">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（4）因重大变故，采购任务取消的。</w:t>
            </w:r>
          </w:p>
        </w:tc>
      </w:tr>
      <w:tr w14:paraId="664C2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30" w:type="dxa"/>
            <w:noWrap w:val="0"/>
            <w:vAlign w:val="center"/>
          </w:tcPr>
          <w:p w14:paraId="707B52CB">
            <w:pPr>
              <w:numPr>
                <w:ilvl w:val="0"/>
                <w:numId w:val="0"/>
              </w:numPr>
              <w:spacing w:line="240" w:lineRule="auto"/>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29</w:t>
            </w:r>
          </w:p>
        </w:tc>
        <w:tc>
          <w:tcPr>
            <w:tcW w:w="2034" w:type="dxa"/>
            <w:noWrap w:val="0"/>
            <w:vAlign w:val="center"/>
          </w:tcPr>
          <w:p w14:paraId="497EE8B4">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其他要求</w:t>
            </w:r>
          </w:p>
        </w:tc>
        <w:tc>
          <w:tcPr>
            <w:tcW w:w="6663" w:type="dxa"/>
            <w:noWrap w:val="0"/>
            <w:vAlign w:val="center"/>
          </w:tcPr>
          <w:p w14:paraId="381E9232">
            <w:pPr>
              <w:spacing w:line="240" w:lineRule="auto"/>
              <w:rPr>
                <w:rFonts w:hint="eastAsia" w:ascii="宋体" w:hAnsi="宋体" w:eastAsia="宋体" w:cs="宋体"/>
                <w:b/>
                <w:bCs/>
                <w:color w:val="auto"/>
                <w:kern w:val="2"/>
                <w:sz w:val="21"/>
                <w:szCs w:val="21"/>
                <w:highlight w:val="none"/>
                <w:u w:val="none"/>
                <w:lang w:val="en-US" w:eastAsia="zh-CN" w:bidi="ar-SA"/>
              </w:rPr>
            </w:pPr>
            <w:r>
              <w:rPr>
                <w:rFonts w:hint="eastAsia" w:ascii="宋体" w:hAnsi="宋体" w:eastAsia="宋体" w:cs="宋体"/>
                <w:b/>
                <w:bCs/>
                <w:color w:val="auto"/>
                <w:kern w:val="2"/>
                <w:sz w:val="21"/>
                <w:szCs w:val="21"/>
                <w:highlight w:val="none"/>
                <w:u w:val="none"/>
                <w:lang w:val="en-US" w:eastAsia="zh-CN" w:bidi="ar-SA"/>
              </w:rPr>
              <w:t>1.特别注意事项：</w:t>
            </w:r>
          </w:p>
          <w:p w14:paraId="78C5F83B">
            <w:pPr>
              <w:spacing w:line="240" w:lineRule="auto"/>
              <w:ind w:firstLine="210" w:firstLineChars="100"/>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1.1建议投标人提前上传电子</w:t>
            </w:r>
            <w:r>
              <w:rPr>
                <w:rFonts w:hint="eastAsia" w:ascii="宋体" w:hAnsi="宋体" w:cs="宋体"/>
                <w:color w:val="auto"/>
                <w:kern w:val="2"/>
                <w:sz w:val="21"/>
                <w:szCs w:val="21"/>
                <w:highlight w:val="none"/>
                <w:u w:val="none"/>
                <w:lang w:val="en-US" w:eastAsia="zh-CN" w:bidi="ar-SA"/>
              </w:rPr>
              <w:t>响应文件</w:t>
            </w:r>
            <w:r>
              <w:rPr>
                <w:rFonts w:hint="eastAsia" w:ascii="宋体" w:hAnsi="宋体" w:eastAsia="宋体" w:cs="宋体"/>
                <w:color w:val="auto"/>
                <w:kern w:val="2"/>
                <w:sz w:val="21"/>
                <w:szCs w:val="21"/>
                <w:highlight w:val="none"/>
                <w:u w:val="none"/>
                <w:lang w:val="en-US" w:eastAsia="zh-CN" w:bidi="ar-SA"/>
              </w:rPr>
              <w:t>，不论何种原因，电子</w:t>
            </w:r>
            <w:r>
              <w:rPr>
                <w:rFonts w:hint="eastAsia" w:ascii="宋体" w:hAnsi="宋体" w:cs="宋体"/>
                <w:color w:val="auto"/>
                <w:kern w:val="2"/>
                <w:sz w:val="21"/>
                <w:szCs w:val="21"/>
                <w:highlight w:val="none"/>
                <w:u w:val="none"/>
                <w:lang w:val="en-US" w:eastAsia="zh-CN" w:bidi="ar-SA"/>
              </w:rPr>
              <w:t>响应文件</w:t>
            </w:r>
            <w:r>
              <w:rPr>
                <w:rFonts w:hint="eastAsia" w:ascii="宋体" w:hAnsi="宋体" w:eastAsia="宋体" w:cs="宋体"/>
                <w:color w:val="auto"/>
                <w:kern w:val="2"/>
                <w:sz w:val="21"/>
                <w:szCs w:val="21"/>
                <w:highlight w:val="none"/>
                <w:u w:val="none"/>
                <w:lang w:val="en-US" w:eastAsia="zh-CN" w:bidi="ar-SA"/>
              </w:rPr>
              <w:t>上传截止时间前未完成上传的，视为放弃投标；</w:t>
            </w:r>
          </w:p>
          <w:p w14:paraId="464A6B3D">
            <w:pPr>
              <w:spacing w:line="240" w:lineRule="auto"/>
              <w:ind w:firstLine="210" w:firstLineChars="100"/>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1.2投标人如果需要进行澄清、说明、更正时，需自行准备电脑终端设备，自行解决所需网络；</w:t>
            </w:r>
          </w:p>
          <w:p w14:paraId="157593F7">
            <w:pPr>
              <w:spacing w:line="240" w:lineRule="auto"/>
              <w:rPr>
                <w:rFonts w:hint="eastAsia" w:ascii="宋体" w:hAnsi="宋体" w:eastAsia="宋体" w:cs="宋体"/>
                <w:b/>
                <w:bCs/>
                <w:color w:val="auto"/>
                <w:kern w:val="2"/>
                <w:sz w:val="21"/>
                <w:szCs w:val="21"/>
                <w:highlight w:val="none"/>
                <w:u w:val="none"/>
                <w:lang w:val="en-US" w:eastAsia="zh-CN" w:bidi="ar-SA"/>
              </w:rPr>
            </w:pPr>
            <w:r>
              <w:rPr>
                <w:rFonts w:hint="eastAsia" w:ascii="宋体" w:hAnsi="宋体" w:eastAsia="宋体" w:cs="宋体"/>
                <w:b/>
                <w:bCs/>
                <w:color w:val="auto"/>
                <w:kern w:val="2"/>
                <w:sz w:val="21"/>
                <w:szCs w:val="21"/>
                <w:highlight w:val="none"/>
                <w:u w:val="none"/>
                <w:lang w:val="en-US" w:eastAsia="zh-CN" w:bidi="ar-SA"/>
              </w:rPr>
              <w:t>2.其他事项：</w:t>
            </w:r>
          </w:p>
          <w:p w14:paraId="30EBC3FA">
            <w:pPr>
              <w:spacing w:line="240" w:lineRule="auto"/>
              <w:ind w:firstLine="210" w:firstLineChars="100"/>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2.1在线投标响应(电子投标)说明：</w:t>
            </w:r>
          </w:p>
          <w:p w14:paraId="13E428AC">
            <w:pPr>
              <w:spacing w:line="240" w:lineRule="auto"/>
              <w:ind w:firstLine="210" w:firstLineChars="100"/>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2.1本项目采用电子化交易</w:t>
            </w:r>
            <w:r>
              <w:rPr>
                <w:rFonts w:hint="eastAsia" w:ascii="宋体" w:hAnsi="宋体" w:cs="宋体"/>
                <w:color w:val="auto"/>
                <w:kern w:val="2"/>
                <w:sz w:val="21"/>
                <w:szCs w:val="21"/>
                <w:highlight w:val="none"/>
                <w:u w:val="none"/>
                <w:lang w:val="en-US" w:eastAsia="zh-CN" w:bidi="ar-SA"/>
              </w:rPr>
              <w:t>，</w:t>
            </w:r>
            <w:r>
              <w:rPr>
                <w:rFonts w:hint="eastAsia" w:ascii="宋体" w:hAnsi="宋体" w:eastAsia="宋体" w:cs="宋体"/>
                <w:color w:val="auto"/>
                <w:kern w:val="2"/>
                <w:sz w:val="21"/>
                <w:szCs w:val="21"/>
                <w:highlight w:val="none"/>
                <w:u w:val="none"/>
                <w:lang w:val="en-US" w:eastAsia="zh-CN" w:bidi="ar-SA"/>
              </w:rPr>
              <w:t>电子化交易流程操作指南：“山西省政府采购网〈办事指南〉下载专区”获取；</w:t>
            </w:r>
          </w:p>
          <w:p w14:paraId="268281E9">
            <w:pPr>
              <w:spacing w:line="240" w:lineRule="auto"/>
              <w:ind w:firstLine="210" w:firstLineChars="100"/>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2.3投标人应在提交</w:t>
            </w:r>
            <w:r>
              <w:rPr>
                <w:rFonts w:hint="eastAsia" w:ascii="宋体" w:hAnsi="宋体" w:cs="宋体"/>
                <w:color w:val="auto"/>
                <w:kern w:val="2"/>
                <w:sz w:val="21"/>
                <w:szCs w:val="21"/>
                <w:highlight w:val="none"/>
                <w:u w:val="none"/>
                <w:lang w:val="en-US" w:eastAsia="zh-CN" w:bidi="ar-SA"/>
              </w:rPr>
              <w:t>响应文件</w:t>
            </w:r>
            <w:r>
              <w:rPr>
                <w:rFonts w:hint="eastAsia" w:ascii="宋体" w:hAnsi="宋体" w:eastAsia="宋体" w:cs="宋体"/>
                <w:color w:val="auto"/>
                <w:kern w:val="2"/>
                <w:sz w:val="21"/>
                <w:szCs w:val="21"/>
                <w:highlight w:val="none"/>
                <w:u w:val="none"/>
                <w:lang w:val="en-US" w:eastAsia="zh-CN" w:bidi="ar-SA"/>
              </w:rPr>
              <w:t>前完成CA数字证书办理。(办理事项详见“山西省政府采购网〈办事指南〉下载专区”)；</w:t>
            </w:r>
          </w:p>
          <w:p w14:paraId="5AD65EC8">
            <w:pPr>
              <w:spacing w:line="240" w:lineRule="auto"/>
              <w:ind w:firstLine="210" w:firstLineChars="100"/>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2.4投标人应安装“山西政府采购平台电子投标客户端”，请投标人自行前往“山西省政府采购网〈办事指南〉下载专区”获取并安装；</w:t>
            </w:r>
          </w:p>
          <w:p w14:paraId="18E571C9">
            <w:pPr>
              <w:spacing w:line="240" w:lineRule="auto"/>
              <w:ind w:firstLine="210" w:firstLineChars="100"/>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2.5如有疑问，可致电技术支持热线：电子招投标及其他业务支持：95763。</w:t>
            </w:r>
          </w:p>
          <w:p w14:paraId="6C92AE13">
            <w:pPr>
              <w:spacing w:line="240" w:lineRule="auto"/>
              <w:ind w:firstLine="210" w:firstLineChars="100"/>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2.6开标时间起采购文件规定的解密时间内投标人可登录“山西政府采购平台”，在“〈项目采购〉开评标”模块对</w:t>
            </w:r>
            <w:r>
              <w:rPr>
                <w:rFonts w:hint="eastAsia" w:ascii="宋体" w:hAnsi="宋体" w:cs="宋体"/>
                <w:color w:val="auto"/>
                <w:kern w:val="2"/>
                <w:sz w:val="21"/>
                <w:szCs w:val="21"/>
                <w:highlight w:val="none"/>
                <w:u w:val="none"/>
                <w:lang w:val="en-US" w:eastAsia="zh-CN" w:bidi="ar-SA"/>
              </w:rPr>
              <w:t>响应文件</w:t>
            </w:r>
            <w:r>
              <w:rPr>
                <w:rFonts w:hint="eastAsia" w:ascii="宋体" w:hAnsi="宋体" w:eastAsia="宋体" w:cs="宋体"/>
                <w:color w:val="auto"/>
                <w:kern w:val="2"/>
                <w:sz w:val="21"/>
                <w:szCs w:val="21"/>
                <w:highlight w:val="none"/>
                <w:u w:val="none"/>
                <w:lang w:val="en-US" w:eastAsia="zh-CN" w:bidi="ar-SA"/>
              </w:rPr>
              <w:t>进行在线解密。若在规定时间内</w:t>
            </w:r>
            <w:r>
              <w:rPr>
                <w:rFonts w:hint="eastAsia" w:ascii="宋体" w:hAnsi="宋体" w:cs="宋体"/>
                <w:color w:val="auto"/>
                <w:kern w:val="2"/>
                <w:sz w:val="21"/>
                <w:szCs w:val="21"/>
                <w:highlight w:val="none"/>
                <w:u w:val="none"/>
                <w:lang w:val="en-US" w:eastAsia="zh-CN" w:bidi="ar-SA"/>
              </w:rPr>
              <w:t>响应文件</w:t>
            </w:r>
            <w:r>
              <w:rPr>
                <w:rFonts w:hint="eastAsia" w:ascii="宋体" w:hAnsi="宋体" w:eastAsia="宋体" w:cs="宋体"/>
                <w:color w:val="auto"/>
                <w:kern w:val="2"/>
                <w:sz w:val="21"/>
                <w:szCs w:val="21"/>
                <w:highlight w:val="none"/>
                <w:u w:val="none"/>
                <w:lang w:val="en-US" w:eastAsia="zh-CN" w:bidi="ar-SA"/>
              </w:rPr>
              <w:t>无法解密或解密失败，则投标无效。</w:t>
            </w:r>
          </w:p>
          <w:p w14:paraId="4CD0E65D">
            <w:pPr>
              <w:spacing w:line="240" w:lineRule="auto"/>
              <w:ind w:firstLine="210" w:firstLineChars="100"/>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u w:val="none"/>
                <w:lang w:val="en-US" w:eastAsia="zh-CN" w:bidi="ar-SA"/>
              </w:rPr>
              <w:t>2.7投标人需自行完成山西省政府采购网全部注册步骤并成为正式供应商。</w:t>
            </w:r>
          </w:p>
        </w:tc>
      </w:tr>
    </w:tbl>
    <w:p w14:paraId="250F668A">
      <w:pPr>
        <w:spacing w:line="500" w:lineRule="exact"/>
        <w:rPr>
          <w:rFonts w:hint="eastAsia" w:ascii="宋体" w:hAnsi="宋体" w:eastAsia="宋体" w:cs="宋体"/>
          <w:color w:val="auto"/>
          <w:sz w:val="24"/>
          <w:szCs w:val="24"/>
          <w:highlight w:val="none"/>
          <w:lang w:eastAsia="zh-CN"/>
        </w:rPr>
        <w:sectPr>
          <w:footerReference r:id="rId5" w:type="default"/>
          <w:pgSz w:w="11906" w:h="16838"/>
          <w:pgMar w:top="1440" w:right="1417" w:bottom="1440" w:left="1417"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r>
        <w:rPr>
          <w:rFonts w:hint="eastAsia" w:ascii="宋体" w:hAnsi="宋体" w:cs="宋体"/>
          <w:color w:val="auto"/>
          <w:sz w:val="21"/>
          <w:szCs w:val="21"/>
          <w:highlight w:val="none"/>
          <w:lang w:val="en-US" w:eastAsia="zh-CN"/>
        </w:rPr>
        <w:t>注：</w:t>
      </w:r>
      <w:r>
        <w:rPr>
          <w:rFonts w:hint="eastAsia" w:ascii="宋体" w:hAnsi="宋体" w:cs="宋体"/>
          <w:color w:val="auto"/>
          <w:sz w:val="21"/>
          <w:szCs w:val="21"/>
          <w:highlight w:val="none"/>
          <w:lang w:eastAsia="zh-CN"/>
        </w:rPr>
        <w:t>此须知前附表内容与</w:t>
      </w:r>
      <w:r>
        <w:rPr>
          <w:rFonts w:hint="eastAsia" w:ascii="宋体" w:hAnsi="宋体" w:eastAsia="宋体" w:cs="宋体"/>
          <w:color w:val="auto"/>
          <w:sz w:val="21"/>
          <w:szCs w:val="21"/>
          <w:highlight w:val="none"/>
        </w:rPr>
        <w:t>磋商供应商须知</w:t>
      </w:r>
      <w:r>
        <w:rPr>
          <w:rFonts w:hint="eastAsia" w:ascii="宋体" w:hAnsi="宋体" w:cs="宋体"/>
          <w:color w:val="auto"/>
          <w:sz w:val="21"/>
          <w:szCs w:val="21"/>
          <w:highlight w:val="none"/>
          <w:lang w:eastAsia="zh-CN"/>
        </w:rPr>
        <w:t>正文内容不一致的，以须知前附表为准。</w:t>
      </w:r>
    </w:p>
    <w:p w14:paraId="523163B8">
      <w:pPr>
        <w:pStyle w:val="2"/>
        <w:spacing w:before="0" w:after="0" w:line="360" w:lineRule="auto"/>
        <w:jc w:val="center"/>
        <w:rPr>
          <w:rFonts w:hint="eastAsia" w:ascii="宋体" w:hAnsi="宋体" w:eastAsia="宋体" w:cs="宋体"/>
          <w:color w:val="auto"/>
          <w:sz w:val="32"/>
          <w:szCs w:val="32"/>
          <w:highlight w:val="none"/>
        </w:rPr>
      </w:pPr>
      <w:bookmarkStart w:id="37" w:name="_Toc16925"/>
      <w:bookmarkStart w:id="38" w:name="_Toc4372"/>
      <w:bookmarkStart w:id="39" w:name="_Toc9994"/>
      <w:r>
        <w:rPr>
          <w:rFonts w:hint="eastAsia" w:ascii="宋体" w:hAnsi="宋体" w:eastAsia="宋体" w:cs="宋体"/>
          <w:color w:val="auto"/>
          <w:sz w:val="32"/>
          <w:szCs w:val="32"/>
          <w:highlight w:val="none"/>
        </w:rPr>
        <w:t>磋商供应商须知</w:t>
      </w:r>
      <w:bookmarkEnd w:id="37"/>
      <w:bookmarkEnd w:id="38"/>
      <w:bookmarkEnd w:id="39"/>
    </w:p>
    <w:p w14:paraId="0C220E91">
      <w:pPr>
        <w:pStyle w:val="3"/>
        <w:keepNext/>
        <w:keepLines/>
        <w:pageBreakBefore w:val="0"/>
        <w:widowControl w:val="0"/>
        <w:kinsoku/>
        <w:wordWrap/>
        <w:overflowPunct/>
        <w:topLinePunct w:val="0"/>
        <w:autoSpaceDE/>
        <w:autoSpaceDN/>
        <w:bidi w:val="0"/>
        <w:adjustRightInd w:val="0"/>
        <w:snapToGrid w:val="0"/>
        <w:spacing w:before="0" w:beforeLines="0" w:after="0" w:afterLines="0" w:line="360" w:lineRule="auto"/>
        <w:ind w:firstLine="482" w:firstLineChars="200"/>
        <w:jc w:val="left"/>
        <w:textAlignment w:val="auto"/>
        <w:rPr>
          <w:rFonts w:hint="eastAsia" w:ascii="宋体" w:hAnsi="宋体" w:eastAsia="宋体" w:cs="宋体"/>
          <w:color w:val="auto"/>
          <w:sz w:val="24"/>
          <w:szCs w:val="24"/>
          <w:highlight w:val="none"/>
        </w:rPr>
      </w:pPr>
      <w:bookmarkStart w:id="40" w:name="_Toc1135"/>
      <w:bookmarkStart w:id="41" w:name="_Toc11838"/>
      <w:bookmarkStart w:id="42" w:name="_Toc3640"/>
      <w:r>
        <w:rPr>
          <w:rFonts w:hint="eastAsia" w:ascii="宋体" w:hAnsi="宋体" w:eastAsia="宋体" w:cs="宋体"/>
          <w:color w:val="auto"/>
          <w:sz w:val="24"/>
          <w:szCs w:val="24"/>
          <w:highlight w:val="none"/>
        </w:rPr>
        <w:t>一、总则</w:t>
      </w:r>
      <w:bookmarkEnd w:id="40"/>
      <w:bookmarkEnd w:id="41"/>
      <w:bookmarkEnd w:id="42"/>
    </w:p>
    <w:p w14:paraId="4A223DC9">
      <w:pPr>
        <w:pageBreakBefore w:val="0"/>
        <w:kinsoku/>
        <w:wordWrap/>
        <w:overflowPunct/>
        <w:topLinePunct w:val="0"/>
        <w:autoSpaceDE/>
        <w:autoSpaceDN/>
        <w:bidi w:val="0"/>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1.适用范围</w:t>
      </w:r>
    </w:p>
    <w:p w14:paraId="5A6C5A1B">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1.1本竞争性磋商文件仅适用于竞争性磋商文件中所述项目的货物及技术服务的采购。</w:t>
      </w:r>
    </w:p>
    <w:p w14:paraId="743E42A7">
      <w:pPr>
        <w:pageBreakBefore w:val="0"/>
        <w:kinsoku/>
        <w:wordWrap/>
        <w:overflowPunct/>
        <w:topLinePunct w:val="0"/>
        <w:autoSpaceDE/>
        <w:autoSpaceDN/>
        <w:bidi w:val="0"/>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2.定义</w:t>
      </w:r>
    </w:p>
    <w:p w14:paraId="72ADD88D">
      <w:pPr>
        <w:pageBreakBefore w:val="0"/>
        <w:widowControl/>
        <w:kinsoku/>
        <w:wordWrap/>
        <w:overflowPunct/>
        <w:topLinePunct w:val="0"/>
        <w:autoSpaceDE/>
        <w:autoSpaceDN/>
        <w:bidi w:val="0"/>
        <w:snapToGrid w:val="0"/>
        <w:spacing w:line="360" w:lineRule="auto"/>
        <w:ind w:firstLine="520" w:firstLineChars="200"/>
        <w:jc w:val="left"/>
        <w:textAlignment w:val="auto"/>
        <w:rPr>
          <w:rFonts w:hint="eastAsia" w:ascii="宋体" w:hAnsi="宋体" w:eastAsia="宋体" w:cs="宋体"/>
          <w:color w:val="auto"/>
          <w:spacing w:val="10"/>
          <w:kern w:val="0"/>
          <w:sz w:val="24"/>
          <w:szCs w:val="24"/>
          <w:highlight w:val="none"/>
        </w:rPr>
      </w:pPr>
      <w:r>
        <w:rPr>
          <w:rFonts w:hint="eastAsia" w:ascii="宋体" w:hAnsi="宋体" w:eastAsia="宋体" w:cs="宋体"/>
          <w:color w:val="auto"/>
          <w:spacing w:val="10"/>
          <w:kern w:val="0"/>
          <w:sz w:val="24"/>
          <w:szCs w:val="24"/>
          <w:highlight w:val="none"/>
        </w:rPr>
        <w:t>2.1 “采购人”系指本次磋商活动的采购单位。“政府集中采购机构”系指组织本次磋商活动的机构。“采购代理机构”系指接受采购人委托，代理采购项目的经财政部门认定资格的其他采购代理机构。采购人及采购代理机构统称招标采购单位。</w:t>
      </w:r>
    </w:p>
    <w:p w14:paraId="145D2C17">
      <w:pPr>
        <w:pageBreakBefore w:val="0"/>
        <w:widowControl/>
        <w:kinsoku/>
        <w:wordWrap/>
        <w:overflowPunct/>
        <w:topLinePunct w:val="0"/>
        <w:autoSpaceDE/>
        <w:autoSpaceDN/>
        <w:bidi w:val="0"/>
        <w:snapToGrid w:val="0"/>
        <w:spacing w:line="360" w:lineRule="auto"/>
        <w:ind w:firstLine="520" w:firstLineChars="200"/>
        <w:jc w:val="left"/>
        <w:textAlignment w:val="auto"/>
        <w:rPr>
          <w:rFonts w:hint="eastAsia" w:ascii="宋体" w:hAnsi="宋体" w:eastAsia="宋体" w:cs="宋体"/>
          <w:color w:val="auto"/>
          <w:spacing w:val="10"/>
          <w:kern w:val="0"/>
          <w:sz w:val="24"/>
          <w:szCs w:val="24"/>
          <w:highlight w:val="none"/>
        </w:rPr>
      </w:pPr>
      <w:r>
        <w:rPr>
          <w:rFonts w:hint="eastAsia" w:ascii="宋体" w:hAnsi="宋体" w:eastAsia="宋体" w:cs="宋体"/>
          <w:color w:val="auto"/>
          <w:spacing w:val="10"/>
          <w:kern w:val="0"/>
          <w:sz w:val="24"/>
          <w:szCs w:val="24"/>
          <w:highlight w:val="none"/>
        </w:rPr>
        <w:t>2.2 “磋商供应商”系指通过报名并向采购单位提交响应文件。</w:t>
      </w:r>
    </w:p>
    <w:p w14:paraId="6E7B7461">
      <w:pPr>
        <w:pageBreakBefore w:val="0"/>
        <w:widowControl/>
        <w:kinsoku/>
        <w:wordWrap/>
        <w:overflowPunct/>
        <w:topLinePunct w:val="0"/>
        <w:autoSpaceDE/>
        <w:autoSpaceDN/>
        <w:bidi w:val="0"/>
        <w:snapToGrid w:val="0"/>
        <w:spacing w:line="360" w:lineRule="auto"/>
        <w:ind w:firstLine="520" w:firstLineChars="200"/>
        <w:jc w:val="left"/>
        <w:textAlignment w:val="auto"/>
        <w:rPr>
          <w:rFonts w:hint="eastAsia" w:ascii="宋体" w:hAnsi="宋体" w:eastAsia="宋体" w:cs="宋体"/>
          <w:color w:val="auto"/>
          <w:spacing w:val="10"/>
          <w:kern w:val="0"/>
          <w:sz w:val="24"/>
          <w:szCs w:val="24"/>
          <w:highlight w:val="none"/>
        </w:rPr>
      </w:pPr>
      <w:r>
        <w:rPr>
          <w:rFonts w:hint="eastAsia" w:ascii="宋体" w:hAnsi="宋体" w:eastAsia="宋体" w:cs="宋体"/>
          <w:color w:val="auto"/>
          <w:spacing w:val="10"/>
          <w:kern w:val="0"/>
          <w:sz w:val="24"/>
          <w:szCs w:val="24"/>
          <w:highlight w:val="none"/>
        </w:rPr>
        <w:t>2.3“竞争性磋商文件”系指采购单位或采购代理机构向供应商发出的采购文件。</w:t>
      </w:r>
    </w:p>
    <w:p w14:paraId="3F4D80D3">
      <w:pPr>
        <w:pageBreakBefore w:val="0"/>
        <w:widowControl/>
        <w:kinsoku/>
        <w:wordWrap/>
        <w:overflowPunct/>
        <w:topLinePunct w:val="0"/>
        <w:autoSpaceDE/>
        <w:autoSpaceDN/>
        <w:bidi w:val="0"/>
        <w:snapToGrid w:val="0"/>
        <w:spacing w:line="360" w:lineRule="auto"/>
        <w:ind w:firstLine="520" w:firstLineChars="200"/>
        <w:jc w:val="left"/>
        <w:textAlignment w:val="auto"/>
        <w:rPr>
          <w:rFonts w:hint="eastAsia" w:ascii="宋体" w:hAnsi="宋体" w:eastAsia="宋体" w:cs="宋体"/>
          <w:color w:val="auto"/>
          <w:spacing w:val="10"/>
          <w:kern w:val="0"/>
          <w:sz w:val="24"/>
          <w:szCs w:val="24"/>
          <w:highlight w:val="none"/>
        </w:rPr>
      </w:pPr>
      <w:r>
        <w:rPr>
          <w:rFonts w:hint="eastAsia" w:ascii="宋体" w:hAnsi="宋体" w:eastAsia="宋体" w:cs="宋体"/>
          <w:color w:val="auto"/>
          <w:spacing w:val="10"/>
          <w:kern w:val="0"/>
          <w:sz w:val="24"/>
          <w:szCs w:val="24"/>
          <w:highlight w:val="none"/>
        </w:rPr>
        <w:t>2.4“响应文件”系指磋商供应商向采购人提交的响应文件。</w:t>
      </w:r>
    </w:p>
    <w:p w14:paraId="09ABC7B2">
      <w:pPr>
        <w:pageBreakBefore w:val="0"/>
        <w:widowControl/>
        <w:kinsoku/>
        <w:wordWrap/>
        <w:overflowPunct/>
        <w:topLinePunct w:val="0"/>
        <w:autoSpaceDE/>
        <w:autoSpaceDN/>
        <w:bidi w:val="0"/>
        <w:snapToGrid w:val="0"/>
        <w:spacing w:line="360" w:lineRule="auto"/>
        <w:ind w:firstLine="520" w:firstLineChars="200"/>
        <w:jc w:val="left"/>
        <w:textAlignment w:val="auto"/>
        <w:rPr>
          <w:rFonts w:hint="eastAsia" w:ascii="宋体" w:hAnsi="宋体" w:eastAsia="宋体" w:cs="宋体"/>
          <w:color w:val="auto"/>
          <w:spacing w:val="10"/>
          <w:kern w:val="0"/>
          <w:sz w:val="24"/>
          <w:szCs w:val="24"/>
          <w:highlight w:val="none"/>
        </w:rPr>
      </w:pPr>
      <w:r>
        <w:rPr>
          <w:rFonts w:hint="eastAsia" w:ascii="宋体" w:hAnsi="宋体" w:eastAsia="宋体" w:cs="宋体"/>
          <w:color w:val="auto"/>
          <w:spacing w:val="10"/>
          <w:kern w:val="0"/>
          <w:sz w:val="24"/>
          <w:szCs w:val="24"/>
          <w:highlight w:val="none"/>
        </w:rPr>
        <w:t>2.5 “服务”系指竞争性磋商文件规定供应商须承担的技术服务、后期培训以及其它类似的义务。</w:t>
      </w:r>
    </w:p>
    <w:p w14:paraId="79DBE7A7">
      <w:pPr>
        <w:pageBreakBefore w:val="0"/>
        <w:numPr>
          <w:ilvl w:val="0"/>
          <w:numId w:val="2"/>
        </w:numPr>
        <w:kinsoku/>
        <w:wordWrap/>
        <w:overflowPunct/>
        <w:topLinePunct w:val="0"/>
        <w:autoSpaceDE/>
        <w:autoSpaceDN/>
        <w:bidi w:val="0"/>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合格的供应商</w:t>
      </w:r>
    </w:p>
    <w:p w14:paraId="28F0F056">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3.1符合《中华人民共和国政府采购法》第二十二条供应商参加政府采购活动应当具备的条件及其他有关法律、法规关于供应商的</w:t>
      </w:r>
      <w:r>
        <w:rPr>
          <w:rFonts w:hint="eastAsia" w:ascii="宋体" w:hAnsi="宋体" w:eastAsia="宋体" w:cs="宋体"/>
          <w:color w:val="auto"/>
          <w:sz w:val="24"/>
          <w:szCs w:val="24"/>
          <w:highlight w:val="none"/>
          <w:lang w:val="en-US" w:eastAsia="zh-CN"/>
        </w:rPr>
        <w:t>相</w:t>
      </w:r>
      <w:r>
        <w:rPr>
          <w:rFonts w:hint="eastAsia" w:ascii="宋体" w:hAnsi="宋体" w:eastAsia="宋体" w:cs="宋体"/>
          <w:color w:val="auto"/>
          <w:sz w:val="24"/>
          <w:szCs w:val="24"/>
          <w:highlight w:val="none"/>
        </w:rPr>
        <w:t>关规定，有能力提供采购技术服务的供应商。</w:t>
      </w:r>
    </w:p>
    <w:p w14:paraId="0312F811">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3.2符合竞争性磋商文件第一章关于供应商资格要求的规定。</w:t>
      </w:r>
    </w:p>
    <w:p w14:paraId="05A141DC">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3.3供应商遵守《</w:t>
      </w:r>
      <w:r>
        <w:rPr>
          <w:rFonts w:hint="eastAsia" w:ascii="宋体" w:hAnsi="宋体" w:eastAsia="宋体" w:cs="宋体"/>
          <w:color w:val="auto"/>
          <w:sz w:val="24"/>
          <w:szCs w:val="24"/>
          <w:highlight w:val="none"/>
          <w:lang w:val="en-US" w:eastAsia="zh-CN"/>
        </w:rPr>
        <w:t>中华人民共和国</w:t>
      </w:r>
      <w:r>
        <w:rPr>
          <w:rFonts w:hint="eastAsia" w:ascii="宋体" w:hAnsi="宋体" w:eastAsia="宋体" w:cs="宋体"/>
          <w:color w:val="auto"/>
          <w:sz w:val="24"/>
          <w:szCs w:val="24"/>
          <w:highlight w:val="none"/>
        </w:rPr>
        <w:t>政府采购法》、《</w:t>
      </w:r>
      <w:r>
        <w:rPr>
          <w:rFonts w:hint="eastAsia" w:ascii="宋体" w:hAnsi="宋体" w:eastAsia="宋体" w:cs="宋体"/>
          <w:color w:val="auto"/>
          <w:sz w:val="24"/>
          <w:szCs w:val="24"/>
          <w:highlight w:val="none"/>
          <w:lang w:val="en-US" w:eastAsia="zh-CN"/>
        </w:rPr>
        <w:t>中华人民共和国民法典</w:t>
      </w:r>
      <w:r>
        <w:rPr>
          <w:rFonts w:hint="eastAsia" w:ascii="宋体" w:hAnsi="宋体" w:eastAsia="宋体" w:cs="宋体"/>
          <w:color w:val="auto"/>
          <w:sz w:val="24"/>
          <w:szCs w:val="24"/>
          <w:highlight w:val="none"/>
        </w:rPr>
        <w:t>》和《反不正当竞争法》等有关法律、法规。如有违反，将视为不合格供应商，其响应文件无效。</w:t>
      </w:r>
    </w:p>
    <w:p w14:paraId="7CC8415F">
      <w:pPr>
        <w:pageBreakBefore w:val="0"/>
        <w:kinsoku/>
        <w:wordWrap/>
        <w:overflowPunct/>
        <w:topLinePunct w:val="0"/>
        <w:autoSpaceDE/>
        <w:autoSpaceDN/>
        <w:bidi w:val="0"/>
        <w:spacing w:line="360" w:lineRule="auto"/>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4.竞争性磋商费用</w:t>
      </w:r>
      <w:r>
        <w:rPr>
          <w:rFonts w:hint="eastAsia" w:ascii="宋体" w:hAnsi="宋体" w:eastAsia="宋体" w:cs="宋体"/>
          <w:color w:val="auto"/>
          <w:sz w:val="24"/>
          <w:szCs w:val="24"/>
          <w:highlight w:val="none"/>
        </w:rPr>
        <w:t>：无论竞争性磋商过程中的做法和结果如何，磋商供应商自行承担所有与参加竞争性磋商有关的全部费用。</w:t>
      </w:r>
    </w:p>
    <w:p w14:paraId="5C6497FE">
      <w:pPr>
        <w:pageBreakBefore w:val="0"/>
        <w:kinsoku/>
        <w:wordWrap/>
        <w:overflowPunct/>
        <w:topLinePunct w:val="0"/>
        <w:autoSpaceDE/>
        <w:autoSpaceDN/>
        <w:bidi w:val="0"/>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5.法律适用：</w:t>
      </w:r>
      <w:r>
        <w:rPr>
          <w:rFonts w:hint="eastAsia" w:ascii="宋体" w:hAnsi="宋体" w:eastAsia="宋体" w:cs="宋体"/>
          <w:color w:val="auto"/>
          <w:sz w:val="24"/>
          <w:szCs w:val="24"/>
          <w:highlight w:val="none"/>
        </w:rPr>
        <w:t>本次竞争性磋商活动及由本次竞争性磋商产生的合同受中华人民共和国法律制约和保护。</w:t>
      </w:r>
    </w:p>
    <w:p w14:paraId="1E88EBC1">
      <w:pPr>
        <w:pageBreakBefore w:val="0"/>
        <w:kinsoku/>
        <w:wordWrap/>
        <w:overflowPunct/>
        <w:topLinePunct w:val="0"/>
        <w:autoSpaceDE/>
        <w:autoSpaceDN/>
        <w:bidi w:val="0"/>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6.磋商文件的约束力</w:t>
      </w:r>
    </w:p>
    <w:p w14:paraId="3B57C77D">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6.1磋商供应商一旦向采购人、采购代理机构提交了响应文件，即被认为接受了本磋商文件所有条款规定，且对本磋商文件内容无异议。</w:t>
      </w:r>
    </w:p>
    <w:p w14:paraId="663FE3E3">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6.2本次竞争性磋商文件的最终解释权归为采购单位，当对一个问题有多种解释时以采购单位解释为准。</w:t>
      </w:r>
    </w:p>
    <w:p w14:paraId="35DFF96E">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6.3本文件未作须知明示，而又有相关法律、法规规定的，招标采购单位将依据有关法律、法规的规定对此解释。</w:t>
      </w:r>
    </w:p>
    <w:p w14:paraId="4611AD27">
      <w:pPr>
        <w:pStyle w:val="3"/>
        <w:pageBreakBefore w:val="0"/>
        <w:numPr>
          <w:ilvl w:val="0"/>
          <w:numId w:val="3"/>
        </w:numPr>
        <w:kinsoku/>
        <w:wordWrap/>
        <w:overflowPunct/>
        <w:topLinePunct w:val="0"/>
        <w:autoSpaceDE/>
        <w:autoSpaceDN/>
        <w:bidi w:val="0"/>
        <w:spacing w:before="0" w:beforeLines="0" w:after="0" w:afterLines="0" w:line="360" w:lineRule="auto"/>
        <w:ind w:firstLine="482" w:firstLineChars="200"/>
        <w:jc w:val="left"/>
        <w:textAlignment w:val="auto"/>
        <w:rPr>
          <w:rFonts w:hint="eastAsia" w:ascii="宋体" w:hAnsi="宋体" w:eastAsia="宋体" w:cs="宋体"/>
          <w:color w:val="auto"/>
          <w:sz w:val="24"/>
          <w:szCs w:val="24"/>
          <w:highlight w:val="none"/>
        </w:rPr>
      </w:pPr>
      <w:bookmarkStart w:id="43" w:name="_Toc21355"/>
      <w:bookmarkStart w:id="44" w:name="_Toc13290"/>
      <w:bookmarkStart w:id="45" w:name="_Toc1908"/>
      <w:r>
        <w:rPr>
          <w:rFonts w:hint="eastAsia" w:ascii="宋体" w:hAnsi="宋体" w:eastAsia="宋体" w:cs="宋体"/>
          <w:color w:val="auto"/>
          <w:sz w:val="24"/>
          <w:szCs w:val="24"/>
          <w:highlight w:val="none"/>
        </w:rPr>
        <w:t>磋商文件</w:t>
      </w:r>
      <w:bookmarkEnd w:id="43"/>
      <w:bookmarkEnd w:id="44"/>
      <w:bookmarkEnd w:id="45"/>
    </w:p>
    <w:p w14:paraId="51CA1DB2">
      <w:pPr>
        <w:pageBreakBefore w:val="0"/>
        <w:numPr>
          <w:ilvl w:val="0"/>
          <w:numId w:val="4"/>
        </w:numPr>
        <w:kinsoku/>
        <w:wordWrap/>
        <w:overflowPunct/>
        <w:topLinePunct w:val="0"/>
        <w:autoSpaceDE/>
        <w:autoSpaceDN/>
        <w:bidi w:val="0"/>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竞争性磋商文件用以阐明所需技术服务、竞争性磋商程序和合同条款等。</w:t>
      </w:r>
    </w:p>
    <w:p w14:paraId="267B5EB9">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7.1磋商文件组成包括：</w:t>
      </w:r>
    </w:p>
    <w:p w14:paraId="05BE1BCD">
      <w:pPr>
        <w:pageBreakBefore w:val="0"/>
        <w:numPr>
          <w:ilvl w:val="0"/>
          <w:numId w:val="5"/>
        </w:numPr>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竞争性磋商公告</w:t>
      </w:r>
    </w:p>
    <w:p w14:paraId="7E7C0781">
      <w:pPr>
        <w:pageBreakBefore w:val="0"/>
        <w:numPr>
          <w:ilvl w:val="0"/>
          <w:numId w:val="5"/>
        </w:numPr>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磋商供应商须知</w:t>
      </w:r>
    </w:p>
    <w:p w14:paraId="68FB9B97">
      <w:pPr>
        <w:pageBreakBefore w:val="0"/>
        <w:numPr>
          <w:ilvl w:val="0"/>
          <w:numId w:val="5"/>
        </w:numPr>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政府采购合同协议书</w:t>
      </w:r>
    </w:p>
    <w:p w14:paraId="7A703191">
      <w:pPr>
        <w:pageBreakBefore w:val="0"/>
        <w:numPr>
          <w:ilvl w:val="0"/>
          <w:numId w:val="5"/>
        </w:numPr>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采购项目需求及具体要求</w:t>
      </w:r>
    </w:p>
    <w:p w14:paraId="3F252C38">
      <w:pPr>
        <w:pageBreakBefore w:val="0"/>
        <w:numPr>
          <w:ilvl w:val="0"/>
          <w:numId w:val="5"/>
        </w:numPr>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评审程序、方法及标准</w:t>
      </w:r>
    </w:p>
    <w:p w14:paraId="6C261395">
      <w:pPr>
        <w:pageBreakBefore w:val="0"/>
        <w:numPr>
          <w:ilvl w:val="0"/>
          <w:numId w:val="5"/>
        </w:numPr>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响应文件编制要求</w:t>
      </w:r>
    </w:p>
    <w:p w14:paraId="546324A5">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7.2磋商供应商被视为（或有义务）充分熟悉本竞争性磋商项目所在地的与履行合同有关的各种情况，包括自然环境、气候条件、劳动力及公共设施等，本磋商文件不再对上述情况进行描述。</w:t>
      </w:r>
    </w:p>
    <w:p w14:paraId="68657B6C">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7.3磋商供应商必须详阅磋商文件的所有条款、规定及表达格式。磋商供应商若未按磋商文件的要求和规范编制、提交响应文件，将有可能导致响应文件被拒绝接受。</w:t>
      </w:r>
    </w:p>
    <w:p w14:paraId="136367DA">
      <w:pPr>
        <w:pageBreakBefore w:val="0"/>
        <w:kinsoku/>
        <w:wordWrap/>
        <w:overflowPunct/>
        <w:topLinePunct w:val="0"/>
        <w:autoSpaceDE/>
        <w:autoSpaceDN/>
        <w:bidi w:val="0"/>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8.磋商文件的澄清或修改</w:t>
      </w:r>
    </w:p>
    <w:p w14:paraId="6D2848A9">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8.1若磋商供应商对磋商文件有疑点或异议，可用书面形式在提交首次响应文件截止时间2个工作日前通知采购人（采购代理机构），视情况确定采用适合方式予以澄清或以书面形式予以答复。</w:t>
      </w:r>
    </w:p>
    <w:p w14:paraId="0F4DF6B4">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在首次提交响应文件截止时间前，采购人（采购代理机构）可以对磋商文件进行澄清或者修改的内容作为磋商文件的组成部分。澄清或者修改的内容可能影响响应文件编制的，在提交首次响应文件截止时间至少5日前，以公告的形式发布更正或补充文件，磋商供应商应及时查看，不足5日的，将顺延提交首次响应文件截止时间。</w:t>
      </w:r>
    </w:p>
    <w:p w14:paraId="23FCF620">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8.3更正或补充文件将作为磋商文件的组成部分，对所有磋商供应商有约束力。当磋商文件与更正或补充文件相互矛盾的，以采购人最后发出的更正或补充文件为准。</w:t>
      </w:r>
    </w:p>
    <w:p w14:paraId="026AA940">
      <w:pPr>
        <w:pStyle w:val="3"/>
        <w:pageBreakBefore w:val="0"/>
        <w:numPr>
          <w:ilvl w:val="0"/>
          <w:numId w:val="6"/>
        </w:numPr>
        <w:kinsoku/>
        <w:wordWrap/>
        <w:overflowPunct/>
        <w:topLinePunct w:val="0"/>
        <w:autoSpaceDE/>
        <w:autoSpaceDN/>
        <w:bidi w:val="0"/>
        <w:spacing w:before="0" w:beforeLines="0" w:after="0" w:afterLines="0" w:line="360" w:lineRule="auto"/>
        <w:ind w:firstLine="482" w:firstLineChars="200"/>
        <w:jc w:val="left"/>
        <w:textAlignment w:val="auto"/>
        <w:rPr>
          <w:rFonts w:hint="eastAsia" w:ascii="宋体" w:hAnsi="宋体" w:eastAsia="宋体" w:cs="宋体"/>
          <w:b w:val="0"/>
          <w:bCs w:val="0"/>
          <w:color w:val="auto"/>
          <w:sz w:val="24"/>
          <w:szCs w:val="24"/>
          <w:highlight w:val="none"/>
        </w:rPr>
      </w:pPr>
      <w:bookmarkStart w:id="46" w:name="_Toc21624"/>
      <w:bookmarkStart w:id="47" w:name="_Toc5686"/>
      <w:bookmarkStart w:id="48" w:name="_Toc1743"/>
      <w:r>
        <w:rPr>
          <w:rFonts w:hint="eastAsia" w:ascii="宋体" w:hAnsi="宋体" w:eastAsia="宋体" w:cs="宋体"/>
          <w:color w:val="auto"/>
          <w:sz w:val="24"/>
          <w:szCs w:val="24"/>
          <w:highlight w:val="none"/>
        </w:rPr>
        <w:t>响应文件的编写</w:t>
      </w:r>
      <w:bookmarkEnd w:id="46"/>
      <w:bookmarkEnd w:id="47"/>
      <w:bookmarkEnd w:id="48"/>
    </w:p>
    <w:p w14:paraId="2F63BE4B">
      <w:pPr>
        <w:pageBreakBefore w:val="0"/>
        <w:numPr>
          <w:ilvl w:val="0"/>
          <w:numId w:val="7"/>
        </w:numPr>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供应商应仔细阅读竞争性磋商文件的所有内容，按竞争性磋商文件的要求提供响应文件，并保证所提供的全部资料的真实性，以使其对竞争性磋商文件做出实质性响应，否则，响应文件可能被拒绝。</w:t>
      </w:r>
    </w:p>
    <w:p w14:paraId="0C8A7236">
      <w:pPr>
        <w:pageBreakBefore w:val="0"/>
        <w:numPr>
          <w:ilvl w:val="0"/>
          <w:numId w:val="7"/>
        </w:numPr>
        <w:kinsoku/>
        <w:wordWrap/>
        <w:overflowPunct/>
        <w:topLinePunct w:val="0"/>
        <w:autoSpaceDE/>
        <w:autoSpaceDN/>
        <w:bidi w:val="0"/>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响应文件的语言及度量衡</w:t>
      </w:r>
    </w:p>
    <w:p w14:paraId="59856DB9">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10.1响应文件以及磋商供应商与采购人（采购代理机构）之间的所有书面往来都应用简体中文书写。</w:t>
      </w:r>
    </w:p>
    <w:p w14:paraId="7AA000F8">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10.2磋商供应商以印刷好的资料如产品样本、说明书等可以用其他语言，但应附有中文译文。在解释响应文件时，以中文译文为准。</w:t>
      </w:r>
    </w:p>
    <w:p w14:paraId="7481F74D">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外文资料必须提供中文译文，并保证与原文内容一致，否则供应商将承担相应法律责任。未按上述规定提供中文文本的，磋商小组有权拒绝其响应文件。</w:t>
      </w:r>
      <w:r>
        <w:rPr>
          <w:rFonts w:hint="eastAsia" w:ascii="宋体" w:hAnsi="宋体" w:eastAsia="宋体" w:cs="宋体"/>
          <w:color w:val="auto"/>
          <w:sz w:val="24"/>
          <w:szCs w:val="24"/>
          <w:highlight w:val="none"/>
          <w:lang w:val="en-US" w:eastAsia="zh-CN"/>
        </w:rPr>
        <w:t>原版为外文的证书类文件，以及由外国人做出的本人签名、外国公司的名称或外国印章等可以是外文，但应当提供中文翻译文件并加盖投标人公章。必要时磋商小组可以要求投标人提供附有公证书的中文翻译文件或者与原版文件签章相一致的中文翻译文件。</w:t>
      </w:r>
    </w:p>
    <w:p w14:paraId="18E3420D">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原版为外文的证书类、证明类文件,与投标人名称或其它实际情况不符的,投标人应当提供相关证明文件。</w:t>
      </w:r>
    </w:p>
    <w:p w14:paraId="31E9A3A3">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10.3除在磋商文件中另有规定外，度量衡单位应使用国际单位制。</w:t>
      </w:r>
    </w:p>
    <w:p w14:paraId="27015EDC">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10.4本磋商文件所表达的时间均为北京时间。</w:t>
      </w:r>
    </w:p>
    <w:p w14:paraId="5AE96676">
      <w:pPr>
        <w:pageBreakBefore w:val="0"/>
        <w:kinsoku/>
        <w:wordWrap/>
        <w:overflowPunct/>
        <w:topLinePunct w:val="0"/>
        <w:autoSpaceDE/>
        <w:autoSpaceDN/>
        <w:bidi w:val="0"/>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11.响应文件的组成</w:t>
      </w:r>
    </w:p>
    <w:p w14:paraId="02184CE9">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11.1响应文件应包括资格部分、商务部分、服务部分、价格部分。</w:t>
      </w:r>
    </w:p>
    <w:p w14:paraId="6511212F">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11.2若磋商供应商未按磋商文件的要求提供资料、或未对磋商文件作出实质性响应，将作为无效响应文件。</w:t>
      </w:r>
    </w:p>
    <w:p w14:paraId="5E6CF614">
      <w:pPr>
        <w:pageBreakBefore w:val="0"/>
        <w:kinsoku/>
        <w:wordWrap/>
        <w:overflowPunct/>
        <w:topLinePunct w:val="0"/>
        <w:autoSpaceDE/>
        <w:autoSpaceDN/>
        <w:bidi w:val="0"/>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12.磋商报价</w:t>
      </w:r>
    </w:p>
    <w:p w14:paraId="58F95551">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供应商报价包括采购范围内的所有费用，包括采购项目未考虑的但项目实施过程中必要的费用，及采购项目履行过程中所需的而磋商文件中未列出的相关辅助材料和费用。一旦成交，合同签订后价格将不得变动。</w:t>
      </w:r>
    </w:p>
    <w:p w14:paraId="23AD54B4">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12.2供应商对本项目所提供服务应提供总价。</w:t>
      </w:r>
    </w:p>
    <w:p w14:paraId="6A5F4C73">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12.3第一次报价仅供磋商小组在评审时参考比较，成交价以最终报价为准。</w:t>
      </w:r>
    </w:p>
    <w:p w14:paraId="2798C5DA">
      <w:pPr>
        <w:pageBreakBefore w:val="0"/>
        <w:kinsoku/>
        <w:wordWrap/>
        <w:overflowPunct/>
        <w:topLinePunct w:val="0"/>
        <w:autoSpaceDE/>
        <w:autoSpaceDN/>
        <w:bidi w:val="0"/>
        <w:spacing w:line="360" w:lineRule="auto"/>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13.磋商的货币</w:t>
      </w:r>
      <w:r>
        <w:rPr>
          <w:rFonts w:hint="eastAsia" w:ascii="宋体" w:hAnsi="宋体" w:eastAsia="宋体" w:cs="宋体"/>
          <w:color w:val="auto"/>
          <w:sz w:val="24"/>
          <w:szCs w:val="24"/>
          <w:highlight w:val="none"/>
        </w:rPr>
        <w:t>：本次磋商采购的均须以人民币为计算单位。磋商文件另有规定的从其规定。</w:t>
      </w:r>
    </w:p>
    <w:p w14:paraId="26D364AF">
      <w:pPr>
        <w:pageBreakBefore w:val="0"/>
        <w:numPr>
          <w:ilvl w:val="0"/>
          <w:numId w:val="0"/>
        </w:numPr>
        <w:kinsoku/>
        <w:wordWrap/>
        <w:overflowPunct/>
        <w:topLinePunct w:val="0"/>
        <w:autoSpaceDE/>
        <w:autoSpaceDN/>
        <w:bidi w:val="0"/>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2"/>
          <w:sz w:val="24"/>
          <w:szCs w:val="24"/>
          <w:lang w:val="en-US" w:eastAsia="zh-CN" w:bidi="ar-SA"/>
        </w:rPr>
        <w:t>14.</w:t>
      </w:r>
      <w:r>
        <w:rPr>
          <w:rFonts w:hint="eastAsia" w:ascii="宋体" w:hAnsi="宋体" w:eastAsia="宋体" w:cs="宋体"/>
          <w:b/>
          <w:bCs/>
          <w:color w:val="auto"/>
          <w:sz w:val="24"/>
          <w:szCs w:val="24"/>
          <w:highlight w:val="none"/>
        </w:rPr>
        <w:t>磋商保证金：见须知附表</w:t>
      </w:r>
    </w:p>
    <w:p w14:paraId="412316BD">
      <w:pPr>
        <w:pageBreakBefore w:val="0"/>
        <w:numPr>
          <w:ilvl w:val="0"/>
          <w:numId w:val="0"/>
        </w:numPr>
        <w:kinsoku/>
        <w:wordWrap/>
        <w:overflowPunct/>
        <w:topLinePunct w:val="0"/>
        <w:autoSpaceDE/>
        <w:autoSpaceDN/>
        <w:bidi w:val="0"/>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2"/>
          <w:sz w:val="24"/>
          <w:szCs w:val="24"/>
          <w:lang w:val="en-US" w:eastAsia="zh-CN" w:bidi="ar-SA"/>
        </w:rPr>
        <w:t>15.</w:t>
      </w:r>
      <w:r>
        <w:rPr>
          <w:rFonts w:hint="eastAsia" w:ascii="宋体" w:hAnsi="宋体" w:eastAsia="宋体" w:cs="宋体"/>
          <w:b/>
          <w:bCs/>
          <w:color w:val="auto"/>
          <w:sz w:val="24"/>
          <w:szCs w:val="24"/>
          <w:highlight w:val="none"/>
        </w:rPr>
        <w:t>竞争性磋商有效期</w:t>
      </w:r>
    </w:p>
    <w:p w14:paraId="60F76B27">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15.1竞争性磋商有效期以第一章中规定的具体时间为准，有限期短于此规定的响应文件将被视为无效文件。</w:t>
      </w:r>
    </w:p>
    <w:p w14:paraId="131AE363">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15.2在特殊情况下，采购人可于竞争性磋商有效期满之前征得磋商供应商同意延长竞争性磋商有效期，要求与答复均应以书面形式进行。磋商供应商可以拒绝接受这一要求而放弃竞争性磋商，同意这一要求的磋商供应商，无需也不允许修改其响应文件，竞争性磋商有限期制约的所有权利和义务均应延长至新的有效期。</w:t>
      </w:r>
    </w:p>
    <w:p w14:paraId="54618A64">
      <w:pPr>
        <w:pageBreakBefore w:val="0"/>
        <w:numPr>
          <w:ilvl w:val="0"/>
          <w:numId w:val="0"/>
        </w:numPr>
        <w:kinsoku/>
        <w:wordWrap/>
        <w:overflowPunct/>
        <w:topLinePunct w:val="0"/>
        <w:autoSpaceDE/>
        <w:autoSpaceDN/>
        <w:bidi w:val="0"/>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2"/>
          <w:sz w:val="24"/>
          <w:szCs w:val="24"/>
          <w:lang w:val="en-US" w:eastAsia="zh-CN" w:bidi="ar-SA"/>
        </w:rPr>
        <w:t>16.</w:t>
      </w:r>
      <w:r>
        <w:rPr>
          <w:rFonts w:hint="eastAsia" w:ascii="宋体" w:hAnsi="宋体" w:eastAsia="宋体" w:cs="宋体"/>
          <w:b/>
          <w:bCs/>
          <w:color w:val="auto"/>
          <w:sz w:val="24"/>
          <w:szCs w:val="24"/>
          <w:highlight w:val="none"/>
        </w:rPr>
        <w:t>响应文件的签署及形式</w:t>
      </w:r>
    </w:p>
    <w:p w14:paraId="37163B71">
      <w:pPr>
        <w:pageBreakBefore w:val="0"/>
        <w:kinsoku/>
        <w:wordWrap/>
        <w:overflowPunct/>
        <w:topLinePunct w:val="0"/>
        <w:autoSpaceDE/>
        <w:autoSpaceDN/>
        <w:bidi w:val="0"/>
        <w:spacing w:line="360" w:lineRule="auto"/>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16.1组成</w:t>
      </w:r>
      <w:r>
        <w:rPr>
          <w:rFonts w:hint="eastAsia" w:ascii="宋体" w:hAnsi="宋体" w:eastAsia="宋体" w:cs="宋体"/>
          <w:b/>
          <w:bCs/>
          <w:color w:val="auto"/>
          <w:sz w:val="24"/>
          <w:szCs w:val="24"/>
          <w:highlight w:val="none"/>
          <w:lang w:eastAsia="zh-CN"/>
        </w:rPr>
        <w:t>响应文件</w:t>
      </w:r>
      <w:r>
        <w:rPr>
          <w:rFonts w:hint="eastAsia" w:ascii="宋体" w:hAnsi="宋体" w:eastAsia="宋体" w:cs="宋体"/>
          <w:b/>
          <w:bCs/>
          <w:color w:val="auto"/>
          <w:sz w:val="24"/>
          <w:szCs w:val="24"/>
          <w:highlight w:val="none"/>
        </w:rPr>
        <w:t>的各项文件均应遵守本条。</w:t>
      </w:r>
    </w:p>
    <w:p w14:paraId="51EAC369">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16.2</w:t>
      </w:r>
      <w:r>
        <w:rPr>
          <w:rFonts w:hint="eastAsia" w:ascii="宋体" w:hAnsi="宋体" w:eastAsia="宋体" w:cs="宋体"/>
          <w:b w:val="0"/>
          <w:bCs w:val="0"/>
          <w:color w:val="auto"/>
          <w:sz w:val="24"/>
          <w:szCs w:val="24"/>
          <w:highlight w:val="none"/>
        </w:rPr>
        <w:t>投标人在</w:t>
      </w:r>
      <w:r>
        <w:rPr>
          <w:rFonts w:hint="eastAsia" w:ascii="宋体" w:hAnsi="宋体" w:eastAsia="宋体" w:cs="宋体"/>
          <w:b w:val="0"/>
          <w:bCs w:val="0"/>
          <w:color w:val="auto"/>
          <w:sz w:val="24"/>
          <w:szCs w:val="24"/>
          <w:highlight w:val="none"/>
          <w:lang w:eastAsia="zh-CN"/>
        </w:rPr>
        <w:t>响应文件</w:t>
      </w:r>
      <w:r>
        <w:rPr>
          <w:rFonts w:hint="eastAsia" w:ascii="宋体" w:hAnsi="宋体" w:eastAsia="宋体" w:cs="宋体"/>
          <w:b w:val="0"/>
          <w:bCs w:val="0"/>
          <w:color w:val="auto"/>
          <w:sz w:val="24"/>
          <w:szCs w:val="24"/>
          <w:highlight w:val="none"/>
        </w:rPr>
        <w:t>及相关文件的签订、履行、通知等事项的书面文件中的“</w:t>
      </w:r>
      <w:r>
        <w:rPr>
          <w:rFonts w:hint="eastAsia" w:ascii="宋体" w:hAnsi="宋体" w:eastAsia="宋体" w:cs="宋体"/>
          <w:b w:val="0"/>
          <w:bCs w:val="0"/>
          <w:color w:val="auto"/>
          <w:sz w:val="24"/>
          <w:szCs w:val="24"/>
          <w:highlight w:val="none"/>
          <w:lang w:eastAsia="zh-CN"/>
        </w:rPr>
        <w:t>单</w:t>
      </w:r>
      <w:r>
        <w:rPr>
          <w:rFonts w:hint="eastAsia" w:ascii="宋体" w:hAnsi="宋体" w:eastAsia="宋体" w:cs="宋体"/>
          <w:b w:val="0"/>
          <w:bCs w:val="0"/>
          <w:color w:val="auto"/>
          <w:sz w:val="24"/>
          <w:szCs w:val="24"/>
          <w:highlight w:val="none"/>
        </w:rPr>
        <w:t>位盖章”、“印章”、“公章”等处均仅指与当事人名称全称相一致的标准公章,不得</w:t>
      </w:r>
      <w:r>
        <w:rPr>
          <w:rFonts w:hint="eastAsia" w:ascii="宋体" w:hAnsi="宋体" w:eastAsia="宋体" w:cs="宋体"/>
          <w:b w:val="0"/>
          <w:bCs w:val="0"/>
          <w:color w:val="auto"/>
          <w:sz w:val="24"/>
          <w:szCs w:val="24"/>
          <w:highlight w:val="none"/>
          <w:lang w:eastAsia="zh-CN"/>
        </w:rPr>
        <w:t>使用其他</w:t>
      </w:r>
      <w:r>
        <w:rPr>
          <w:rFonts w:hint="eastAsia" w:ascii="宋体" w:hAnsi="宋体" w:eastAsia="宋体" w:cs="宋体"/>
          <w:b w:val="0"/>
          <w:bCs w:val="0"/>
          <w:color w:val="auto"/>
          <w:sz w:val="24"/>
          <w:szCs w:val="24"/>
          <w:highlight w:val="none"/>
        </w:rPr>
        <w:t>(如带有专用章”等字样)的印章。</w:t>
      </w:r>
    </w:p>
    <w:p w14:paraId="4D7630B6">
      <w:pPr>
        <w:pStyle w:val="3"/>
        <w:pageBreakBefore w:val="0"/>
        <w:numPr>
          <w:ilvl w:val="0"/>
          <w:numId w:val="8"/>
        </w:numPr>
        <w:kinsoku/>
        <w:wordWrap/>
        <w:overflowPunct/>
        <w:topLinePunct w:val="0"/>
        <w:autoSpaceDE/>
        <w:autoSpaceDN/>
        <w:bidi w:val="0"/>
        <w:spacing w:before="0" w:beforeLines="0" w:after="0" w:afterLines="0" w:line="360" w:lineRule="auto"/>
        <w:ind w:firstLine="482" w:firstLineChars="200"/>
        <w:jc w:val="left"/>
        <w:textAlignment w:val="auto"/>
        <w:rPr>
          <w:rFonts w:hint="eastAsia" w:ascii="宋体" w:hAnsi="宋体" w:eastAsia="宋体" w:cs="宋体"/>
          <w:color w:val="auto"/>
          <w:sz w:val="24"/>
          <w:szCs w:val="24"/>
          <w:highlight w:val="none"/>
        </w:rPr>
      </w:pPr>
      <w:bookmarkStart w:id="49" w:name="_Toc5066"/>
      <w:bookmarkStart w:id="50" w:name="_Toc21821"/>
      <w:bookmarkStart w:id="51" w:name="_Toc9482"/>
      <w:r>
        <w:rPr>
          <w:rFonts w:hint="eastAsia" w:ascii="宋体" w:hAnsi="宋体" w:eastAsia="宋体" w:cs="宋体"/>
          <w:color w:val="auto"/>
          <w:sz w:val="24"/>
          <w:szCs w:val="24"/>
          <w:highlight w:val="none"/>
        </w:rPr>
        <w:t>响应文件的递交</w:t>
      </w:r>
      <w:bookmarkEnd w:id="49"/>
      <w:bookmarkEnd w:id="50"/>
      <w:bookmarkEnd w:id="51"/>
    </w:p>
    <w:p w14:paraId="46E993E3">
      <w:pPr>
        <w:pageBreakBefore w:val="0"/>
        <w:numPr>
          <w:ilvl w:val="0"/>
          <w:numId w:val="0"/>
        </w:numPr>
        <w:kinsoku/>
        <w:wordWrap/>
        <w:overflowPunct/>
        <w:topLinePunct w:val="0"/>
        <w:autoSpaceDE/>
        <w:autoSpaceDN/>
        <w:bidi w:val="0"/>
        <w:spacing w:line="360" w:lineRule="auto"/>
        <w:ind w:left="0" w:leftChars="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2"/>
          <w:sz w:val="24"/>
          <w:szCs w:val="24"/>
          <w:lang w:val="en-US" w:eastAsia="zh-CN" w:bidi="ar-SA"/>
        </w:rPr>
        <w:t>17.</w:t>
      </w:r>
      <w:r>
        <w:rPr>
          <w:rFonts w:hint="eastAsia" w:ascii="宋体" w:hAnsi="宋体" w:eastAsia="宋体" w:cs="宋体"/>
          <w:b/>
          <w:bCs/>
          <w:color w:val="auto"/>
          <w:sz w:val="24"/>
          <w:szCs w:val="24"/>
          <w:highlight w:val="none"/>
        </w:rPr>
        <w:t>电子</w:t>
      </w:r>
      <w:r>
        <w:rPr>
          <w:rFonts w:hint="eastAsia" w:ascii="宋体" w:hAnsi="宋体" w:eastAsia="宋体" w:cs="宋体"/>
          <w:b/>
          <w:bCs/>
          <w:color w:val="auto"/>
          <w:sz w:val="24"/>
          <w:szCs w:val="24"/>
          <w:highlight w:val="none"/>
          <w:lang w:eastAsia="zh-CN"/>
        </w:rPr>
        <w:t>响应文件</w:t>
      </w:r>
      <w:r>
        <w:rPr>
          <w:rFonts w:hint="eastAsia" w:ascii="宋体" w:hAnsi="宋体" w:eastAsia="宋体" w:cs="宋体"/>
          <w:b/>
          <w:bCs/>
          <w:color w:val="auto"/>
          <w:sz w:val="24"/>
          <w:szCs w:val="24"/>
          <w:highlight w:val="none"/>
        </w:rPr>
        <w:t>的递交</w:t>
      </w:r>
    </w:p>
    <w:p w14:paraId="3E610F98">
      <w:pPr>
        <w:keepNext w:val="0"/>
        <w:keepLines w:val="0"/>
        <w:pageBreakBefore w:val="0"/>
        <w:kinsoku/>
        <w:wordWrap/>
        <w:overflowPunct/>
        <w:topLinePunct w:val="0"/>
        <w:autoSpaceDE/>
        <w:autoSpaceDN/>
        <w:bidi w:val="0"/>
        <w:adjustRightInd/>
        <w:spacing w:line="360" w:lineRule="auto"/>
        <w:ind w:left="0" w:leftChars="0" w:right="0" w:rightChars="0" w:firstLine="480" w:firstLineChars="200"/>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color w:val="auto"/>
          <w:kern w:val="2"/>
          <w:sz w:val="24"/>
          <w:szCs w:val="24"/>
          <w:lang w:val="en-US" w:eastAsia="zh-CN" w:bidi="ar-SA"/>
        </w:rPr>
        <w:t xml:space="preserve"> </w:t>
      </w:r>
      <w:r>
        <w:rPr>
          <w:rFonts w:hint="eastAsia" w:ascii="宋体" w:hAnsi="宋体" w:eastAsia="宋体" w:cs="宋体"/>
          <w:color w:val="auto"/>
          <w:sz w:val="24"/>
          <w:szCs w:val="24"/>
          <w:highlight w:val="none"/>
        </w:rPr>
        <w:t>17.1</w:t>
      </w:r>
      <w:r>
        <w:rPr>
          <w:rFonts w:hint="eastAsia" w:ascii="宋体" w:hAnsi="宋体" w:eastAsia="宋体" w:cs="宋体"/>
          <w:b/>
          <w:bCs/>
          <w:color w:val="auto"/>
          <w:sz w:val="24"/>
          <w:szCs w:val="24"/>
          <w:highlight w:val="none"/>
        </w:rPr>
        <w:t>网上递交：投标人需在投标截止时间前凭机构数字证书登录政采云投标客户端上传加密的电子</w:t>
      </w:r>
      <w:r>
        <w:rPr>
          <w:rFonts w:hint="eastAsia" w:ascii="宋体" w:hAnsi="宋体" w:eastAsia="宋体" w:cs="宋体"/>
          <w:b/>
          <w:bCs/>
          <w:color w:val="auto"/>
          <w:sz w:val="24"/>
          <w:szCs w:val="24"/>
          <w:highlight w:val="none"/>
          <w:lang w:eastAsia="zh-CN"/>
        </w:rPr>
        <w:t>响应文件</w:t>
      </w:r>
      <w:r>
        <w:rPr>
          <w:rFonts w:hint="eastAsia" w:ascii="宋体" w:hAnsi="宋体" w:eastAsia="宋体" w:cs="宋体"/>
          <w:b/>
          <w:bCs/>
          <w:color w:val="auto"/>
          <w:sz w:val="24"/>
          <w:szCs w:val="24"/>
          <w:highlight w:val="none"/>
        </w:rPr>
        <w:t>，电子</w:t>
      </w:r>
      <w:r>
        <w:rPr>
          <w:rFonts w:hint="eastAsia" w:ascii="宋体" w:hAnsi="宋体" w:eastAsia="宋体" w:cs="宋体"/>
          <w:b/>
          <w:bCs/>
          <w:color w:val="auto"/>
          <w:sz w:val="24"/>
          <w:szCs w:val="24"/>
          <w:highlight w:val="none"/>
          <w:lang w:eastAsia="zh-CN"/>
        </w:rPr>
        <w:t>响应文件</w:t>
      </w:r>
      <w:r>
        <w:rPr>
          <w:rFonts w:hint="eastAsia" w:ascii="宋体" w:hAnsi="宋体" w:eastAsia="宋体" w:cs="宋体"/>
          <w:b/>
          <w:bCs/>
          <w:color w:val="auto"/>
          <w:sz w:val="24"/>
          <w:szCs w:val="24"/>
          <w:highlight w:val="none"/>
        </w:rPr>
        <w:t>须使用系统提供的</w:t>
      </w:r>
      <w:r>
        <w:rPr>
          <w:rFonts w:hint="eastAsia" w:ascii="宋体" w:hAnsi="宋体" w:eastAsia="宋体" w:cs="宋体"/>
          <w:b/>
          <w:bCs/>
          <w:color w:val="auto"/>
          <w:sz w:val="24"/>
          <w:szCs w:val="24"/>
          <w:highlight w:val="none"/>
          <w:lang w:eastAsia="zh-CN"/>
        </w:rPr>
        <w:t>响应文件</w:t>
      </w:r>
      <w:r>
        <w:rPr>
          <w:rFonts w:hint="eastAsia" w:ascii="宋体" w:hAnsi="宋体" w:eastAsia="宋体" w:cs="宋体"/>
          <w:b/>
          <w:bCs/>
          <w:color w:val="auto"/>
          <w:sz w:val="24"/>
          <w:szCs w:val="24"/>
          <w:highlight w:val="none"/>
        </w:rPr>
        <w:t>编制工具编制完成，逾期递交或未正常递交</w:t>
      </w:r>
      <w:r>
        <w:rPr>
          <w:rFonts w:hint="eastAsia" w:ascii="宋体" w:hAnsi="宋体" w:eastAsia="宋体" w:cs="宋体"/>
          <w:b/>
          <w:bCs/>
          <w:color w:val="auto"/>
          <w:sz w:val="24"/>
          <w:szCs w:val="24"/>
          <w:highlight w:val="none"/>
          <w:lang w:eastAsia="zh-CN"/>
        </w:rPr>
        <w:t>响应文件</w:t>
      </w:r>
      <w:r>
        <w:rPr>
          <w:rFonts w:hint="eastAsia" w:ascii="宋体" w:hAnsi="宋体" w:eastAsia="宋体" w:cs="宋体"/>
          <w:b/>
          <w:bCs/>
          <w:color w:val="auto"/>
          <w:sz w:val="24"/>
          <w:szCs w:val="24"/>
          <w:highlight w:val="none"/>
        </w:rPr>
        <w:t>的,采购人将予以拒收。</w:t>
      </w:r>
    </w:p>
    <w:p w14:paraId="7ABC2388">
      <w:pPr>
        <w:keepNext w:val="0"/>
        <w:keepLines w:val="0"/>
        <w:pageBreakBefore w:val="0"/>
        <w:kinsoku/>
        <w:wordWrap/>
        <w:overflowPunct/>
        <w:topLinePunct w:val="0"/>
        <w:autoSpaceDE/>
        <w:autoSpaceDN/>
        <w:bidi w:val="0"/>
        <w:adjustRightInd/>
        <w:spacing w:line="360" w:lineRule="auto"/>
        <w:ind w:left="0" w:leftChars="0" w:right="0" w:rightChars="0" w:firstLine="482" w:firstLineChars="200"/>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如果投标人没有按规定网上递交电子</w:t>
      </w:r>
      <w:r>
        <w:rPr>
          <w:rFonts w:hint="eastAsia" w:ascii="宋体" w:hAnsi="宋体" w:eastAsia="宋体" w:cs="宋体"/>
          <w:b/>
          <w:bCs/>
          <w:color w:val="auto"/>
          <w:sz w:val="24"/>
          <w:szCs w:val="24"/>
          <w:highlight w:val="none"/>
          <w:lang w:eastAsia="zh-CN"/>
        </w:rPr>
        <w:t>响应文件</w:t>
      </w:r>
      <w:r>
        <w:rPr>
          <w:rFonts w:hint="eastAsia" w:ascii="宋体" w:hAnsi="宋体" w:eastAsia="宋体" w:cs="宋体"/>
          <w:b/>
          <w:bCs/>
          <w:color w:val="auto"/>
          <w:sz w:val="24"/>
          <w:szCs w:val="24"/>
          <w:highlight w:val="none"/>
        </w:rPr>
        <w:t>，视为投标无效，</w:t>
      </w:r>
      <w:r>
        <w:rPr>
          <w:rFonts w:hint="eastAsia" w:ascii="宋体" w:hAnsi="宋体" w:eastAsia="宋体" w:cs="宋体"/>
          <w:b/>
          <w:bCs/>
          <w:color w:val="auto"/>
          <w:sz w:val="24"/>
          <w:szCs w:val="24"/>
          <w:highlight w:val="none"/>
          <w:lang w:eastAsia="zh-CN"/>
        </w:rPr>
        <w:t>响应文件</w:t>
      </w:r>
      <w:r>
        <w:rPr>
          <w:rFonts w:hint="eastAsia" w:ascii="宋体" w:hAnsi="宋体" w:eastAsia="宋体" w:cs="宋体"/>
          <w:b/>
          <w:bCs/>
          <w:color w:val="auto"/>
          <w:sz w:val="24"/>
          <w:szCs w:val="24"/>
          <w:highlight w:val="none"/>
        </w:rPr>
        <w:t>亦不再接收。</w:t>
      </w:r>
    </w:p>
    <w:p w14:paraId="7D7C7FCB">
      <w:pPr>
        <w:pageBreakBefore w:val="0"/>
        <w:numPr>
          <w:ilvl w:val="0"/>
          <w:numId w:val="9"/>
        </w:numPr>
        <w:kinsoku/>
        <w:wordWrap/>
        <w:overflowPunct/>
        <w:topLinePunct w:val="0"/>
        <w:autoSpaceDE/>
        <w:autoSpaceDN/>
        <w:bidi w:val="0"/>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提交首次响应文件截止时间</w:t>
      </w:r>
    </w:p>
    <w:p w14:paraId="218B2CE8">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18.1响应文件递交的截止时间（同开标时间）</w:t>
      </w:r>
      <w:r>
        <w:rPr>
          <w:rFonts w:hint="eastAsia" w:ascii="宋体" w:hAnsi="宋体" w:eastAsia="宋体" w:cs="宋体"/>
          <w:b/>
          <w:bCs/>
          <w:color w:val="auto"/>
          <w:sz w:val="24"/>
          <w:szCs w:val="24"/>
          <w:highlight w:val="none"/>
          <w:lang w:val="en-US" w:eastAsia="zh-CN"/>
        </w:rPr>
        <w:t>见须知前附表</w:t>
      </w:r>
      <w:r>
        <w:rPr>
          <w:rFonts w:hint="eastAsia" w:ascii="宋体" w:hAnsi="宋体" w:eastAsia="宋体" w:cs="宋体"/>
          <w:color w:val="auto"/>
          <w:sz w:val="24"/>
          <w:szCs w:val="24"/>
          <w:highlight w:val="none"/>
        </w:rPr>
        <w:t>。</w:t>
      </w:r>
    </w:p>
    <w:p w14:paraId="7D96F1F3">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18.2响应文件递交地点（同开标地点）</w:t>
      </w:r>
      <w:r>
        <w:rPr>
          <w:rFonts w:hint="eastAsia" w:ascii="宋体" w:hAnsi="宋体" w:eastAsia="宋体" w:cs="宋体"/>
          <w:b/>
          <w:bCs/>
          <w:color w:val="auto"/>
          <w:sz w:val="24"/>
          <w:szCs w:val="24"/>
          <w:highlight w:val="none"/>
          <w:lang w:val="en-US" w:eastAsia="zh-CN"/>
        </w:rPr>
        <w:t>见须知前附表</w:t>
      </w:r>
      <w:r>
        <w:rPr>
          <w:rFonts w:hint="eastAsia" w:ascii="宋体" w:hAnsi="宋体" w:eastAsia="宋体" w:cs="宋体"/>
          <w:color w:val="auto"/>
          <w:sz w:val="24"/>
          <w:szCs w:val="24"/>
          <w:highlight w:val="none"/>
        </w:rPr>
        <w:t>。</w:t>
      </w:r>
    </w:p>
    <w:p w14:paraId="661F1B40">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18.3电子响应文件需在开标</w:t>
      </w:r>
      <w:r>
        <w:rPr>
          <w:rFonts w:hint="eastAsia" w:ascii="宋体" w:hAnsi="宋体" w:eastAsia="宋体" w:cs="宋体"/>
          <w:color w:val="auto"/>
          <w:sz w:val="24"/>
          <w:szCs w:val="24"/>
          <w:highlight w:val="none"/>
          <w:lang w:val="en-US" w:eastAsia="zh-CN"/>
        </w:rPr>
        <w:t>时</w:t>
      </w:r>
      <w:r>
        <w:rPr>
          <w:rFonts w:hint="eastAsia" w:ascii="宋体" w:hAnsi="宋体" w:eastAsia="宋体" w:cs="宋体"/>
          <w:color w:val="auto"/>
          <w:sz w:val="24"/>
          <w:szCs w:val="24"/>
          <w:highlight w:val="none"/>
          <w:lang w:eastAsia="zh-CN"/>
        </w:rPr>
        <w:t>解密</w:t>
      </w:r>
      <w:r>
        <w:rPr>
          <w:rFonts w:hint="eastAsia" w:ascii="宋体" w:hAnsi="宋体" w:eastAsia="宋体" w:cs="宋体"/>
          <w:color w:val="auto"/>
          <w:sz w:val="24"/>
          <w:szCs w:val="24"/>
          <w:highlight w:val="none"/>
        </w:rPr>
        <w:t>。</w:t>
      </w:r>
    </w:p>
    <w:p w14:paraId="23DB1921">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18.4</w:t>
      </w:r>
      <w:r>
        <w:rPr>
          <w:rFonts w:hint="eastAsia" w:ascii="宋体" w:hAnsi="宋体" w:eastAsia="宋体" w:cs="宋体"/>
          <w:color w:val="auto"/>
          <w:sz w:val="24"/>
          <w:szCs w:val="24"/>
          <w:highlight w:val="none"/>
        </w:rPr>
        <w:t>未递交电子响应文件的，采购人不予受理。</w:t>
      </w:r>
    </w:p>
    <w:p w14:paraId="35217CF5">
      <w:pPr>
        <w:pageBreakBefore w:val="0"/>
        <w:numPr>
          <w:ilvl w:val="0"/>
          <w:numId w:val="9"/>
        </w:numPr>
        <w:kinsoku/>
        <w:wordWrap/>
        <w:overflowPunct/>
        <w:topLinePunct w:val="0"/>
        <w:autoSpaceDE/>
        <w:autoSpaceDN/>
        <w:bidi w:val="0"/>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迟交的响应文件</w:t>
      </w:r>
    </w:p>
    <w:p w14:paraId="2CB0FB89">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在提交首次响应文件截止时间后递交的响应文件，采购人及采购代理机构将拒绝接受。</w:t>
      </w:r>
    </w:p>
    <w:p w14:paraId="648ACF4D">
      <w:pPr>
        <w:pageBreakBefore w:val="0"/>
        <w:kinsoku/>
        <w:wordWrap/>
        <w:overflowPunct/>
        <w:topLinePunct w:val="0"/>
        <w:autoSpaceDE/>
        <w:autoSpaceDN/>
        <w:bidi w:val="0"/>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20.响应文件的修改和撤回</w:t>
      </w:r>
    </w:p>
    <w:p w14:paraId="13A1E732">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20.1磋商供应商在提交首次响应文件截止时间前可对其进行撤回，但必须向采购人及采购代理机构提交撤回的书面通知，该书面文件须由法定代表人或授权委托人签署。</w:t>
      </w:r>
    </w:p>
    <w:p w14:paraId="1F94A069">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20.2无论成交结果如何（因提交响应文件的供应商不足3家而采购失败的情况除外），收到的响应文件，均不退还。</w:t>
      </w:r>
    </w:p>
    <w:p w14:paraId="11E5B40B">
      <w:pPr>
        <w:pStyle w:val="3"/>
        <w:pageBreakBefore w:val="0"/>
        <w:kinsoku/>
        <w:wordWrap/>
        <w:overflowPunct/>
        <w:topLinePunct w:val="0"/>
        <w:autoSpaceDE/>
        <w:autoSpaceDN/>
        <w:bidi w:val="0"/>
        <w:spacing w:before="0" w:beforeLines="0" w:after="0" w:afterLines="0" w:line="360" w:lineRule="auto"/>
        <w:ind w:firstLine="482" w:firstLineChars="200"/>
        <w:jc w:val="left"/>
        <w:textAlignment w:val="auto"/>
        <w:rPr>
          <w:rFonts w:hint="eastAsia" w:ascii="宋体" w:hAnsi="宋体" w:eastAsia="宋体" w:cs="宋体"/>
          <w:color w:val="auto"/>
          <w:sz w:val="24"/>
          <w:szCs w:val="24"/>
          <w:highlight w:val="none"/>
        </w:rPr>
      </w:pPr>
      <w:bookmarkStart w:id="52" w:name="_Toc4563"/>
      <w:bookmarkStart w:id="53" w:name="_Toc1591"/>
      <w:bookmarkStart w:id="54" w:name="_Toc5327"/>
      <w:r>
        <w:rPr>
          <w:rFonts w:hint="eastAsia" w:ascii="宋体" w:hAnsi="宋体" w:eastAsia="宋体" w:cs="宋体"/>
          <w:color w:val="auto"/>
          <w:sz w:val="24"/>
          <w:szCs w:val="24"/>
          <w:highlight w:val="none"/>
        </w:rPr>
        <w:t>五、竞争性磋商及报价</w:t>
      </w:r>
      <w:bookmarkEnd w:id="52"/>
      <w:bookmarkEnd w:id="53"/>
      <w:bookmarkEnd w:id="54"/>
    </w:p>
    <w:p w14:paraId="32D8B292">
      <w:pPr>
        <w:pageBreakBefore w:val="0"/>
        <w:numPr>
          <w:ilvl w:val="0"/>
          <w:numId w:val="0"/>
        </w:numPr>
        <w:kinsoku/>
        <w:wordWrap/>
        <w:overflowPunct/>
        <w:topLinePunct w:val="0"/>
        <w:autoSpaceDE/>
        <w:autoSpaceDN/>
        <w:bidi w:val="0"/>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2"/>
          <w:sz w:val="24"/>
          <w:szCs w:val="24"/>
          <w:lang w:val="en-US" w:eastAsia="zh-CN" w:bidi="ar-SA"/>
        </w:rPr>
        <w:t>21.</w:t>
      </w:r>
      <w:r>
        <w:rPr>
          <w:rFonts w:hint="eastAsia" w:ascii="宋体" w:hAnsi="宋体" w:eastAsia="宋体" w:cs="宋体"/>
          <w:b/>
          <w:bCs/>
          <w:color w:val="auto"/>
          <w:sz w:val="24"/>
          <w:szCs w:val="24"/>
          <w:highlight w:val="none"/>
        </w:rPr>
        <w:t>竞争性磋商及报价</w:t>
      </w:r>
    </w:p>
    <w:p w14:paraId="6FB9A494">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21.1采购人及采购代理机构按磋商文件第一章规定的时间和地点组织竞争性磋商及报价。监督部门将视情况决定是否派代表到现场进行监督。</w:t>
      </w:r>
    </w:p>
    <w:p w14:paraId="572C6541">
      <w:pPr>
        <w:pageBreakBefore w:val="0"/>
        <w:numPr>
          <w:ilvl w:val="0"/>
          <w:numId w:val="0"/>
        </w:numPr>
        <w:kinsoku/>
        <w:wordWrap/>
        <w:overflowPunct/>
        <w:topLinePunct w:val="0"/>
        <w:autoSpaceDE/>
        <w:autoSpaceDN/>
        <w:bidi w:val="0"/>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2"/>
          <w:sz w:val="24"/>
          <w:szCs w:val="24"/>
          <w:lang w:val="en-US" w:eastAsia="zh-CN" w:bidi="ar-SA"/>
        </w:rPr>
        <w:t>22.</w:t>
      </w:r>
      <w:r>
        <w:rPr>
          <w:rFonts w:hint="eastAsia" w:ascii="宋体" w:hAnsi="宋体" w:eastAsia="宋体" w:cs="宋体"/>
          <w:b/>
          <w:bCs/>
          <w:color w:val="auto"/>
          <w:sz w:val="24"/>
          <w:szCs w:val="24"/>
          <w:highlight w:val="none"/>
        </w:rPr>
        <w:t>磋商小组</w:t>
      </w:r>
    </w:p>
    <w:p w14:paraId="3B8F9D0B">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22.1采购人从经相关部门批准的专家库中随机抽取有关专家组成竞争性磋商小组（3人</w:t>
      </w:r>
      <w:r>
        <w:rPr>
          <w:rFonts w:hint="eastAsia" w:ascii="宋体" w:hAnsi="宋体" w:eastAsia="宋体" w:cs="宋体"/>
          <w:color w:val="auto"/>
          <w:sz w:val="24"/>
          <w:szCs w:val="24"/>
          <w:highlight w:val="none"/>
          <w:lang w:val="en-US" w:eastAsia="zh-CN"/>
        </w:rPr>
        <w:t>及</w:t>
      </w:r>
      <w:r>
        <w:rPr>
          <w:rFonts w:hint="eastAsia" w:ascii="宋体" w:hAnsi="宋体" w:eastAsia="宋体" w:cs="宋体"/>
          <w:color w:val="auto"/>
          <w:sz w:val="24"/>
          <w:szCs w:val="24"/>
          <w:highlight w:val="none"/>
        </w:rPr>
        <w:t>以上单数）。该磋商小组独立工作，负责评审所有响应文件并推荐排名第一的成交候选人。</w:t>
      </w:r>
    </w:p>
    <w:p w14:paraId="3A45A60F">
      <w:pPr>
        <w:pageBreakBefore w:val="0"/>
        <w:numPr>
          <w:ilvl w:val="0"/>
          <w:numId w:val="0"/>
        </w:numPr>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lang w:val="en-US" w:eastAsia="zh-CN" w:bidi="ar-SA"/>
        </w:rPr>
        <w:t>22.</w:t>
      </w:r>
      <w:r>
        <w:rPr>
          <w:rFonts w:hint="eastAsia" w:ascii="宋体" w:hAnsi="宋体" w:eastAsia="宋体" w:cs="宋体"/>
          <w:color w:val="auto"/>
          <w:sz w:val="24"/>
          <w:szCs w:val="24"/>
          <w:highlight w:val="none"/>
        </w:rPr>
        <w:t>2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14:paraId="34433449">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3磋商小组成员和评审工作有关人员不得干预或影响正常评审工作，不得明示或暗示其倾向性、引导性意见，不得修改采购文件确定评审程序、评审方法，不得征询采购人代表的倾向意见，不得记录、复制或带走任何评审资料。成交候选人确定后，磋商小组不得修改评审结果或者要求重新评审，但因资格性审查认定错误或价格计算错误依法重新评审的除外。应在评审报告中明确记载。</w:t>
      </w:r>
    </w:p>
    <w:p w14:paraId="4214AD49">
      <w:pPr>
        <w:pageBreakBefore w:val="0"/>
        <w:numPr>
          <w:ilvl w:val="0"/>
          <w:numId w:val="0"/>
        </w:numPr>
        <w:kinsoku/>
        <w:wordWrap/>
        <w:overflowPunct/>
        <w:topLinePunct w:val="0"/>
        <w:autoSpaceDE/>
        <w:autoSpaceDN/>
        <w:bidi w:val="0"/>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2"/>
          <w:sz w:val="24"/>
          <w:szCs w:val="24"/>
          <w:lang w:val="en-US" w:eastAsia="zh-CN" w:bidi="ar-SA"/>
        </w:rPr>
        <w:t>23.</w:t>
      </w:r>
      <w:r>
        <w:rPr>
          <w:rFonts w:hint="eastAsia" w:ascii="宋体" w:hAnsi="宋体" w:eastAsia="宋体" w:cs="宋体"/>
          <w:b/>
          <w:bCs/>
          <w:color w:val="auto"/>
          <w:sz w:val="24"/>
          <w:szCs w:val="24"/>
          <w:highlight w:val="none"/>
        </w:rPr>
        <w:t>响应文件的澄清</w:t>
      </w:r>
    </w:p>
    <w:p w14:paraId="1D3E2EED">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在磋商期间，磋商小组有权要求磋商供应商对其响应文件含义不明确、同类问题表述不一致或者有明显文字和计算错误的内容进行澄清。磋商供应商应派授权委托人和技术人员按磋商小组的通知的时间和地点接受质询。并非每个磋商供应商都将被质询。</w:t>
      </w:r>
    </w:p>
    <w:p w14:paraId="7E691763">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2磋商小组认为有必要，以书面形式要求磋商供应商对其某些问题做出必要的澄清、说明和纠正。磋商供应商的澄清、说明或者补正应当采用书面形式，由其授权委托代表签字。磋商供应商的书面澄清材料作为响应文件的补充。</w:t>
      </w:r>
    </w:p>
    <w:p w14:paraId="272962E6">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.3磋商供应商不按磋商小组规定的时间和地点作书面澄清，将视为放弃该权利。</w:t>
      </w:r>
    </w:p>
    <w:p w14:paraId="0037320D">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4在磋商过程中，磋商小组可以根据磋商文件和磋商情况实质性变动采购需求中的技术要求，但不得变动磋商文件中的其他内容。实质性变动的内容，须经采购人代表确认。对磋商文件作出的实质性变动是磋商文件的有效组成部分，磋商小组应当及时以书面形式同时通知所有参加磋商的供应商。供应商应当按照磋商文件的变动情况和磋商小组的要求重新提交响应文件，并由其法定代表人或授权委托人代表签字和加盖公章。由授权代表签字的，应当附法定代表人授权书。供应商为自然人的，应当由本人签字并附身份证明。</w:t>
      </w:r>
    </w:p>
    <w:p w14:paraId="71492381">
      <w:pPr>
        <w:pageBreakBefore w:val="0"/>
        <w:numPr>
          <w:ilvl w:val="0"/>
          <w:numId w:val="0"/>
        </w:numPr>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lang w:val="en-US" w:eastAsia="zh-CN" w:bidi="ar-SA"/>
        </w:rPr>
        <w:t>24.</w:t>
      </w:r>
      <w:r>
        <w:rPr>
          <w:rFonts w:hint="eastAsia" w:ascii="宋体" w:hAnsi="宋体" w:eastAsia="宋体" w:cs="宋体"/>
          <w:b/>
          <w:bCs/>
          <w:color w:val="auto"/>
          <w:sz w:val="24"/>
          <w:szCs w:val="24"/>
          <w:highlight w:val="none"/>
        </w:rPr>
        <w:t>特别注意事项</w:t>
      </w:r>
    </w:p>
    <w:p w14:paraId="32D3119E">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.1磋商供应商出现下列情形之一的，磋商小组可取消其磋商资格</w:t>
      </w:r>
    </w:p>
    <w:p w14:paraId="7FE70A39">
      <w:pPr>
        <w:pageBreakBefore w:val="0"/>
        <w:numPr>
          <w:ilvl w:val="0"/>
          <w:numId w:val="10"/>
        </w:numPr>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未按磋商文件或磋商小组规定时间派授权委托人参加磋商的；</w:t>
      </w:r>
    </w:p>
    <w:p w14:paraId="078A289D">
      <w:pPr>
        <w:pageBreakBefore w:val="0"/>
        <w:numPr>
          <w:ilvl w:val="0"/>
          <w:numId w:val="10"/>
        </w:numPr>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未按磋商文件要求和规定提交有关材料的；</w:t>
      </w:r>
    </w:p>
    <w:p w14:paraId="6D7B0C17">
      <w:pPr>
        <w:pageBreakBefore w:val="0"/>
        <w:numPr>
          <w:ilvl w:val="0"/>
          <w:numId w:val="10"/>
        </w:numPr>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相互串通磋商供应商的（有下列情形之一的，视为磋商供应商相互串通磋商供应商）；</w:t>
      </w:r>
    </w:p>
    <w:p w14:paraId="0E259DDE">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A、不同磋商供应商的响应文件由同一单位或者个人编制</w:t>
      </w:r>
    </w:p>
    <w:p w14:paraId="35BA4590">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B、不同磋商供应商委托同一单位或者个人办理磋商供应商事宜</w:t>
      </w:r>
    </w:p>
    <w:p w14:paraId="03C25CFC">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C、不同磋商供应商的响应文件载明为同一人</w:t>
      </w:r>
    </w:p>
    <w:p w14:paraId="376A6D57">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D、不同磋商供应商的响应文件异常一致或者磋商供应商报价呈规律性差异</w:t>
      </w:r>
    </w:p>
    <w:p w14:paraId="3D57CDE8">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E</w:t>
      </w:r>
      <w:r>
        <w:rPr>
          <w:rFonts w:hint="eastAsia" w:ascii="宋体" w:hAnsi="宋体" w:eastAsia="宋体" w:cs="宋体"/>
          <w:color w:val="auto"/>
          <w:sz w:val="24"/>
          <w:szCs w:val="24"/>
          <w:highlight w:val="none"/>
        </w:rPr>
        <w:t>、不同磋商供应商的磋商保证金从同一单位的账户转出</w:t>
      </w:r>
    </w:p>
    <w:p w14:paraId="25652F73">
      <w:pPr>
        <w:pageBreakBefore w:val="0"/>
        <w:numPr>
          <w:ilvl w:val="0"/>
          <w:numId w:val="10"/>
        </w:numPr>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有违反政府采购法律、法规行为的。</w:t>
      </w:r>
    </w:p>
    <w:p w14:paraId="0CCE843F">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.2磋商供应商出现下列情形之一的，将被视为非实质性响应磋商文件要求；</w:t>
      </w:r>
    </w:p>
    <w:p w14:paraId="49D67A4A">
      <w:pPr>
        <w:pageBreakBefore w:val="0"/>
        <w:numPr>
          <w:ilvl w:val="0"/>
          <w:numId w:val="11"/>
        </w:numPr>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服务期不明确或不符合磋商文件要求的；</w:t>
      </w:r>
    </w:p>
    <w:p w14:paraId="7F355770">
      <w:pPr>
        <w:pageBreakBefore w:val="0"/>
        <w:numPr>
          <w:ilvl w:val="0"/>
          <w:numId w:val="11"/>
        </w:numPr>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最后报价有选择性的；</w:t>
      </w:r>
    </w:p>
    <w:p w14:paraId="414E5D78">
      <w:pPr>
        <w:pageBreakBefore w:val="0"/>
        <w:numPr>
          <w:ilvl w:val="0"/>
          <w:numId w:val="11"/>
        </w:numPr>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磋商供应商最后报价表中提供的技术服务中存在缺（漏）项的；</w:t>
      </w:r>
    </w:p>
    <w:p w14:paraId="1B4F45F4">
      <w:pPr>
        <w:pageBreakBefore w:val="0"/>
        <w:numPr>
          <w:ilvl w:val="0"/>
          <w:numId w:val="11"/>
        </w:numPr>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最后报价超过</w:t>
      </w:r>
      <w:r>
        <w:rPr>
          <w:rFonts w:hint="eastAsia" w:ascii="宋体" w:hAnsi="宋体" w:eastAsia="宋体" w:cs="宋体"/>
          <w:color w:val="auto"/>
          <w:sz w:val="24"/>
          <w:szCs w:val="24"/>
          <w:highlight w:val="none"/>
          <w:lang w:eastAsia="zh-CN"/>
        </w:rPr>
        <w:t>采购预算价</w:t>
      </w:r>
      <w:r>
        <w:rPr>
          <w:rFonts w:hint="eastAsia" w:ascii="宋体" w:hAnsi="宋体" w:eastAsia="宋体" w:cs="宋体"/>
          <w:color w:val="auto"/>
          <w:sz w:val="24"/>
          <w:szCs w:val="24"/>
          <w:highlight w:val="none"/>
        </w:rPr>
        <w:t>的；</w:t>
      </w:r>
    </w:p>
    <w:p w14:paraId="37FF8B82">
      <w:pPr>
        <w:pageBreakBefore w:val="0"/>
        <w:numPr>
          <w:ilvl w:val="0"/>
          <w:numId w:val="11"/>
        </w:numPr>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被磋商小组认定存在重大负偏离的；</w:t>
      </w:r>
    </w:p>
    <w:p w14:paraId="264056A7">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所谓重大负偏离是指磋商供应商的响应范围、</w:t>
      </w:r>
      <w:r>
        <w:rPr>
          <w:rFonts w:hint="eastAsia" w:ascii="宋体" w:hAnsi="宋体" w:eastAsia="宋体" w:cs="宋体"/>
          <w:color w:val="auto"/>
          <w:sz w:val="24"/>
          <w:szCs w:val="24"/>
          <w:highlight w:val="none"/>
          <w:lang w:eastAsia="zh-CN"/>
        </w:rPr>
        <w:t>贬值周期</w:t>
      </w:r>
      <w:r>
        <w:rPr>
          <w:rFonts w:hint="eastAsia" w:ascii="宋体" w:hAnsi="宋体" w:eastAsia="宋体" w:cs="宋体"/>
          <w:color w:val="auto"/>
          <w:sz w:val="24"/>
          <w:szCs w:val="24"/>
          <w:highlight w:val="none"/>
        </w:rPr>
        <w:t>、技术要求等方面明显不能满足采购需求的。重大负偏离的认定须经磋商小组三分之二以上同意。</w:t>
      </w:r>
    </w:p>
    <w:p w14:paraId="7BECE7FB">
      <w:pPr>
        <w:pageBreakBefore w:val="0"/>
        <w:kinsoku/>
        <w:wordWrap/>
        <w:overflowPunct/>
        <w:topLinePunct w:val="0"/>
        <w:autoSpaceDE/>
        <w:autoSpaceDN/>
        <w:bidi w:val="0"/>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w:t>
      </w:r>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rPr>
        <w:t>.推荐成交候选供应商</w:t>
      </w:r>
    </w:p>
    <w:p w14:paraId="6F336436">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.1 坚持公平、公正地对待所有的磋商供应商。</w:t>
      </w:r>
    </w:p>
    <w:p w14:paraId="408DDDEE">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.2 按照同一评审程序及方法、标准评审磋商供应商的响应文件，详细评审办法见本磋商文件第五章。</w:t>
      </w:r>
    </w:p>
    <w:p w14:paraId="1DA91FE8">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.3 磋商小组按磋商文件第五章中公布的评审程序、方法及标准进行评审，推荐成交候选供应商。</w:t>
      </w:r>
    </w:p>
    <w:p w14:paraId="10D9CA1C">
      <w:pPr>
        <w:pageBreakBefore w:val="0"/>
        <w:kinsoku/>
        <w:wordWrap/>
        <w:overflowPunct/>
        <w:topLinePunct w:val="0"/>
        <w:autoSpaceDE/>
        <w:autoSpaceDN/>
        <w:bidi w:val="0"/>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w:t>
      </w:r>
      <w:r>
        <w:rPr>
          <w:rFonts w:hint="eastAsia" w:ascii="宋体" w:hAnsi="宋体" w:eastAsia="宋体" w:cs="宋体"/>
          <w:b/>
          <w:bCs/>
          <w:color w:val="auto"/>
          <w:sz w:val="24"/>
          <w:szCs w:val="24"/>
          <w:highlight w:val="none"/>
          <w:lang w:val="en-US" w:eastAsia="zh-CN"/>
        </w:rPr>
        <w:t>6</w:t>
      </w:r>
      <w:r>
        <w:rPr>
          <w:rFonts w:hint="eastAsia" w:ascii="宋体" w:hAnsi="宋体" w:eastAsia="宋体" w:cs="宋体"/>
          <w:b/>
          <w:bCs/>
          <w:color w:val="auto"/>
          <w:sz w:val="24"/>
          <w:szCs w:val="24"/>
          <w:highlight w:val="none"/>
        </w:rPr>
        <w:t>.磋商过程保密</w:t>
      </w:r>
    </w:p>
    <w:p w14:paraId="52FF9E7D">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 磋商是竞争性磋商的重要环节，磋商工作在磋商小组内独立进行。磋商小组将遵照评标原则，公平、公正地对待所有供应商。</w:t>
      </w:r>
    </w:p>
    <w:p w14:paraId="108671D6">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在宣布成交结果之前，凡属于审查、澄清、评价、比较响应文件等有关信息，相关当事人均不得泄露给任何磋商供应商或磋商工作无关的人员。</w:t>
      </w:r>
    </w:p>
    <w:p w14:paraId="43455C85">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.2 磋商供应商不得向磋商小组成员询问磋商情况，不得以任何形式影响磋商过程，否则其响应文件将被作为无效响应文件。</w:t>
      </w:r>
    </w:p>
    <w:p w14:paraId="7F1CD63B">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.磋商小组不向未成交的磋商供应商解释未成交原因，也不对磋商过程中的细节问题进行公布。</w:t>
      </w:r>
    </w:p>
    <w:p w14:paraId="694F7993">
      <w:pPr>
        <w:pStyle w:val="3"/>
        <w:pageBreakBefore w:val="0"/>
        <w:kinsoku/>
        <w:wordWrap/>
        <w:overflowPunct/>
        <w:topLinePunct w:val="0"/>
        <w:autoSpaceDE/>
        <w:autoSpaceDN/>
        <w:bidi w:val="0"/>
        <w:spacing w:before="0" w:beforeLines="0" w:after="0" w:afterLines="0" w:line="360" w:lineRule="auto"/>
        <w:ind w:firstLine="482" w:firstLineChars="200"/>
        <w:jc w:val="left"/>
        <w:textAlignment w:val="auto"/>
        <w:rPr>
          <w:rFonts w:hint="eastAsia" w:ascii="宋体" w:hAnsi="宋体" w:eastAsia="宋体" w:cs="宋体"/>
          <w:color w:val="auto"/>
          <w:sz w:val="24"/>
          <w:szCs w:val="24"/>
          <w:highlight w:val="none"/>
        </w:rPr>
      </w:pPr>
      <w:bookmarkStart w:id="55" w:name="_Toc18155"/>
      <w:bookmarkStart w:id="56" w:name="_Toc22861"/>
      <w:bookmarkStart w:id="57" w:name="_Toc19220"/>
      <w:r>
        <w:rPr>
          <w:rFonts w:hint="eastAsia" w:ascii="宋体" w:hAnsi="宋体" w:eastAsia="宋体" w:cs="宋体"/>
          <w:color w:val="auto"/>
          <w:sz w:val="24"/>
          <w:szCs w:val="24"/>
          <w:highlight w:val="none"/>
        </w:rPr>
        <w:t>六、确定成交供应商及签约</w:t>
      </w:r>
      <w:bookmarkEnd w:id="55"/>
      <w:bookmarkEnd w:id="56"/>
      <w:bookmarkEnd w:id="57"/>
    </w:p>
    <w:p w14:paraId="186F34CE">
      <w:pPr>
        <w:pageBreakBefore w:val="0"/>
        <w:kinsoku/>
        <w:wordWrap/>
        <w:overflowPunct/>
        <w:topLinePunct w:val="0"/>
        <w:autoSpaceDE/>
        <w:autoSpaceDN/>
        <w:bidi w:val="0"/>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w:t>
      </w:r>
      <w:r>
        <w:rPr>
          <w:rFonts w:hint="eastAsia" w:ascii="宋体" w:hAnsi="宋体" w:eastAsia="宋体" w:cs="宋体"/>
          <w:b/>
          <w:bCs/>
          <w:color w:val="auto"/>
          <w:sz w:val="24"/>
          <w:szCs w:val="24"/>
          <w:highlight w:val="none"/>
          <w:lang w:val="en-US" w:eastAsia="zh-CN"/>
        </w:rPr>
        <w:t>8</w:t>
      </w:r>
      <w:r>
        <w:rPr>
          <w:rFonts w:hint="eastAsia" w:ascii="宋体" w:hAnsi="宋体" w:eastAsia="宋体" w:cs="宋体"/>
          <w:b/>
          <w:bCs/>
          <w:color w:val="auto"/>
          <w:sz w:val="24"/>
          <w:szCs w:val="24"/>
          <w:highlight w:val="none"/>
        </w:rPr>
        <w:t>.确定成交供应商的原则</w:t>
      </w:r>
    </w:p>
    <w:p w14:paraId="08E02B29">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 磋商小组将严格按照磋商文件的要求和条件进行比较，根据磋商文件中公布的评定成交标准推荐出成交候选供应商。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集中采购机构在成交供应商确定后2个工作日内，在省级以上财政部门指定的政府采购信息发布媒体上公告成交结果。</w:t>
      </w:r>
    </w:p>
    <w:p w14:paraId="3294D87F">
      <w:pPr>
        <w:pageBreakBefore w:val="0"/>
        <w:kinsoku/>
        <w:wordWrap/>
        <w:overflowPunct/>
        <w:topLinePunct w:val="0"/>
        <w:autoSpaceDE/>
        <w:autoSpaceDN/>
        <w:bidi w:val="0"/>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29</w:t>
      </w:r>
      <w:r>
        <w:rPr>
          <w:rFonts w:hint="eastAsia" w:ascii="宋体" w:hAnsi="宋体" w:eastAsia="宋体" w:cs="宋体"/>
          <w:b/>
          <w:bCs/>
          <w:color w:val="auto"/>
          <w:sz w:val="24"/>
          <w:szCs w:val="24"/>
          <w:highlight w:val="none"/>
        </w:rPr>
        <w:t>.成交通知</w:t>
      </w:r>
    </w:p>
    <w:p w14:paraId="5E629BD8">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29</w:t>
      </w:r>
      <w:r>
        <w:rPr>
          <w:rFonts w:hint="eastAsia" w:ascii="宋体" w:hAnsi="宋体" w:eastAsia="宋体" w:cs="宋体"/>
          <w:color w:val="auto"/>
          <w:sz w:val="24"/>
          <w:szCs w:val="24"/>
          <w:highlight w:val="none"/>
        </w:rPr>
        <w:t>.1 确定成交供应商后，由采购人及采购代理机构向成交供应商签发《成交通知书》。</w:t>
      </w:r>
    </w:p>
    <w:p w14:paraId="5C52B194">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29</w:t>
      </w:r>
      <w:r>
        <w:rPr>
          <w:rFonts w:hint="eastAsia" w:ascii="宋体" w:hAnsi="宋体" w:eastAsia="宋体" w:cs="宋体"/>
          <w:color w:val="auto"/>
          <w:sz w:val="24"/>
          <w:szCs w:val="24"/>
          <w:highlight w:val="none"/>
        </w:rPr>
        <w:t>.2 成交通知书对采购人和成交供应商具有法律效力。成交通知书发出后，采购人改变成交结果的，或者成交供应商拒绝签订合同，放弃成交项目的，应当依法承担法律责任。</w:t>
      </w:r>
    </w:p>
    <w:p w14:paraId="7D22EC16">
      <w:pPr>
        <w:pageBreakBefore w:val="0"/>
        <w:kinsoku/>
        <w:wordWrap/>
        <w:overflowPunct/>
        <w:topLinePunct w:val="0"/>
        <w:autoSpaceDE/>
        <w:autoSpaceDN/>
        <w:bidi w:val="0"/>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3</w:t>
      </w:r>
      <w:r>
        <w:rPr>
          <w:rFonts w:hint="eastAsia" w:ascii="宋体" w:hAnsi="宋体" w:eastAsia="宋体" w:cs="宋体"/>
          <w:b/>
          <w:bCs/>
          <w:color w:val="auto"/>
          <w:sz w:val="24"/>
          <w:szCs w:val="24"/>
          <w:highlight w:val="none"/>
          <w:lang w:val="en-US" w:eastAsia="zh-CN"/>
        </w:rPr>
        <w:t>0</w:t>
      </w:r>
      <w:r>
        <w:rPr>
          <w:rFonts w:hint="eastAsia" w:ascii="宋体" w:hAnsi="宋体" w:eastAsia="宋体" w:cs="宋体"/>
          <w:b/>
          <w:bCs/>
          <w:color w:val="auto"/>
          <w:sz w:val="24"/>
          <w:szCs w:val="24"/>
          <w:highlight w:val="none"/>
        </w:rPr>
        <w:t>.履约保证金：</w:t>
      </w:r>
      <w:r>
        <w:rPr>
          <w:rFonts w:hint="eastAsia" w:ascii="宋体" w:hAnsi="宋体" w:eastAsia="宋体" w:cs="宋体"/>
          <w:b/>
          <w:bCs/>
          <w:color w:val="auto"/>
          <w:sz w:val="24"/>
          <w:szCs w:val="24"/>
          <w:highlight w:val="none"/>
          <w:lang w:val="en-US" w:eastAsia="zh-CN"/>
        </w:rPr>
        <w:t>按甲方需求</w:t>
      </w:r>
    </w:p>
    <w:p w14:paraId="33E47E17">
      <w:pPr>
        <w:pageBreakBefore w:val="0"/>
        <w:kinsoku/>
        <w:wordWrap/>
        <w:overflowPunct/>
        <w:topLinePunct w:val="0"/>
        <w:autoSpaceDE/>
        <w:autoSpaceDN/>
        <w:bidi w:val="0"/>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w:t>
      </w: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.签订合同</w:t>
      </w:r>
    </w:p>
    <w:p w14:paraId="526A67BE">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.1 成交供应商应按成交通知书规定的时间、地点与采购人签订采购合同。采购人应在合同签订后三个工作日内将合同备案，备案后将合同报在财政部门指定媒体上公示。</w:t>
      </w:r>
    </w:p>
    <w:p w14:paraId="1779F0EA">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.2 成交通知书、磋商文件、成交供应商的响应文件及磋商过程中有关澄清文件均应是合同的组成部分。</w:t>
      </w:r>
    </w:p>
    <w:p w14:paraId="04E22322">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.3 签订合同后，成交供应商不得将货物、工程及其他相关服务进行转包。未经采购人同意，成交供应商不得采用分包的形式履行合同。否则采购人有权终止合同。转包或分包造成采购人损失的，成交供应商还应承担相应赔偿责任。</w:t>
      </w:r>
    </w:p>
    <w:p w14:paraId="1712FFF9">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.4 政府采购合同适用</w:t>
      </w:r>
      <w:r>
        <w:rPr>
          <w:rFonts w:hint="eastAsia" w:ascii="宋体" w:hAnsi="宋体" w:eastAsia="宋体" w:cs="宋体"/>
          <w:color w:val="auto"/>
          <w:sz w:val="24"/>
          <w:szCs w:val="24"/>
          <w:highlight w:val="none"/>
          <w:lang w:eastAsia="zh-CN"/>
        </w:rPr>
        <w:t>民法典</w:t>
      </w:r>
      <w:r>
        <w:rPr>
          <w:rFonts w:hint="eastAsia" w:ascii="宋体" w:hAnsi="宋体" w:eastAsia="宋体" w:cs="宋体"/>
          <w:color w:val="auto"/>
          <w:sz w:val="24"/>
          <w:szCs w:val="24"/>
          <w:highlight w:val="none"/>
        </w:rPr>
        <w:t>。采购人和供应商之间的在合同中约定的权利和义务，双方均应诚实守信全面履行，否则违约方将承担违约责任并赔偿对方损失。</w:t>
      </w:r>
    </w:p>
    <w:p w14:paraId="106DD977">
      <w:pPr>
        <w:pageBreakBefore w:val="0"/>
        <w:kinsoku/>
        <w:wordWrap/>
        <w:overflowPunct/>
        <w:topLinePunct w:val="0"/>
        <w:autoSpaceDE/>
        <w:autoSpaceDN/>
        <w:bidi w:val="0"/>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w:t>
      </w: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.询问</w:t>
      </w:r>
    </w:p>
    <w:p w14:paraId="14C208DA">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供应商对采购事项有疑问，可以按照《政府采购法》的相关规定向采购人或集中采购机构提出询问。</w:t>
      </w:r>
    </w:p>
    <w:p w14:paraId="0799946A">
      <w:pPr>
        <w:pageBreakBefore w:val="0"/>
        <w:kinsoku/>
        <w:wordWrap/>
        <w:overflowPunct/>
        <w:topLinePunct w:val="0"/>
        <w:autoSpaceDE/>
        <w:autoSpaceDN/>
        <w:bidi w:val="0"/>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w:t>
      </w: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.质疑程序及处理</w:t>
      </w:r>
    </w:p>
    <w:p w14:paraId="15F9B52C">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 若磋商供应商认为其未获公平评审或磋商文件、采购过程和成交结果使自己的合法权益受到损害，可以在知道或者应知其权益受到损害之日起7个工作日之内，将质疑书原件送达采购人或集中采购机构。提出之意期限的计算，依照下列规定办理：</w:t>
      </w:r>
    </w:p>
    <w:p w14:paraId="661914A7">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（一）对磋商文件提出质疑的，自收到采购文件之日起计算。</w:t>
      </w:r>
    </w:p>
    <w:p w14:paraId="44E1C607">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（二）对采购过程提出质疑的，应当在评审工作结束之日起计算。</w:t>
      </w:r>
    </w:p>
    <w:p w14:paraId="68ACD40B">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（三）对成交结果提出质疑的，自成交结果公告之日起计算。</w:t>
      </w:r>
    </w:p>
    <w:p w14:paraId="3A417D81">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.2 质疑书应当包括下列主要内容，附上相关证明材料。否则，采购人及采购代理机构不予受理；</w:t>
      </w:r>
    </w:p>
    <w:p w14:paraId="701E9843">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（一）质疑供应商全称、地址、法定代表人、联系人及联系电话、邮政编码等；</w:t>
      </w:r>
    </w:p>
    <w:p w14:paraId="76A9B661">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（二）被质疑采购项目的名称、编号；</w:t>
      </w:r>
    </w:p>
    <w:p w14:paraId="62F88713">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（三）质疑的具体事项、明确的请求和主张；</w:t>
      </w:r>
    </w:p>
    <w:p w14:paraId="186A3144">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（四）质疑所依据的法律依据（具体条款）、具体事实和具体理由</w:t>
      </w:r>
      <w:r>
        <w:rPr>
          <w:rFonts w:hint="eastAsia" w:ascii="宋体" w:hAnsi="宋体" w:eastAsia="宋体" w:cs="宋体"/>
          <w:color w:val="auto"/>
          <w:sz w:val="24"/>
          <w:szCs w:val="24"/>
          <w:highlight w:val="none"/>
          <w:lang w:eastAsia="zh-CN"/>
        </w:rPr>
        <w:t>；</w:t>
      </w:r>
    </w:p>
    <w:p w14:paraId="0AE49152">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（五）质疑事项按照有关法律、法规和规章规定及</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文件要求属于保密或者处于保密阶段的事项，供应商必须提供正常的信息来源或有效证据，供应商不能提供或者拒绝提供合法的信息来源或有效证据的；</w:t>
      </w:r>
    </w:p>
    <w:p w14:paraId="7FBB3DFA">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（六）充足有效的相关证明材料；如果涉及到产品功能或技术指标的，应出具相关制造商的证明文件；</w:t>
      </w:r>
    </w:p>
    <w:p w14:paraId="74B17A53">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（七）质疑材料中有外文文件的，应一并附上中文译本，并以中文译本为准。</w:t>
      </w:r>
    </w:p>
    <w:p w14:paraId="1D08C389">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（八）提起质疑的日期。</w:t>
      </w:r>
    </w:p>
    <w:p w14:paraId="0E08A43A">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.3 供应商质疑实行实名制并须在质疑书上署名。供应商不得进行虚假、恶意质疑，不得以质疑为手段获取不当得利、实现非法目的。供应商为自然人的，应当由本人签字；供应商为法人的，应当由法定代表人签字或盖章并加盖公章；供应商为其他组织的，应当由主要负责人签字或盖章并加盖公章。供应商其他工作人员或代理人员在质疑书上的署名不具有法律效力。</w:t>
      </w:r>
    </w:p>
    <w:p w14:paraId="00B62F3F">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.4 供应商委托代理人办理质疑事宜，应当提交授权委托书，并载明委托代理的具体权限和事项。授权委托书应当由委托人签字并加盖单位公章。</w:t>
      </w:r>
    </w:p>
    <w:p w14:paraId="5B0DFB1E">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.5 提交质疑书时，供应商应同时提交本人身份证，委托他人代理质疑事宜的，还应提交被委托人的身份证。</w:t>
      </w:r>
    </w:p>
    <w:p w14:paraId="5F66FBA1">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供应商是法人的，应一并提交法人营业执照和法定代表人身份证；供应商是其他组织的，应一并提交其他组织营业执照和主要负责人身份证。</w:t>
      </w:r>
    </w:p>
    <w:p w14:paraId="3E1CF090">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供应商应当提供上述证明材料的原件及复印件，原件经采购人或集中采购机构核对无误后返还。</w:t>
      </w:r>
    </w:p>
    <w:p w14:paraId="76ED66CE">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.6 质疑书提交方式。供应商或者其委托代理人应当当面提交质疑书及相关证明材料。供应商以电子邮件、传真等其他方式提交质疑书及相关证明材料的，或者不是供应商或者其委托代理人提交质疑书及相关证明材料的，采购人或集中采购机构可以拒收。</w:t>
      </w:r>
    </w:p>
    <w:p w14:paraId="605DEA6C">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.7 供应商不得虚假质疑和恶意质疑，并对质疑内容的真实性承担责任。供应商或者其他利害关系人通过捏造事实、伪造证明材料等方式提出异议或投诉，阻碍招磋商供应商活动正常进行的，属于严重不良行为，交易管理中心将提请财政部门将其列入不良行为记录名单，并依法予以处罚。</w:t>
      </w:r>
    </w:p>
    <w:p w14:paraId="5543221D">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.8 采购人或集中采购机构将在收到符合上述符合条件的书面质疑后7个工作日内审查质疑事项，作出答复或相关处理决定，并以书面形式通知质疑供应商和其他有关供应商，但答复的内容不涉及商业秘密。若质疑涉及</w:t>
      </w:r>
      <w:r>
        <w:rPr>
          <w:rFonts w:hint="eastAsia" w:ascii="宋体" w:hAnsi="宋体" w:eastAsia="宋体" w:cs="宋体"/>
          <w:color w:val="auto"/>
          <w:sz w:val="24"/>
          <w:szCs w:val="24"/>
          <w:highlight w:val="none"/>
          <w:lang w:val="en-US" w:eastAsia="zh-CN"/>
        </w:rPr>
        <w:t>政府采购</w:t>
      </w:r>
      <w:r>
        <w:rPr>
          <w:rFonts w:hint="eastAsia" w:ascii="宋体" w:hAnsi="宋体" w:eastAsia="宋体" w:cs="宋体"/>
          <w:color w:val="auto"/>
          <w:sz w:val="24"/>
          <w:szCs w:val="24"/>
          <w:highlight w:val="none"/>
        </w:rPr>
        <w:t>制度或程序，将被转交政府采购的管理部门审查。</w:t>
      </w:r>
    </w:p>
    <w:p w14:paraId="06F08D74">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.9 质疑供应商对采购人或集中采购机构的答复不满意以及采购人或集中采购机构未在规定时间内做出答复的，可以在答复期满后15个工作日内向财政部门投诉。</w:t>
      </w:r>
    </w:p>
    <w:p w14:paraId="4061AD9E">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682361E9">
      <w:pPr>
        <w:spacing w:line="500" w:lineRule="exact"/>
        <w:rPr>
          <w:rFonts w:hint="eastAsia" w:ascii="宋体" w:hAnsi="宋体" w:eastAsia="宋体" w:cs="宋体"/>
          <w:color w:val="auto"/>
          <w:sz w:val="24"/>
          <w:highlight w:val="none"/>
        </w:rPr>
      </w:pPr>
    </w:p>
    <w:p w14:paraId="24FAD78E">
      <w:pPr>
        <w:spacing w:line="500" w:lineRule="exact"/>
        <w:rPr>
          <w:rFonts w:hint="eastAsia" w:ascii="宋体" w:hAnsi="宋体" w:eastAsia="宋体" w:cs="宋体"/>
          <w:color w:val="auto"/>
          <w:sz w:val="24"/>
          <w:highlight w:val="none"/>
        </w:rPr>
      </w:pPr>
    </w:p>
    <w:p w14:paraId="71EB88A2">
      <w:pPr>
        <w:spacing w:line="500" w:lineRule="exact"/>
        <w:rPr>
          <w:rFonts w:hint="eastAsia" w:ascii="宋体" w:hAnsi="宋体" w:eastAsia="宋体" w:cs="宋体"/>
          <w:color w:val="auto"/>
          <w:sz w:val="24"/>
          <w:highlight w:val="none"/>
        </w:rPr>
      </w:pPr>
    </w:p>
    <w:p w14:paraId="6AF57E70">
      <w:pPr>
        <w:spacing w:line="500" w:lineRule="exact"/>
        <w:rPr>
          <w:rFonts w:hint="eastAsia" w:ascii="宋体" w:hAnsi="宋体" w:eastAsia="宋体" w:cs="宋体"/>
          <w:color w:val="auto"/>
          <w:sz w:val="24"/>
          <w:highlight w:val="none"/>
        </w:rPr>
        <w:sectPr>
          <w:pgSz w:w="11906" w:h="16838"/>
          <w:pgMar w:top="1440" w:right="1417" w:bottom="1440" w:left="1417"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43B9751F">
      <w:pPr>
        <w:pStyle w:val="2"/>
        <w:spacing w:before="0" w:after="0" w:line="360" w:lineRule="auto"/>
        <w:jc w:val="center"/>
        <w:rPr>
          <w:rFonts w:hint="eastAsia" w:ascii="宋体" w:hAnsi="宋体" w:eastAsia="宋体" w:cs="宋体"/>
          <w:color w:val="auto"/>
          <w:sz w:val="32"/>
          <w:szCs w:val="32"/>
          <w:highlight w:val="none"/>
        </w:rPr>
      </w:pPr>
      <w:bookmarkStart w:id="58" w:name="_Toc10428"/>
      <w:r>
        <w:rPr>
          <w:rFonts w:hint="eastAsia" w:ascii="宋体" w:hAnsi="宋体" w:eastAsia="宋体" w:cs="宋体"/>
          <w:color w:val="auto"/>
          <w:sz w:val="32"/>
          <w:szCs w:val="32"/>
          <w:highlight w:val="none"/>
        </w:rPr>
        <w:t>第三章  政府采购合同协议书</w:t>
      </w:r>
      <w:bookmarkEnd w:id="58"/>
    </w:p>
    <w:p w14:paraId="38D61155">
      <w:pPr>
        <w:pStyle w:val="6"/>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委托方（以下简称甲方）：</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 xml:space="preserve">        </w:t>
      </w:r>
    </w:p>
    <w:p w14:paraId="4E4A2CC6">
      <w:pPr>
        <w:pStyle w:val="6"/>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kern w:val="0"/>
          <w:sz w:val="24"/>
          <w:szCs w:val="24"/>
          <w:highlight w:val="none"/>
          <w:u w:val="single"/>
          <w:lang w:val="en-US" w:eastAsia="zh-CN"/>
        </w:rPr>
      </w:pPr>
      <w:r>
        <w:rPr>
          <w:rFonts w:hint="eastAsia" w:ascii="宋体" w:hAnsi="宋体" w:eastAsia="宋体" w:cs="宋体"/>
          <w:color w:val="auto"/>
          <w:kern w:val="0"/>
          <w:sz w:val="24"/>
          <w:szCs w:val="24"/>
          <w:highlight w:val="none"/>
        </w:rPr>
        <w:t>受托方（以下简称乙方）</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u w:val="single"/>
          <w:lang w:val="en-US" w:eastAsia="zh-CN"/>
        </w:rPr>
        <w:t xml:space="preserve">                          </w:t>
      </w:r>
    </w:p>
    <w:p w14:paraId="0B9263C9">
      <w:pPr>
        <w:pStyle w:val="6"/>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根据</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rPr>
        <w:t xml:space="preserve">  项目名称</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项目编号）的采购结果，依据《中华人民共和国政府采购法》、《中华人民共和国政府采购法实施条例》、《中华人民共和国民法典》及其他有关法律、法规和规章规定，甲乙双方本着平等互利和诚实信用的原则，经协商一致，签订本合同。</w:t>
      </w:r>
    </w:p>
    <w:p w14:paraId="744012D8">
      <w:pPr>
        <w:pStyle w:val="6"/>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第一条</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服务的内容及期限</w:t>
      </w:r>
    </w:p>
    <w:p w14:paraId="185E6FB4">
      <w:pPr>
        <w:pStyle w:val="6"/>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甲方经依法组织</w:t>
      </w:r>
      <w:r>
        <w:rPr>
          <w:rFonts w:hint="eastAsia" w:ascii="宋体" w:hAnsi="宋体" w:eastAsia="宋体" w:cs="宋体"/>
          <w:color w:val="auto"/>
          <w:kern w:val="0"/>
          <w:sz w:val="24"/>
          <w:szCs w:val="24"/>
          <w:highlight w:val="none"/>
          <w:lang w:val="en-US" w:eastAsia="zh-CN"/>
        </w:rPr>
        <w:t>政府采购</w:t>
      </w:r>
      <w:r>
        <w:rPr>
          <w:rFonts w:hint="eastAsia" w:ascii="宋体" w:hAnsi="宋体" w:eastAsia="宋体" w:cs="宋体"/>
          <w:color w:val="auto"/>
          <w:kern w:val="0"/>
          <w:sz w:val="24"/>
          <w:szCs w:val="24"/>
          <w:highlight w:val="none"/>
        </w:rPr>
        <w:t>确定乙方为</w:t>
      </w:r>
      <w:r>
        <w:rPr>
          <w:rFonts w:hint="eastAsia" w:ascii="宋体" w:hAnsi="宋体" w:eastAsia="宋体" w:cs="宋体"/>
          <w:color w:val="auto"/>
          <w:kern w:val="0"/>
          <w:sz w:val="24"/>
          <w:szCs w:val="24"/>
          <w:highlight w:val="none"/>
          <w:lang w:val="en-US" w:eastAsia="zh-CN"/>
        </w:rPr>
        <w:t>中标（</w:t>
      </w:r>
      <w:r>
        <w:rPr>
          <w:rFonts w:hint="eastAsia" w:ascii="宋体" w:hAnsi="宋体" w:eastAsia="宋体" w:cs="宋体"/>
          <w:color w:val="auto"/>
          <w:kern w:val="0"/>
          <w:sz w:val="24"/>
          <w:szCs w:val="24"/>
          <w:highlight w:val="none"/>
        </w:rPr>
        <w:t>成交</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人，为甲方提供以下服务：</w:t>
      </w:r>
    </w:p>
    <w:p w14:paraId="751B3B3B">
      <w:pPr>
        <w:pStyle w:val="6"/>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default" w:ascii="宋体" w:hAnsi="宋体" w:eastAsia="宋体" w:cs="宋体"/>
          <w:color w:val="auto"/>
          <w:kern w:val="0"/>
          <w:sz w:val="24"/>
          <w:szCs w:val="24"/>
          <w:highlight w:val="none"/>
          <w:u w:val="single"/>
          <w:lang w:val="en-US" w:eastAsia="zh-CN"/>
        </w:rPr>
      </w:pPr>
      <w:r>
        <w:rPr>
          <w:rFonts w:hint="eastAsia" w:ascii="宋体" w:hAnsi="宋体" w:eastAsia="宋体" w:cs="宋体"/>
          <w:color w:val="auto"/>
          <w:kern w:val="0"/>
          <w:sz w:val="24"/>
          <w:szCs w:val="24"/>
          <w:highlight w:val="none"/>
          <w:u w:val="single"/>
          <w:lang w:val="en-US" w:eastAsia="zh-CN"/>
        </w:rPr>
        <w:t xml:space="preserve">                                                       </w:t>
      </w:r>
    </w:p>
    <w:p w14:paraId="0F031883">
      <w:pPr>
        <w:pStyle w:val="6"/>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本合同所涉项目的服务期限为：</w:t>
      </w:r>
      <w:r>
        <w:rPr>
          <w:rFonts w:hint="eastAsia" w:ascii="宋体" w:hAnsi="宋体" w:eastAsia="宋体" w:cs="宋体"/>
          <w:color w:val="auto"/>
          <w:kern w:val="0"/>
          <w:sz w:val="24"/>
          <w:szCs w:val="24"/>
          <w:highlight w:val="none"/>
          <w:u w:val="single"/>
          <w:lang w:val="en-US" w:eastAsia="zh-CN"/>
        </w:rPr>
        <w:t xml:space="preserve">                         </w:t>
      </w:r>
    </w:p>
    <w:p w14:paraId="4E5FED9E">
      <w:pPr>
        <w:pStyle w:val="6"/>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服务地点：</w:t>
      </w:r>
      <w:r>
        <w:rPr>
          <w:rFonts w:hint="eastAsia" w:ascii="宋体" w:hAnsi="宋体" w:eastAsia="宋体" w:cs="宋体"/>
          <w:color w:val="auto"/>
          <w:kern w:val="0"/>
          <w:sz w:val="24"/>
          <w:szCs w:val="24"/>
          <w:highlight w:val="none"/>
          <w:u w:val="single"/>
          <w:lang w:val="en-US" w:eastAsia="zh-CN"/>
        </w:rPr>
        <w:t xml:space="preserve">                         </w:t>
      </w:r>
    </w:p>
    <w:p w14:paraId="76FDC065">
      <w:pPr>
        <w:pStyle w:val="6"/>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第二条</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合同金额</w:t>
      </w:r>
    </w:p>
    <w:p w14:paraId="712EDA9C">
      <w:pPr>
        <w:pStyle w:val="6"/>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宋体"/>
          <w:color w:val="auto"/>
          <w:kern w:val="0"/>
          <w:sz w:val="24"/>
          <w:szCs w:val="24"/>
          <w:highlight w:val="none"/>
          <w:u w:val="single"/>
          <w:lang w:val="en-US" w:eastAsia="zh-CN"/>
        </w:rPr>
      </w:pPr>
      <w:r>
        <w:rPr>
          <w:rFonts w:hint="eastAsia" w:ascii="宋体" w:hAnsi="宋体" w:eastAsia="宋体" w:cs="宋体"/>
          <w:color w:val="auto"/>
          <w:kern w:val="0"/>
          <w:sz w:val="24"/>
          <w:szCs w:val="24"/>
          <w:highlight w:val="none"/>
        </w:rPr>
        <w:t>本合同服务费总金额为人民币（大写）：</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小写：</w:t>
      </w:r>
      <w:r>
        <w:rPr>
          <w:rFonts w:hint="eastAsia" w:ascii="宋体" w:hAnsi="宋体" w:eastAsia="宋体" w:cs="宋体"/>
          <w:color w:val="auto"/>
          <w:kern w:val="0"/>
          <w:sz w:val="24"/>
          <w:szCs w:val="24"/>
          <w:highlight w:val="none"/>
          <w:u w:val="single"/>
          <w:lang w:val="en-US" w:eastAsia="zh-CN"/>
        </w:rPr>
        <w:t xml:space="preserve">              </w:t>
      </w:r>
    </w:p>
    <w:p w14:paraId="1D3C074D">
      <w:pPr>
        <w:pStyle w:val="6"/>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第三条</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服务要求</w:t>
      </w:r>
    </w:p>
    <w:p w14:paraId="65BC595D">
      <w:pPr>
        <w:pStyle w:val="6"/>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1、人员要求：</w:t>
      </w:r>
      <w:r>
        <w:rPr>
          <w:rFonts w:hint="eastAsia" w:ascii="宋体" w:hAnsi="宋体" w:eastAsia="宋体" w:cs="宋体"/>
          <w:color w:val="auto"/>
          <w:kern w:val="0"/>
          <w:sz w:val="24"/>
          <w:szCs w:val="24"/>
          <w:highlight w:val="none"/>
          <w:u w:val="single"/>
          <w:lang w:val="en-US" w:eastAsia="zh-CN"/>
        </w:rPr>
        <w:t xml:space="preserve">                         </w:t>
      </w:r>
    </w:p>
    <w:p w14:paraId="68F6B10F">
      <w:pPr>
        <w:pStyle w:val="6"/>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2、设施要求：</w:t>
      </w:r>
      <w:r>
        <w:rPr>
          <w:rFonts w:hint="eastAsia" w:ascii="宋体" w:hAnsi="宋体" w:eastAsia="宋体" w:cs="宋体"/>
          <w:color w:val="auto"/>
          <w:kern w:val="0"/>
          <w:sz w:val="24"/>
          <w:szCs w:val="24"/>
          <w:highlight w:val="none"/>
          <w:u w:val="single"/>
          <w:lang w:val="en-US" w:eastAsia="zh-CN"/>
        </w:rPr>
        <w:t xml:space="preserve">                         </w:t>
      </w:r>
    </w:p>
    <w:p w14:paraId="312E68C5">
      <w:pPr>
        <w:pStyle w:val="6"/>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第四条</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验收条件和要求</w:t>
      </w:r>
    </w:p>
    <w:p w14:paraId="6A3409F7">
      <w:pPr>
        <w:pStyle w:val="6"/>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1、验收依据：</w:t>
      </w:r>
      <w:r>
        <w:rPr>
          <w:rFonts w:hint="eastAsia" w:ascii="宋体" w:hAnsi="宋体" w:eastAsia="宋体" w:cs="宋体"/>
          <w:color w:val="auto"/>
          <w:kern w:val="0"/>
          <w:sz w:val="24"/>
          <w:szCs w:val="24"/>
          <w:highlight w:val="none"/>
          <w:u w:val="single"/>
          <w:lang w:val="en-US" w:eastAsia="zh-CN"/>
        </w:rPr>
        <w:t xml:space="preserve">                         </w:t>
      </w:r>
    </w:p>
    <w:p w14:paraId="64BE2208">
      <w:pPr>
        <w:pStyle w:val="6"/>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2、验收时乙方必须派代表参加。</w:t>
      </w:r>
    </w:p>
    <w:p w14:paraId="74AE81DB">
      <w:pPr>
        <w:pStyle w:val="6"/>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3、验收过程所发生的一切费用由乙方承担。</w:t>
      </w:r>
    </w:p>
    <w:p w14:paraId="1BF4B3A0">
      <w:pPr>
        <w:pStyle w:val="6"/>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4、乙方在履约过程中若有出现安全事故，其责任及相应的赔偿均由乙方自行承担，甲方不承担所有责任及义务。</w:t>
      </w:r>
    </w:p>
    <w:p w14:paraId="3FA9E28F">
      <w:pPr>
        <w:pStyle w:val="6"/>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第五条</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付款方式：</w:t>
      </w:r>
      <w:r>
        <w:rPr>
          <w:rFonts w:hint="eastAsia" w:ascii="宋体" w:hAnsi="宋体" w:eastAsia="宋体" w:cs="宋体"/>
          <w:color w:val="auto"/>
          <w:kern w:val="0"/>
          <w:sz w:val="24"/>
          <w:szCs w:val="24"/>
          <w:highlight w:val="none"/>
          <w:u w:val="single"/>
          <w:lang w:val="en-US" w:eastAsia="zh-CN"/>
        </w:rPr>
        <w:t xml:space="preserve">                                                   </w:t>
      </w:r>
    </w:p>
    <w:p w14:paraId="11C45353">
      <w:pPr>
        <w:pStyle w:val="6"/>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第六条</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双方权利和义务</w:t>
      </w:r>
    </w:p>
    <w:p w14:paraId="09ACF258">
      <w:pPr>
        <w:pStyle w:val="6"/>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甲方的权利和义务：</w:t>
      </w:r>
    </w:p>
    <w:p w14:paraId="19F78D65">
      <w:pPr>
        <w:pStyle w:val="6"/>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（1）遵守法律、法规和规章；</w:t>
      </w:r>
    </w:p>
    <w:p w14:paraId="30A080D0">
      <w:pPr>
        <w:pStyle w:val="6"/>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（2）发布开工通知；</w:t>
      </w:r>
    </w:p>
    <w:p w14:paraId="0C0DA52B">
      <w:pPr>
        <w:pStyle w:val="6"/>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（3）为乙方工作提供便利；</w:t>
      </w:r>
    </w:p>
    <w:p w14:paraId="742103F4">
      <w:pPr>
        <w:pStyle w:val="6"/>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（4）支付合同价款</w:t>
      </w:r>
      <w:r>
        <w:rPr>
          <w:rFonts w:hint="eastAsia" w:ascii="宋体" w:hAnsi="宋体" w:eastAsia="宋体" w:cs="宋体"/>
          <w:color w:val="auto"/>
          <w:kern w:val="0"/>
          <w:sz w:val="24"/>
          <w:szCs w:val="24"/>
          <w:highlight w:val="none"/>
          <w:lang w:eastAsia="zh-CN"/>
        </w:rPr>
        <w:t>。</w:t>
      </w:r>
    </w:p>
    <w:p w14:paraId="4596C2F2">
      <w:pPr>
        <w:pStyle w:val="6"/>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乙方的权利和义务：</w:t>
      </w:r>
    </w:p>
    <w:p w14:paraId="54381AA2">
      <w:pPr>
        <w:pStyle w:val="6"/>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（1）遵守法律、法规和规章；</w:t>
      </w:r>
    </w:p>
    <w:p w14:paraId="2D97B2C7">
      <w:pPr>
        <w:pStyle w:val="6"/>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（2）全面、按时履行合同，确保各类调查、报告质量和数据准确；</w:t>
      </w:r>
    </w:p>
    <w:p w14:paraId="426D86ED">
      <w:pPr>
        <w:pStyle w:val="6"/>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（3）及时提交技术成果</w:t>
      </w:r>
      <w:r>
        <w:rPr>
          <w:rFonts w:hint="eastAsia" w:ascii="宋体" w:hAnsi="宋体" w:eastAsia="宋体" w:cs="宋体"/>
          <w:color w:val="auto"/>
          <w:kern w:val="0"/>
          <w:sz w:val="24"/>
          <w:szCs w:val="24"/>
          <w:highlight w:val="none"/>
          <w:lang w:eastAsia="zh-CN"/>
        </w:rPr>
        <w:t>。</w:t>
      </w:r>
    </w:p>
    <w:p w14:paraId="23B48788">
      <w:pPr>
        <w:pStyle w:val="6"/>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第七条</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违约责任</w:t>
      </w:r>
    </w:p>
    <w:p w14:paraId="7B90FEBF">
      <w:pPr>
        <w:pStyle w:val="6"/>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乙方提供的服务不符合</w:t>
      </w:r>
      <w:r>
        <w:rPr>
          <w:rFonts w:hint="eastAsia" w:ascii="宋体" w:hAnsi="宋体" w:eastAsia="宋体" w:cs="宋体"/>
          <w:color w:val="auto"/>
          <w:kern w:val="0"/>
          <w:sz w:val="24"/>
          <w:szCs w:val="24"/>
          <w:highlight w:val="none"/>
          <w:lang w:eastAsia="zh-CN"/>
        </w:rPr>
        <w:t>采购文件</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eastAsia="zh-CN"/>
        </w:rPr>
        <w:t>响应文件</w:t>
      </w:r>
      <w:r>
        <w:rPr>
          <w:rFonts w:hint="eastAsia" w:ascii="宋体" w:hAnsi="宋体" w:eastAsia="宋体" w:cs="宋体"/>
          <w:color w:val="auto"/>
          <w:kern w:val="0"/>
          <w:sz w:val="24"/>
          <w:szCs w:val="24"/>
          <w:highlight w:val="none"/>
        </w:rPr>
        <w:t>或本合同规定的，甲方有权拒收，并且乙方须向甲方支付本合同总价5%的违约金。</w:t>
      </w:r>
    </w:p>
    <w:p w14:paraId="28CDEA6A">
      <w:pPr>
        <w:pStyle w:val="6"/>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未经甲方同意乙方不得私自将该服务转包第三方完成。如私自转包，则甲方有权要求乙方支付本合同总价5%的违约金。</w:t>
      </w:r>
    </w:p>
    <w:p w14:paraId="34BCB119">
      <w:pPr>
        <w:pStyle w:val="6"/>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甲方无正当理由拒绝接受服务，到期拒付服务款项的，甲方向乙方偿付本合同总价的5%的违约金。甲方逾期付款，则每日按逾期金额的1‰向乙方偿付违约金。</w:t>
      </w:r>
    </w:p>
    <w:p w14:paraId="27A60F8C">
      <w:pPr>
        <w:pStyle w:val="6"/>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其它违约责任按《中华人民共和国民法典》的有关规定处理。</w:t>
      </w:r>
    </w:p>
    <w:p w14:paraId="050111F1">
      <w:pPr>
        <w:pStyle w:val="6"/>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第八条</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知识产权</w:t>
      </w:r>
    </w:p>
    <w:p w14:paraId="1BD060C5">
      <w:pPr>
        <w:pStyle w:val="6"/>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乙方提供的采购标的应符合国家知识产权法律、法规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 而遭致损失，则乙方应赔偿该损失。</w:t>
      </w:r>
    </w:p>
    <w:p w14:paraId="51D35310">
      <w:pPr>
        <w:pStyle w:val="6"/>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若乙方提供的采购标的不符合国家知识产权法律、法规的规定或被有关主管机关认定为假冒伪劣品，则乙方中标资格将被取消；甲方还将按照有关法律、法规和规章的规定进行处理。</w:t>
      </w:r>
    </w:p>
    <w:p w14:paraId="635C54F9">
      <w:pPr>
        <w:pStyle w:val="6"/>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所有乙方参与人员应对调查过程获取的各类调查数据、资料与信息等工作资料永久保密，调查过程获取的各类调查数据、资料与信息等工作资料均归属甲方，乙方严禁以任何形式用于商业用途。乙方对调查过程获取的各类调查数据、资料与信息未经甲方许可不得泄露给第三方。</w:t>
      </w:r>
    </w:p>
    <w:p w14:paraId="084E7F14">
      <w:pPr>
        <w:pStyle w:val="6"/>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第九条</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争议的解决</w:t>
      </w:r>
    </w:p>
    <w:p w14:paraId="6EEAD007">
      <w:pPr>
        <w:pStyle w:val="6"/>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本合同执行过程中发生的任何争议，双方应通过友好协商解决，经协商在30天内无法达成一致时，应向人民法院提起诉讼。</w:t>
      </w:r>
    </w:p>
    <w:p w14:paraId="7B7F4ADD">
      <w:pPr>
        <w:pStyle w:val="6"/>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甲乙双方向人民法院提起诉讼，均应向合同履行地所在地人民法院诉讼解决。</w:t>
      </w:r>
    </w:p>
    <w:p w14:paraId="73A3C970">
      <w:pPr>
        <w:pStyle w:val="6"/>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第十条</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不可抗力</w:t>
      </w:r>
    </w:p>
    <w:p w14:paraId="413B07BD">
      <w:pPr>
        <w:pStyle w:val="6"/>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14:paraId="6F3416FD">
      <w:pPr>
        <w:pStyle w:val="6"/>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第十一条</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合同的终止</w:t>
      </w:r>
    </w:p>
    <w:p w14:paraId="33509943">
      <w:pPr>
        <w:pStyle w:val="6"/>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合同期满，双方未续签的；</w:t>
      </w:r>
    </w:p>
    <w:p w14:paraId="40863412">
      <w:pPr>
        <w:pStyle w:val="6"/>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乙方服务能力丧失，致使服务无法正常提供的；</w:t>
      </w:r>
    </w:p>
    <w:p w14:paraId="1519EFED">
      <w:pPr>
        <w:pStyle w:val="6"/>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在合同终止的情况下，双方应通过协商，考虑双方遭受的实际损失合理对已履行合同部分进行清算。</w:t>
      </w:r>
    </w:p>
    <w:p w14:paraId="6483AD39">
      <w:pPr>
        <w:pStyle w:val="6"/>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第十二条</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其他</w:t>
      </w:r>
    </w:p>
    <w:p w14:paraId="6D54D068">
      <w:pPr>
        <w:pStyle w:val="6"/>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政府采购相关文件为本合同的有效组成部分，与本合同具有同等法律效力。</w:t>
      </w:r>
    </w:p>
    <w:p w14:paraId="1AF8F622">
      <w:pPr>
        <w:pStyle w:val="6"/>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在执行本合同的过程中，所有经双方签署确认的文件（包括会议纪要、补充协议、往来信函）即成为本合同的有效组成部分。</w:t>
      </w:r>
    </w:p>
    <w:p w14:paraId="2204B120">
      <w:pPr>
        <w:pStyle w:val="6"/>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合同文件相互解释，互为说明。组成本合同的文件及优先解释顺序如下：</w:t>
      </w:r>
    </w:p>
    <w:p w14:paraId="3E398961">
      <w:pPr>
        <w:pStyle w:val="6"/>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（1）本合同</w:t>
      </w:r>
      <w:r>
        <w:rPr>
          <w:rFonts w:hint="eastAsia" w:ascii="宋体" w:hAnsi="宋体" w:eastAsia="宋体" w:cs="宋体"/>
          <w:color w:val="auto"/>
          <w:kern w:val="0"/>
          <w:sz w:val="24"/>
          <w:szCs w:val="24"/>
          <w:highlight w:val="none"/>
          <w:lang w:val="en-US" w:eastAsia="zh-CN"/>
        </w:rPr>
        <w:t>协议书</w:t>
      </w:r>
    </w:p>
    <w:p w14:paraId="2C2AB9B7">
      <w:pPr>
        <w:pStyle w:val="6"/>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（2）中标通知书</w:t>
      </w:r>
    </w:p>
    <w:p w14:paraId="0DD14C8C">
      <w:pPr>
        <w:pStyle w:val="6"/>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eastAsia="zh-CN"/>
        </w:rPr>
        <w:t>采购</w:t>
      </w:r>
      <w:r>
        <w:rPr>
          <w:rFonts w:hint="eastAsia" w:ascii="宋体" w:hAnsi="宋体" w:eastAsia="宋体" w:cs="宋体"/>
          <w:color w:val="auto"/>
          <w:kern w:val="0"/>
          <w:sz w:val="24"/>
          <w:szCs w:val="24"/>
          <w:highlight w:val="none"/>
        </w:rPr>
        <w:t>文件</w:t>
      </w:r>
    </w:p>
    <w:p w14:paraId="19F207DB">
      <w:pPr>
        <w:pStyle w:val="6"/>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（4）</w:t>
      </w:r>
      <w:r>
        <w:rPr>
          <w:rFonts w:hint="eastAsia" w:ascii="宋体" w:hAnsi="宋体" w:eastAsia="宋体" w:cs="宋体"/>
          <w:color w:val="auto"/>
          <w:kern w:val="0"/>
          <w:sz w:val="24"/>
          <w:szCs w:val="24"/>
          <w:highlight w:val="none"/>
          <w:lang w:eastAsia="zh-CN"/>
        </w:rPr>
        <w:t>响应文件</w:t>
      </w:r>
    </w:p>
    <w:p w14:paraId="7D79BE2F">
      <w:pPr>
        <w:pStyle w:val="6"/>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（5）其他文件。</w:t>
      </w:r>
    </w:p>
    <w:p w14:paraId="7A046B0C">
      <w:pPr>
        <w:pStyle w:val="6"/>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第十三条</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合同生效</w:t>
      </w:r>
    </w:p>
    <w:p w14:paraId="6741A63E">
      <w:pPr>
        <w:pStyle w:val="6"/>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1、本合同在甲乙双方法定代表人或其授权代表签字盖章后生效。</w:t>
      </w:r>
    </w:p>
    <w:p w14:paraId="0547DA40">
      <w:pPr>
        <w:pStyle w:val="6"/>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2、签订地点：</w:t>
      </w:r>
      <w:r>
        <w:rPr>
          <w:rFonts w:hint="eastAsia" w:ascii="宋体" w:hAnsi="宋体" w:eastAsia="宋体" w:cs="宋体"/>
          <w:color w:val="auto"/>
          <w:kern w:val="0"/>
          <w:sz w:val="24"/>
          <w:szCs w:val="24"/>
          <w:highlight w:val="none"/>
          <w:u w:val="single"/>
          <w:lang w:val="en-US" w:eastAsia="zh-CN"/>
        </w:rPr>
        <w:t xml:space="preserve">                         </w:t>
      </w:r>
    </w:p>
    <w:p w14:paraId="6AB8D377">
      <w:pPr>
        <w:pStyle w:val="6"/>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甲方（</w:t>
      </w:r>
      <w:r>
        <w:rPr>
          <w:rFonts w:hint="eastAsia" w:ascii="宋体" w:hAnsi="宋体" w:eastAsia="宋体"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rPr>
        <w:t>章）：                       乙</w:t>
      </w:r>
      <w:r>
        <w:rPr>
          <w:rFonts w:hint="eastAsia" w:ascii="宋体" w:hAnsi="宋体" w:eastAsia="宋体" w:cs="宋体"/>
          <w:color w:val="auto"/>
          <w:kern w:val="0"/>
          <w:sz w:val="24"/>
          <w:szCs w:val="24"/>
          <w:highlight w:val="none"/>
          <w:lang w:val="en-US" w:eastAsia="zh-CN"/>
        </w:rPr>
        <w:t>方</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rPr>
        <w:t xml:space="preserve">章）：           </w:t>
      </w:r>
    </w:p>
    <w:p w14:paraId="58B68546">
      <w:pPr>
        <w:pStyle w:val="6"/>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法人代表（</w:t>
      </w:r>
      <w:r>
        <w:rPr>
          <w:rFonts w:hint="eastAsia" w:ascii="宋体" w:hAnsi="宋体" w:eastAsia="宋体" w:cs="宋体"/>
          <w:color w:val="auto"/>
          <w:kern w:val="0"/>
          <w:sz w:val="24"/>
          <w:szCs w:val="24"/>
          <w:highlight w:val="none"/>
          <w:lang w:val="en-US" w:eastAsia="zh-CN"/>
        </w:rPr>
        <w:t>签字或盖章</w:t>
      </w:r>
      <w:r>
        <w:rPr>
          <w:rFonts w:hint="eastAsia" w:ascii="宋体" w:hAnsi="宋体" w:eastAsia="宋体" w:cs="宋体"/>
          <w:color w:val="auto"/>
          <w:kern w:val="0"/>
          <w:sz w:val="24"/>
          <w:szCs w:val="24"/>
          <w:highlight w:val="none"/>
        </w:rPr>
        <w:t>）：             法人代表（</w:t>
      </w:r>
      <w:r>
        <w:rPr>
          <w:rFonts w:hint="eastAsia" w:ascii="宋体" w:hAnsi="宋体" w:eastAsia="宋体" w:cs="宋体"/>
          <w:color w:val="auto"/>
          <w:kern w:val="0"/>
          <w:sz w:val="24"/>
          <w:szCs w:val="24"/>
          <w:highlight w:val="none"/>
          <w:lang w:val="en-US" w:eastAsia="zh-CN"/>
        </w:rPr>
        <w:t>签字或盖章</w:t>
      </w:r>
      <w:r>
        <w:rPr>
          <w:rFonts w:hint="eastAsia" w:ascii="宋体" w:hAnsi="宋体" w:eastAsia="宋体" w:cs="宋体"/>
          <w:color w:val="auto"/>
          <w:kern w:val="0"/>
          <w:sz w:val="24"/>
          <w:szCs w:val="24"/>
          <w:highlight w:val="none"/>
        </w:rPr>
        <w:t xml:space="preserve">）：                </w:t>
      </w:r>
    </w:p>
    <w:p w14:paraId="46881217">
      <w:pPr>
        <w:pStyle w:val="6"/>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委托代理人（</w:t>
      </w:r>
      <w:r>
        <w:rPr>
          <w:rFonts w:hint="eastAsia" w:ascii="宋体" w:hAnsi="宋体" w:eastAsia="宋体" w:cs="宋体"/>
          <w:color w:val="auto"/>
          <w:kern w:val="0"/>
          <w:sz w:val="24"/>
          <w:szCs w:val="24"/>
          <w:highlight w:val="none"/>
          <w:lang w:val="en-US" w:eastAsia="zh-CN"/>
        </w:rPr>
        <w:t>签字</w:t>
      </w:r>
      <w:r>
        <w:rPr>
          <w:rFonts w:hint="eastAsia" w:ascii="宋体" w:hAnsi="宋体" w:eastAsia="宋体" w:cs="宋体"/>
          <w:color w:val="auto"/>
          <w:kern w:val="0"/>
          <w:sz w:val="24"/>
          <w:szCs w:val="24"/>
          <w:highlight w:val="none"/>
        </w:rPr>
        <w:t>）：                 委托代理人（</w:t>
      </w:r>
      <w:r>
        <w:rPr>
          <w:rFonts w:hint="eastAsia" w:ascii="宋体" w:hAnsi="宋体" w:eastAsia="宋体" w:cs="宋体"/>
          <w:color w:val="auto"/>
          <w:kern w:val="0"/>
          <w:sz w:val="24"/>
          <w:szCs w:val="24"/>
          <w:highlight w:val="none"/>
          <w:lang w:val="en-US" w:eastAsia="zh-CN"/>
        </w:rPr>
        <w:t>签字</w:t>
      </w:r>
      <w:r>
        <w:rPr>
          <w:rFonts w:hint="eastAsia" w:ascii="宋体" w:hAnsi="宋体" w:eastAsia="宋体" w:cs="宋体"/>
          <w:color w:val="auto"/>
          <w:kern w:val="0"/>
          <w:sz w:val="24"/>
          <w:szCs w:val="24"/>
          <w:highlight w:val="none"/>
        </w:rPr>
        <w:t xml:space="preserve">）：               </w:t>
      </w:r>
    </w:p>
    <w:p w14:paraId="27DBFCDE">
      <w:pPr>
        <w:pStyle w:val="6"/>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地址：                              </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 xml:space="preserve">地址：                   </w:t>
      </w:r>
    </w:p>
    <w:p w14:paraId="51664EFF">
      <w:pPr>
        <w:pStyle w:val="6"/>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电话：                              </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 xml:space="preserve">电话：                    </w:t>
      </w:r>
    </w:p>
    <w:p w14:paraId="157254EE">
      <w:pPr>
        <w:pStyle w:val="6"/>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开户银行：                           开户银行：                </w:t>
      </w:r>
    </w:p>
    <w:p w14:paraId="575EE9B3">
      <w:pPr>
        <w:pStyle w:val="6"/>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账号：                              </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账号</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 xml:space="preserve">                      </w:t>
      </w:r>
    </w:p>
    <w:p w14:paraId="5B97A266">
      <w:pPr>
        <w:pStyle w:val="6"/>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color w:val="auto"/>
          <w:sz w:val="24"/>
          <w:szCs w:val="32"/>
          <w:highlight w:val="none"/>
          <w:u w:val="none"/>
        </w:rPr>
      </w:pPr>
      <w:r>
        <w:rPr>
          <w:rFonts w:hint="eastAsia" w:ascii="宋体" w:hAnsi="宋体" w:eastAsia="宋体" w:cs="宋体"/>
          <w:color w:val="auto"/>
          <w:kern w:val="0"/>
          <w:sz w:val="24"/>
          <w:szCs w:val="24"/>
          <w:highlight w:val="none"/>
        </w:rPr>
        <w:t>日期：    年    月    日</w:t>
      </w:r>
    </w:p>
    <w:p w14:paraId="3DFC08E3">
      <w:pPr>
        <w:adjustRightInd w:val="0"/>
        <w:snapToGrid w:val="0"/>
        <w:spacing w:line="520" w:lineRule="exact"/>
        <w:ind w:firstLine="480" w:firstLineChars="200"/>
        <w:rPr>
          <w:rFonts w:ascii="宋体" w:hAnsi="宋体"/>
          <w:color w:val="auto"/>
          <w:sz w:val="24"/>
          <w:szCs w:val="24"/>
          <w:highlight w:val="none"/>
          <w:u w:val="single"/>
        </w:rPr>
        <w:sectPr>
          <w:footerReference r:id="rId6" w:type="default"/>
          <w:pgSz w:w="11906" w:h="16838"/>
          <w:pgMar w:top="1418" w:right="1418" w:bottom="1418" w:left="1361" w:header="851" w:footer="907" w:gutter="0"/>
          <w:pgBorders>
            <w:top w:val="none" w:sz="0" w:space="0"/>
            <w:left w:val="none" w:sz="0" w:space="0"/>
            <w:bottom w:val="none" w:sz="0" w:space="0"/>
            <w:right w:val="none" w:sz="0" w:space="0"/>
          </w:pgBorders>
          <w:pgNumType w:fmt="decimal"/>
          <w:cols w:space="720" w:num="1"/>
          <w:docGrid w:linePitch="312" w:charSpace="0"/>
        </w:sectPr>
      </w:pPr>
    </w:p>
    <w:p w14:paraId="1D9D6551">
      <w:pPr>
        <w:pStyle w:val="2"/>
        <w:keepNext/>
        <w:keepLines/>
        <w:pageBreakBefore w:val="0"/>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宋体"/>
          <w:color w:val="auto"/>
          <w:sz w:val="32"/>
          <w:szCs w:val="32"/>
          <w:highlight w:val="none"/>
        </w:rPr>
      </w:pPr>
      <w:bookmarkStart w:id="59" w:name="_Toc6860"/>
      <w:r>
        <w:rPr>
          <w:rFonts w:hint="eastAsia" w:ascii="宋体" w:hAnsi="宋体" w:eastAsia="宋体" w:cs="宋体"/>
          <w:b/>
          <w:color w:val="auto"/>
          <w:kern w:val="44"/>
          <w:sz w:val="32"/>
          <w:szCs w:val="32"/>
          <w:lang w:val="en-US" w:eastAsia="zh-CN" w:bidi="ar-SA"/>
        </w:rPr>
        <w:t>第</w:t>
      </w:r>
      <w:r>
        <w:rPr>
          <w:rFonts w:hint="eastAsia" w:ascii="宋体" w:hAnsi="宋体" w:cs="宋体"/>
          <w:b/>
          <w:color w:val="auto"/>
          <w:kern w:val="44"/>
          <w:sz w:val="32"/>
          <w:szCs w:val="32"/>
          <w:lang w:val="en-US" w:eastAsia="zh-CN" w:bidi="ar-SA"/>
        </w:rPr>
        <w:t>四</w:t>
      </w:r>
      <w:r>
        <w:rPr>
          <w:rFonts w:hint="eastAsia" w:ascii="宋体" w:hAnsi="宋体" w:eastAsia="宋体" w:cs="宋体"/>
          <w:b/>
          <w:color w:val="auto"/>
          <w:kern w:val="44"/>
          <w:sz w:val="32"/>
          <w:szCs w:val="32"/>
          <w:lang w:val="en-US" w:eastAsia="zh-CN" w:bidi="ar-SA"/>
        </w:rPr>
        <w:t>章</w:t>
      </w:r>
      <w:r>
        <w:rPr>
          <w:rFonts w:hint="eastAsia" w:ascii="宋体" w:hAnsi="宋体" w:cs="宋体"/>
          <w:b/>
          <w:color w:val="auto"/>
          <w:kern w:val="44"/>
          <w:sz w:val="32"/>
          <w:szCs w:val="32"/>
          <w:lang w:val="en-US" w:eastAsia="zh-CN" w:bidi="ar-SA"/>
        </w:rPr>
        <w:t xml:space="preserve">  </w:t>
      </w:r>
      <w:r>
        <w:rPr>
          <w:rFonts w:hint="eastAsia" w:ascii="宋体" w:hAnsi="宋体" w:eastAsia="宋体" w:cs="宋体"/>
          <w:color w:val="auto"/>
          <w:sz w:val="32"/>
          <w:szCs w:val="32"/>
          <w:highlight w:val="none"/>
        </w:rPr>
        <w:t>采购项目需求及具体要</w:t>
      </w:r>
      <w:bookmarkEnd w:id="59"/>
      <w:bookmarkStart w:id="60" w:name="_Toc15925"/>
      <w:r>
        <w:rPr>
          <w:rFonts w:hint="eastAsia" w:ascii="宋体" w:hAnsi="宋体" w:cs="宋体"/>
          <w:color w:val="auto"/>
          <w:sz w:val="32"/>
          <w:szCs w:val="32"/>
          <w:highlight w:val="none"/>
          <w:lang w:val="en-US" w:eastAsia="zh-CN"/>
        </w:rPr>
        <w:t>求</w:t>
      </w:r>
    </w:p>
    <w:p w14:paraId="27507080">
      <w:pPr>
        <w:pStyle w:val="6"/>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一、项目名称:</w:t>
      </w:r>
      <w:r>
        <w:rPr>
          <w:rFonts w:hint="eastAsia" w:ascii="宋体" w:hAnsi="宋体" w:eastAsia="宋体" w:cs="宋体"/>
          <w:color w:val="auto"/>
          <w:kern w:val="0"/>
          <w:sz w:val="24"/>
          <w:szCs w:val="24"/>
          <w:highlight w:val="none"/>
          <w:lang w:val="en-US" w:eastAsia="zh-CN"/>
        </w:rPr>
        <w:t xml:space="preserve"> </w:t>
      </w:r>
      <w:r>
        <w:rPr>
          <w:rFonts w:hint="eastAsia" w:ascii="宋体" w:hAnsi="宋体" w:cs="宋体"/>
          <w:color w:val="auto"/>
          <w:kern w:val="0"/>
          <w:sz w:val="24"/>
          <w:szCs w:val="24"/>
          <w:highlight w:val="none"/>
          <w:lang w:val="en-US" w:eastAsia="zh-CN"/>
        </w:rPr>
        <w:t>垣曲经济技术开发区清扫保洁服务项目</w:t>
      </w:r>
    </w:p>
    <w:p w14:paraId="677D3F66">
      <w:pPr>
        <w:pStyle w:val="6"/>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 xml:space="preserve">二、服务期限：一年 </w:t>
      </w:r>
    </w:p>
    <w:p w14:paraId="1DC64AD8">
      <w:pPr>
        <w:pStyle w:val="6"/>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default"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三、质量要求：合格</w:t>
      </w:r>
    </w:p>
    <w:p w14:paraId="61508FAD">
      <w:pPr>
        <w:pStyle w:val="6"/>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color w:val="auto"/>
          <w:kern w:val="0"/>
          <w:sz w:val="24"/>
          <w:szCs w:val="24"/>
          <w:highlight w:val="none"/>
          <w:lang w:val="en-US" w:eastAsia="zh-CN"/>
        </w:rPr>
        <w:sectPr>
          <w:footerReference r:id="rId7" w:type="default"/>
          <w:pgSz w:w="11906" w:h="16838"/>
          <w:pgMar w:top="1440" w:right="1440" w:bottom="1440" w:left="1440" w:header="850" w:footer="680" w:gutter="0"/>
          <w:pgBorders>
            <w:top w:val="none" w:sz="0" w:space="0"/>
            <w:left w:val="none" w:sz="0" w:space="0"/>
            <w:bottom w:val="none" w:sz="0" w:space="0"/>
            <w:right w:val="none" w:sz="0" w:space="0"/>
          </w:pgBorders>
          <w:pgNumType w:fmt="decimal"/>
          <w:cols w:space="0" w:num="1"/>
          <w:docGrid w:type="lines" w:linePitch="312" w:charSpace="0"/>
        </w:sectPr>
      </w:pPr>
      <w:r>
        <w:rPr>
          <w:rFonts w:hint="eastAsia" w:ascii="宋体" w:hAnsi="宋体" w:cs="宋体"/>
          <w:color w:val="auto"/>
          <w:kern w:val="0"/>
          <w:sz w:val="24"/>
          <w:szCs w:val="24"/>
          <w:highlight w:val="none"/>
          <w:lang w:val="en-US" w:eastAsia="zh-CN"/>
        </w:rPr>
        <w:t>四、服务内容：详见工程量清单（后附）</w:t>
      </w:r>
    </w:p>
    <w:p w14:paraId="1DC9FEB0">
      <w:pPr>
        <w:tabs>
          <w:tab w:val="left" w:pos="2520"/>
        </w:tabs>
        <w:spacing w:line="360" w:lineRule="auto"/>
        <w:jc w:val="center"/>
        <w:rPr>
          <w:rFonts w:hint="eastAsia"/>
          <w:color w:val="auto"/>
          <w:sz w:val="28"/>
          <w:szCs w:val="28"/>
        </w:rPr>
      </w:pPr>
      <w:r>
        <w:rPr>
          <w:rFonts w:hint="eastAsia"/>
          <w:color w:val="auto"/>
          <w:sz w:val="28"/>
          <w:szCs w:val="28"/>
        </w:rPr>
        <w:t>分部分项工程和单价措施项目清单与计价表</w:t>
      </w:r>
    </w:p>
    <w:p w14:paraId="441714CF">
      <w:pPr>
        <w:keepNext w:val="0"/>
        <w:keepLines w:val="0"/>
        <w:widowControl/>
        <w:suppressLineNumbers w:val="0"/>
        <w:jc w:val="left"/>
        <w:rPr>
          <w:rFonts w:hint="eastAsia"/>
          <w:color w:val="000000"/>
          <w:sz w:val="18"/>
          <w:szCs w:val="18"/>
        </w:rPr>
      </w:pPr>
      <w:r>
        <w:rPr>
          <w:rFonts w:hint="eastAsia"/>
          <w:color w:val="000000"/>
          <w:sz w:val="20"/>
          <w:szCs w:val="20"/>
        </w:rPr>
        <w:t>工程名称：</w:t>
      </w:r>
      <w:r>
        <w:rPr>
          <w:rFonts w:hint="eastAsia"/>
          <w:color w:val="000000"/>
          <w:sz w:val="20"/>
          <w:szCs w:val="20"/>
          <w:lang w:val="en-US" w:eastAsia="zh-CN"/>
        </w:rPr>
        <w:t xml:space="preserve">垣曲经济技术开发区清扫保洁服务项目                               </w:t>
      </w:r>
      <w:r>
        <w:rPr>
          <w:rFonts w:hint="eastAsia" w:ascii="宋体" w:hAnsi="宋体" w:eastAsia="宋体" w:cs="宋体"/>
          <w:color w:val="000000"/>
          <w:sz w:val="20"/>
          <w:szCs w:val="20"/>
        </w:rPr>
        <w:t>第1页  共</w:t>
      </w:r>
      <w:r>
        <w:rPr>
          <w:rFonts w:hint="eastAsia" w:ascii="宋体" w:hAnsi="宋体" w:cs="宋体"/>
          <w:color w:val="000000"/>
          <w:sz w:val="20"/>
          <w:szCs w:val="20"/>
          <w:lang w:val="en-US" w:eastAsia="zh-CN"/>
        </w:rPr>
        <w:t>8</w:t>
      </w:r>
      <w:r>
        <w:rPr>
          <w:rFonts w:hint="eastAsia" w:ascii="宋体" w:hAnsi="宋体" w:eastAsia="宋体" w:cs="宋体"/>
          <w:color w:val="000000"/>
          <w:sz w:val="20"/>
          <w:szCs w:val="20"/>
        </w:rPr>
        <w:t>页</w:t>
      </w:r>
    </w:p>
    <w:tbl>
      <w:tblPr>
        <w:tblStyle w:val="30"/>
        <w:tblW w:w="93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176"/>
        <w:gridCol w:w="1314"/>
        <w:gridCol w:w="2226"/>
        <w:gridCol w:w="690"/>
        <w:gridCol w:w="888"/>
        <w:gridCol w:w="680"/>
        <w:gridCol w:w="899"/>
        <w:gridCol w:w="852"/>
      </w:tblGrid>
      <w:tr w14:paraId="4E734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8" w:type="dxa"/>
            <w:vAlign w:val="center"/>
          </w:tcPr>
          <w:p w14:paraId="2407862E">
            <w:pPr>
              <w:keepNext w:val="0"/>
              <w:keepLines w:val="0"/>
              <w:pageBreakBefore w:val="0"/>
              <w:tabs>
                <w:tab w:val="left" w:pos="2520"/>
              </w:tabs>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序号</w:t>
            </w:r>
          </w:p>
        </w:tc>
        <w:tc>
          <w:tcPr>
            <w:tcW w:w="1176" w:type="dxa"/>
            <w:vAlign w:val="center"/>
          </w:tcPr>
          <w:p w14:paraId="0E7FE0D9">
            <w:pPr>
              <w:keepNext w:val="0"/>
              <w:keepLines w:val="0"/>
              <w:pageBreakBefore w:val="0"/>
              <w:tabs>
                <w:tab w:val="left" w:pos="2520"/>
              </w:tabs>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项目编码</w:t>
            </w:r>
          </w:p>
        </w:tc>
        <w:tc>
          <w:tcPr>
            <w:tcW w:w="1314" w:type="dxa"/>
            <w:vAlign w:val="center"/>
          </w:tcPr>
          <w:p w14:paraId="1AEE71A3">
            <w:pPr>
              <w:keepNext w:val="0"/>
              <w:keepLines w:val="0"/>
              <w:pageBreakBefore w:val="0"/>
              <w:tabs>
                <w:tab w:val="left" w:pos="2520"/>
              </w:tabs>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项目名称</w:t>
            </w:r>
          </w:p>
        </w:tc>
        <w:tc>
          <w:tcPr>
            <w:tcW w:w="2226" w:type="dxa"/>
            <w:vAlign w:val="center"/>
          </w:tcPr>
          <w:p w14:paraId="53DEDB64">
            <w:pPr>
              <w:keepNext w:val="0"/>
              <w:keepLines w:val="0"/>
              <w:pageBreakBefore w:val="0"/>
              <w:tabs>
                <w:tab w:val="left" w:pos="2520"/>
              </w:tabs>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项目特征描述</w:t>
            </w:r>
          </w:p>
        </w:tc>
        <w:tc>
          <w:tcPr>
            <w:tcW w:w="690" w:type="dxa"/>
            <w:vAlign w:val="center"/>
          </w:tcPr>
          <w:p w14:paraId="21DE49D0">
            <w:pPr>
              <w:keepNext w:val="0"/>
              <w:keepLines w:val="0"/>
              <w:pageBreakBefore w:val="0"/>
              <w:tabs>
                <w:tab w:val="left" w:pos="2520"/>
              </w:tabs>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计量</w:t>
            </w:r>
          </w:p>
          <w:p w14:paraId="1DDED08C">
            <w:pPr>
              <w:keepNext w:val="0"/>
              <w:keepLines w:val="0"/>
              <w:pageBreakBefore w:val="0"/>
              <w:tabs>
                <w:tab w:val="left" w:pos="2520"/>
              </w:tabs>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单位</w:t>
            </w:r>
          </w:p>
        </w:tc>
        <w:tc>
          <w:tcPr>
            <w:tcW w:w="888" w:type="dxa"/>
            <w:vAlign w:val="center"/>
          </w:tcPr>
          <w:p w14:paraId="32BE87EE">
            <w:pPr>
              <w:keepNext w:val="0"/>
              <w:keepLines w:val="0"/>
              <w:pageBreakBefore w:val="0"/>
              <w:tabs>
                <w:tab w:val="left" w:pos="2520"/>
              </w:tabs>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工程量</w:t>
            </w:r>
          </w:p>
        </w:tc>
        <w:tc>
          <w:tcPr>
            <w:tcW w:w="680" w:type="dxa"/>
            <w:vAlign w:val="center"/>
          </w:tcPr>
          <w:p w14:paraId="652E7173">
            <w:pPr>
              <w:keepNext w:val="0"/>
              <w:keepLines w:val="0"/>
              <w:pageBreakBefore w:val="0"/>
              <w:tabs>
                <w:tab w:val="left" w:pos="2520"/>
              </w:tabs>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综合</w:t>
            </w:r>
          </w:p>
          <w:p w14:paraId="569EBC36">
            <w:pPr>
              <w:keepNext w:val="0"/>
              <w:keepLines w:val="0"/>
              <w:pageBreakBefore w:val="0"/>
              <w:tabs>
                <w:tab w:val="left" w:pos="2520"/>
              </w:tabs>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单价</w:t>
            </w:r>
          </w:p>
        </w:tc>
        <w:tc>
          <w:tcPr>
            <w:tcW w:w="899" w:type="dxa"/>
            <w:vAlign w:val="center"/>
          </w:tcPr>
          <w:p w14:paraId="3E86E149">
            <w:pPr>
              <w:keepNext w:val="0"/>
              <w:keepLines w:val="0"/>
              <w:pageBreakBefore w:val="0"/>
              <w:tabs>
                <w:tab w:val="left" w:pos="2520"/>
              </w:tabs>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合价</w:t>
            </w:r>
          </w:p>
        </w:tc>
        <w:tc>
          <w:tcPr>
            <w:tcW w:w="852" w:type="dxa"/>
            <w:vAlign w:val="center"/>
          </w:tcPr>
          <w:p w14:paraId="5E73235D">
            <w:pPr>
              <w:keepNext w:val="0"/>
              <w:keepLines w:val="0"/>
              <w:pageBreakBefore w:val="0"/>
              <w:tabs>
                <w:tab w:val="left" w:pos="2520"/>
              </w:tabs>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其中</w:t>
            </w:r>
          </w:p>
          <w:p w14:paraId="43F89B28">
            <w:pPr>
              <w:keepNext w:val="0"/>
              <w:keepLines w:val="0"/>
              <w:pageBreakBefore w:val="0"/>
              <w:tabs>
                <w:tab w:val="left" w:pos="2520"/>
              </w:tabs>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暂估价</w:t>
            </w:r>
          </w:p>
        </w:tc>
      </w:tr>
      <w:tr w14:paraId="719F2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8" w:type="dxa"/>
            <w:vAlign w:val="top"/>
          </w:tcPr>
          <w:p w14:paraId="72E1DCF5">
            <w:pPr>
              <w:jc w:val="left"/>
              <w:rPr>
                <w:rFonts w:hint="eastAsia" w:ascii="宋体" w:hAnsi="宋体" w:eastAsia="宋体" w:cs="宋体"/>
                <w:color w:val="000000"/>
                <w:sz w:val="20"/>
                <w:szCs w:val="20"/>
              </w:rPr>
            </w:pPr>
          </w:p>
        </w:tc>
        <w:tc>
          <w:tcPr>
            <w:tcW w:w="1176" w:type="dxa"/>
            <w:vAlign w:val="top"/>
          </w:tcPr>
          <w:p w14:paraId="79E10245">
            <w:pPr>
              <w:jc w:val="left"/>
              <w:rPr>
                <w:rFonts w:hint="eastAsia" w:ascii="宋体" w:hAnsi="宋体" w:eastAsia="宋体" w:cs="宋体"/>
                <w:color w:val="000000"/>
                <w:sz w:val="20"/>
                <w:szCs w:val="20"/>
              </w:rPr>
            </w:pPr>
          </w:p>
        </w:tc>
        <w:tc>
          <w:tcPr>
            <w:tcW w:w="1314" w:type="dxa"/>
            <w:vAlign w:val="center"/>
          </w:tcPr>
          <w:p w14:paraId="38B0A253">
            <w:pPr>
              <w:keepNext w:val="0"/>
              <w:keepLines w:val="0"/>
              <w:widowControl/>
              <w:suppressLineNumbers w:val="0"/>
              <w:jc w:val="left"/>
              <w:textAlignment w:val="center"/>
              <w:rPr>
                <w:rFonts w:hint="eastAsia" w:ascii="宋体" w:hAnsi="宋体" w:eastAsia="宋体" w:cs="宋体"/>
                <w:color w:val="000000"/>
                <w:sz w:val="20"/>
                <w:szCs w:val="20"/>
              </w:rPr>
            </w:pPr>
            <w:r>
              <w:rPr>
                <w:rFonts w:ascii="宋体" w:hAnsi="宋体" w:eastAsia="宋体" w:cs="宋体"/>
                <w:i w:val="0"/>
                <w:iCs w:val="0"/>
                <w:color w:val="000000"/>
                <w:kern w:val="0"/>
                <w:sz w:val="18"/>
                <w:szCs w:val="18"/>
                <w:u w:val="none"/>
                <w:lang w:val="en-US" w:eastAsia="zh-CN" w:bidi="ar"/>
              </w:rPr>
              <w:t>开发区道路、</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人行道保洁</w:t>
            </w:r>
          </w:p>
        </w:tc>
        <w:tc>
          <w:tcPr>
            <w:tcW w:w="2226" w:type="dxa"/>
            <w:vAlign w:val="top"/>
          </w:tcPr>
          <w:p w14:paraId="2A04E92A">
            <w:pPr>
              <w:jc w:val="left"/>
              <w:rPr>
                <w:rFonts w:hint="eastAsia" w:ascii="宋体" w:hAnsi="宋体" w:eastAsia="宋体" w:cs="宋体"/>
                <w:color w:val="000000"/>
                <w:sz w:val="20"/>
                <w:szCs w:val="20"/>
              </w:rPr>
            </w:pPr>
          </w:p>
        </w:tc>
        <w:tc>
          <w:tcPr>
            <w:tcW w:w="690" w:type="dxa"/>
            <w:vAlign w:val="top"/>
          </w:tcPr>
          <w:p w14:paraId="5EC2CDA9">
            <w:pPr>
              <w:jc w:val="left"/>
              <w:rPr>
                <w:rFonts w:hint="eastAsia" w:ascii="宋体" w:hAnsi="宋体" w:eastAsia="宋体" w:cs="宋体"/>
                <w:color w:val="000000"/>
                <w:sz w:val="20"/>
                <w:szCs w:val="20"/>
              </w:rPr>
            </w:pPr>
          </w:p>
        </w:tc>
        <w:tc>
          <w:tcPr>
            <w:tcW w:w="888" w:type="dxa"/>
            <w:vAlign w:val="top"/>
          </w:tcPr>
          <w:p w14:paraId="7ACC50F8">
            <w:pPr>
              <w:jc w:val="left"/>
              <w:rPr>
                <w:rFonts w:hint="eastAsia" w:ascii="宋体" w:hAnsi="宋体" w:eastAsia="宋体" w:cs="宋体"/>
                <w:color w:val="000000"/>
                <w:sz w:val="20"/>
                <w:szCs w:val="20"/>
              </w:rPr>
            </w:pPr>
          </w:p>
        </w:tc>
        <w:tc>
          <w:tcPr>
            <w:tcW w:w="680" w:type="dxa"/>
            <w:vAlign w:val="center"/>
          </w:tcPr>
          <w:p w14:paraId="667162B0">
            <w:pPr>
              <w:keepNext w:val="0"/>
              <w:keepLines w:val="0"/>
              <w:widowControl/>
              <w:suppressLineNumbers w:val="0"/>
              <w:jc w:val="center"/>
              <w:textAlignment w:val="center"/>
              <w:rPr>
                <w:rFonts w:hint="eastAsia" w:ascii="宋体" w:hAnsi="宋体" w:eastAsia="宋体" w:cs="宋体"/>
                <w:color w:val="000000"/>
                <w:sz w:val="20"/>
                <w:szCs w:val="20"/>
              </w:rPr>
            </w:pPr>
          </w:p>
        </w:tc>
        <w:tc>
          <w:tcPr>
            <w:tcW w:w="899" w:type="dxa"/>
            <w:vAlign w:val="center"/>
          </w:tcPr>
          <w:p w14:paraId="6301FD78">
            <w:pPr>
              <w:keepNext w:val="0"/>
              <w:keepLines w:val="0"/>
              <w:widowControl/>
              <w:suppressLineNumbers w:val="0"/>
              <w:jc w:val="left"/>
              <w:textAlignment w:val="center"/>
              <w:rPr>
                <w:rFonts w:hint="eastAsia" w:ascii="宋体" w:hAnsi="宋体" w:eastAsia="宋体" w:cs="宋体"/>
                <w:color w:val="000000"/>
                <w:sz w:val="20"/>
                <w:szCs w:val="20"/>
              </w:rPr>
            </w:pPr>
          </w:p>
        </w:tc>
        <w:tc>
          <w:tcPr>
            <w:tcW w:w="852" w:type="dxa"/>
            <w:vAlign w:val="center"/>
          </w:tcPr>
          <w:p w14:paraId="7396133B">
            <w:pPr>
              <w:keepNext w:val="0"/>
              <w:keepLines w:val="0"/>
              <w:widowControl/>
              <w:suppressLineNumbers w:val="0"/>
              <w:jc w:val="left"/>
              <w:textAlignment w:val="center"/>
              <w:rPr>
                <w:rFonts w:hint="eastAsia" w:ascii="宋体" w:hAnsi="宋体" w:eastAsia="宋体" w:cs="宋体"/>
                <w:color w:val="000000"/>
                <w:sz w:val="20"/>
                <w:szCs w:val="20"/>
              </w:rPr>
            </w:pPr>
          </w:p>
        </w:tc>
      </w:tr>
      <w:tr w14:paraId="7353B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trPr>
        <w:tc>
          <w:tcPr>
            <w:tcW w:w="648" w:type="dxa"/>
            <w:vAlign w:val="center"/>
          </w:tcPr>
          <w:p w14:paraId="1C1DF328">
            <w:pPr>
              <w:keepNext w:val="0"/>
              <w:keepLines w:val="0"/>
              <w:widowControl/>
              <w:suppressLineNumbers w:val="0"/>
              <w:jc w:val="center"/>
              <w:textAlignment w:val="center"/>
              <w:rPr>
                <w:rFonts w:hint="eastAsia" w:ascii="宋体" w:hAnsi="宋体" w:eastAsia="宋体" w:cs="宋体"/>
                <w:color w:val="000000"/>
                <w:sz w:val="20"/>
                <w:szCs w:val="20"/>
                <w:lang w:val="en-US" w:eastAsia="zh-CN"/>
              </w:rPr>
            </w:pPr>
            <w:r>
              <w:rPr>
                <w:rFonts w:ascii="宋体" w:hAnsi="宋体" w:eastAsia="宋体" w:cs="宋体"/>
                <w:i w:val="0"/>
                <w:iCs w:val="0"/>
                <w:color w:val="000000"/>
                <w:kern w:val="0"/>
                <w:sz w:val="18"/>
                <w:szCs w:val="18"/>
                <w:u w:val="none"/>
                <w:lang w:val="en-US" w:eastAsia="zh-CN" w:bidi="ar"/>
              </w:rPr>
              <w:t xml:space="preserve">1 </w:t>
            </w:r>
          </w:p>
        </w:tc>
        <w:tc>
          <w:tcPr>
            <w:tcW w:w="1176" w:type="dxa"/>
            <w:vAlign w:val="center"/>
          </w:tcPr>
          <w:p w14:paraId="692FD5EC">
            <w:pPr>
              <w:keepNext w:val="0"/>
              <w:keepLines w:val="0"/>
              <w:widowControl/>
              <w:suppressLineNumbers w:val="0"/>
              <w:jc w:val="left"/>
              <w:textAlignment w:val="center"/>
              <w:rPr>
                <w:rFonts w:hint="eastAsia" w:ascii="宋体" w:hAnsi="宋体" w:eastAsia="宋体" w:cs="宋体"/>
                <w:color w:val="000000"/>
                <w:sz w:val="20"/>
                <w:szCs w:val="20"/>
              </w:rPr>
            </w:pPr>
            <w:r>
              <w:rPr>
                <w:rFonts w:ascii="宋体" w:hAnsi="宋体" w:eastAsia="宋体" w:cs="宋体"/>
                <w:i w:val="0"/>
                <w:iCs w:val="0"/>
                <w:color w:val="000000"/>
                <w:kern w:val="0"/>
                <w:sz w:val="18"/>
                <w:szCs w:val="18"/>
                <w:u w:val="none"/>
                <w:lang w:val="en-US" w:eastAsia="zh-CN" w:bidi="ar"/>
              </w:rPr>
              <w:t>04B001</w:t>
            </w:r>
          </w:p>
        </w:tc>
        <w:tc>
          <w:tcPr>
            <w:tcW w:w="1314" w:type="dxa"/>
            <w:vAlign w:val="center"/>
          </w:tcPr>
          <w:p w14:paraId="55CD78EB">
            <w:pPr>
              <w:keepNext w:val="0"/>
              <w:keepLines w:val="0"/>
              <w:widowControl/>
              <w:suppressLineNumbers w:val="0"/>
              <w:jc w:val="left"/>
              <w:textAlignment w:val="center"/>
              <w:rPr>
                <w:rFonts w:hint="eastAsia" w:ascii="宋体" w:hAnsi="宋体" w:eastAsia="宋体" w:cs="宋体"/>
                <w:color w:val="000000"/>
                <w:sz w:val="20"/>
                <w:szCs w:val="20"/>
              </w:rPr>
            </w:pPr>
            <w:r>
              <w:rPr>
                <w:rFonts w:ascii="宋体" w:hAnsi="宋体" w:eastAsia="宋体" w:cs="宋体"/>
                <w:i w:val="0"/>
                <w:iCs w:val="0"/>
                <w:color w:val="000000"/>
                <w:kern w:val="0"/>
                <w:sz w:val="18"/>
                <w:szCs w:val="18"/>
                <w:u w:val="none"/>
                <w:lang w:val="en-US" w:eastAsia="zh-CN" w:bidi="ar"/>
              </w:rPr>
              <w:t>道路路面、人行道路面保洁</w:t>
            </w:r>
          </w:p>
        </w:tc>
        <w:tc>
          <w:tcPr>
            <w:tcW w:w="2226" w:type="dxa"/>
            <w:vAlign w:val="center"/>
          </w:tcPr>
          <w:p w14:paraId="4A357A4C">
            <w:pPr>
              <w:keepNext w:val="0"/>
              <w:keepLines w:val="0"/>
              <w:widowControl/>
              <w:suppressLineNumbers w:val="0"/>
              <w:jc w:val="left"/>
              <w:textAlignment w:val="center"/>
              <w:rPr>
                <w:rFonts w:hint="eastAsia" w:ascii="宋体" w:hAnsi="宋体" w:eastAsia="宋体" w:cs="宋体"/>
                <w:color w:val="000000"/>
                <w:sz w:val="20"/>
                <w:szCs w:val="20"/>
              </w:rPr>
            </w:pPr>
            <w:r>
              <w:rPr>
                <w:rFonts w:ascii="宋体" w:hAnsi="宋体" w:eastAsia="宋体" w:cs="宋体"/>
                <w:i w:val="0"/>
                <w:iCs w:val="0"/>
                <w:color w:val="000000"/>
                <w:kern w:val="0"/>
                <w:sz w:val="18"/>
                <w:szCs w:val="18"/>
                <w:u w:val="none"/>
                <w:lang w:val="en-US" w:eastAsia="zh-CN" w:bidi="ar"/>
              </w:rPr>
              <w:t>开发区道路总长13.794Km （其中：五龙大道5.80km、鼎盛大道4.535Km、高新1.87km、科创路~0.953km、开发区办公楼中核汇能段道路0.269Km、高新路东侧道路南延0.367km），行车道宽9~12m，道路总面积164924.19m2；开发区道路人行道总长11.644km（其中：鼎盛大道6.71km、跨越路3.052km、创新路</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1.882km），人行道宽1.5m，人行道面积17466m2。</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道路路面及人行道清扫要求：每天清扫一次，除雨雪天气外，年清扫量数按330天计入。</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根据以上工程量及工作量经测算：人工：每天投入保洁人员17人，机械：垃圾运输车辆1台。年投入人工5610工日，垃圾运输车辆330个台班。</w:t>
            </w:r>
          </w:p>
        </w:tc>
        <w:tc>
          <w:tcPr>
            <w:tcW w:w="690" w:type="dxa"/>
            <w:vAlign w:val="center"/>
          </w:tcPr>
          <w:p w14:paraId="6CDAF40D">
            <w:pPr>
              <w:keepNext w:val="0"/>
              <w:keepLines w:val="0"/>
              <w:widowControl/>
              <w:suppressLineNumbers w:val="0"/>
              <w:jc w:val="center"/>
              <w:textAlignment w:val="center"/>
              <w:rPr>
                <w:rFonts w:hint="eastAsia" w:ascii="宋体" w:hAnsi="宋体" w:eastAsia="宋体" w:cs="宋体"/>
                <w:color w:val="000000"/>
                <w:sz w:val="20"/>
                <w:szCs w:val="20"/>
              </w:rPr>
            </w:pPr>
            <w:r>
              <w:rPr>
                <w:rFonts w:ascii="宋体" w:hAnsi="宋体" w:eastAsia="宋体" w:cs="宋体"/>
                <w:i w:val="0"/>
                <w:iCs w:val="0"/>
                <w:color w:val="000000"/>
                <w:kern w:val="0"/>
                <w:sz w:val="18"/>
                <w:szCs w:val="18"/>
                <w:u w:val="none"/>
                <w:lang w:val="en-US" w:eastAsia="zh-CN" w:bidi="ar"/>
              </w:rPr>
              <w:t>项</w:t>
            </w:r>
          </w:p>
        </w:tc>
        <w:tc>
          <w:tcPr>
            <w:tcW w:w="888" w:type="dxa"/>
            <w:vAlign w:val="center"/>
          </w:tcPr>
          <w:p w14:paraId="240A5DAC">
            <w:pPr>
              <w:keepNext w:val="0"/>
              <w:keepLines w:val="0"/>
              <w:widowControl/>
              <w:suppressLineNumbers w:val="0"/>
              <w:jc w:val="center"/>
              <w:textAlignment w:val="cente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1</w:t>
            </w:r>
          </w:p>
        </w:tc>
        <w:tc>
          <w:tcPr>
            <w:tcW w:w="680" w:type="dxa"/>
            <w:vAlign w:val="top"/>
          </w:tcPr>
          <w:p w14:paraId="4E598CA2">
            <w:pPr>
              <w:jc w:val="left"/>
              <w:rPr>
                <w:rFonts w:hint="eastAsia" w:ascii="宋体" w:hAnsi="宋体" w:eastAsia="宋体" w:cs="宋体"/>
                <w:color w:val="000000"/>
                <w:sz w:val="20"/>
                <w:szCs w:val="20"/>
              </w:rPr>
            </w:pPr>
          </w:p>
        </w:tc>
        <w:tc>
          <w:tcPr>
            <w:tcW w:w="899" w:type="dxa"/>
            <w:vAlign w:val="top"/>
          </w:tcPr>
          <w:p w14:paraId="4E1042F4">
            <w:pPr>
              <w:jc w:val="left"/>
              <w:rPr>
                <w:rFonts w:hint="eastAsia" w:ascii="宋体" w:hAnsi="宋体" w:eastAsia="宋体" w:cs="宋体"/>
                <w:color w:val="000000"/>
                <w:sz w:val="20"/>
                <w:szCs w:val="20"/>
              </w:rPr>
            </w:pPr>
          </w:p>
        </w:tc>
        <w:tc>
          <w:tcPr>
            <w:tcW w:w="852" w:type="dxa"/>
            <w:vAlign w:val="center"/>
          </w:tcPr>
          <w:p w14:paraId="7026538B">
            <w:pPr>
              <w:keepNext w:val="0"/>
              <w:keepLines w:val="0"/>
              <w:widowControl/>
              <w:suppressLineNumbers w:val="0"/>
              <w:jc w:val="left"/>
              <w:textAlignment w:val="center"/>
              <w:rPr>
                <w:rFonts w:hint="eastAsia" w:ascii="宋体" w:hAnsi="宋体" w:eastAsia="宋体" w:cs="宋体"/>
                <w:color w:val="000000"/>
                <w:sz w:val="20"/>
                <w:szCs w:val="20"/>
              </w:rPr>
            </w:pPr>
          </w:p>
        </w:tc>
      </w:tr>
      <w:tr w14:paraId="201C9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 w:hRule="atLeast"/>
        </w:trPr>
        <w:tc>
          <w:tcPr>
            <w:tcW w:w="648" w:type="dxa"/>
            <w:vAlign w:val="center"/>
          </w:tcPr>
          <w:p w14:paraId="23955C66">
            <w:pPr>
              <w:keepNext w:val="0"/>
              <w:keepLines w:val="0"/>
              <w:widowControl/>
              <w:suppressLineNumbers w:val="0"/>
              <w:jc w:val="center"/>
              <w:textAlignment w:val="center"/>
              <w:rPr>
                <w:rFonts w:hint="eastAsia" w:ascii="宋体" w:hAnsi="宋体" w:eastAsia="宋体" w:cs="宋体"/>
                <w:color w:val="000000"/>
                <w:sz w:val="20"/>
                <w:szCs w:val="20"/>
              </w:rPr>
            </w:pPr>
          </w:p>
        </w:tc>
        <w:tc>
          <w:tcPr>
            <w:tcW w:w="1176" w:type="dxa"/>
            <w:vAlign w:val="center"/>
          </w:tcPr>
          <w:p w14:paraId="33DB1D85">
            <w:pPr>
              <w:keepNext w:val="0"/>
              <w:keepLines w:val="0"/>
              <w:widowControl/>
              <w:suppressLineNumbers w:val="0"/>
              <w:jc w:val="left"/>
              <w:textAlignment w:val="center"/>
              <w:rPr>
                <w:rFonts w:hint="eastAsia" w:ascii="宋体" w:hAnsi="宋体" w:eastAsia="宋体" w:cs="宋体"/>
                <w:color w:val="000000"/>
                <w:sz w:val="20"/>
                <w:szCs w:val="20"/>
              </w:rPr>
            </w:pPr>
          </w:p>
        </w:tc>
        <w:tc>
          <w:tcPr>
            <w:tcW w:w="1314" w:type="dxa"/>
            <w:vAlign w:val="center"/>
          </w:tcPr>
          <w:p w14:paraId="570A5B70">
            <w:pPr>
              <w:keepNext w:val="0"/>
              <w:keepLines w:val="0"/>
              <w:widowControl/>
              <w:suppressLineNumbers w:val="0"/>
              <w:jc w:val="left"/>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开发区道路路面洒水除尘</w:t>
            </w:r>
          </w:p>
        </w:tc>
        <w:tc>
          <w:tcPr>
            <w:tcW w:w="2226" w:type="dxa"/>
            <w:vAlign w:val="center"/>
          </w:tcPr>
          <w:p w14:paraId="1EF6B977">
            <w:pPr>
              <w:keepNext w:val="0"/>
              <w:keepLines w:val="0"/>
              <w:widowControl/>
              <w:suppressLineNumbers w:val="0"/>
              <w:jc w:val="left"/>
              <w:textAlignment w:val="center"/>
              <w:rPr>
                <w:rFonts w:hint="eastAsia" w:ascii="宋体" w:hAnsi="宋体" w:eastAsia="宋体" w:cs="宋体"/>
                <w:color w:val="000000"/>
                <w:sz w:val="20"/>
                <w:szCs w:val="20"/>
              </w:rPr>
            </w:pPr>
          </w:p>
        </w:tc>
        <w:tc>
          <w:tcPr>
            <w:tcW w:w="690" w:type="dxa"/>
            <w:vAlign w:val="center"/>
          </w:tcPr>
          <w:p w14:paraId="17DA8F20">
            <w:pPr>
              <w:keepNext w:val="0"/>
              <w:keepLines w:val="0"/>
              <w:widowControl/>
              <w:suppressLineNumbers w:val="0"/>
              <w:jc w:val="center"/>
              <w:textAlignment w:val="center"/>
              <w:rPr>
                <w:rFonts w:hint="eastAsia" w:ascii="宋体" w:hAnsi="宋体" w:eastAsia="宋体" w:cs="宋体"/>
                <w:color w:val="000000"/>
                <w:sz w:val="20"/>
                <w:szCs w:val="20"/>
              </w:rPr>
            </w:pPr>
          </w:p>
        </w:tc>
        <w:tc>
          <w:tcPr>
            <w:tcW w:w="888" w:type="dxa"/>
            <w:vAlign w:val="center"/>
          </w:tcPr>
          <w:p w14:paraId="37C83855">
            <w:pPr>
              <w:keepNext w:val="0"/>
              <w:keepLines w:val="0"/>
              <w:widowControl/>
              <w:suppressLineNumbers w:val="0"/>
              <w:jc w:val="center"/>
              <w:textAlignment w:val="center"/>
              <w:rPr>
                <w:rFonts w:hint="default" w:ascii="宋体" w:hAnsi="宋体" w:eastAsia="宋体" w:cs="宋体"/>
                <w:color w:val="000000"/>
                <w:sz w:val="20"/>
                <w:szCs w:val="20"/>
                <w:lang w:val="en-US"/>
              </w:rPr>
            </w:pPr>
          </w:p>
        </w:tc>
        <w:tc>
          <w:tcPr>
            <w:tcW w:w="680" w:type="dxa"/>
            <w:vAlign w:val="center"/>
          </w:tcPr>
          <w:p w14:paraId="4CC8D268">
            <w:pPr>
              <w:keepNext w:val="0"/>
              <w:keepLines w:val="0"/>
              <w:widowControl/>
              <w:suppressLineNumbers w:val="0"/>
              <w:jc w:val="center"/>
              <w:textAlignment w:val="center"/>
              <w:rPr>
                <w:rFonts w:hint="eastAsia" w:ascii="宋体" w:hAnsi="宋体" w:eastAsia="宋体" w:cs="宋体"/>
                <w:color w:val="000000"/>
                <w:sz w:val="20"/>
                <w:szCs w:val="20"/>
              </w:rPr>
            </w:pPr>
          </w:p>
        </w:tc>
        <w:tc>
          <w:tcPr>
            <w:tcW w:w="899" w:type="dxa"/>
            <w:vAlign w:val="center"/>
          </w:tcPr>
          <w:p w14:paraId="5672F727">
            <w:pPr>
              <w:keepNext w:val="0"/>
              <w:keepLines w:val="0"/>
              <w:widowControl/>
              <w:suppressLineNumbers w:val="0"/>
              <w:jc w:val="left"/>
              <w:textAlignment w:val="center"/>
              <w:rPr>
                <w:rFonts w:hint="eastAsia" w:ascii="宋体" w:hAnsi="宋体" w:eastAsia="宋体" w:cs="宋体"/>
                <w:color w:val="000000"/>
                <w:sz w:val="20"/>
                <w:szCs w:val="20"/>
              </w:rPr>
            </w:pPr>
          </w:p>
        </w:tc>
        <w:tc>
          <w:tcPr>
            <w:tcW w:w="852" w:type="dxa"/>
            <w:vAlign w:val="center"/>
          </w:tcPr>
          <w:p w14:paraId="59BE8458">
            <w:pPr>
              <w:keepNext w:val="0"/>
              <w:keepLines w:val="0"/>
              <w:widowControl/>
              <w:suppressLineNumbers w:val="0"/>
              <w:jc w:val="left"/>
              <w:textAlignment w:val="center"/>
              <w:rPr>
                <w:rFonts w:hint="eastAsia" w:ascii="宋体" w:hAnsi="宋体" w:eastAsia="宋体" w:cs="宋体"/>
                <w:color w:val="000000"/>
                <w:sz w:val="20"/>
                <w:szCs w:val="20"/>
              </w:rPr>
            </w:pPr>
          </w:p>
        </w:tc>
      </w:tr>
      <w:tr w14:paraId="781C2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22" w:type="dxa"/>
            <w:gridSpan w:val="7"/>
            <w:vAlign w:val="center"/>
          </w:tcPr>
          <w:p w14:paraId="04CC1056">
            <w:pPr>
              <w:keepNext w:val="0"/>
              <w:keepLines w:val="0"/>
              <w:pageBreakBefore w:val="0"/>
              <w:tabs>
                <w:tab w:val="left" w:pos="2520"/>
              </w:tabs>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sz w:val="20"/>
                <w:szCs w:val="20"/>
              </w:rPr>
            </w:pPr>
            <w:r>
              <w:rPr>
                <w:rFonts w:hint="eastAsia" w:ascii="宋体" w:hAnsi="宋体" w:eastAsia="宋体" w:cs="宋体"/>
                <w:i w:val="0"/>
                <w:iCs w:val="0"/>
                <w:color w:val="000000"/>
                <w:kern w:val="0"/>
                <w:sz w:val="18"/>
                <w:szCs w:val="18"/>
                <w:u w:val="none"/>
                <w:lang w:val="en-US" w:eastAsia="zh-CN" w:bidi="ar"/>
              </w:rPr>
              <w:t>本页小计</w:t>
            </w:r>
          </w:p>
        </w:tc>
        <w:tc>
          <w:tcPr>
            <w:tcW w:w="899" w:type="dxa"/>
            <w:vAlign w:val="center"/>
          </w:tcPr>
          <w:p w14:paraId="40B2441E">
            <w:pPr>
              <w:keepNext w:val="0"/>
              <w:keepLines w:val="0"/>
              <w:pageBreakBefore w:val="0"/>
              <w:tabs>
                <w:tab w:val="left" w:pos="2520"/>
              </w:tabs>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sz w:val="20"/>
                <w:szCs w:val="20"/>
              </w:rPr>
            </w:pPr>
          </w:p>
        </w:tc>
        <w:tc>
          <w:tcPr>
            <w:tcW w:w="852" w:type="dxa"/>
            <w:vAlign w:val="center"/>
          </w:tcPr>
          <w:p w14:paraId="19E5FDAB">
            <w:pPr>
              <w:keepNext w:val="0"/>
              <w:keepLines w:val="0"/>
              <w:pageBreakBefore w:val="0"/>
              <w:tabs>
                <w:tab w:val="left" w:pos="2520"/>
              </w:tabs>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sz w:val="20"/>
                <w:szCs w:val="20"/>
              </w:rPr>
            </w:pPr>
          </w:p>
        </w:tc>
      </w:tr>
      <w:tr w14:paraId="393FF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22" w:type="dxa"/>
            <w:gridSpan w:val="7"/>
            <w:vAlign w:val="center"/>
          </w:tcPr>
          <w:p w14:paraId="6A16A47B">
            <w:pPr>
              <w:keepNext w:val="0"/>
              <w:keepLines w:val="0"/>
              <w:pageBreakBefore w:val="0"/>
              <w:tabs>
                <w:tab w:val="left" w:pos="2520"/>
              </w:tabs>
              <w:kinsoku/>
              <w:wordWrap/>
              <w:overflowPunct/>
              <w:topLinePunct w:val="0"/>
              <w:autoSpaceDE/>
              <w:autoSpaceDN/>
              <w:bidi w:val="0"/>
              <w:adjustRightInd/>
              <w:snapToGrid/>
              <w:spacing w:line="280" w:lineRule="exact"/>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合     计</w:t>
            </w:r>
          </w:p>
        </w:tc>
        <w:tc>
          <w:tcPr>
            <w:tcW w:w="899" w:type="dxa"/>
            <w:vAlign w:val="center"/>
          </w:tcPr>
          <w:p w14:paraId="2BDB5CC9">
            <w:pPr>
              <w:keepNext w:val="0"/>
              <w:keepLines w:val="0"/>
              <w:pageBreakBefore w:val="0"/>
              <w:tabs>
                <w:tab w:val="left" w:pos="2520"/>
              </w:tabs>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sz w:val="20"/>
                <w:szCs w:val="20"/>
              </w:rPr>
            </w:pPr>
          </w:p>
        </w:tc>
        <w:tc>
          <w:tcPr>
            <w:tcW w:w="852" w:type="dxa"/>
            <w:vAlign w:val="center"/>
          </w:tcPr>
          <w:p w14:paraId="0CBFAF30">
            <w:pPr>
              <w:keepNext w:val="0"/>
              <w:keepLines w:val="0"/>
              <w:pageBreakBefore w:val="0"/>
              <w:tabs>
                <w:tab w:val="left" w:pos="2520"/>
              </w:tabs>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sz w:val="20"/>
                <w:szCs w:val="20"/>
              </w:rPr>
            </w:pPr>
          </w:p>
        </w:tc>
      </w:tr>
    </w:tbl>
    <w:p w14:paraId="452F5F09">
      <w:pPr>
        <w:rPr>
          <w:rFonts w:hint="eastAsia" w:ascii="宋体" w:hAnsi="宋体" w:cs="宋体"/>
          <w:b w:val="0"/>
          <w:bCs w:val="0"/>
          <w:color w:val="auto"/>
          <w:sz w:val="28"/>
          <w:szCs w:val="28"/>
          <w:lang w:val="en-US" w:eastAsia="zh-CN"/>
        </w:rPr>
      </w:pPr>
      <w:r>
        <w:rPr>
          <w:rFonts w:hint="eastAsia" w:ascii="宋体" w:hAnsi="宋体" w:cs="宋体"/>
          <w:b w:val="0"/>
          <w:bCs w:val="0"/>
          <w:color w:val="auto"/>
          <w:sz w:val="28"/>
          <w:szCs w:val="28"/>
          <w:lang w:val="en-US" w:eastAsia="zh-CN"/>
        </w:rPr>
        <w:br w:type="page"/>
      </w:r>
    </w:p>
    <w:p w14:paraId="1D9C9B4D">
      <w:pPr>
        <w:pStyle w:val="82"/>
        <w:spacing w:line="360" w:lineRule="auto"/>
        <w:jc w:val="center"/>
        <w:rPr>
          <w:rFonts w:hint="eastAsia" w:ascii="宋体" w:hAnsi="宋体" w:cs="宋体"/>
          <w:b w:val="0"/>
          <w:bCs w:val="0"/>
          <w:color w:val="auto"/>
          <w:sz w:val="28"/>
          <w:szCs w:val="28"/>
          <w:lang w:val="en-US" w:eastAsia="zh-CN"/>
        </w:rPr>
        <w:sectPr>
          <w:pgSz w:w="11906" w:h="16838"/>
          <w:pgMar w:top="1440" w:right="1440" w:bottom="1440" w:left="1440" w:header="850" w:footer="680" w:gutter="0"/>
          <w:pgBorders>
            <w:top w:val="none" w:sz="0" w:space="0"/>
            <w:left w:val="none" w:sz="0" w:space="0"/>
            <w:bottom w:val="none" w:sz="0" w:space="0"/>
            <w:right w:val="none" w:sz="0" w:space="0"/>
          </w:pgBorders>
          <w:pgNumType w:fmt="decimal"/>
          <w:cols w:space="0" w:num="1"/>
          <w:docGrid w:type="lines" w:linePitch="312" w:charSpace="0"/>
        </w:sectPr>
      </w:pPr>
    </w:p>
    <w:p w14:paraId="0E443818">
      <w:pPr>
        <w:tabs>
          <w:tab w:val="left" w:pos="2520"/>
        </w:tabs>
        <w:spacing w:line="360" w:lineRule="auto"/>
        <w:jc w:val="center"/>
        <w:rPr>
          <w:rFonts w:hint="eastAsia"/>
          <w:color w:val="auto"/>
          <w:sz w:val="28"/>
          <w:szCs w:val="28"/>
        </w:rPr>
      </w:pPr>
      <w:r>
        <w:rPr>
          <w:rFonts w:hint="eastAsia"/>
          <w:color w:val="auto"/>
          <w:sz w:val="28"/>
          <w:szCs w:val="28"/>
        </w:rPr>
        <w:t>分部分项工程和单价措施项目清单与计价表</w:t>
      </w:r>
    </w:p>
    <w:p w14:paraId="1AB2CC07">
      <w:pPr>
        <w:keepNext w:val="0"/>
        <w:keepLines w:val="0"/>
        <w:widowControl/>
        <w:suppressLineNumbers w:val="0"/>
        <w:jc w:val="left"/>
        <w:rPr>
          <w:rFonts w:hint="eastAsia"/>
          <w:color w:val="000000"/>
          <w:sz w:val="18"/>
          <w:szCs w:val="18"/>
        </w:rPr>
      </w:pPr>
      <w:r>
        <w:rPr>
          <w:rFonts w:hint="eastAsia"/>
          <w:color w:val="000000"/>
          <w:sz w:val="20"/>
          <w:szCs w:val="20"/>
        </w:rPr>
        <w:t>工程名称：</w:t>
      </w:r>
      <w:r>
        <w:rPr>
          <w:rFonts w:hint="eastAsia"/>
          <w:color w:val="000000"/>
          <w:sz w:val="20"/>
          <w:szCs w:val="20"/>
          <w:lang w:val="en-US" w:eastAsia="zh-CN"/>
        </w:rPr>
        <w:t xml:space="preserve">垣曲经济技术开发区清扫保洁服务项目                               </w:t>
      </w:r>
      <w:r>
        <w:rPr>
          <w:rFonts w:hint="eastAsia" w:ascii="宋体" w:hAnsi="宋体" w:eastAsia="宋体" w:cs="宋体"/>
          <w:color w:val="000000"/>
          <w:sz w:val="20"/>
          <w:szCs w:val="20"/>
        </w:rPr>
        <w:t>第</w:t>
      </w:r>
      <w:r>
        <w:rPr>
          <w:rFonts w:hint="eastAsia" w:ascii="宋体" w:hAnsi="宋体" w:cs="宋体"/>
          <w:color w:val="000000"/>
          <w:sz w:val="20"/>
          <w:szCs w:val="20"/>
          <w:lang w:val="en-US" w:eastAsia="zh-CN"/>
        </w:rPr>
        <w:t>2</w:t>
      </w:r>
      <w:r>
        <w:rPr>
          <w:rFonts w:hint="eastAsia" w:ascii="宋体" w:hAnsi="宋体" w:eastAsia="宋体" w:cs="宋体"/>
          <w:color w:val="000000"/>
          <w:sz w:val="20"/>
          <w:szCs w:val="20"/>
        </w:rPr>
        <w:t>页  共</w:t>
      </w:r>
      <w:r>
        <w:rPr>
          <w:rFonts w:hint="eastAsia" w:ascii="宋体" w:hAnsi="宋体" w:cs="宋体"/>
          <w:color w:val="000000"/>
          <w:sz w:val="20"/>
          <w:szCs w:val="20"/>
          <w:lang w:val="en-US" w:eastAsia="zh-CN"/>
        </w:rPr>
        <w:t>8</w:t>
      </w:r>
      <w:r>
        <w:rPr>
          <w:rFonts w:hint="eastAsia" w:ascii="宋体" w:hAnsi="宋体" w:eastAsia="宋体" w:cs="宋体"/>
          <w:color w:val="000000"/>
          <w:sz w:val="20"/>
          <w:szCs w:val="20"/>
        </w:rPr>
        <w:t>页</w:t>
      </w:r>
    </w:p>
    <w:tbl>
      <w:tblPr>
        <w:tblStyle w:val="30"/>
        <w:tblW w:w="93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176"/>
        <w:gridCol w:w="1314"/>
        <w:gridCol w:w="2226"/>
        <w:gridCol w:w="690"/>
        <w:gridCol w:w="888"/>
        <w:gridCol w:w="680"/>
        <w:gridCol w:w="899"/>
        <w:gridCol w:w="852"/>
      </w:tblGrid>
      <w:tr w14:paraId="02D1D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8" w:type="dxa"/>
            <w:vAlign w:val="center"/>
          </w:tcPr>
          <w:p w14:paraId="3544A9AC">
            <w:pPr>
              <w:keepNext w:val="0"/>
              <w:keepLines w:val="0"/>
              <w:pageBreakBefore w:val="0"/>
              <w:tabs>
                <w:tab w:val="left" w:pos="2520"/>
              </w:tabs>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序号</w:t>
            </w:r>
          </w:p>
        </w:tc>
        <w:tc>
          <w:tcPr>
            <w:tcW w:w="1176" w:type="dxa"/>
            <w:vAlign w:val="center"/>
          </w:tcPr>
          <w:p w14:paraId="1CA734A5">
            <w:pPr>
              <w:keepNext w:val="0"/>
              <w:keepLines w:val="0"/>
              <w:pageBreakBefore w:val="0"/>
              <w:tabs>
                <w:tab w:val="left" w:pos="2520"/>
              </w:tabs>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项目编码</w:t>
            </w:r>
          </w:p>
        </w:tc>
        <w:tc>
          <w:tcPr>
            <w:tcW w:w="1314" w:type="dxa"/>
            <w:vAlign w:val="center"/>
          </w:tcPr>
          <w:p w14:paraId="1FBAFE52">
            <w:pPr>
              <w:keepNext w:val="0"/>
              <w:keepLines w:val="0"/>
              <w:pageBreakBefore w:val="0"/>
              <w:tabs>
                <w:tab w:val="left" w:pos="2520"/>
              </w:tabs>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项目名称</w:t>
            </w:r>
          </w:p>
        </w:tc>
        <w:tc>
          <w:tcPr>
            <w:tcW w:w="2226" w:type="dxa"/>
            <w:vAlign w:val="center"/>
          </w:tcPr>
          <w:p w14:paraId="49798DD6">
            <w:pPr>
              <w:keepNext w:val="0"/>
              <w:keepLines w:val="0"/>
              <w:pageBreakBefore w:val="0"/>
              <w:tabs>
                <w:tab w:val="left" w:pos="2520"/>
              </w:tabs>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项目特征描述</w:t>
            </w:r>
          </w:p>
        </w:tc>
        <w:tc>
          <w:tcPr>
            <w:tcW w:w="690" w:type="dxa"/>
            <w:vAlign w:val="center"/>
          </w:tcPr>
          <w:p w14:paraId="04D5D357">
            <w:pPr>
              <w:keepNext w:val="0"/>
              <w:keepLines w:val="0"/>
              <w:pageBreakBefore w:val="0"/>
              <w:tabs>
                <w:tab w:val="left" w:pos="2520"/>
              </w:tabs>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计量</w:t>
            </w:r>
          </w:p>
          <w:p w14:paraId="108965F0">
            <w:pPr>
              <w:keepNext w:val="0"/>
              <w:keepLines w:val="0"/>
              <w:pageBreakBefore w:val="0"/>
              <w:tabs>
                <w:tab w:val="left" w:pos="2520"/>
              </w:tabs>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单位</w:t>
            </w:r>
          </w:p>
        </w:tc>
        <w:tc>
          <w:tcPr>
            <w:tcW w:w="888" w:type="dxa"/>
            <w:vAlign w:val="center"/>
          </w:tcPr>
          <w:p w14:paraId="391641DA">
            <w:pPr>
              <w:keepNext w:val="0"/>
              <w:keepLines w:val="0"/>
              <w:pageBreakBefore w:val="0"/>
              <w:tabs>
                <w:tab w:val="left" w:pos="2520"/>
              </w:tabs>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工程量</w:t>
            </w:r>
          </w:p>
        </w:tc>
        <w:tc>
          <w:tcPr>
            <w:tcW w:w="680" w:type="dxa"/>
            <w:vAlign w:val="center"/>
          </w:tcPr>
          <w:p w14:paraId="6B03225B">
            <w:pPr>
              <w:keepNext w:val="0"/>
              <w:keepLines w:val="0"/>
              <w:pageBreakBefore w:val="0"/>
              <w:tabs>
                <w:tab w:val="left" w:pos="2520"/>
              </w:tabs>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综合</w:t>
            </w:r>
          </w:p>
          <w:p w14:paraId="795DBA42">
            <w:pPr>
              <w:keepNext w:val="0"/>
              <w:keepLines w:val="0"/>
              <w:pageBreakBefore w:val="0"/>
              <w:tabs>
                <w:tab w:val="left" w:pos="2520"/>
              </w:tabs>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单价</w:t>
            </w:r>
          </w:p>
        </w:tc>
        <w:tc>
          <w:tcPr>
            <w:tcW w:w="899" w:type="dxa"/>
            <w:vAlign w:val="center"/>
          </w:tcPr>
          <w:p w14:paraId="765BC033">
            <w:pPr>
              <w:keepNext w:val="0"/>
              <w:keepLines w:val="0"/>
              <w:pageBreakBefore w:val="0"/>
              <w:tabs>
                <w:tab w:val="left" w:pos="2520"/>
              </w:tabs>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合价</w:t>
            </w:r>
          </w:p>
        </w:tc>
        <w:tc>
          <w:tcPr>
            <w:tcW w:w="852" w:type="dxa"/>
            <w:vAlign w:val="center"/>
          </w:tcPr>
          <w:p w14:paraId="629EA5CA">
            <w:pPr>
              <w:keepNext w:val="0"/>
              <w:keepLines w:val="0"/>
              <w:pageBreakBefore w:val="0"/>
              <w:tabs>
                <w:tab w:val="left" w:pos="2520"/>
              </w:tabs>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其中</w:t>
            </w:r>
          </w:p>
          <w:p w14:paraId="26947B59">
            <w:pPr>
              <w:keepNext w:val="0"/>
              <w:keepLines w:val="0"/>
              <w:pageBreakBefore w:val="0"/>
              <w:tabs>
                <w:tab w:val="left" w:pos="2520"/>
              </w:tabs>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暂估价</w:t>
            </w:r>
          </w:p>
        </w:tc>
      </w:tr>
      <w:tr w14:paraId="08C6C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8" w:type="dxa"/>
            <w:vAlign w:val="center"/>
          </w:tcPr>
          <w:p w14:paraId="2594FE60">
            <w:pPr>
              <w:keepNext w:val="0"/>
              <w:keepLines w:val="0"/>
              <w:widowControl/>
              <w:suppressLineNumbers w:val="0"/>
              <w:jc w:val="center"/>
              <w:textAlignment w:val="center"/>
              <w:rPr>
                <w:rFonts w:hint="eastAsia" w:ascii="宋体" w:hAnsi="宋体" w:eastAsia="宋体" w:cs="宋体"/>
                <w:color w:val="000000"/>
                <w:sz w:val="20"/>
                <w:szCs w:val="20"/>
              </w:rPr>
            </w:pPr>
            <w:r>
              <w:rPr>
                <w:rFonts w:ascii="宋体" w:hAnsi="宋体" w:eastAsia="宋体" w:cs="宋体"/>
                <w:i w:val="0"/>
                <w:iCs w:val="0"/>
                <w:color w:val="000000"/>
                <w:kern w:val="0"/>
                <w:sz w:val="18"/>
                <w:szCs w:val="18"/>
                <w:u w:val="none"/>
                <w:lang w:val="en-US" w:eastAsia="zh-CN" w:bidi="ar"/>
              </w:rPr>
              <w:t xml:space="preserve">2 </w:t>
            </w:r>
          </w:p>
        </w:tc>
        <w:tc>
          <w:tcPr>
            <w:tcW w:w="1176" w:type="dxa"/>
            <w:vAlign w:val="center"/>
          </w:tcPr>
          <w:p w14:paraId="0AE6282D">
            <w:pPr>
              <w:keepNext w:val="0"/>
              <w:keepLines w:val="0"/>
              <w:widowControl/>
              <w:suppressLineNumbers w:val="0"/>
              <w:jc w:val="left"/>
              <w:textAlignment w:val="center"/>
              <w:rPr>
                <w:rFonts w:hint="eastAsia" w:ascii="宋体" w:hAnsi="宋体" w:eastAsia="宋体" w:cs="宋体"/>
                <w:color w:val="000000"/>
                <w:sz w:val="20"/>
                <w:szCs w:val="20"/>
              </w:rPr>
            </w:pPr>
            <w:r>
              <w:rPr>
                <w:rFonts w:ascii="宋体" w:hAnsi="宋体" w:eastAsia="宋体" w:cs="宋体"/>
                <w:i w:val="0"/>
                <w:iCs w:val="0"/>
                <w:color w:val="000000"/>
                <w:kern w:val="0"/>
                <w:sz w:val="18"/>
                <w:szCs w:val="18"/>
                <w:u w:val="none"/>
                <w:lang w:val="en-US" w:eastAsia="zh-CN" w:bidi="ar"/>
              </w:rPr>
              <w:t>04B002</w:t>
            </w:r>
          </w:p>
        </w:tc>
        <w:tc>
          <w:tcPr>
            <w:tcW w:w="1314" w:type="dxa"/>
            <w:vAlign w:val="center"/>
          </w:tcPr>
          <w:p w14:paraId="55D78AF1">
            <w:pPr>
              <w:keepNext w:val="0"/>
              <w:keepLines w:val="0"/>
              <w:widowControl/>
              <w:suppressLineNumbers w:val="0"/>
              <w:jc w:val="left"/>
              <w:textAlignment w:val="center"/>
              <w:rPr>
                <w:rFonts w:hint="eastAsia" w:ascii="宋体" w:hAnsi="宋体" w:eastAsia="宋体" w:cs="宋体"/>
                <w:color w:val="000000"/>
                <w:sz w:val="20"/>
                <w:szCs w:val="20"/>
              </w:rPr>
            </w:pPr>
            <w:r>
              <w:rPr>
                <w:rFonts w:ascii="宋体" w:hAnsi="宋体" w:eastAsia="宋体" w:cs="宋体"/>
                <w:i w:val="0"/>
                <w:iCs w:val="0"/>
                <w:color w:val="000000"/>
                <w:kern w:val="0"/>
                <w:sz w:val="18"/>
                <w:szCs w:val="18"/>
                <w:u w:val="none"/>
                <w:lang w:val="en-US" w:eastAsia="zh-CN" w:bidi="ar"/>
              </w:rPr>
              <w:t>道路除尘洒水</w:t>
            </w:r>
          </w:p>
        </w:tc>
        <w:tc>
          <w:tcPr>
            <w:tcW w:w="2226" w:type="dxa"/>
            <w:vAlign w:val="center"/>
          </w:tcPr>
          <w:p w14:paraId="61335884">
            <w:pPr>
              <w:keepNext w:val="0"/>
              <w:keepLines w:val="0"/>
              <w:widowControl/>
              <w:suppressLineNumbers w:val="0"/>
              <w:jc w:val="left"/>
              <w:textAlignment w:val="center"/>
              <w:rPr>
                <w:rFonts w:hint="eastAsia" w:ascii="宋体" w:hAnsi="宋体" w:eastAsia="宋体" w:cs="宋体"/>
                <w:color w:val="000000"/>
                <w:sz w:val="20"/>
                <w:szCs w:val="20"/>
              </w:rPr>
            </w:pPr>
            <w:r>
              <w:rPr>
                <w:rFonts w:ascii="宋体" w:hAnsi="宋体" w:eastAsia="宋体" w:cs="宋体"/>
                <w:i w:val="0"/>
                <w:iCs w:val="0"/>
                <w:color w:val="000000"/>
                <w:kern w:val="0"/>
                <w:sz w:val="18"/>
                <w:szCs w:val="18"/>
                <w:u w:val="none"/>
                <w:lang w:val="en-US" w:eastAsia="zh-CN" w:bidi="ar"/>
              </w:rPr>
              <w:t>开发区道路总长13.794</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公里，路面宽9~12m，路</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面总面积164924.19m2</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道路路面除尘洒水要求：</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每周洒水4次，除雨雪天</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气外，年洒水量按11个</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月计算。</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根据以上工程量及工作量</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经测算：年洒水车工作台</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班220个台班。</w:t>
            </w:r>
          </w:p>
        </w:tc>
        <w:tc>
          <w:tcPr>
            <w:tcW w:w="690" w:type="dxa"/>
            <w:vAlign w:val="center"/>
          </w:tcPr>
          <w:p w14:paraId="32A8DB38">
            <w:pPr>
              <w:keepNext w:val="0"/>
              <w:keepLines w:val="0"/>
              <w:widowControl/>
              <w:suppressLineNumbers w:val="0"/>
              <w:jc w:val="center"/>
              <w:textAlignment w:val="center"/>
              <w:rPr>
                <w:rFonts w:hint="eastAsia" w:ascii="宋体" w:hAnsi="宋体" w:eastAsia="宋体" w:cs="宋体"/>
                <w:color w:val="000000"/>
                <w:sz w:val="20"/>
                <w:szCs w:val="20"/>
              </w:rPr>
            </w:pPr>
            <w:r>
              <w:rPr>
                <w:rFonts w:ascii="宋体" w:hAnsi="宋体" w:eastAsia="宋体" w:cs="宋体"/>
                <w:i w:val="0"/>
                <w:iCs w:val="0"/>
                <w:color w:val="000000"/>
                <w:kern w:val="0"/>
                <w:sz w:val="18"/>
                <w:szCs w:val="18"/>
                <w:u w:val="none"/>
                <w:lang w:val="en-US" w:eastAsia="zh-CN" w:bidi="ar"/>
              </w:rPr>
              <w:t>项</w:t>
            </w:r>
          </w:p>
        </w:tc>
        <w:tc>
          <w:tcPr>
            <w:tcW w:w="888" w:type="dxa"/>
            <w:vAlign w:val="center"/>
          </w:tcPr>
          <w:p w14:paraId="795F8543">
            <w:pPr>
              <w:keepNext w:val="0"/>
              <w:keepLines w:val="0"/>
              <w:widowControl/>
              <w:suppressLineNumbers w:val="0"/>
              <w:jc w:val="center"/>
              <w:textAlignment w:val="center"/>
              <w:rPr>
                <w:rFonts w:hint="eastAsia" w:ascii="宋体" w:hAnsi="宋体" w:eastAsia="宋体" w:cs="宋体"/>
                <w:color w:val="000000"/>
                <w:sz w:val="20"/>
                <w:szCs w:val="20"/>
                <w:lang w:val="en-US" w:eastAsia="zh-CN"/>
              </w:rPr>
            </w:pPr>
            <w:r>
              <w:rPr>
                <w:rFonts w:hint="eastAsia" w:ascii="宋体" w:hAnsi="宋体" w:cs="宋体"/>
                <w:color w:val="000000"/>
                <w:sz w:val="20"/>
                <w:szCs w:val="20"/>
                <w:lang w:val="en-US" w:eastAsia="zh-CN"/>
              </w:rPr>
              <w:t>1</w:t>
            </w:r>
          </w:p>
        </w:tc>
        <w:tc>
          <w:tcPr>
            <w:tcW w:w="680" w:type="dxa"/>
            <w:vAlign w:val="center"/>
          </w:tcPr>
          <w:p w14:paraId="0BB60C90">
            <w:pPr>
              <w:keepNext w:val="0"/>
              <w:keepLines w:val="0"/>
              <w:widowControl/>
              <w:suppressLineNumbers w:val="0"/>
              <w:jc w:val="center"/>
              <w:textAlignment w:val="center"/>
              <w:rPr>
                <w:rFonts w:hint="eastAsia" w:ascii="宋体" w:hAnsi="宋体" w:eastAsia="宋体" w:cs="宋体"/>
                <w:color w:val="000000"/>
                <w:sz w:val="20"/>
                <w:szCs w:val="20"/>
              </w:rPr>
            </w:pPr>
          </w:p>
        </w:tc>
        <w:tc>
          <w:tcPr>
            <w:tcW w:w="899" w:type="dxa"/>
            <w:vAlign w:val="center"/>
          </w:tcPr>
          <w:p w14:paraId="4B6285CD">
            <w:pPr>
              <w:keepNext w:val="0"/>
              <w:keepLines w:val="0"/>
              <w:widowControl/>
              <w:suppressLineNumbers w:val="0"/>
              <w:jc w:val="left"/>
              <w:textAlignment w:val="center"/>
              <w:rPr>
                <w:rFonts w:hint="eastAsia" w:ascii="宋体" w:hAnsi="宋体" w:eastAsia="宋体" w:cs="宋体"/>
                <w:color w:val="000000"/>
                <w:sz w:val="20"/>
                <w:szCs w:val="20"/>
              </w:rPr>
            </w:pPr>
          </w:p>
        </w:tc>
        <w:tc>
          <w:tcPr>
            <w:tcW w:w="852" w:type="dxa"/>
            <w:vAlign w:val="center"/>
          </w:tcPr>
          <w:p w14:paraId="6443C510">
            <w:pPr>
              <w:keepNext w:val="0"/>
              <w:keepLines w:val="0"/>
              <w:widowControl/>
              <w:suppressLineNumbers w:val="0"/>
              <w:jc w:val="left"/>
              <w:textAlignment w:val="center"/>
              <w:rPr>
                <w:rFonts w:hint="eastAsia" w:ascii="宋体" w:hAnsi="宋体" w:eastAsia="宋体" w:cs="宋体"/>
                <w:color w:val="000000"/>
                <w:sz w:val="20"/>
                <w:szCs w:val="20"/>
              </w:rPr>
            </w:pPr>
          </w:p>
        </w:tc>
      </w:tr>
      <w:tr w14:paraId="6B693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648" w:type="dxa"/>
            <w:vAlign w:val="center"/>
          </w:tcPr>
          <w:p w14:paraId="46677FE8">
            <w:pPr>
              <w:keepNext w:val="0"/>
              <w:keepLines w:val="0"/>
              <w:widowControl/>
              <w:suppressLineNumbers w:val="0"/>
              <w:jc w:val="center"/>
              <w:textAlignment w:val="center"/>
              <w:rPr>
                <w:rFonts w:hint="eastAsia" w:ascii="宋体" w:hAnsi="宋体" w:eastAsia="宋体" w:cs="宋体"/>
                <w:color w:val="000000"/>
                <w:sz w:val="20"/>
                <w:szCs w:val="20"/>
                <w:lang w:val="en-US" w:eastAsia="zh-CN"/>
              </w:rPr>
            </w:pPr>
          </w:p>
        </w:tc>
        <w:tc>
          <w:tcPr>
            <w:tcW w:w="1176" w:type="dxa"/>
            <w:vAlign w:val="center"/>
          </w:tcPr>
          <w:p w14:paraId="08FA14DC">
            <w:pPr>
              <w:keepNext w:val="0"/>
              <w:keepLines w:val="0"/>
              <w:widowControl/>
              <w:suppressLineNumbers w:val="0"/>
              <w:jc w:val="left"/>
              <w:textAlignment w:val="center"/>
              <w:rPr>
                <w:rFonts w:hint="eastAsia" w:ascii="宋体" w:hAnsi="宋体" w:eastAsia="宋体" w:cs="宋体"/>
                <w:color w:val="000000"/>
                <w:sz w:val="20"/>
                <w:szCs w:val="20"/>
              </w:rPr>
            </w:pPr>
          </w:p>
        </w:tc>
        <w:tc>
          <w:tcPr>
            <w:tcW w:w="1314" w:type="dxa"/>
            <w:vAlign w:val="center"/>
          </w:tcPr>
          <w:p w14:paraId="61393B14">
            <w:pPr>
              <w:keepNext w:val="0"/>
              <w:keepLines w:val="0"/>
              <w:widowControl/>
              <w:suppressLineNumbers w:val="0"/>
              <w:jc w:val="left"/>
              <w:textAlignment w:val="center"/>
              <w:rPr>
                <w:rFonts w:hint="eastAsia" w:ascii="宋体" w:hAnsi="宋体" w:eastAsia="宋体" w:cs="宋体"/>
                <w:color w:val="000000"/>
                <w:sz w:val="20"/>
                <w:szCs w:val="20"/>
              </w:rPr>
            </w:pPr>
            <w:r>
              <w:rPr>
                <w:rFonts w:ascii="宋体" w:hAnsi="宋体" w:eastAsia="宋体" w:cs="宋体"/>
                <w:i w:val="0"/>
                <w:iCs w:val="0"/>
                <w:color w:val="000000"/>
                <w:kern w:val="0"/>
                <w:sz w:val="18"/>
                <w:szCs w:val="18"/>
                <w:u w:val="none"/>
                <w:lang w:val="en-US" w:eastAsia="zh-CN" w:bidi="ar"/>
              </w:rPr>
              <w:t>开发区道路排</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水沟清淤</w:t>
            </w:r>
          </w:p>
        </w:tc>
        <w:tc>
          <w:tcPr>
            <w:tcW w:w="2226" w:type="dxa"/>
            <w:vAlign w:val="center"/>
          </w:tcPr>
          <w:p w14:paraId="3D6C3651">
            <w:pPr>
              <w:keepNext w:val="0"/>
              <w:keepLines w:val="0"/>
              <w:widowControl/>
              <w:suppressLineNumbers w:val="0"/>
              <w:jc w:val="left"/>
              <w:textAlignment w:val="center"/>
              <w:rPr>
                <w:rFonts w:hint="eastAsia" w:ascii="宋体" w:hAnsi="宋体" w:eastAsia="宋体" w:cs="宋体"/>
                <w:color w:val="000000"/>
                <w:sz w:val="20"/>
                <w:szCs w:val="20"/>
              </w:rPr>
            </w:pPr>
          </w:p>
        </w:tc>
        <w:tc>
          <w:tcPr>
            <w:tcW w:w="690" w:type="dxa"/>
            <w:vAlign w:val="center"/>
          </w:tcPr>
          <w:p w14:paraId="2374E621">
            <w:pPr>
              <w:keepNext w:val="0"/>
              <w:keepLines w:val="0"/>
              <w:widowControl/>
              <w:suppressLineNumbers w:val="0"/>
              <w:jc w:val="center"/>
              <w:textAlignment w:val="center"/>
              <w:rPr>
                <w:rFonts w:hint="eastAsia" w:ascii="宋体" w:hAnsi="宋体" w:eastAsia="宋体" w:cs="宋体"/>
                <w:color w:val="000000"/>
                <w:sz w:val="20"/>
                <w:szCs w:val="20"/>
              </w:rPr>
            </w:pPr>
          </w:p>
        </w:tc>
        <w:tc>
          <w:tcPr>
            <w:tcW w:w="888" w:type="dxa"/>
            <w:vAlign w:val="center"/>
          </w:tcPr>
          <w:p w14:paraId="07ABC22D">
            <w:pPr>
              <w:keepNext w:val="0"/>
              <w:keepLines w:val="0"/>
              <w:widowControl/>
              <w:suppressLineNumbers w:val="0"/>
              <w:jc w:val="center"/>
              <w:textAlignment w:val="center"/>
              <w:rPr>
                <w:rFonts w:hint="default" w:ascii="宋体" w:hAnsi="宋体" w:eastAsia="宋体" w:cs="宋体"/>
                <w:color w:val="000000"/>
                <w:sz w:val="20"/>
                <w:szCs w:val="20"/>
                <w:lang w:val="en-US" w:eastAsia="zh-CN"/>
              </w:rPr>
            </w:pPr>
          </w:p>
        </w:tc>
        <w:tc>
          <w:tcPr>
            <w:tcW w:w="680" w:type="dxa"/>
            <w:vAlign w:val="top"/>
          </w:tcPr>
          <w:p w14:paraId="37FFF909">
            <w:pPr>
              <w:jc w:val="left"/>
              <w:rPr>
                <w:rFonts w:hint="eastAsia" w:ascii="宋体" w:hAnsi="宋体" w:eastAsia="宋体" w:cs="宋体"/>
                <w:color w:val="000000"/>
                <w:sz w:val="20"/>
                <w:szCs w:val="20"/>
              </w:rPr>
            </w:pPr>
          </w:p>
        </w:tc>
        <w:tc>
          <w:tcPr>
            <w:tcW w:w="899" w:type="dxa"/>
            <w:vAlign w:val="top"/>
          </w:tcPr>
          <w:p w14:paraId="7AFF03C7">
            <w:pPr>
              <w:jc w:val="left"/>
              <w:rPr>
                <w:rFonts w:hint="eastAsia" w:ascii="宋体" w:hAnsi="宋体" w:eastAsia="宋体" w:cs="宋体"/>
                <w:color w:val="000000"/>
                <w:sz w:val="20"/>
                <w:szCs w:val="20"/>
              </w:rPr>
            </w:pPr>
          </w:p>
        </w:tc>
        <w:tc>
          <w:tcPr>
            <w:tcW w:w="852" w:type="dxa"/>
            <w:vAlign w:val="center"/>
          </w:tcPr>
          <w:p w14:paraId="643222C9">
            <w:pPr>
              <w:keepNext w:val="0"/>
              <w:keepLines w:val="0"/>
              <w:widowControl/>
              <w:suppressLineNumbers w:val="0"/>
              <w:jc w:val="left"/>
              <w:textAlignment w:val="center"/>
              <w:rPr>
                <w:rFonts w:hint="eastAsia" w:ascii="宋体" w:hAnsi="宋体" w:eastAsia="宋体" w:cs="宋体"/>
                <w:color w:val="000000"/>
                <w:sz w:val="20"/>
                <w:szCs w:val="20"/>
              </w:rPr>
            </w:pPr>
          </w:p>
        </w:tc>
      </w:tr>
      <w:tr w14:paraId="71D0B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648" w:type="dxa"/>
            <w:vAlign w:val="center"/>
          </w:tcPr>
          <w:p w14:paraId="65EA644B">
            <w:pPr>
              <w:keepNext w:val="0"/>
              <w:keepLines w:val="0"/>
              <w:widowControl/>
              <w:suppressLineNumbers w:val="0"/>
              <w:jc w:val="center"/>
              <w:textAlignment w:val="center"/>
              <w:rPr>
                <w:rFonts w:hint="eastAsia" w:ascii="宋体" w:hAnsi="宋体" w:eastAsia="宋体" w:cs="宋体"/>
                <w:color w:val="000000"/>
                <w:sz w:val="20"/>
                <w:szCs w:val="20"/>
              </w:rPr>
            </w:pPr>
          </w:p>
        </w:tc>
        <w:tc>
          <w:tcPr>
            <w:tcW w:w="1176" w:type="dxa"/>
            <w:vAlign w:val="center"/>
          </w:tcPr>
          <w:p w14:paraId="679B6E10">
            <w:pPr>
              <w:keepNext w:val="0"/>
              <w:keepLines w:val="0"/>
              <w:widowControl/>
              <w:suppressLineNumbers w:val="0"/>
              <w:jc w:val="left"/>
              <w:textAlignment w:val="center"/>
              <w:rPr>
                <w:rFonts w:hint="eastAsia" w:ascii="宋体" w:hAnsi="宋体" w:eastAsia="宋体" w:cs="宋体"/>
                <w:color w:val="000000"/>
                <w:sz w:val="20"/>
                <w:szCs w:val="20"/>
              </w:rPr>
            </w:pPr>
          </w:p>
        </w:tc>
        <w:tc>
          <w:tcPr>
            <w:tcW w:w="1314" w:type="dxa"/>
            <w:vAlign w:val="center"/>
          </w:tcPr>
          <w:p w14:paraId="2698A1EE">
            <w:pPr>
              <w:keepNext w:val="0"/>
              <w:keepLines w:val="0"/>
              <w:widowControl/>
              <w:suppressLineNumbers w:val="0"/>
              <w:jc w:val="left"/>
              <w:textAlignment w:val="center"/>
              <w:rPr>
                <w:rFonts w:hint="eastAsia" w:ascii="宋体" w:hAnsi="宋体" w:eastAsia="宋体" w:cs="宋体"/>
                <w:color w:val="000000"/>
                <w:sz w:val="20"/>
                <w:szCs w:val="20"/>
              </w:rPr>
            </w:pPr>
            <w:r>
              <w:rPr>
                <w:rFonts w:ascii="宋体" w:hAnsi="宋体" w:eastAsia="宋体" w:cs="宋体"/>
                <w:i w:val="0"/>
                <w:iCs w:val="0"/>
                <w:color w:val="000000"/>
                <w:kern w:val="0"/>
                <w:sz w:val="18"/>
                <w:szCs w:val="18"/>
                <w:u w:val="none"/>
                <w:lang w:val="en-US" w:eastAsia="zh-CN" w:bidi="ar"/>
              </w:rPr>
              <w:t>开发区五龙大</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道排水沟清淤</w:t>
            </w:r>
          </w:p>
        </w:tc>
        <w:tc>
          <w:tcPr>
            <w:tcW w:w="2226" w:type="dxa"/>
            <w:vAlign w:val="center"/>
          </w:tcPr>
          <w:p w14:paraId="1946D2CE">
            <w:pPr>
              <w:keepNext w:val="0"/>
              <w:keepLines w:val="0"/>
              <w:widowControl/>
              <w:suppressLineNumbers w:val="0"/>
              <w:jc w:val="left"/>
              <w:textAlignment w:val="center"/>
              <w:rPr>
                <w:rFonts w:hint="eastAsia" w:ascii="宋体" w:hAnsi="宋体" w:eastAsia="宋体" w:cs="宋体"/>
                <w:color w:val="000000"/>
                <w:sz w:val="20"/>
                <w:szCs w:val="20"/>
              </w:rPr>
            </w:pPr>
          </w:p>
        </w:tc>
        <w:tc>
          <w:tcPr>
            <w:tcW w:w="690" w:type="dxa"/>
            <w:vAlign w:val="center"/>
          </w:tcPr>
          <w:p w14:paraId="7DF7F62D">
            <w:pPr>
              <w:keepNext w:val="0"/>
              <w:keepLines w:val="0"/>
              <w:widowControl/>
              <w:suppressLineNumbers w:val="0"/>
              <w:jc w:val="center"/>
              <w:textAlignment w:val="center"/>
              <w:rPr>
                <w:rFonts w:hint="eastAsia" w:ascii="宋体" w:hAnsi="宋体" w:eastAsia="宋体" w:cs="宋体"/>
                <w:color w:val="000000"/>
                <w:sz w:val="20"/>
                <w:szCs w:val="20"/>
              </w:rPr>
            </w:pPr>
          </w:p>
        </w:tc>
        <w:tc>
          <w:tcPr>
            <w:tcW w:w="888" w:type="dxa"/>
            <w:vAlign w:val="center"/>
          </w:tcPr>
          <w:p w14:paraId="5E26F510">
            <w:pPr>
              <w:keepNext w:val="0"/>
              <w:keepLines w:val="0"/>
              <w:widowControl/>
              <w:suppressLineNumbers w:val="0"/>
              <w:jc w:val="center"/>
              <w:textAlignment w:val="center"/>
              <w:rPr>
                <w:rFonts w:hint="default" w:ascii="宋体" w:hAnsi="宋体" w:eastAsia="宋体" w:cs="宋体"/>
                <w:color w:val="000000"/>
                <w:sz w:val="20"/>
                <w:szCs w:val="20"/>
                <w:lang w:val="en-US"/>
              </w:rPr>
            </w:pPr>
          </w:p>
        </w:tc>
        <w:tc>
          <w:tcPr>
            <w:tcW w:w="680" w:type="dxa"/>
            <w:vAlign w:val="center"/>
          </w:tcPr>
          <w:p w14:paraId="0C73C87A">
            <w:pPr>
              <w:keepNext w:val="0"/>
              <w:keepLines w:val="0"/>
              <w:widowControl/>
              <w:suppressLineNumbers w:val="0"/>
              <w:jc w:val="center"/>
              <w:textAlignment w:val="center"/>
              <w:rPr>
                <w:rFonts w:hint="eastAsia" w:ascii="宋体" w:hAnsi="宋体" w:eastAsia="宋体" w:cs="宋体"/>
                <w:color w:val="000000"/>
                <w:sz w:val="20"/>
                <w:szCs w:val="20"/>
              </w:rPr>
            </w:pPr>
          </w:p>
        </w:tc>
        <w:tc>
          <w:tcPr>
            <w:tcW w:w="899" w:type="dxa"/>
            <w:vAlign w:val="center"/>
          </w:tcPr>
          <w:p w14:paraId="4A2B1348">
            <w:pPr>
              <w:keepNext w:val="0"/>
              <w:keepLines w:val="0"/>
              <w:widowControl/>
              <w:suppressLineNumbers w:val="0"/>
              <w:jc w:val="left"/>
              <w:textAlignment w:val="center"/>
              <w:rPr>
                <w:rFonts w:hint="eastAsia" w:ascii="宋体" w:hAnsi="宋体" w:eastAsia="宋体" w:cs="宋体"/>
                <w:color w:val="000000"/>
                <w:sz w:val="20"/>
                <w:szCs w:val="20"/>
              </w:rPr>
            </w:pPr>
          </w:p>
        </w:tc>
        <w:tc>
          <w:tcPr>
            <w:tcW w:w="852" w:type="dxa"/>
            <w:vAlign w:val="center"/>
          </w:tcPr>
          <w:p w14:paraId="65E13FC2">
            <w:pPr>
              <w:keepNext w:val="0"/>
              <w:keepLines w:val="0"/>
              <w:widowControl/>
              <w:suppressLineNumbers w:val="0"/>
              <w:jc w:val="left"/>
              <w:textAlignment w:val="center"/>
              <w:rPr>
                <w:rFonts w:hint="eastAsia" w:ascii="宋体" w:hAnsi="宋体" w:eastAsia="宋体" w:cs="宋体"/>
                <w:color w:val="000000"/>
                <w:sz w:val="20"/>
                <w:szCs w:val="20"/>
              </w:rPr>
            </w:pPr>
          </w:p>
        </w:tc>
      </w:tr>
      <w:tr w14:paraId="1E3EA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 w:hRule="atLeast"/>
        </w:trPr>
        <w:tc>
          <w:tcPr>
            <w:tcW w:w="648" w:type="dxa"/>
            <w:vAlign w:val="center"/>
          </w:tcPr>
          <w:p w14:paraId="16ED3DE7">
            <w:pPr>
              <w:keepNext w:val="0"/>
              <w:keepLines w:val="0"/>
              <w:widowControl/>
              <w:suppressLineNumbers w:val="0"/>
              <w:jc w:val="center"/>
              <w:textAlignment w:val="center"/>
              <w:rPr>
                <w:rFonts w:hint="eastAsia" w:ascii="宋体" w:hAnsi="宋体" w:eastAsia="宋体" w:cs="宋体"/>
                <w:color w:val="000000"/>
                <w:sz w:val="20"/>
                <w:szCs w:val="20"/>
              </w:rPr>
            </w:pPr>
            <w:r>
              <w:rPr>
                <w:rFonts w:ascii="宋体" w:hAnsi="宋体" w:eastAsia="宋体" w:cs="宋体"/>
                <w:i w:val="0"/>
                <w:iCs w:val="0"/>
                <w:color w:val="000000"/>
                <w:kern w:val="0"/>
                <w:sz w:val="18"/>
                <w:szCs w:val="18"/>
                <w:u w:val="none"/>
                <w:lang w:val="en-US" w:eastAsia="zh-CN" w:bidi="ar"/>
              </w:rPr>
              <w:t xml:space="preserve">3 </w:t>
            </w:r>
          </w:p>
        </w:tc>
        <w:tc>
          <w:tcPr>
            <w:tcW w:w="1176" w:type="dxa"/>
            <w:vAlign w:val="center"/>
          </w:tcPr>
          <w:p w14:paraId="4078E282">
            <w:pPr>
              <w:keepNext w:val="0"/>
              <w:keepLines w:val="0"/>
              <w:widowControl/>
              <w:suppressLineNumbers w:val="0"/>
              <w:jc w:val="left"/>
              <w:textAlignment w:val="center"/>
              <w:rPr>
                <w:rFonts w:hint="eastAsia" w:ascii="宋体" w:hAnsi="宋体" w:eastAsia="宋体" w:cs="宋体"/>
                <w:color w:val="000000"/>
                <w:sz w:val="20"/>
                <w:szCs w:val="20"/>
              </w:rPr>
            </w:pPr>
            <w:r>
              <w:rPr>
                <w:rFonts w:ascii="宋体" w:hAnsi="宋体" w:eastAsia="宋体" w:cs="宋体"/>
                <w:i w:val="0"/>
                <w:iCs w:val="0"/>
                <w:color w:val="000000"/>
                <w:kern w:val="0"/>
                <w:sz w:val="18"/>
                <w:szCs w:val="18"/>
                <w:u w:val="none"/>
                <w:lang w:val="en-US" w:eastAsia="zh-CN" w:bidi="ar"/>
              </w:rPr>
              <w:t>04B003</w:t>
            </w:r>
          </w:p>
        </w:tc>
        <w:tc>
          <w:tcPr>
            <w:tcW w:w="1314" w:type="dxa"/>
            <w:vAlign w:val="center"/>
          </w:tcPr>
          <w:p w14:paraId="3D3D323D">
            <w:pPr>
              <w:keepNext w:val="0"/>
              <w:keepLines w:val="0"/>
              <w:widowControl/>
              <w:suppressLineNumbers w:val="0"/>
              <w:jc w:val="left"/>
              <w:textAlignment w:val="center"/>
              <w:rPr>
                <w:rFonts w:hint="eastAsia" w:ascii="宋体" w:hAnsi="宋体" w:eastAsia="宋体" w:cs="宋体"/>
                <w:color w:val="000000"/>
                <w:sz w:val="20"/>
                <w:szCs w:val="20"/>
              </w:rPr>
            </w:pPr>
            <w:r>
              <w:rPr>
                <w:rFonts w:ascii="宋体" w:hAnsi="宋体" w:eastAsia="宋体" w:cs="宋体"/>
                <w:i w:val="0"/>
                <w:iCs w:val="0"/>
                <w:color w:val="000000"/>
                <w:kern w:val="0"/>
                <w:sz w:val="18"/>
                <w:szCs w:val="18"/>
                <w:u w:val="none"/>
                <w:lang w:val="en-US" w:eastAsia="zh-CN" w:bidi="ar"/>
              </w:rPr>
              <w:t>五龙大道排水</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沟清淤</w:t>
            </w:r>
          </w:p>
        </w:tc>
        <w:tc>
          <w:tcPr>
            <w:tcW w:w="2226" w:type="dxa"/>
            <w:vAlign w:val="center"/>
          </w:tcPr>
          <w:p w14:paraId="1D2826DF">
            <w:pPr>
              <w:keepNext w:val="0"/>
              <w:keepLines w:val="0"/>
              <w:widowControl/>
              <w:suppressLineNumbers w:val="0"/>
              <w:jc w:val="left"/>
              <w:textAlignment w:val="center"/>
              <w:rPr>
                <w:rFonts w:hint="eastAsia" w:ascii="宋体" w:hAnsi="宋体" w:eastAsia="宋体" w:cs="宋体"/>
                <w:color w:val="000000"/>
                <w:sz w:val="20"/>
                <w:szCs w:val="20"/>
              </w:rPr>
            </w:pPr>
            <w:r>
              <w:rPr>
                <w:rFonts w:ascii="宋体" w:hAnsi="宋体" w:eastAsia="宋体" w:cs="宋体"/>
                <w:i w:val="0"/>
                <w:iCs w:val="0"/>
                <w:color w:val="000000"/>
                <w:kern w:val="0"/>
                <w:sz w:val="18"/>
                <w:szCs w:val="18"/>
                <w:u w:val="none"/>
                <w:lang w:val="en-US" w:eastAsia="zh-CN" w:bidi="ar"/>
              </w:rPr>
              <w:t>五龙大道排水沟总长945</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8.10m，其中：石砌排水</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沟1628.60m,规格：内径</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宽40cm*深40cm；混凝土</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排水沟7829.50m，规格</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：内径宽40cm*深40cm。</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1、人工配合机械清理沟</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内淤泥（人工、机械各占</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50%考虑），清理厚度均</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按30cm考虑（累计按年</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存量）</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2、清除垃圾弃置，运至</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指定垃圾场，运距暂按3</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Km考虑</w:t>
            </w:r>
          </w:p>
        </w:tc>
        <w:tc>
          <w:tcPr>
            <w:tcW w:w="690" w:type="dxa"/>
            <w:vAlign w:val="center"/>
          </w:tcPr>
          <w:p w14:paraId="1BCC2E25">
            <w:pPr>
              <w:keepNext w:val="0"/>
              <w:keepLines w:val="0"/>
              <w:widowControl/>
              <w:suppressLineNumbers w:val="0"/>
              <w:jc w:val="center"/>
              <w:textAlignment w:val="center"/>
              <w:rPr>
                <w:rFonts w:hint="eastAsia" w:ascii="宋体" w:hAnsi="宋体" w:eastAsia="宋体" w:cs="宋体"/>
                <w:color w:val="000000"/>
                <w:sz w:val="20"/>
                <w:szCs w:val="20"/>
              </w:rPr>
            </w:pPr>
            <w:r>
              <w:rPr>
                <w:rFonts w:ascii="宋体" w:hAnsi="宋体" w:eastAsia="宋体" w:cs="宋体"/>
                <w:i w:val="0"/>
                <w:iCs w:val="0"/>
                <w:color w:val="000000"/>
                <w:kern w:val="0"/>
                <w:sz w:val="18"/>
                <w:szCs w:val="18"/>
                <w:u w:val="none"/>
                <w:lang w:val="en-US" w:eastAsia="zh-CN" w:bidi="ar"/>
              </w:rPr>
              <w:t>m</w:t>
            </w:r>
          </w:p>
        </w:tc>
        <w:tc>
          <w:tcPr>
            <w:tcW w:w="888" w:type="dxa"/>
            <w:vAlign w:val="center"/>
          </w:tcPr>
          <w:p w14:paraId="5294C96A">
            <w:pPr>
              <w:keepNext w:val="0"/>
              <w:keepLines w:val="0"/>
              <w:widowControl/>
              <w:suppressLineNumbers w:val="0"/>
              <w:jc w:val="center"/>
              <w:textAlignment w:val="cente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9458.1</w:t>
            </w:r>
          </w:p>
        </w:tc>
        <w:tc>
          <w:tcPr>
            <w:tcW w:w="680" w:type="dxa"/>
            <w:vAlign w:val="center"/>
          </w:tcPr>
          <w:p w14:paraId="04596A8D">
            <w:pPr>
              <w:keepNext w:val="0"/>
              <w:keepLines w:val="0"/>
              <w:widowControl/>
              <w:suppressLineNumbers w:val="0"/>
              <w:jc w:val="center"/>
              <w:textAlignment w:val="center"/>
              <w:rPr>
                <w:rFonts w:hint="eastAsia" w:ascii="宋体" w:hAnsi="宋体" w:eastAsia="宋体" w:cs="宋体"/>
                <w:color w:val="000000"/>
                <w:sz w:val="20"/>
                <w:szCs w:val="20"/>
              </w:rPr>
            </w:pPr>
          </w:p>
        </w:tc>
        <w:tc>
          <w:tcPr>
            <w:tcW w:w="899" w:type="dxa"/>
            <w:vAlign w:val="center"/>
          </w:tcPr>
          <w:p w14:paraId="061CC3D4">
            <w:pPr>
              <w:keepNext w:val="0"/>
              <w:keepLines w:val="0"/>
              <w:widowControl/>
              <w:suppressLineNumbers w:val="0"/>
              <w:jc w:val="left"/>
              <w:textAlignment w:val="center"/>
              <w:rPr>
                <w:rFonts w:hint="eastAsia" w:ascii="宋体" w:hAnsi="宋体" w:eastAsia="宋体" w:cs="宋体"/>
                <w:color w:val="000000"/>
                <w:sz w:val="20"/>
                <w:szCs w:val="20"/>
              </w:rPr>
            </w:pPr>
          </w:p>
        </w:tc>
        <w:tc>
          <w:tcPr>
            <w:tcW w:w="852" w:type="dxa"/>
            <w:vAlign w:val="center"/>
          </w:tcPr>
          <w:p w14:paraId="4BD48A84">
            <w:pPr>
              <w:keepNext w:val="0"/>
              <w:keepLines w:val="0"/>
              <w:widowControl/>
              <w:suppressLineNumbers w:val="0"/>
              <w:jc w:val="left"/>
              <w:textAlignment w:val="center"/>
              <w:rPr>
                <w:rFonts w:hint="eastAsia" w:ascii="宋体" w:hAnsi="宋体" w:eastAsia="宋体" w:cs="宋体"/>
                <w:color w:val="000000"/>
                <w:sz w:val="20"/>
                <w:szCs w:val="20"/>
              </w:rPr>
            </w:pPr>
          </w:p>
        </w:tc>
      </w:tr>
      <w:tr w14:paraId="554BE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648" w:type="dxa"/>
            <w:vAlign w:val="top"/>
          </w:tcPr>
          <w:p w14:paraId="6756EFC4">
            <w:pPr>
              <w:jc w:val="left"/>
              <w:rPr>
                <w:rFonts w:hint="eastAsia" w:ascii="宋体" w:hAnsi="宋体" w:eastAsia="宋体" w:cs="宋体"/>
                <w:color w:val="000000"/>
                <w:sz w:val="20"/>
                <w:szCs w:val="20"/>
              </w:rPr>
            </w:pPr>
          </w:p>
        </w:tc>
        <w:tc>
          <w:tcPr>
            <w:tcW w:w="1176" w:type="dxa"/>
            <w:vAlign w:val="top"/>
          </w:tcPr>
          <w:p w14:paraId="28C32189">
            <w:pPr>
              <w:jc w:val="left"/>
              <w:rPr>
                <w:rFonts w:hint="eastAsia" w:ascii="宋体" w:hAnsi="宋体" w:eastAsia="宋体" w:cs="宋体"/>
                <w:color w:val="000000"/>
                <w:sz w:val="20"/>
                <w:szCs w:val="20"/>
              </w:rPr>
            </w:pPr>
          </w:p>
        </w:tc>
        <w:tc>
          <w:tcPr>
            <w:tcW w:w="1314" w:type="dxa"/>
            <w:vAlign w:val="center"/>
          </w:tcPr>
          <w:p w14:paraId="7A302533">
            <w:pPr>
              <w:keepNext w:val="0"/>
              <w:keepLines w:val="0"/>
              <w:widowControl/>
              <w:suppressLineNumbers w:val="0"/>
              <w:jc w:val="left"/>
              <w:textAlignment w:val="center"/>
              <w:rPr>
                <w:rFonts w:hint="eastAsia" w:ascii="宋体" w:hAnsi="宋体" w:eastAsia="宋体" w:cs="宋体"/>
                <w:color w:val="000000"/>
                <w:sz w:val="20"/>
                <w:szCs w:val="20"/>
              </w:rPr>
            </w:pPr>
            <w:r>
              <w:rPr>
                <w:rFonts w:ascii="宋体" w:hAnsi="宋体" w:eastAsia="宋体" w:cs="宋体"/>
                <w:i w:val="0"/>
                <w:iCs w:val="0"/>
                <w:color w:val="000000"/>
                <w:kern w:val="0"/>
                <w:sz w:val="18"/>
                <w:szCs w:val="18"/>
                <w:u w:val="none"/>
                <w:lang w:val="en-US" w:eastAsia="zh-CN" w:bidi="ar"/>
              </w:rPr>
              <w:t>开发区鼎盛大</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道排水沟清淤</w:t>
            </w:r>
          </w:p>
        </w:tc>
        <w:tc>
          <w:tcPr>
            <w:tcW w:w="2226" w:type="dxa"/>
            <w:vAlign w:val="top"/>
          </w:tcPr>
          <w:p w14:paraId="33ED406C">
            <w:pPr>
              <w:jc w:val="left"/>
              <w:rPr>
                <w:rFonts w:hint="eastAsia" w:ascii="宋体" w:hAnsi="宋体" w:eastAsia="宋体" w:cs="宋体"/>
                <w:color w:val="000000"/>
                <w:sz w:val="20"/>
                <w:szCs w:val="20"/>
              </w:rPr>
            </w:pPr>
          </w:p>
        </w:tc>
        <w:tc>
          <w:tcPr>
            <w:tcW w:w="690" w:type="dxa"/>
            <w:vAlign w:val="top"/>
          </w:tcPr>
          <w:p w14:paraId="5419EEED">
            <w:pPr>
              <w:jc w:val="left"/>
              <w:rPr>
                <w:rFonts w:hint="eastAsia" w:ascii="宋体" w:hAnsi="宋体" w:eastAsia="宋体" w:cs="宋体"/>
                <w:color w:val="000000"/>
                <w:sz w:val="20"/>
                <w:szCs w:val="20"/>
              </w:rPr>
            </w:pPr>
          </w:p>
        </w:tc>
        <w:tc>
          <w:tcPr>
            <w:tcW w:w="888" w:type="dxa"/>
            <w:vAlign w:val="center"/>
          </w:tcPr>
          <w:p w14:paraId="4C1F604C">
            <w:pPr>
              <w:keepNext w:val="0"/>
              <w:keepLines w:val="0"/>
              <w:widowControl/>
              <w:suppressLineNumbers w:val="0"/>
              <w:jc w:val="center"/>
              <w:textAlignment w:val="center"/>
              <w:rPr>
                <w:rFonts w:hint="default" w:ascii="宋体" w:hAnsi="宋体" w:eastAsia="宋体" w:cs="宋体"/>
                <w:color w:val="000000"/>
                <w:sz w:val="20"/>
                <w:szCs w:val="20"/>
                <w:lang w:val="en-US"/>
              </w:rPr>
            </w:pPr>
          </w:p>
        </w:tc>
        <w:tc>
          <w:tcPr>
            <w:tcW w:w="680" w:type="dxa"/>
            <w:vAlign w:val="center"/>
          </w:tcPr>
          <w:p w14:paraId="27442425">
            <w:pPr>
              <w:keepNext w:val="0"/>
              <w:keepLines w:val="0"/>
              <w:widowControl/>
              <w:suppressLineNumbers w:val="0"/>
              <w:jc w:val="center"/>
              <w:textAlignment w:val="center"/>
              <w:rPr>
                <w:rFonts w:hint="eastAsia" w:ascii="宋体" w:hAnsi="宋体" w:eastAsia="宋体" w:cs="宋体"/>
                <w:color w:val="000000"/>
                <w:sz w:val="20"/>
                <w:szCs w:val="20"/>
              </w:rPr>
            </w:pPr>
          </w:p>
        </w:tc>
        <w:tc>
          <w:tcPr>
            <w:tcW w:w="899" w:type="dxa"/>
            <w:vAlign w:val="center"/>
          </w:tcPr>
          <w:p w14:paraId="6AFEDEBF">
            <w:pPr>
              <w:keepNext w:val="0"/>
              <w:keepLines w:val="0"/>
              <w:widowControl/>
              <w:suppressLineNumbers w:val="0"/>
              <w:jc w:val="left"/>
              <w:textAlignment w:val="center"/>
              <w:rPr>
                <w:rFonts w:hint="eastAsia" w:ascii="宋体" w:hAnsi="宋体" w:eastAsia="宋体" w:cs="宋体"/>
                <w:color w:val="000000"/>
                <w:sz w:val="20"/>
                <w:szCs w:val="20"/>
              </w:rPr>
            </w:pPr>
          </w:p>
        </w:tc>
        <w:tc>
          <w:tcPr>
            <w:tcW w:w="852" w:type="dxa"/>
            <w:vAlign w:val="center"/>
          </w:tcPr>
          <w:p w14:paraId="661726AA">
            <w:pPr>
              <w:keepNext w:val="0"/>
              <w:keepLines w:val="0"/>
              <w:widowControl/>
              <w:suppressLineNumbers w:val="0"/>
              <w:jc w:val="left"/>
              <w:textAlignment w:val="center"/>
              <w:rPr>
                <w:rFonts w:hint="eastAsia" w:ascii="宋体" w:hAnsi="宋体" w:eastAsia="宋体" w:cs="宋体"/>
                <w:color w:val="000000"/>
                <w:sz w:val="20"/>
                <w:szCs w:val="20"/>
              </w:rPr>
            </w:pPr>
          </w:p>
        </w:tc>
      </w:tr>
      <w:tr w14:paraId="6CDF8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22" w:type="dxa"/>
            <w:gridSpan w:val="7"/>
            <w:vAlign w:val="center"/>
          </w:tcPr>
          <w:p w14:paraId="140DC13B">
            <w:pPr>
              <w:keepNext w:val="0"/>
              <w:keepLines w:val="0"/>
              <w:pageBreakBefore w:val="0"/>
              <w:tabs>
                <w:tab w:val="left" w:pos="2520"/>
              </w:tabs>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sz w:val="20"/>
                <w:szCs w:val="20"/>
              </w:rPr>
            </w:pPr>
            <w:r>
              <w:rPr>
                <w:rFonts w:hint="eastAsia" w:ascii="宋体" w:hAnsi="宋体" w:eastAsia="宋体" w:cs="宋体"/>
                <w:i w:val="0"/>
                <w:iCs w:val="0"/>
                <w:color w:val="000000"/>
                <w:kern w:val="0"/>
                <w:sz w:val="18"/>
                <w:szCs w:val="18"/>
                <w:u w:val="none"/>
                <w:lang w:val="en-US" w:eastAsia="zh-CN" w:bidi="ar"/>
              </w:rPr>
              <w:t>本页小计</w:t>
            </w:r>
          </w:p>
        </w:tc>
        <w:tc>
          <w:tcPr>
            <w:tcW w:w="899" w:type="dxa"/>
            <w:vAlign w:val="center"/>
          </w:tcPr>
          <w:p w14:paraId="2A1F5A11">
            <w:pPr>
              <w:keepNext w:val="0"/>
              <w:keepLines w:val="0"/>
              <w:pageBreakBefore w:val="0"/>
              <w:tabs>
                <w:tab w:val="left" w:pos="2520"/>
              </w:tabs>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sz w:val="20"/>
                <w:szCs w:val="20"/>
              </w:rPr>
            </w:pPr>
          </w:p>
        </w:tc>
        <w:tc>
          <w:tcPr>
            <w:tcW w:w="852" w:type="dxa"/>
            <w:vAlign w:val="center"/>
          </w:tcPr>
          <w:p w14:paraId="03292CDE">
            <w:pPr>
              <w:keepNext w:val="0"/>
              <w:keepLines w:val="0"/>
              <w:pageBreakBefore w:val="0"/>
              <w:tabs>
                <w:tab w:val="left" w:pos="2520"/>
              </w:tabs>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sz w:val="20"/>
                <w:szCs w:val="20"/>
              </w:rPr>
            </w:pPr>
          </w:p>
        </w:tc>
      </w:tr>
      <w:tr w14:paraId="3F35C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22" w:type="dxa"/>
            <w:gridSpan w:val="7"/>
            <w:vAlign w:val="center"/>
          </w:tcPr>
          <w:p w14:paraId="69ABD9DC">
            <w:pPr>
              <w:keepNext w:val="0"/>
              <w:keepLines w:val="0"/>
              <w:pageBreakBefore w:val="0"/>
              <w:tabs>
                <w:tab w:val="left" w:pos="2520"/>
              </w:tabs>
              <w:kinsoku/>
              <w:wordWrap/>
              <w:overflowPunct/>
              <w:topLinePunct w:val="0"/>
              <w:autoSpaceDE/>
              <w:autoSpaceDN/>
              <w:bidi w:val="0"/>
              <w:adjustRightInd/>
              <w:snapToGrid/>
              <w:spacing w:line="280" w:lineRule="exact"/>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合     计</w:t>
            </w:r>
          </w:p>
        </w:tc>
        <w:tc>
          <w:tcPr>
            <w:tcW w:w="899" w:type="dxa"/>
            <w:vAlign w:val="center"/>
          </w:tcPr>
          <w:p w14:paraId="60377610">
            <w:pPr>
              <w:keepNext w:val="0"/>
              <w:keepLines w:val="0"/>
              <w:pageBreakBefore w:val="0"/>
              <w:tabs>
                <w:tab w:val="left" w:pos="2520"/>
              </w:tabs>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sz w:val="20"/>
                <w:szCs w:val="20"/>
              </w:rPr>
            </w:pPr>
          </w:p>
        </w:tc>
        <w:tc>
          <w:tcPr>
            <w:tcW w:w="852" w:type="dxa"/>
            <w:vAlign w:val="center"/>
          </w:tcPr>
          <w:p w14:paraId="488B394E">
            <w:pPr>
              <w:keepNext w:val="0"/>
              <w:keepLines w:val="0"/>
              <w:pageBreakBefore w:val="0"/>
              <w:tabs>
                <w:tab w:val="left" w:pos="2520"/>
              </w:tabs>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sz w:val="20"/>
                <w:szCs w:val="20"/>
              </w:rPr>
            </w:pPr>
          </w:p>
        </w:tc>
      </w:tr>
    </w:tbl>
    <w:p w14:paraId="345A7EE0">
      <w:pPr>
        <w:pStyle w:val="82"/>
        <w:spacing w:line="360" w:lineRule="auto"/>
        <w:jc w:val="center"/>
        <w:rPr>
          <w:rFonts w:hint="eastAsia" w:ascii="宋体" w:hAnsi="宋体" w:cs="宋体"/>
          <w:b w:val="0"/>
          <w:bCs w:val="0"/>
          <w:color w:val="auto"/>
          <w:sz w:val="28"/>
          <w:szCs w:val="28"/>
          <w:lang w:val="en-US" w:eastAsia="zh-CN"/>
        </w:rPr>
        <w:sectPr>
          <w:pgSz w:w="11906" w:h="16838"/>
          <w:pgMar w:top="1440" w:right="1440" w:bottom="1440" w:left="1440" w:header="850" w:footer="680" w:gutter="0"/>
          <w:pgBorders>
            <w:top w:val="none" w:sz="0" w:space="0"/>
            <w:left w:val="none" w:sz="0" w:space="0"/>
            <w:bottom w:val="none" w:sz="0" w:space="0"/>
            <w:right w:val="none" w:sz="0" w:space="0"/>
          </w:pgBorders>
          <w:pgNumType w:fmt="decimal"/>
          <w:cols w:space="0" w:num="1"/>
          <w:docGrid w:type="lines" w:linePitch="312" w:charSpace="0"/>
        </w:sectPr>
      </w:pPr>
    </w:p>
    <w:p w14:paraId="1EAB117E">
      <w:pPr>
        <w:tabs>
          <w:tab w:val="left" w:pos="2520"/>
        </w:tabs>
        <w:spacing w:line="360" w:lineRule="auto"/>
        <w:jc w:val="center"/>
        <w:rPr>
          <w:rFonts w:hint="eastAsia"/>
          <w:color w:val="auto"/>
          <w:sz w:val="28"/>
          <w:szCs w:val="28"/>
        </w:rPr>
      </w:pPr>
      <w:r>
        <w:rPr>
          <w:rFonts w:hint="eastAsia"/>
          <w:color w:val="auto"/>
          <w:sz w:val="28"/>
          <w:szCs w:val="28"/>
        </w:rPr>
        <w:t>分部分项工程和单价措施项目清单与计价表</w:t>
      </w:r>
    </w:p>
    <w:p w14:paraId="15242D10">
      <w:pPr>
        <w:keepNext w:val="0"/>
        <w:keepLines w:val="0"/>
        <w:widowControl/>
        <w:suppressLineNumbers w:val="0"/>
        <w:jc w:val="left"/>
        <w:rPr>
          <w:rFonts w:hint="eastAsia"/>
          <w:color w:val="000000"/>
          <w:sz w:val="18"/>
          <w:szCs w:val="18"/>
        </w:rPr>
      </w:pPr>
      <w:r>
        <w:rPr>
          <w:rFonts w:hint="eastAsia"/>
          <w:color w:val="000000"/>
          <w:sz w:val="20"/>
          <w:szCs w:val="20"/>
        </w:rPr>
        <w:t>工程名称：</w:t>
      </w:r>
      <w:r>
        <w:rPr>
          <w:rFonts w:hint="eastAsia"/>
          <w:color w:val="000000"/>
          <w:sz w:val="20"/>
          <w:szCs w:val="20"/>
          <w:lang w:val="en-US" w:eastAsia="zh-CN"/>
        </w:rPr>
        <w:t xml:space="preserve">垣曲经济技术开发区清扫保洁服务项目                               </w:t>
      </w:r>
      <w:r>
        <w:rPr>
          <w:rFonts w:hint="eastAsia" w:ascii="宋体" w:hAnsi="宋体" w:eastAsia="宋体" w:cs="宋体"/>
          <w:color w:val="000000"/>
          <w:sz w:val="20"/>
          <w:szCs w:val="20"/>
        </w:rPr>
        <w:t>第</w:t>
      </w:r>
      <w:r>
        <w:rPr>
          <w:rFonts w:hint="eastAsia" w:ascii="宋体" w:hAnsi="宋体" w:cs="宋体"/>
          <w:color w:val="000000"/>
          <w:sz w:val="20"/>
          <w:szCs w:val="20"/>
          <w:lang w:val="en-US" w:eastAsia="zh-CN"/>
        </w:rPr>
        <w:t>3</w:t>
      </w:r>
      <w:r>
        <w:rPr>
          <w:rFonts w:hint="eastAsia" w:ascii="宋体" w:hAnsi="宋体" w:eastAsia="宋体" w:cs="宋体"/>
          <w:color w:val="000000"/>
          <w:sz w:val="20"/>
          <w:szCs w:val="20"/>
        </w:rPr>
        <w:t>页  共</w:t>
      </w:r>
      <w:r>
        <w:rPr>
          <w:rFonts w:hint="eastAsia" w:ascii="宋体" w:hAnsi="宋体" w:cs="宋体"/>
          <w:color w:val="000000"/>
          <w:sz w:val="20"/>
          <w:szCs w:val="20"/>
          <w:lang w:val="en-US" w:eastAsia="zh-CN"/>
        </w:rPr>
        <w:t>8</w:t>
      </w:r>
      <w:r>
        <w:rPr>
          <w:rFonts w:hint="eastAsia" w:ascii="宋体" w:hAnsi="宋体" w:eastAsia="宋体" w:cs="宋体"/>
          <w:color w:val="000000"/>
          <w:sz w:val="20"/>
          <w:szCs w:val="20"/>
        </w:rPr>
        <w:t>页</w:t>
      </w:r>
    </w:p>
    <w:tbl>
      <w:tblPr>
        <w:tblStyle w:val="30"/>
        <w:tblW w:w="93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026"/>
        <w:gridCol w:w="1605"/>
        <w:gridCol w:w="2085"/>
        <w:gridCol w:w="690"/>
        <w:gridCol w:w="888"/>
        <w:gridCol w:w="680"/>
        <w:gridCol w:w="899"/>
        <w:gridCol w:w="852"/>
      </w:tblGrid>
      <w:tr w14:paraId="03C41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8" w:type="dxa"/>
            <w:vAlign w:val="center"/>
          </w:tcPr>
          <w:p w14:paraId="02C84B8A">
            <w:pPr>
              <w:keepNext w:val="0"/>
              <w:keepLines w:val="0"/>
              <w:pageBreakBefore w:val="0"/>
              <w:tabs>
                <w:tab w:val="left" w:pos="2520"/>
              </w:tabs>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序号</w:t>
            </w:r>
          </w:p>
        </w:tc>
        <w:tc>
          <w:tcPr>
            <w:tcW w:w="1026" w:type="dxa"/>
            <w:vAlign w:val="center"/>
          </w:tcPr>
          <w:p w14:paraId="714E5204">
            <w:pPr>
              <w:keepNext w:val="0"/>
              <w:keepLines w:val="0"/>
              <w:pageBreakBefore w:val="0"/>
              <w:tabs>
                <w:tab w:val="left" w:pos="2520"/>
              </w:tabs>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项目编码</w:t>
            </w:r>
          </w:p>
        </w:tc>
        <w:tc>
          <w:tcPr>
            <w:tcW w:w="1605" w:type="dxa"/>
            <w:vAlign w:val="center"/>
          </w:tcPr>
          <w:p w14:paraId="1D87327B">
            <w:pPr>
              <w:keepNext w:val="0"/>
              <w:keepLines w:val="0"/>
              <w:pageBreakBefore w:val="0"/>
              <w:tabs>
                <w:tab w:val="left" w:pos="2520"/>
              </w:tabs>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项目名称</w:t>
            </w:r>
          </w:p>
        </w:tc>
        <w:tc>
          <w:tcPr>
            <w:tcW w:w="2085" w:type="dxa"/>
            <w:vAlign w:val="center"/>
          </w:tcPr>
          <w:p w14:paraId="388B8172">
            <w:pPr>
              <w:keepNext w:val="0"/>
              <w:keepLines w:val="0"/>
              <w:pageBreakBefore w:val="0"/>
              <w:tabs>
                <w:tab w:val="left" w:pos="2520"/>
              </w:tabs>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项目特征描述</w:t>
            </w:r>
          </w:p>
        </w:tc>
        <w:tc>
          <w:tcPr>
            <w:tcW w:w="690" w:type="dxa"/>
            <w:vAlign w:val="center"/>
          </w:tcPr>
          <w:p w14:paraId="6870F244">
            <w:pPr>
              <w:keepNext w:val="0"/>
              <w:keepLines w:val="0"/>
              <w:pageBreakBefore w:val="0"/>
              <w:tabs>
                <w:tab w:val="left" w:pos="2520"/>
              </w:tabs>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计量</w:t>
            </w:r>
          </w:p>
          <w:p w14:paraId="305C9CF4">
            <w:pPr>
              <w:keepNext w:val="0"/>
              <w:keepLines w:val="0"/>
              <w:pageBreakBefore w:val="0"/>
              <w:tabs>
                <w:tab w:val="left" w:pos="2520"/>
              </w:tabs>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单位</w:t>
            </w:r>
          </w:p>
        </w:tc>
        <w:tc>
          <w:tcPr>
            <w:tcW w:w="888" w:type="dxa"/>
            <w:vAlign w:val="center"/>
          </w:tcPr>
          <w:p w14:paraId="5B46A89C">
            <w:pPr>
              <w:keepNext w:val="0"/>
              <w:keepLines w:val="0"/>
              <w:pageBreakBefore w:val="0"/>
              <w:tabs>
                <w:tab w:val="left" w:pos="2520"/>
              </w:tabs>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工程量</w:t>
            </w:r>
          </w:p>
        </w:tc>
        <w:tc>
          <w:tcPr>
            <w:tcW w:w="680" w:type="dxa"/>
            <w:vAlign w:val="center"/>
          </w:tcPr>
          <w:p w14:paraId="5459EEF7">
            <w:pPr>
              <w:keepNext w:val="0"/>
              <w:keepLines w:val="0"/>
              <w:pageBreakBefore w:val="0"/>
              <w:tabs>
                <w:tab w:val="left" w:pos="2520"/>
              </w:tabs>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综合</w:t>
            </w:r>
          </w:p>
          <w:p w14:paraId="0E623357">
            <w:pPr>
              <w:keepNext w:val="0"/>
              <w:keepLines w:val="0"/>
              <w:pageBreakBefore w:val="0"/>
              <w:tabs>
                <w:tab w:val="left" w:pos="2520"/>
              </w:tabs>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单价</w:t>
            </w:r>
          </w:p>
        </w:tc>
        <w:tc>
          <w:tcPr>
            <w:tcW w:w="899" w:type="dxa"/>
            <w:vAlign w:val="center"/>
          </w:tcPr>
          <w:p w14:paraId="74C5278F">
            <w:pPr>
              <w:keepNext w:val="0"/>
              <w:keepLines w:val="0"/>
              <w:pageBreakBefore w:val="0"/>
              <w:tabs>
                <w:tab w:val="left" w:pos="2520"/>
              </w:tabs>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合价</w:t>
            </w:r>
          </w:p>
        </w:tc>
        <w:tc>
          <w:tcPr>
            <w:tcW w:w="852" w:type="dxa"/>
            <w:vAlign w:val="center"/>
          </w:tcPr>
          <w:p w14:paraId="2C2B02D1">
            <w:pPr>
              <w:keepNext w:val="0"/>
              <w:keepLines w:val="0"/>
              <w:pageBreakBefore w:val="0"/>
              <w:tabs>
                <w:tab w:val="left" w:pos="2520"/>
              </w:tabs>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其中</w:t>
            </w:r>
          </w:p>
          <w:p w14:paraId="42476C7A">
            <w:pPr>
              <w:keepNext w:val="0"/>
              <w:keepLines w:val="0"/>
              <w:pageBreakBefore w:val="0"/>
              <w:tabs>
                <w:tab w:val="left" w:pos="2520"/>
              </w:tabs>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暂估价</w:t>
            </w:r>
          </w:p>
        </w:tc>
      </w:tr>
      <w:tr w14:paraId="6BD0A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8" w:type="dxa"/>
            <w:vAlign w:val="center"/>
          </w:tcPr>
          <w:p w14:paraId="767E3BF3">
            <w:pPr>
              <w:keepNext w:val="0"/>
              <w:keepLines w:val="0"/>
              <w:widowControl/>
              <w:suppressLineNumbers w:val="0"/>
              <w:jc w:val="center"/>
              <w:textAlignment w:val="center"/>
              <w:rPr>
                <w:rFonts w:hint="eastAsia" w:ascii="宋体" w:hAnsi="宋体" w:eastAsia="宋体" w:cs="宋体"/>
                <w:color w:val="000000"/>
                <w:sz w:val="20"/>
                <w:szCs w:val="20"/>
              </w:rPr>
            </w:pPr>
            <w:r>
              <w:rPr>
                <w:rFonts w:ascii="宋体" w:hAnsi="宋体" w:eastAsia="宋体" w:cs="宋体"/>
                <w:i w:val="0"/>
                <w:iCs w:val="0"/>
                <w:color w:val="000000"/>
                <w:kern w:val="0"/>
                <w:sz w:val="18"/>
                <w:szCs w:val="18"/>
                <w:u w:val="none"/>
                <w:lang w:val="en-US" w:eastAsia="zh-CN" w:bidi="ar"/>
              </w:rPr>
              <w:t xml:space="preserve">4 </w:t>
            </w:r>
          </w:p>
        </w:tc>
        <w:tc>
          <w:tcPr>
            <w:tcW w:w="1026" w:type="dxa"/>
            <w:vAlign w:val="center"/>
          </w:tcPr>
          <w:p w14:paraId="10AD8E6C">
            <w:pPr>
              <w:keepNext w:val="0"/>
              <w:keepLines w:val="0"/>
              <w:widowControl/>
              <w:suppressLineNumbers w:val="0"/>
              <w:jc w:val="left"/>
              <w:textAlignment w:val="center"/>
              <w:rPr>
                <w:rFonts w:hint="eastAsia" w:ascii="宋体" w:hAnsi="宋体" w:eastAsia="宋体" w:cs="宋体"/>
                <w:color w:val="000000"/>
                <w:sz w:val="20"/>
                <w:szCs w:val="20"/>
              </w:rPr>
            </w:pPr>
            <w:r>
              <w:rPr>
                <w:rFonts w:ascii="宋体" w:hAnsi="宋体" w:eastAsia="宋体" w:cs="宋体"/>
                <w:i w:val="0"/>
                <w:iCs w:val="0"/>
                <w:color w:val="000000"/>
                <w:kern w:val="0"/>
                <w:sz w:val="18"/>
                <w:szCs w:val="18"/>
                <w:u w:val="none"/>
                <w:lang w:val="en-US" w:eastAsia="zh-CN" w:bidi="ar"/>
              </w:rPr>
              <w:t>04B004</w:t>
            </w:r>
          </w:p>
        </w:tc>
        <w:tc>
          <w:tcPr>
            <w:tcW w:w="1605" w:type="dxa"/>
            <w:vAlign w:val="center"/>
          </w:tcPr>
          <w:p w14:paraId="701C7178">
            <w:pPr>
              <w:keepNext w:val="0"/>
              <w:keepLines w:val="0"/>
              <w:widowControl/>
              <w:suppressLineNumbers w:val="0"/>
              <w:jc w:val="left"/>
              <w:textAlignment w:val="center"/>
              <w:rPr>
                <w:rFonts w:hint="eastAsia" w:ascii="宋体" w:hAnsi="宋体" w:eastAsia="宋体" w:cs="宋体"/>
                <w:color w:val="000000"/>
                <w:sz w:val="20"/>
                <w:szCs w:val="20"/>
              </w:rPr>
            </w:pPr>
            <w:r>
              <w:rPr>
                <w:rFonts w:ascii="宋体" w:hAnsi="宋体" w:eastAsia="宋体" w:cs="宋体"/>
                <w:i w:val="0"/>
                <w:iCs w:val="0"/>
                <w:color w:val="000000"/>
                <w:kern w:val="0"/>
                <w:sz w:val="18"/>
                <w:szCs w:val="18"/>
                <w:u w:val="none"/>
                <w:lang w:val="en-US" w:eastAsia="zh-CN" w:bidi="ar"/>
              </w:rPr>
              <w:t>鼎盛大道排水沟清淤</w:t>
            </w:r>
          </w:p>
        </w:tc>
        <w:tc>
          <w:tcPr>
            <w:tcW w:w="2085" w:type="dxa"/>
            <w:vAlign w:val="center"/>
          </w:tcPr>
          <w:p w14:paraId="6BE7C29E">
            <w:pPr>
              <w:keepNext w:val="0"/>
              <w:keepLines w:val="0"/>
              <w:widowControl/>
              <w:suppressLineNumbers w:val="0"/>
              <w:jc w:val="left"/>
              <w:textAlignment w:val="center"/>
              <w:rPr>
                <w:rFonts w:hint="eastAsia" w:ascii="宋体" w:hAnsi="宋体" w:eastAsia="宋体" w:cs="宋体"/>
                <w:color w:val="000000"/>
                <w:sz w:val="20"/>
                <w:szCs w:val="20"/>
              </w:rPr>
            </w:pPr>
            <w:r>
              <w:rPr>
                <w:rFonts w:ascii="宋体" w:hAnsi="宋体" w:eastAsia="宋体" w:cs="宋体"/>
                <w:i w:val="0"/>
                <w:iCs w:val="0"/>
                <w:color w:val="000000"/>
                <w:kern w:val="0"/>
                <w:sz w:val="18"/>
                <w:szCs w:val="18"/>
                <w:u w:val="none"/>
                <w:lang w:val="en-US" w:eastAsia="zh-CN" w:bidi="ar"/>
              </w:rPr>
              <w:t>鼎盛大道排水沟总长2360m，混凝土排水沟，规格：内径宽60cm*深60cm。</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1、人工配合机械清理沟</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内淤泥（人工、机械各占50%考虑），清理厚度均按30cm考虑（累计按年存量）</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2、清除垃圾弃置，运至</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指定垃圾场，运距暂按3</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Km考虑</w:t>
            </w:r>
          </w:p>
        </w:tc>
        <w:tc>
          <w:tcPr>
            <w:tcW w:w="690" w:type="dxa"/>
            <w:vAlign w:val="center"/>
          </w:tcPr>
          <w:p w14:paraId="058CDDC9">
            <w:pPr>
              <w:keepNext w:val="0"/>
              <w:keepLines w:val="0"/>
              <w:widowControl/>
              <w:suppressLineNumbers w:val="0"/>
              <w:jc w:val="center"/>
              <w:textAlignment w:val="center"/>
              <w:rPr>
                <w:rFonts w:hint="eastAsia" w:ascii="宋体" w:hAnsi="宋体" w:eastAsia="宋体" w:cs="宋体"/>
                <w:color w:val="000000"/>
                <w:sz w:val="20"/>
                <w:szCs w:val="20"/>
              </w:rPr>
            </w:pPr>
            <w:r>
              <w:rPr>
                <w:rFonts w:ascii="宋体" w:hAnsi="宋体" w:eastAsia="宋体" w:cs="宋体"/>
                <w:i w:val="0"/>
                <w:iCs w:val="0"/>
                <w:color w:val="000000"/>
                <w:kern w:val="0"/>
                <w:sz w:val="18"/>
                <w:szCs w:val="18"/>
                <w:u w:val="none"/>
                <w:lang w:val="en-US" w:eastAsia="zh-CN" w:bidi="ar"/>
              </w:rPr>
              <w:t>m</w:t>
            </w:r>
          </w:p>
        </w:tc>
        <w:tc>
          <w:tcPr>
            <w:tcW w:w="888" w:type="dxa"/>
            <w:vAlign w:val="center"/>
          </w:tcPr>
          <w:p w14:paraId="71BDDF36">
            <w:pPr>
              <w:keepNext w:val="0"/>
              <w:keepLines w:val="0"/>
              <w:widowControl/>
              <w:suppressLineNumbers w:val="0"/>
              <w:jc w:val="center"/>
              <w:textAlignment w:val="cente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2360</w:t>
            </w:r>
          </w:p>
        </w:tc>
        <w:tc>
          <w:tcPr>
            <w:tcW w:w="680" w:type="dxa"/>
            <w:vAlign w:val="center"/>
          </w:tcPr>
          <w:p w14:paraId="083A7EF4">
            <w:pPr>
              <w:keepNext w:val="0"/>
              <w:keepLines w:val="0"/>
              <w:widowControl/>
              <w:suppressLineNumbers w:val="0"/>
              <w:jc w:val="center"/>
              <w:textAlignment w:val="center"/>
              <w:rPr>
                <w:rFonts w:hint="eastAsia" w:ascii="宋体" w:hAnsi="宋体" w:eastAsia="宋体" w:cs="宋体"/>
                <w:color w:val="000000"/>
                <w:sz w:val="20"/>
                <w:szCs w:val="20"/>
              </w:rPr>
            </w:pPr>
          </w:p>
        </w:tc>
        <w:tc>
          <w:tcPr>
            <w:tcW w:w="899" w:type="dxa"/>
            <w:vAlign w:val="center"/>
          </w:tcPr>
          <w:p w14:paraId="78A922E4">
            <w:pPr>
              <w:keepNext w:val="0"/>
              <w:keepLines w:val="0"/>
              <w:widowControl/>
              <w:suppressLineNumbers w:val="0"/>
              <w:jc w:val="left"/>
              <w:textAlignment w:val="center"/>
              <w:rPr>
                <w:rFonts w:hint="eastAsia" w:ascii="宋体" w:hAnsi="宋体" w:eastAsia="宋体" w:cs="宋体"/>
                <w:color w:val="000000"/>
                <w:sz w:val="20"/>
                <w:szCs w:val="20"/>
              </w:rPr>
            </w:pPr>
          </w:p>
        </w:tc>
        <w:tc>
          <w:tcPr>
            <w:tcW w:w="852" w:type="dxa"/>
            <w:vAlign w:val="center"/>
          </w:tcPr>
          <w:p w14:paraId="6FDCD9B1">
            <w:pPr>
              <w:keepNext w:val="0"/>
              <w:keepLines w:val="0"/>
              <w:widowControl/>
              <w:suppressLineNumbers w:val="0"/>
              <w:jc w:val="left"/>
              <w:textAlignment w:val="center"/>
              <w:rPr>
                <w:rFonts w:hint="eastAsia" w:ascii="宋体" w:hAnsi="宋体" w:eastAsia="宋体" w:cs="宋体"/>
                <w:color w:val="000000"/>
                <w:sz w:val="20"/>
                <w:szCs w:val="20"/>
              </w:rPr>
            </w:pPr>
          </w:p>
        </w:tc>
      </w:tr>
      <w:tr w14:paraId="3D78D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648" w:type="dxa"/>
            <w:vAlign w:val="top"/>
          </w:tcPr>
          <w:p w14:paraId="7DB241F7">
            <w:pPr>
              <w:jc w:val="left"/>
              <w:rPr>
                <w:rFonts w:hint="eastAsia" w:ascii="宋体" w:hAnsi="宋体" w:eastAsia="宋体" w:cs="宋体"/>
                <w:color w:val="000000"/>
                <w:sz w:val="20"/>
                <w:szCs w:val="20"/>
                <w:lang w:val="en-US" w:eastAsia="zh-CN"/>
              </w:rPr>
            </w:pPr>
          </w:p>
        </w:tc>
        <w:tc>
          <w:tcPr>
            <w:tcW w:w="1026" w:type="dxa"/>
            <w:vAlign w:val="top"/>
          </w:tcPr>
          <w:p w14:paraId="00E5BE1D">
            <w:pPr>
              <w:jc w:val="left"/>
              <w:rPr>
                <w:rFonts w:hint="eastAsia" w:ascii="宋体" w:hAnsi="宋体" w:eastAsia="宋体" w:cs="宋体"/>
                <w:color w:val="000000"/>
                <w:sz w:val="20"/>
                <w:szCs w:val="20"/>
              </w:rPr>
            </w:pPr>
          </w:p>
        </w:tc>
        <w:tc>
          <w:tcPr>
            <w:tcW w:w="1605" w:type="dxa"/>
            <w:vAlign w:val="center"/>
          </w:tcPr>
          <w:p w14:paraId="19D2FC6A">
            <w:pPr>
              <w:keepNext w:val="0"/>
              <w:keepLines w:val="0"/>
              <w:widowControl/>
              <w:suppressLineNumbers w:val="0"/>
              <w:jc w:val="left"/>
              <w:textAlignment w:val="center"/>
              <w:rPr>
                <w:rFonts w:hint="eastAsia" w:ascii="宋体" w:hAnsi="宋体" w:eastAsia="宋体" w:cs="宋体"/>
                <w:color w:val="000000"/>
                <w:sz w:val="20"/>
                <w:szCs w:val="20"/>
              </w:rPr>
            </w:pPr>
            <w:r>
              <w:rPr>
                <w:rFonts w:ascii="宋体" w:hAnsi="宋体" w:eastAsia="宋体" w:cs="宋体"/>
                <w:i w:val="0"/>
                <w:iCs w:val="0"/>
                <w:color w:val="000000"/>
                <w:kern w:val="0"/>
                <w:sz w:val="18"/>
                <w:szCs w:val="18"/>
                <w:u w:val="none"/>
                <w:lang w:val="en-US" w:eastAsia="zh-CN" w:bidi="ar"/>
              </w:rPr>
              <w:t>开发区高新路</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排水沟清淤</w:t>
            </w:r>
          </w:p>
        </w:tc>
        <w:tc>
          <w:tcPr>
            <w:tcW w:w="2085" w:type="dxa"/>
            <w:vAlign w:val="top"/>
          </w:tcPr>
          <w:p w14:paraId="673B70E9">
            <w:pPr>
              <w:jc w:val="left"/>
              <w:rPr>
                <w:rFonts w:hint="eastAsia" w:ascii="宋体" w:hAnsi="宋体" w:eastAsia="宋体" w:cs="宋体"/>
                <w:color w:val="000000"/>
                <w:sz w:val="20"/>
                <w:szCs w:val="20"/>
              </w:rPr>
            </w:pPr>
          </w:p>
        </w:tc>
        <w:tc>
          <w:tcPr>
            <w:tcW w:w="690" w:type="dxa"/>
            <w:vAlign w:val="top"/>
          </w:tcPr>
          <w:p w14:paraId="5DBD9E7F">
            <w:pPr>
              <w:jc w:val="left"/>
              <w:rPr>
                <w:rFonts w:hint="eastAsia" w:ascii="宋体" w:hAnsi="宋体" w:eastAsia="宋体" w:cs="宋体"/>
                <w:color w:val="000000"/>
                <w:sz w:val="20"/>
                <w:szCs w:val="20"/>
              </w:rPr>
            </w:pPr>
          </w:p>
        </w:tc>
        <w:tc>
          <w:tcPr>
            <w:tcW w:w="888" w:type="dxa"/>
            <w:vAlign w:val="center"/>
          </w:tcPr>
          <w:p w14:paraId="1E8BEA00">
            <w:pPr>
              <w:keepNext w:val="0"/>
              <w:keepLines w:val="0"/>
              <w:widowControl/>
              <w:suppressLineNumbers w:val="0"/>
              <w:jc w:val="center"/>
              <w:textAlignment w:val="center"/>
              <w:rPr>
                <w:rFonts w:hint="default" w:ascii="宋体" w:hAnsi="宋体" w:eastAsia="宋体" w:cs="宋体"/>
                <w:color w:val="000000"/>
                <w:sz w:val="20"/>
                <w:szCs w:val="20"/>
                <w:lang w:val="en-US" w:eastAsia="zh-CN"/>
              </w:rPr>
            </w:pPr>
          </w:p>
        </w:tc>
        <w:tc>
          <w:tcPr>
            <w:tcW w:w="680" w:type="dxa"/>
            <w:vAlign w:val="top"/>
          </w:tcPr>
          <w:p w14:paraId="14565993">
            <w:pPr>
              <w:jc w:val="left"/>
              <w:rPr>
                <w:rFonts w:hint="eastAsia" w:ascii="宋体" w:hAnsi="宋体" w:eastAsia="宋体" w:cs="宋体"/>
                <w:color w:val="000000"/>
                <w:sz w:val="20"/>
                <w:szCs w:val="20"/>
              </w:rPr>
            </w:pPr>
          </w:p>
        </w:tc>
        <w:tc>
          <w:tcPr>
            <w:tcW w:w="899" w:type="dxa"/>
            <w:vAlign w:val="top"/>
          </w:tcPr>
          <w:p w14:paraId="577A1FDD">
            <w:pPr>
              <w:jc w:val="left"/>
              <w:rPr>
                <w:rFonts w:hint="eastAsia" w:ascii="宋体" w:hAnsi="宋体" w:eastAsia="宋体" w:cs="宋体"/>
                <w:color w:val="000000"/>
                <w:sz w:val="20"/>
                <w:szCs w:val="20"/>
              </w:rPr>
            </w:pPr>
          </w:p>
        </w:tc>
        <w:tc>
          <w:tcPr>
            <w:tcW w:w="852" w:type="dxa"/>
            <w:vAlign w:val="center"/>
          </w:tcPr>
          <w:p w14:paraId="655AEAD9">
            <w:pPr>
              <w:keepNext w:val="0"/>
              <w:keepLines w:val="0"/>
              <w:widowControl/>
              <w:suppressLineNumbers w:val="0"/>
              <w:jc w:val="left"/>
              <w:textAlignment w:val="center"/>
              <w:rPr>
                <w:rFonts w:hint="eastAsia" w:ascii="宋体" w:hAnsi="宋体" w:eastAsia="宋体" w:cs="宋体"/>
                <w:color w:val="000000"/>
                <w:sz w:val="20"/>
                <w:szCs w:val="20"/>
              </w:rPr>
            </w:pPr>
          </w:p>
        </w:tc>
      </w:tr>
      <w:tr w14:paraId="3502B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0" w:hRule="atLeast"/>
        </w:trPr>
        <w:tc>
          <w:tcPr>
            <w:tcW w:w="648" w:type="dxa"/>
            <w:vAlign w:val="center"/>
          </w:tcPr>
          <w:p w14:paraId="57319213">
            <w:pPr>
              <w:keepNext w:val="0"/>
              <w:keepLines w:val="0"/>
              <w:widowControl/>
              <w:suppressLineNumbers w:val="0"/>
              <w:jc w:val="center"/>
              <w:textAlignment w:val="center"/>
              <w:rPr>
                <w:rFonts w:hint="eastAsia" w:ascii="宋体" w:hAnsi="宋体" w:eastAsia="宋体" w:cs="宋体"/>
                <w:color w:val="000000"/>
                <w:sz w:val="20"/>
                <w:szCs w:val="20"/>
              </w:rPr>
            </w:pPr>
            <w:r>
              <w:rPr>
                <w:rFonts w:ascii="宋体" w:hAnsi="宋体" w:eastAsia="宋体" w:cs="宋体"/>
                <w:i w:val="0"/>
                <w:iCs w:val="0"/>
                <w:color w:val="000000"/>
                <w:kern w:val="0"/>
                <w:sz w:val="18"/>
                <w:szCs w:val="18"/>
                <w:u w:val="none"/>
                <w:lang w:val="en-US" w:eastAsia="zh-CN" w:bidi="ar"/>
              </w:rPr>
              <w:t xml:space="preserve">5 </w:t>
            </w:r>
          </w:p>
        </w:tc>
        <w:tc>
          <w:tcPr>
            <w:tcW w:w="1026" w:type="dxa"/>
            <w:vAlign w:val="center"/>
          </w:tcPr>
          <w:p w14:paraId="7F20BA93">
            <w:pPr>
              <w:keepNext w:val="0"/>
              <w:keepLines w:val="0"/>
              <w:widowControl/>
              <w:suppressLineNumbers w:val="0"/>
              <w:jc w:val="left"/>
              <w:textAlignment w:val="center"/>
              <w:rPr>
                <w:rFonts w:hint="eastAsia" w:ascii="宋体" w:hAnsi="宋体" w:eastAsia="宋体" w:cs="宋体"/>
                <w:color w:val="000000"/>
                <w:sz w:val="20"/>
                <w:szCs w:val="20"/>
              </w:rPr>
            </w:pPr>
            <w:r>
              <w:rPr>
                <w:rFonts w:ascii="宋体" w:hAnsi="宋体" w:eastAsia="宋体" w:cs="宋体"/>
                <w:i w:val="0"/>
                <w:iCs w:val="0"/>
                <w:color w:val="000000"/>
                <w:kern w:val="0"/>
                <w:sz w:val="18"/>
                <w:szCs w:val="18"/>
                <w:u w:val="none"/>
                <w:lang w:val="en-US" w:eastAsia="zh-CN" w:bidi="ar"/>
              </w:rPr>
              <w:t>04B005</w:t>
            </w:r>
          </w:p>
        </w:tc>
        <w:tc>
          <w:tcPr>
            <w:tcW w:w="1605" w:type="dxa"/>
            <w:vAlign w:val="center"/>
          </w:tcPr>
          <w:p w14:paraId="11F2B66B">
            <w:pPr>
              <w:keepNext w:val="0"/>
              <w:keepLines w:val="0"/>
              <w:widowControl/>
              <w:suppressLineNumbers w:val="0"/>
              <w:jc w:val="left"/>
              <w:textAlignment w:val="center"/>
              <w:rPr>
                <w:rFonts w:hint="eastAsia" w:ascii="宋体" w:hAnsi="宋体" w:eastAsia="宋体" w:cs="宋体"/>
                <w:color w:val="000000"/>
                <w:sz w:val="20"/>
                <w:szCs w:val="20"/>
              </w:rPr>
            </w:pPr>
            <w:r>
              <w:rPr>
                <w:rFonts w:ascii="宋体" w:hAnsi="宋体" w:eastAsia="宋体" w:cs="宋体"/>
                <w:i w:val="0"/>
                <w:iCs w:val="0"/>
                <w:color w:val="000000"/>
                <w:kern w:val="0"/>
                <w:sz w:val="18"/>
                <w:szCs w:val="18"/>
                <w:u w:val="none"/>
                <w:lang w:val="en-US" w:eastAsia="zh-CN" w:bidi="ar"/>
              </w:rPr>
              <w:t>跨越路排水沟</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清淤</w:t>
            </w:r>
          </w:p>
        </w:tc>
        <w:tc>
          <w:tcPr>
            <w:tcW w:w="2085" w:type="dxa"/>
            <w:vAlign w:val="center"/>
          </w:tcPr>
          <w:p w14:paraId="2E4BDD28">
            <w:pPr>
              <w:keepNext w:val="0"/>
              <w:keepLines w:val="0"/>
              <w:widowControl/>
              <w:suppressLineNumbers w:val="0"/>
              <w:jc w:val="left"/>
              <w:textAlignment w:val="center"/>
              <w:rPr>
                <w:rFonts w:hint="eastAsia" w:ascii="宋体" w:hAnsi="宋体" w:eastAsia="宋体" w:cs="宋体"/>
                <w:color w:val="000000"/>
                <w:sz w:val="20"/>
                <w:szCs w:val="20"/>
              </w:rPr>
            </w:pPr>
            <w:r>
              <w:rPr>
                <w:rFonts w:ascii="宋体" w:hAnsi="宋体" w:eastAsia="宋体" w:cs="宋体"/>
                <w:i w:val="0"/>
                <w:iCs w:val="0"/>
                <w:color w:val="000000"/>
                <w:kern w:val="0"/>
                <w:sz w:val="18"/>
                <w:szCs w:val="18"/>
                <w:u w:val="none"/>
                <w:lang w:val="en-US" w:eastAsia="zh-CN" w:bidi="ar"/>
              </w:rPr>
              <w:t>高新路排水沟总长640m</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,混凝土排水沟，规格：</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内径宽50cm*深60cm。</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1、人工配合机械清理沟</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内淤泥（人工、机械各占50%考虑），清理厚度均按30cm考虑（累计按年存量）</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2、清除垃圾弃置，运至</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指定垃圾场，运距暂按3</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Km考虑</w:t>
            </w:r>
          </w:p>
        </w:tc>
        <w:tc>
          <w:tcPr>
            <w:tcW w:w="690" w:type="dxa"/>
            <w:vAlign w:val="center"/>
          </w:tcPr>
          <w:p w14:paraId="2B17760B">
            <w:pPr>
              <w:keepNext w:val="0"/>
              <w:keepLines w:val="0"/>
              <w:widowControl/>
              <w:suppressLineNumbers w:val="0"/>
              <w:jc w:val="center"/>
              <w:textAlignment w:val="center"/>
              <w:rPr>
                <w:rFonts w:hint="eastAsia" w:ascii="宋体" w:hAnsi="宋体" w:eastAsia="宋体" w:cs="宋体"/>
                <w:color w:val="000000"/>
                <w:sz w:val="20"/>
                <w:szCs w:val="20"/>
              </w:rPr>
            </w:pPr>
            <w:r>
              <w:rPr>
                <w:rFonts w:ascii="宋体" w:hAnsi="宋体" w:eastAsia="宋体" w:cs="宋体"/>
                <w:i w:val="0"/>
                <w:iCs w:val="0"/>
                <w:color w:val="000000"/>
                <w:kern w:val="0"/>
                <w:sz w:val="18"/>
                <w:szCs w:val="18"/>
                <w:u w:val="none"/>
                <w:lang w:val="en-US" w:eastAsia="zh-CN" w:bidi="ar"/>
              </w:rPr>
              <w:t>m</w:t>
            </w:r>
          </w:p>
        </w:tc>
        <w:tc>
          <w:tcPr>
            <w:tcW w:w="888" w:type="dxa"/>
            <w:vAlign w:val="center"/>
          </w:tcPr>
          <w:p w14:paraId="5E6206AD">
            <w:pPr>
              <w:keepNext w:val="0"/>
              <w:keepLines w:val="0"/>
              <w:widowControl/>
              <w:suppressLineNumbers w:val="0"/>
              <w:jc w:val="center"/>
              <w:textAlignment w:val="cente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640</w:t>
            </w:r>
          </w:p>
        </w:tc>
        <w:tc>
          <w:tcPr>
            <w:tcW w:w="680" w:type="dxa"/>
            <w:vAlign w:val="center"/>
          </w:tcPr>
          <w:p w14:paraId="32DF967D">
            <w:pPr>
              <w:keepNext w:val="0"/>
              <w:keepLines w:val="0"/>
              <w:widowControl/>
              <w:suppressLineNumbers w:val="0"/>
              <w:jc w:val="center"/>
              <w:textAlignment w:val="center"/>
              <w:rPr>
                <w:rFonts w:hint="eastAsia" w:ascii="宋体" w:hAnsi="宋体" w:eastAsia="宋体" w:cs="宋体"/>
                <w:color w:val="000000"/>
                <w:sz w:val="20"/>
                <w:szCs w:val="20"/>
              </w:rPr>
            </w:pPr>
          </w:p>
        </w:tc>
        <w:tc>
          <w:tcPr>
            <w:tcW w:w="899" w:type="dxa"/>
            <w:vAlign w:val="center"/>
          </w:tcPr>
          <w:p w14:paraId="3CC60259">
            <w:pPr>
              <w:keepNext w:val="0"/>
              <w:keepLines w:val="0"/>
              <w:widowControl/>
              <w:suppressLineNumbers w:val="0"/>
              <w:jc w:val="left"/>
              <w:textAlignment w:val="center"/>
              <w:rPr>
                <w:rFonts w:hint="eastAsia" w:ascii="宋体" w:hAnsi="宋体" w:eastAsia="宋体" w:cs="宋体"/>
                <w:color w:val="000000"/>
                <w:sz w:val="20"/>
                <w:szCs w:val="20"/>
              </w:rPr>
            </w:pPr>
          </w:p>
        </w:tc>
        <w:tc>
          <w:tcPr>
            <w:tcW w:w="852" w:type="dxa"/>
            <w:vAlign w:val="center"/>
          </w:tcPr>
          <w:p w14:paraId="7C5696FB">
            <w:pPr>
              <w:keepNext w:val="0"/>
              <w:keepLines w:val="0"/>
              <w:widowControl/>
              <w:suppressLineNumbers w:val="0"/>
              <w:jc w:val="left"/>
              <w:textAlignment w:val="center"/>
              <w:rPr>
                <w:rFonts w:hint="eastAsia" w:ascii="宋体" w:hAnsi="宋体" w:eastAsia="宋体" w:cs="宋体"/>
                <w:color w:val="000000"/>
                <w:sz w:val="20"/>
                <w:szCs w:val="20"/>
              </w:rPr>
            </w:pPr>
          </w:p>
        </w:tc>
      </w:tr>
      <w:tr w14:paraId="38B37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648" w:type="dxa"/>
            <w:vAlign w:val="top"/>
          </w:tcPr>
          <w:p w14:paraId="07514F95">
            <w:pPr>
              <w:jc w:val="left"/>
              <w:rPr>
                <w:rFonts w:hint="eastAsia" w:ascii="宋体" w:hAnsi="宋体" w:eastAsia="宋体" w:cs="宋体"/>
                <w:color w:val="000000"/>
                <w:sz w:val="20"/>
                <w:szCs w:val="20"/>
              </w:rPr>
            </w:pPr>
          </w:p>
        </w:tc>
        <w:tc>
          <w:tcPr>
            <w:tcW w:w="1026" w:type="dxa"/>
            <w:vAlign w:val="top"/>
          </w:tcPr>
          <w:p w14:paraId="79986B8A">
            <w:pPr>
              <w:jc w:val="left"/>
              <w:rPr>
                <w:rFonts w:hint="eastAsia" w:ascii="宋体" w:hAnsi="宋体" w:eastAsia="宋体" w:cs="宋体"/>
                <w:color w:val="000000"/>
                <w:sz w:val="20"/>
                <w:szCs w:val="20"/>
              </w:rPr>
            </w:pPr>
          </w:p>
        </w:tc>
        <w:tc>
          <w:tcPr>
            <w:tcW w:w="1605" w:type="dxa"/>
            <w:vAlign w:val="center"/>
          </w:tcPr>
          <w:p w14:paraId="293E9570">
            <w:pPr>
              <w:keepNext w:val="0"/>
              <w:keepLines w:val="0"/>
              <w:widowControl/>
              <w:suppressLineNumbers w:val="0"/>
              <w:jc w:val="left"/>
              <w:textAlignment w:val="center"/>
              <w:rPr>
                <w:rFonts w:hint="eastAsia" w:ascii="宋体" w:hAnsi="宋体" w:eastAsia="宋体" w:cs="宋体"/>
                <w:color w:val="000000"/>
                <w:sz w:val="20"/>
                <w:szCs w:val="20"/>
              </w:rPr>
            </w:pPr>
            <w:r>
              <w:rPr>
                <w:rFonts w:ascii="宋体" w:hAnsi="宋体" w:eastAsia="宋体" w:cs="宋体"/>
                <w:i w:val="0"/>
                <w:iCs w:val="0"/>
                <w:color w:val="000000"/>
                <w:kern w:val="0"/>
                <w:sz w:val="18"/>
                <w:szCs w:val="18"/>
                <w:u w:val="none"/>
                <w:lang w:val="en-US" w:eastAsia="zh-CN" w:bidi="ar"/>
              </w:rPr>
              <w:t>开发区道路两</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侧绿化维护</w:t>
            </w:r>
          </w:p>
        </w:tc>
        <w:tc>
          <w:tcPr>
            <w:tcW w:w="2085" w:type="dxa"/>
            <w:vAlign w:val="top"/>
          </w:tcPr>
          <w:p w14:paraId="605C5092">
            <w:pPr>
              <w:jc w:val="left"/>
              <w:rPr>
                <w:rFonts w:hint="eastAsia" w:ascii="宋体" w:hAnsi="宋体" w:eastAsia="宋体" w:cs="宋体"/>
                <w:color w:val="000000"/>
                <w:sz w:val="20"/>
                <w:szCs w:val="20"/>
              </w:rPr>
            </w:pPr>
          </w:p>
        </w:tc>
        <w:tc>
          <w:tcPr>
            <w:tcW w:w="690" w:type="dxa"/>
            <w:vAlign w:val="top"/>
          </w:tcPr>
          <w:p w14:paraId="36927FAA">
            <w:pPr>
              <w:jc w:val="left"/>
              <w:rPr>
                <w:rFonts w:hint="eastAsia" w:ascii="宋体" w:hAnsi="宋体" w:eastAsia="宋体" w:cs="宋体"/>
                <w:color w:val="000000"/>
                <w:sz w:val="20"/>
                <w:szCs w:val="20"/>
              </w:rPr>
            </w:pPr>
          </w:p>
        </w:tc>
        <w:tc>
          <w:tcPr>
            <w:tcW w:w="888" w:type="dxa"/>
            <w:vAlign w:val="center"/>
          </w:tcPr>
          <w:p w14:paraId="71AC9D27">
            <w:pPr>
              <w:keepNext w:val="0"/>
              <w:keepLines w:val="0"/>
              <w:widowControl/>
              <w:suppressLineNumbers w:val="0"/>
              <w:jc w:val="center"/>
              <w:textAlignment w:val="center"/>
              <w:rPr>
                <w:rFonts w:hint="default" w:ascii="宋体" w:hAnsi="宋体" w:eastAsia="宋体" w:cs="宋体"/>
                <w:color w:val="000000"/>
                <w:sz w:val="20"/>
                <w:szCs w:val="20"/>
                <w:lang w:val="en-US"/>
              </w:rPr>
            </w:pPr>
          </w:p>
        </w:tc>
        <w:tc>
          <w:tcPr>
            <w:tcW w:w="680" w:type="dxa"/>
            <w:vAlign w:val="center"/>
          </w:tcPr>
          <w:p w14:paraId="3451197F">
            <w:pPr>
              <w:keepNext w:val="0"/>
              <w:keepLines w:val="0"/>
              <w:widowControl/>
              <w:suppressLineNumbers w:val="0"/>
              <w:jc w:val="center"/>
              <w:textAlignment w:val="center"/>
              <w:rPr>
                <w:rFonts w:hint="eastAsia" w:ascii="宋体" w:hAnsi="宋体" w:eastAsia="宋体" w:cs="宋体"/>
                <w:color w:val="000000"/>
                <w:sz w:val="20"/>
                <w:szCs w:val="20"/>
              </w:rPr>
            </w:pPr>
          </w:p>
        </w:tc>
        <w:tc>
          <w:tcPr>
            <w:tcW w:w="899" w:type="dxa"/>
            <w:vAlign w:val="center"/>
          </w:tcPr>
          <w:p w14:paraId="1B7A7E0C">
            <w:pPr>
              <w:keepNext w:val="0"/>
              <w:keepLines w:val="0"/>
              <w:widowControl/>
              <w:suppressLineNumbers w:val="0"/>
              <w:jc w:val="left"/>
              <w:textAlignment w:val="center"/>
              <w:rPr>
                <w:rFonts w:hint="eastAsia" w:ascii="宋体" w:hAnsi="宋体" w:eastAsia="宋体" w:cs="宋体"/>
                <w:color w:val="000000"/>
                <w:sz w:val="20"/>
                <w:szCs w:val="20"/>
              </w:rPr>
            </w:pPr>
          </w:p>
        </w:tc>
        <w:tc>
          <w:tcPr>
            <w:tcW w:w="852" w:type="dxa"/>
            <w:vAlign w:val="center"/>
          </w:tcPr>
          <w:p w14:paraId="3D0AEB4A">
            <w:pPr>
              <w:keepNext w:val="0"/>
              <w:keepLines w:val="0"/>
              <w:widowControl/>
              <w:suppressLineNumbers w:val="0"/>
              <w:jc w:val="left"/>
              <w:textAlignment w:val="center"/>
              <w:rPr>
                <w:rFonts w:hint="eastAsia" w:ascii="宋体" w:hAnsi="宋体" w:eastAsia="宋体" w:cs="宋体"/>
                <w:color w:val="000000"/>
                <w:sz w:val="20"/>
                <w:szCs w:val="20"/>
              </w:rPr>
            </w:pPr>
          </w:p>
        </w:tc>
      </w:tr>
      <w:tr w14:paraId="7A6C8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648" w:type="dxa"/>
            <w:vAlign w:val="top"/>
          </w:tcPr>
          <w:p w14:paraId="21B01E94">
            <w:pPr>
              <w:jc w:val="left"/>
              <w:rPr>
                <w:rFonts w:hint="eastAsia" w:ascii="宋体" w:hAnsi="宋体" w:eastAsia="宋体" w:cs="宋体"/>
                <w:color w:val="000000"/>
                <w:sz w:val="20"/>
                <w:szCs w:val="20"/>
              </w:rPr>
            </w:pPr>
          </w:p>
        </w:tc>
        <w:tc>
          <w:tcPr>
            <w:tcW w:w="1026" w:type="dxa"/>
            <w:vAlign w:val="top"/>
          </w:tcPr>
          <w:p w14:paraId="51A1DA42">
            <w:pPr>
              <w:jc w:val="left"/>
              <w:rPr>
                <w:rFonts w:hint="eastAsia" w:ascii="宋体" w:hAnsi="宋体" w:eastAsia="宋体" w:cs="宋体"/>
                <w:color w:val="000000"/>
                <w:sz w:val="20"/>
                <w:szCs w:val="20"/>
              </w:rPr>
            </w:pPr>
          </w:p>
        </w:tc>
        <w:tc>
          <w:tcPr>
            <w:tcW w:w="1605" w:type="dxa"/>
            <w:vAlign w:val="center"/>
          </w:tcPr>
          <w:p w14:paraId="120B1332">
            <w:pPr>
              <w:keepNext w:val="0"/>
              <w:keepLines w:val="0"/>
              <w:widowControl/>
              <w:suppressLineNumbers w:val="0"/>
              <w:jc w:val="left"/>
              <w:textAlignment w:val="center"/>
              <w:rPr>
                <w:rFonts w:hint="eastAsia" w:ascii="宋体" w:hAnsi="宋体" w:eastAsia="宋体" w:cs="宋体"/>
                <w:color w:val="000000"/>
                <w:sz w:val="20"/>
                <w:szCs w:val="20"/>
              </w:rPr>
            </w:pPr>
            <w:r>
              <w:rPr>
                <w:rFonts w:ascii="宋体" w:hAnsi="宋体" w:eastAsia="宋体" w:cs="宋体"/>
                <w:i w:val="0"/>
                <w:iCs w:val="0"/>
                <w:color w:val="000000"/>
                <w:kern w:val="0"/>
                <w:sz w:val="18"/>
                <w:szCs w:val="18"/>
                <w:u w:val="none"/>
                <w:lang w:val="en-US" w:eastAsia="zh-CN" w:bidi="ar"/>
              </w:rPr>
              <w:t>开发区道路绿</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化树木涂白</w:t>
            </w:r>
          </w:p>
        </w:tc>
        <w:tc>
          <w:tcPr>
            <w:tcW w:w="2085" w:type="dxa"/>
            <w:vAlign w:val="top"/>
          </w:tcPr>
          <w:p w14:paraId="18B14B47">
            <w:pPr>
              <w:jc w:val="left"/>
              <w:rPr>
                <w:rFonts w:hint="eastAsia" w:ascii="宋体" w:hAnsi="宋体" w:eastAsia="宋体" w:cs="宋体"/>
                <w:color w:val="000000"/>
                <w:sz w:val="20"/>
                <w:szCs w:val="20"/>
              </w:rPr>
            </w:pPr>
          </w:p>
        </w:tc>
        <w:tc>
          <w:tcPr>
            <w:tcW w:w="690" w:type="dxa"/>
            <w:vAlign w:val="top"/>
          </w:tcPr>
          <w:p w14:paraId="3EF3AC52">
            <w:pPr>
              <w:jc w:val="left"/>
              <w:rPr>
                <w:rFonts w:hint="eastAsia" w:ascii="宋体" w:hAnsi="宋体" w:eastAsia="宋体" w:cs="宋体"/>
                <w:color w:val="000000"/>
                <w:sz w:val="20"/>
                <w:szCs w:val="20"/>
              </w:rPr>
            </w:pPr>
          </w:p>
        </w:tc>
        <w:tc>
          <w:tcPr>
            <w:tcW w:w="888" w:type="dxa"/>
            <w:vAlign w:val="center"/>
          </w:tcPr>
          <w:p w14:paraId="5A9DEB2A">
            <w:pPr>
              <w:keepNext w:val="0"/>
              <w:keepLines w:val="0"/>
              <w:widowControl/>
              <w:suppressLineNumbers w:val="0"/>
              <w:jc w:val="center"/>
              <w:textAlignment w:val="center"/>
              <w:rPr>
                <w:rFonts w:hint="default" w:ascii="宋体" w:hAnsi="宋体" w:eastAsia="宋体" w:cs="宋体"/>
                <w:color w:val="000000"/>
                <w:sz w:val="20"/>
                <w:szCs w:val="20"/>
                <w:lang w:val="en-US"/>
              </w:rPr>
            </w:pPr>
          </w:p>
        </w:tc>
        <w:tc>
          <w:tcPr>
            <w:tcW w:w="680" w:type="dxa"/>
            <w:vAlign w:val="center"/>
          </w:tcPr>
          <w:p w14:paraId="341458C3">
            <w:pPr>
              <w:keepNext w:val="0"/>
              <w:keepLines w:val="0"/>
              <w:widowControl/>
              <w:suppressLineNumbers w:val="0"/>
              <w:jc w:val="center"/>
              <w:textAlignment w:val="center"/>
              <w:rPr>
                <w:rFonts w:hint="eastAsia" w:ascii="宋体" w:hAnsi="宋体" w:eastAsia="宋体" w:cs="宋体"/>
                <w:color w:val="000000"/>
                <w:sz w:val="20"/>
                <w:szCs w:val="20"/>
              </w:rPr>
            </w:pPr>
          </w:p>
        </w:tc>
        <w:tc>
          <w:tcPr>
            <w:tcW w:w="899" w:type="dxa"/>
            <w:vAlign w:val="center"/>
          </w:tcPr>
          <w:p w14:paraId="35A51E37">
            <w:pPr>
              <w:keepNext w:val="0"/>
              <w:keepLines w:val="0"/>
              <w:widowControl/>
              <w:suppressLineNumbers w:val="0"/>
              <w:jc w:val="left"/>
              <w:textAlignment w:val="center"/>
              <w:rPr>
                <w:rFonts w:hint="eastAsia" w:ascii="宋体" w:hAnsi="宋体" w:eastAsia="宋体" w:cs="宋体"/>
                <w:color w:val="000000"/>
                <w:sz w:val="20"/>
                <w:szCs w:val="20"/>
              </w:rPr>
            </w:pPr>
          </w:p>
        </w:tc>
        <w:tc>
          <w:tcPr>
            <w:tcW w:w="852" w:type="dxa"/>
            <w:vAlign w:val="center"/>
          </w:tcPr>
          <w:p w14:paraId="2218BEB0">
            <w:pPr>
              <w:keepNext w:val="0"/>
              <w:keepLines w:val="0"/>
              <w:widowControl/>
              <w:suppressLineNumbers w:val="0"/>
              <w:jc w:val="left"/>
              <w:textAlignment w:val="center"/>
              <w:rPr>
                <w:rFonts w:hint="eastAsia" w:ascii="宋体" w:hAnsi="宋体" w:eastAsia="宋体" w:cs="宋体"/>
                <w:color w:val="000000"/>
                <w:sz w:val="20"/>
                <w:szCs w:val="20"/>
              </w:rPr>
            </w:pPr>
          </w:p>
        </w:tc>
      </w:tr>
      <w:tr w14:paraId="34E8C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648" w:type="dxa"/>
            <w:vAlign w:val="top"/>
          </w:tcPr>
          <w:p w14:paraId="79D6F1FE">
            <w:pPr>
              <w:jc w:val="left"/>
              <w:rPr>
                <w:rFonts w:hint="eastAsia" w:ascii="宋体" w:hAnsi="宋体" w:eastAsia="宋体" w:cs="宋体"/>
                <w:color w:val="000000"/>
                <w:sz w:val="20"/>
                <w:szCs w:val="20"/>
              </w:rPr>
            </w:pPr>
          </w:p>
        </w:tc>
        <w:tc>
          <w:tcPr>
            <w:tcW w:w="1026" w:type="dxa"/>
            <w:vAlign w:val="top"/>
          </w:tcPr>
          <w:p w14:paraId="6F26065D">
            <w:pPr>
              <w:jc w:val="left"/>
              <w:rPr>
                <w:rFonts w:hint="eastAsia" w:ascii="宋体" w:hAnsi="宋体" w:eastAsia="宋体" w:cs="宋体"/>
                <w:color w:val="000000"/>
                <w:sz w:val="20"/>
                <w:szCs w:val="20"/>
              </w:rPr>
            </w:pPr>
          </w:p>
        </w:tc>
        <w:tc>
          <w:tcPr>
            <w:tcW w:w="1605" w:type="dxa"/>
            <w:vAlign w:val="center"/>
          </w:tcPr>
          <w:p w14:paraId="51F15ACE">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开发区五龙大道绿化苗木涂白</w:t>
            </w:r>
          </w:p>
        </w:tc>
        <w:tc>
          <w:tcPr>
            <w:tcW w:w="2085" w:type="dxa"/>
            <w:vAlign w:val="top"/>
          </w:tcPr>
          <w:p w14:paraId="5EF62452">
            <w:pPr>
              <w:jc w:val="left"/>
              <w:rPr>
                <w:rFonts w:hint="eastAsia" w:ascii="宋体" w:hAnsi="宋体" w:eastAsia="宋体" w:cs="宋体"/>
                <w:color w:val="000000"/>
                <w:sz w:val="20"/>
                <w:szCs w:val="20"/>
              </w:rPr>
            </w:pPr>
          </w:p>
        </w:tc>
        <w:tc>
          <w:tcPr>
            <w:tcW w:w="690" w:type="dxa"/>
            <w:vAlign w:val="top"/>
          </w:tcPr>
          <w:p w14:paraId="37C79133">
            <w:pPr>
              <w:jc w:val="left"/>
              <w:rPr>
                <w:rFonts w:hint="eastAsia" w:ascii="宋体" w:hAnsi="宋体" w:eastAsia="宋体" w:cs="宋体"/>
                <w:color w:val="000000"/>
                <w:sz w:val="20"/>
                <w:szCs w:val="20"/>
              </w:rPr>
            </w:pPr>
          </w:p>
        </w:tc>
        <w:tc>
          <w:tcPr>
            <w:tcW w:w="888" w:type="dxa"/>
            <w:vAlign w:val="center"/>
          </w:tcPr>
          <w:p w14:paraId="37686624">
            <w:pPr>
              <w:keepNext w:val="0"/>
              <w:keepLines w:val="0"/>
              <w:widowControl/>
              <w:suppressLineNumbers w:val="0"/>
              <w:jc w:val="center"/>
              <w:textAlignment w:val="center"/>
              <w:rPr>
                <w:rFonts w:hint="default" w:ascii="宋体" w:hAnsi="宋体" w:eastAsia="宋体" w:cs="宋体"/>
                <w:color w:val="000000"/>
                <w:sz w:val="20"/>
                <w:szCs w:val="20"/>
                <w:lang w:val="en-US"/>
              </w:rPr>
            </w:pPr>
          </w:p>
        </w:tc>
        <w:tc>
          <w:tcPr>
            <w:tcW w:w="680" w:type="dxa"/>
            <w:vAlign w:val="center"/>
          </w:tcPr>
          <w:p w14:paraId="14323BED">
            <w:pPr>
              <w:keepNext w:val="0"/>
              <w:keepLines w:val="0"/>
              <w:widowControl/>
              <w:suppressLineNumbers w:val="0"/>
              <w:jc w:val="center"/>
              <w:textAlignment w:val="center"/>
              <w:rPr>
                <w:rFonts w:hint="eastAsia" w:ascii="宋体" w:hAnsi="宋体" w:eastAsia="宋体" w:cs="宋体"/>
                <w:color w:val="000000"/>
                <w:sz w:val="20"/>
                <w:szCs w:val="20"/>
              </w:rPr>
            </w:pPr>
          </w:p>
        </w:tc>
        <w:tc>
          <w:tcPr>
            <w:tcW w:w="899" w:type="dxa"/>
            <w:vAlign w:val="center"/>
          </w:tcPr>
          <w:p w14:paraId="46C5BD97">
            <w:pPr>
              <w:keepNext w:val="0"/>
              <w:keepLines w:val="0"/>
              <w:widowControl/>
              <w:suppressLineNumbers w:val="0"/>
              <w:jc w:val="left"/>
              <w:textAlignment w:val="center"/>
              <w:rPr>
                <w:rFonts w:hint="eastAsia" w:ascii="宋体" w:hAnsi="宋体" w:eastAsia="宋体" w:cs="宋体"/>
                <w:color w:val="000000"/>
                <w:sz w:val="20"/>
                <w:szCs w:val="20"/>
              </w:rPr>
            </w:pPr>
          </w:p>
        </w:tc>
        <w:tc>
          <w:tcPr>
            <w:tcW w:w="852" w:type="dxa"/>
            <w:vAlign w:val="center"/>
          </w:tcPr>
          <w:p w14:paraId="1F8CF956">
            <w:pPr>
              <w:keepNext w:val="0"/>
              <w:keepLines w:val="0"/>
              <w:widowControl/>
              <w:suppressLineNumbers w:val="0"/>
              <w:jc w:val="left"/>
              <w:textAlignment w:val="center"/>
              <w:rPr>
                <w:rFonts w:hint="eastAsia" w:ascii="宋体" w:hAnsi="宋体" w:eastAsia="宋体" w:cs="宋体"/>
                <w:color w:val="000000"/>
                <w:sz w:val="20"/>
                <w:szCs w:val="20"/>
              </w:rPr>
            </w:pPr>
          </w:p>
        </w:tc>
      </w:tr>
      <w:tr w14:paraId="707FE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648" w:type="dxa"/>
            <w:vAlign w:val="center"/>
          </w:tcPr>
          <w:p w14:paraId="237B28E6">
            <w:pPr>
              <w:keepNext w:val="0"/>
              <w:keepLines w:val="0"/>
              <w:widowControl/>
              <w:suppressLineNumbers w:val="0"/>
              <w:jc w:val="center"/>
              <w:textAlignment w:val="center"/>
              <w:rPr>
                <w:rFonts w:hint="eastAsia" w:ascii="宋体" w:hAnsi="宋体" w:eastAsia="宋体" w:cs="宋体"/>
                <w:color w:val="000000"/>
                <w:sz w:val="20"/>
                <w:szCs w:val="20"/>
              </w:rPr>
            </w:pPr>
            <w:r>
              <w:rPr>
                <w:rFonts w:ascii="宋体" w:hAnsi="宋体" w:eastAsia="宋体" w:cs="宋体"/>
                <w:i w:val="0"/>
                <w:iCs w:val="0"/>
                <w:color w:val="000000"/>
                <w:kern w:val="0"/>
                <w:sz w:val="18"/>
                <w:szCs w:val="18"/>
                <w:u w:val="none"/>
                <w:lang w:val="en-US" w:eastAsia="zh-CN" w:bidi="ar"/>
              </w:rPr>
              <w:t xml:space="preserve">6 </w:t>
            </w:r>
          </w:p>
        </w:tc>
        <w:tc>
          <w:tcPr>
            <w:tcW w:w="1026" w:type="dxa"/>
            <w:vAlign w:val="center"/>
          </w:tcPr>
          <w:p w14:paraId="4156129F">
            <w:pPr>
              <w:keepNext w:val="0"/>
              <w:keepLines w:val="0"/>
              <w:widowControl/>
              <w:suppressLineNumbers w:val="0"/>
              <w:jc w:val="left"/>
              <w:textAlignment w:val="center"/>
              <w:rPr>
                <w:rFonts w:hint="eastAsia" w:ascii="宋体" w:hAnsi="宋体" w:eastAsia="宋体" w:cs="宋体"/>
                <w:color w:val="000000"/>
                <w:sz w:val="20"/>
                <w:szCs w:val="20"/>
              </w:rPr>
            </w:pPr>
            <w:r>
              <w:rPr>
                <w:rFonts w:ascii="宋体" w:hAnsi="宋体" w:eastAsia="宋体" w:cs="宋体"/>
                <w:i w:val="0"/>
                <w:iCs w:val="0"/>
                <w:color w:val="000000"/>
                <w:kern w:val="0"/>
                <w:sz w:val="18"/>
                <w:szCs w:val="18"/>
                <w:u w:val="none"/>
                <w:lang w:val="en-US" w:eastAsia="zh-CN" w:bidi="ar"/>
              </w:rPr>
              <w:t>04B006</w:t>
            </w:r>
          </w:p>
        </w:tc>
        <w:tc>
          <w:tcPr>
            <w:tcW w:w="1605" w:type="dxa"/>
            <w:vAlign w:val="center"/>
          </w:tcPr>
          <w:p w14:paraId="53DC141A">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五龙大道树木</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涂白</w:t>
            </w:r>
          </w:p>
        </w:tc>
        <w:tc>
          <w:tcPr>
            <w:tcW w:w="2085" w:type="dxa"/>
            <w:vAlign w:val="center"/>
          </w:tcPr>
          <w:p w14:paraId="4CE08CDB">
            <w:pPr>
              <w:keepNext w:val="0"/>
              <w:keepLines w:val="0"/>
              <w:widowControl/>
              <w:suppressLineNumbers w:val="0"/>
              <w:jc w:val="left"/>
              <w:textAlignment w:val="center"/>
              <w:rPr>
                <w:rFonts w:hint="eastAsia" w:ascii="宋体" w:hAnsi="宋体" w:eastAsia="宋体" w:cs="宋体"/>
                <w:color w:val="000000"/>
                <w:sz w:val="20"/>
                <w:szCs w:val="20"/>
              </w:rPr>
            </w:pPr>
            <w:r>
              <w:rPr>
                <w:rFonts w:ascii="宋体" w:hAnsi="宋体" w:eastAsia="宋体" w:cs="宋体"/>
                <w:i w:val="0"/>
                <w:iCs w:val="0"/>
                <w:color w:val="000000"/>
                <w:kern w:val="0"/>
                <w:sz w:val="18"/>
                <w:szCs w:val="18"/>
                <w:u w:val="none"/>
                <w:lang w:val="en-US" w:eastAsia="zh-CN" w:bidi="ar"/>
              </w:rPr>
              <w:t>1、苗木种类：毛白杨</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2、树身涂白，涂白次数</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：每年1次</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3、胸径： 8~10cm</w:t>
            </w:r>
          </w:p>
        </w:tc>
        <w:tc>
          <w:tcPr>
            <w:tcW w:w="690" w:type="dxa"/>
            <w:vAlign w:val="center"/>
          </w:tcPr>
          <w:p w14:paraId="4BA6BEC5">
            <w:pPr>
              <w:keepNext w:val="0"/>
              <w:keepLines w:val="0"/>
              <w:widowControl/>
              <w:suppressLineNumbers w:val="0"/>
              <w:jc w:val="center"/>
              <w:textAlignment w:val="center"/>
              <w:rPr>
                <w:rFonts w:hint="eastAsia" w:ascii="宋体" w:hAnsi="宋体" w:eastAsia="宋体" w:cs="宋体"/>
                <w:color w:val="000000"/>
                <w:sz w:val="20"/>
                <w:szCs w:val="20"/>
              </w:rPr>
            </w:pPr>
            <w:r>
              <w:rPr>
                <w:rFonts w:ascii="宋体" w:hAnsi="宋体" w:eastAsia="宋体" w:cs="宋体"/>
                <w:i w:val="0"/>
                <w:iCs w:val="0"/>
                <w:color w:val="000000"/>
                <w:kern w:val="0"/>
                <w:sz w:val="18"/>
                <w:szCs w:val="18"/>
                <w:u w:val="none"/>
                <w:lang w:val="en-US" w:eastAsia="zh-CN" w:bidi="ar"/>
              </w:rPr>
              <w:t>株</w:t>
            </w:r>
          </w:p>
        </w:tc>
        <w:tc>
          <w:tcPr>
            <w:tcW w:w="888" w:type="dxa"/>
            <w:vAlign w:val="center"/>
          </w:tcPr>
          <w:p w14:paraId="4FCAEE33">
            <w:pPr>
              <w:keepNext w:val="0"/>
              <w:keepLines w:val="0"/>
              <w:widowControl/>
              <w:suppressLineNumbers w:val="0"/>
              <w:jc w:val="center"/>
              <w:textAlignment w:val="cente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4714</w:t>
            </w:r>
          </w:p>
        </w:tc>
        <w:tc>
          <w:tcPr>
            <w:tcW w:w="680" w:type="dxa"/>
            <w:vAlign w:val="center"/>
          </w:tcPr>
          <w:p w14:paraId="58B406AD">
            <w:pPr>
              <w:keepNext w:val="0"/>
              <w:keepLines w:val="0"/>
              <w:widowControl/>
              <w:suppressLineNumbers w:val="0"/>
              <w:jc w:val="center"/>
              <w:textAlignment w:val="center"/>
              <w:rPr>
                <w:rFonts w:hint="eastAsia" w:ascii="宋体" w:hAnsi="宋体" w:eastAsia="宋体" w:cs="宋体"/>
                <w:color w:val="000000"/>
                <w:sz w:val="20"/>
                <w:szCs w:val="20"/>
              </w:rPr>
            </w:pPr>
          </w:p>
        </w:tc>
        <w:tc>
          <w:tcPr>
            <w:tcW w:w="899" w:type="dxa"/>
            <w:vAlign w:val="center"/>
          </w:tcPr>
          <w:p w14:paraId="26066F12">
            <w:pPr>
              <w:keepNext w:val="0"/>
              <w:keepLines w:val="0"/>
              <w:widowControl/>
              <w:suppressLineNumbers w:val="0"/>
              <w:jc w:val="left"/>
              <w:textAlignment w:val="center"/>
              <w:rPr>
                <w:rFonts w:hint="eastAsia" w:ascii="宋体" w:hAnsi="宋体" w:eastAsia="宋体" w:cs="宋体"/>
                <w:color w:val="000000"/>
                <w:sz w:val="20"/>
                <w:szCs w:val="20"/>
              </w:rPr>
            </w:pPr>
          </w:p>
        </w:tc>
        <w:tc>
          <w:tcPr>
            <w:tcW w:w="852" w:type="dxa"/>
            <w:vAlign w:val="center"/>
          </w:tcPr>
          <w:p w14:paraId="31AA8732">
            <w:pPr>
              <w:keepNext w:val="0"/>
              <w:keepLines w:val="0"/>
              <w:widowControl/>
              <w:suppressLineNumbers w:val="0"/>
              <w:jc w:val="left"/>
              <w:textAlignment w:val="center"/>
              <w:rPr>
                <w:rFonts w:hint="eastAsia" w:ascii="宋体" w:hAnsi="宋体" w:eastAsia="宋体" w:cs="宋体"/>
                <w:color w:val="000000"/>
                <w:sz w:val="20"/>
                <w:szCs w:val="20"/>
              </w:rPr>
            </w:pPr>
          </w:p>
        </w:tc>
      </w:tr>
      <w:tr w14:paraId="0AF77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22" w:type="dxa"/>
            <w:gridSpan w:val="7"/>
            <w:vAlign w:val="center"/>
          </w:tcPr>
          <w:p w14:paraId="5C6C1F0D">
            <w:pPr>
              <w:keepNext w:val="0"/>
              <w:keepLines w:val="0"/>
              <w:pageBreakBefore w:val="0"/>
              <w:tabs>
                <w:tab w:val="left" w:pos="2520"/>
              </w:tabs>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sz w:val="20"/>
                <w:szCs w:val="20"/>
              </w:rPr>
            </w:pPr>
            <w:r>
              <w:rPr>
                <w:rFonts w:hint="eastAsia" w:ascii="宋体" w:hAnsi="宋体" w:eastAsia="宋体" w:cs="宋体"/>
                <w:i w:val="0"/>
                <w:iCs w:val="0"/>
                <w:color w:val="000000"/>
                <w:kern w:val="0"/>
                <w:sz w:val="18"/>
                <w:szCs w:val="18"/>
                <w:u w:val="none"/>
                <w:lang w:val="en-US" w:eastAsia="zh-CN" w:bidi="ar"/>
              </w:rPr>
              <w:t>本页小计</w:t>
            </w:r>
          </w:p>
        </w:tc>
        <w:tc>
          <w:tcPr>
            <w:tcW w:w="899" w:type="dxa"/>
            <w:vAlign w:val="center"/>
          </w:tcPr>
          <w:p w14:paraId="1F199D66">
            <w:pPr>
              <w:keepNext w:val="0"/>
              <w:keepLines w:val="0"/>
              <w:pageBreakBefore w:val="0"/>
              <w:tabs>
                <w:tab w:val="left" w:pos="2520"/>
              </w:tabs>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sz w:val="20"/>
                <w:szCs w:val="20"/>
              </w:rPr>
            </w:pPr>
          </w:p>
        </w:tc>
        <w:tc>
          <w:tcPr>
            <w:tcW w:w="852" w:type="dxa"/>
            <w:vAlign w:val="center"/>
          </w:tcPr>
          <w:p w14:paraId="080A81A5">
            <w:pPr>
              <w:keepNext w:val="0"/>
              <w:keepLines w:val="0"/>
              <w:pageBreakBefore w:val="0"/>
              <w:tabs>
                <w:tab w:val="left" w:pos="2520"/>
              </w:tabs>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sz w:val="20"/>
                <w:szCs w:val="20"/>
              </w:rPr>
            </w:pPr>
          </w:p>
        </w:tc>
      </w:tr>
      <w:tr w14:paraId="45FC4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22" w:type="dxa"/>
            <w:gridSpan w:val="7"/>
            <w:vAlign w:val="center"/>
          </w:tcPr>
          <w:p w14:paraId="6E78A1DA">
            <w:pPr>
              <w:keepNext w:val="0"/>
              <w:keepLines w:val="0"/>
              <w:pageBreakBefore w:val="0"/>
              <w:tabs>
                <w:tab w:val="left" w:pos="2520"/>
              </w:tabs>
              <w:kinsoku/>
              <w:wordWrap/>
              <w:overflowPunct/>
              <w:topLinePunct w:val="0"/>
              <w:autoSpaceDE/>
              <w:autoSpaceDN/>
              <w:bidi w:val="0"/>
              <w:adjustRightInd/>
              <w:snapToGrid/>
              <w:spacing w:line="280" w:lineRule="exact"/>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合     计</w:t>
            </w:r>
          </w:p>
        </w:tc>
        <w:tc>
          <w:tcPr>
            <w:tcW w:w="899" w:type="dxa"/>
            <w:vAlign w:val="center"/>
          </w:tcPr>
          <w:p w14:paraId="3CF61458">
            <w:pPr>
              <w:keepNext w:val="0"/>
              <w:keepLines w:val="0"/>
              <w:pageBreakBefore w:val="0"/>
              <w:tabs>
                <w:tab w:val="left" w:pos="2520"/>
              </w:tabs>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sz w:val="20"/>
                <w:szCs w:val="20"/>
              </w:rPr>
            </w:pPr>
          </w:p>
        </w:tc>
        <w:tc>
          <w:tcPr>
            <w:tcW w:w="852" w:type="dxa"/>
            <w:vAlign w:val="center"/>
          </w:tcPr>
          <w:p w14:paraId="32ABAF31">
            <w:pPr>
              <w:keepNext w:val="0"/>
              <w:keepLines w:val="0"/>
              <w:pageBreakBefore w:val="0"/>
              <w:tabs>
                <w:tab w:val="left" w:pos="2520"/>
              </w:tabs>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sz w:val="20"/>
                <w:szCs w:val="20"/>
              </w:rPr>
            </w:pPr>
          </w:p>
        </w:tc>
      </w:tr>
    </w:tbl>
    <w:p w14:paraId="03706DA6">
      <w:pPr>
        <w:pStyle w:val="82"/>
        <w:spacing w:line="360" w:lineRule="auto"/>
        <w:jc w:val="center"/>
        <w:rPr>
          <w:rFonts w:hint="eastAsia" w:ascii="宋体" w:hAnsi="宋体" w:cs="宋体"/>
          <w:b w:val="0"/>
          <w:bCs w:val="0"/>
          <w:color w:val="auto"/>
          <w:sz w:val="28"/>
          <w:szCs w:val="28"/>
          <w:lang w:val="en-US" w:eastAsia="zh-CN"/>
        </w:rPr>
        <w:sectPr>
          <w:pgSz w:w="11906" w:h="16838"/>
          <w:pgMar w:top="1440" w:right="1440" w:bottom="1440" w:left="1440" w:header="850" w:footer="680" w:gutter="0"/>
          <w:pgBorders>
            <w:top w:val="none" w:sz="0" w:space="0"/>
            <w:left w:val="none" w:sz="0" w:space="0"/>
            <w:bottom w:val="none" w:sz="0" w:space="0"/>
            <w:right w:val="none" w:sz="0" w:space="0"/>
          </w:pgBorders>
          <w:pgNumType w:fmt="decimal"/>
          <w:cols w:space="0" w:num="1"/>
          <w:docGrid w:type="lines" w:linePitch="312" w:charSpace="0"/>
        </w:sectPr>
      </w:pPr>
    </w:p>
    <w:p w14:paraId="1E973DD6">
      <w:pPr>
        <w:tabs>
          <w:tab w:val="left" w:pos="2520"/>
        </w:tabs>
        <w:spacing w:line="360" w:lineRule="auto"/>
        <w:jc w:val="center"/>
        <w:rPr>
          <w:rFonts w:hint="eastAsia"/>
          <w:color w:val="auto"/>
          <w:sz w:val="28"/>
          <w:szCs w:val="28"/>
        </w:rPr>
      </w:pPr>
      <w:r>
        <w:rPr>
          <w:rFonts w:hint="eastAsia"/>
          <w:color w:val="auto"/>
          <w:sz w:val="28"/>
          <w:szCs w:val="28"/>
        </w:rPr>
        <w:t>分部分项工程和单价措施项目清单与计价表</w:t>
      </w:r>
    </w:p>
    <w:p w14:paraId="3A3A38D0">
      <w:pPr>
        <w:keepNext w:val="0"/>
        <w:keepLines w:val="0"/>
        <w:widowControl/>
        <w:suppressLineNumbers w:val="0"/>
        <w:jc w:val="left"/>
        <w:rPr>
          <w:rFonts w:hint="eastAsia"/>
          <w:color w:val="000000"/>
          <w:sz w:val="18"/>
          <w:szCs w:val="18"/>
        </w:rPr>
      </w:pPr>
      <w:r>
        <w:rPr>
          <w:rFonts w:hint="eastAsia"/>
          <w:color w:val="000000"/>
          <w:sz w:val="20"/>
          <w:szCs w:val="20"/>
        </w:rPr>
        <w:t>工程名称：</w:t>
      </w:r>
      <w:r>
        <w:rPr>
          <w:rFonts w:hint="eastAsia"/>
          <w:color w:val="000000"/>
          <w:sz w:val="20"/>
          <w:szCs w:val="20"/>
          <w:lang w:val="en-US" w:eastAsia="zh-CN"/>
        </w:rPr>
        <w:t xml:space="preserve">垣曲经济技术开发区清扫保洁服务项目                               </w:t>
      </w:r>
      <w:r>
        <w:rPr>
          <w:rFonts w:hint="eastAsia" w:ascii="宋体" w:hAnsi="宋体" w:eastAsia="宋体" w:cs="宋体"/>
          <w:color w:val="000000"/>
          <w:sz w:val="20"/>
          <w:szCs w:val="20"/>
        </w:rPr>
        <w:t>第</w:t>
      </w:r>
      <w:r>
        <w:rPr>
          <w:rFonts w:hint="eastAsia" w:ascii="宋体" w:hAnsi="宋体" w:cs="宋体"/>
          <w:color w:val="000000"/>
          <w:sz w:val="20"/>
          <w:szCs w:val="20"/>
          <w:lang w:val="en-US" w:eastAsia="zh-CN"/>
        </w:rPr>
        <w:t>4</w:t>
      </w:r>
      <w:r>
        <w:rPr>
          <w:rFonts w:hint="eastAsia" w:ascii="宋体" w:hAnsi="宋体" w:eastAsia="宋体" w:cs="宋体"/>
          <w:color w:val="000000"/>
          <w:sz w:val="20"/>
          <w:szCs w:val="20"/>
        </w:rPr>
        <w:t>页  共</w:t>
      </w:r>
      <w:r>
        <w:rPr>
          <w:rFonts w:hint="eastAsia" w:ascii="宋体" w:hAnsi="宋体" w:cs="宋体"/>
          <w:color w:val="000000"/>
          <w:sz w:val="20"/>
          <w:szCs w:val="20"/>
          <w:lang w:val="en-US" w:eastAsia="zh-CN"/>
        </w:rPr>
        <w:t>8</w:t>
      </w:r>
      <w:r>
        <w:rPr>
          <w:rFonts w:hint="eastAsia" w:ascii="宋体" w:hAnsi="宋体" w:eastAsia="宋体" w:cs="宋体"/>
          <w:color w:val="000000"/>
          <w:sz w:val="20"/>
          <w:szCs w:val="20"/>
        </w:rPr>
        <w:t>页</w:t>
      </w:r>
    </w:p>
    <w:tbl>
      <w:tblPr>
        <w:tblStyle w:val="30"/>
        <w:tblW w:w="93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026"/>
        <w:gridCol w:w="1710"/>
        <w:gridCol w:w="1980"/>
        <w:gridCol w:w="690"/>
        <w:gridCol w:w="888"/>
        <w:gridCol w:w="680"/>
        <w:gridCol w:w="899"/>
        <w:gridCol w:w="852"/>
      </w:tblGrid>
      <w:tr w14:paraId="44D3E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8" w:type="dxa"/>
            <w:vAlign w:val="center"/>
          </w:tcPr>
          <w:p w14:paraId="4577DADC">
            <w:pPr>
              <w:keepNext w:val="0"/>
              <w:keepLines w:val="0"/>
              <w:pageBreakBefore w:val="0"/>
              <w:tabs>
                <w:tab w:val="left" w:pos="2520"/>
              </w:tabs>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序号</w:t>
            </w:r>
          </w:p>
        </w:tc>
        <w:tc>
          <w:tcPr>
            <w:tcW w:w="1026" w:type="dxa"/>
            <w:vAlign w:val="center"/>
          </w:tcPr>
          <w:p w14:paraId="10BB1D62">
            <w:pPr>
              <w:keepNext w:val="0"/>
              <w:keepLines w:val="0"/>
              <w:pageBreakBefore w:val="0"/>
              <w:tabs>
                <w:tab w:val="left" w:pos="2520"/>
              </w:tabs>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项目编码</w:t>
            </w:r>
          </w:p>
        </w:tc>
        <w:tc>
          <w:tcPr>
            <w:tcW w:w="1710" w:type="dxa"/>
            <w:vAlign w:val="center"/>
          </w:tcPr>
          <w:p w14:paraId="04BF335A">
            <w:pPr>
              <w:keepNext w:val="0"/>
              <w:keepLines w:val="0"/>
              <w:pageBreakBefore w:val="0"/>
              <w:tabs>
                <w:tab w:val="left" w:pos="2520"/>
              </w:tabs>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项目名称</w:t>
            </w:r>
          </w:p>
        </w:tc>
        <w:tc>
          <w:tcPr>
            <w:tcW w:w="1980" w:type="dxa"/>
            <w:vAlign w:val="center"/>
          </w:tcPr>
          <w:p w14:paraId="78847001">
            <w:pPr>
              <w:keepNext w:val="0"/>
              <w:keepLines w:val="0"/>
              <w:pageBreakBefore w:val="0"/>
              <w:tabs>
                <w:tab w:val="left" w:pos="2520"/>
              </w:tabs>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项目特征描述</w:t>
            </w:r>
          </w:p>
        </w:tc>
        <w:tc>
          <w:tcPr>
            <w:tcW w:w="690" w:type="dxa"/>
            <w:vAlign w:val="center"/>
          </w:tcPr>
          <w:p w14:paraId="18625541">
            <w:pPr>
              <w:keepNext w:val="0"/>
              <w:keepLines w:val="0"/>
              <w:pageBreakBefore w:val="0"/>
              <w:tabs>
                <w:tab w:val="left" w:pos="2520"/>
              </w:tabs>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计量</w:t>
            </w:r>
          </w:p>
          <w:p w14:paraId="680213D4">
            <w:pPr>
              <w:keepNext w:val="0"/>
              <w:keepLines w:val="0"/>
              <w:pageBreakBefore w:val="0"/>
              <w:tabs>
                <w:tab w:val="left" w:pos="2520"/>
              </w:tabs>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单位</w:t>
            </w:r>
          </w:p>
        </w:tc>
        <w:tc>
          <w:tcPr>
            <w:tcW w:w="888" w:type="dxa"/>
            <w:vAlign w:val="center"/>
          </w:tcPr>
          <w:p w14:paraId="5589EF0B">
            <w:pPr>
              <w:keepNext w:val="0"/>
              <w:keepLines w:val="0"/>
              <w:pageBreakBefore w:val="0"/>
              <w:tabs>
                <w:tab w:val="left" w:pos="2520"/>
              </w:tabs>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工程量</w:t>
            </w:r>
          </w:p>
        </w:tc>
        <w:tc>
          <w:tcPr>
            <w:tcW w:w="680" w:type="dxa"/>
            <w:vAlign w:val="center"/>
          </w:tcPr>
          <w:p w14:paraId="1844D221">
            <w:pPr>
              <w:keepNext w:val="0"/>
              <w:keepLines w:val="0"/>
              <w:pageBreakBefore w:val="0"/>
              <w:tabs>
                <w:tab w:val="left" w:pos="2520"/>
              </w:tabs>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综合</w:t>
            </w:r>
          </w:p>
          <w:p w14:paraId="6BDA76EB">
            <w:pPr>
              <w:keepNext w:val="0"/>
              <w:keepLines w:val="0"/>
              <w:pageBreakBefore w:val="0"/>
              <w:tabs>
                <w:tab w:val="left" w:pos="2520"/>
              </w:tabs>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单价</w:t>
            </w:r>
          </w:p>
        </w:tc>
        <w:tc>
          <w:tcPr>
            <w:tcW w:w="899" w:type="dxa"/>
            <w:vAlign w:val="center"/>
          </w:tcPr>
          <w:p w14:paraId="347025F8">
            <w:pPr>
              <w:keepNext w:val="0"/>
              <w:keepLines w:val="0"/>
              <w:pageBreakBefore w:val="0"/>
              <w:tabs>
                <w:tab w:val="left" w:pos="2520"/>
              </w:tabs>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合价</w:t>
            </w:r>
          </w:p>
        </w:tc>
        <w:tc>
          <w:tcPr>
            <w:tcW w:w="852" w:type="dxa"/>
            <w:vAlign w:val="center"/>
          </w:tcPr>
          <w:p w14:paraId="18D895C9">
            <w:pPr>
              <w:keepNext w:val="0"/>
              <w:keepLines w:val="0"/>
              <w:pageBreakBefore w:val="0"/>
              <w:tabs>
                <w:tab w:val="left" w:pos="2520"/>
              </w:tabs>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其中</w:t>
            </w:r>
          </w:p>
          <w:p w14:paraId="22EF9406">
            <w:pPr>
              <w:keepNext w:val="0"/>
              <w:keepLines w:val="0"/>
              <w:pageBreakBefore w:val="0"/>
              <w:tabs>
                <w:tab w:val="left" w:pos="2520"/>
              </w:tabs>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暂估价</w:t>
            </w:r>
          </w:p>
        </w:tc>
      </w:tr>
      <w:tr w14:paraId="61C26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8" w:type="dxa"/>
            <w:vAlign w:val="center"/>
          </w:tcPr>
          <w:p w14:paraId="22082F65">
            <w:pPr>
              <w:keepNext w:val="0"/>
              <w:keepLines w:val="0"/>
              <w:widowControl/>
              <w:suppressLineNumbers w:val="0"/>
              <w:jc w:val="center"/>
              <w:textAlignment w:val="center"/>
              <w:rPr>
                <w:rFonts w:hint="eastAsia" w:ascii="宋体" w:hAnsi="宋体" w:eastAsia="宋体" w:cs="宋体"/>
                <w:color w:val="000000"/>
                <w:sz w:val="20"/>
                <w:szCs w:val="20"/>
              </w:rPr>
            </w:pPr>
            <w:r>
              <w:rPr>
                <w:rFonts w:ascii="宋体" w:hAnsi="宋体" w:eastAsia="宋体" w:cs="宋体"/>
                <w:i w:val="0"/>
                <w:iCs w:val="0"/>
                <w:color w:val="000000"/>
                <w:kern w:val="0"/>
                <w:sz w:val="18"/>
                <w:szCs w:val="18"/>
                <w:u w:val="none"/>
                <w:lang w:val="en-US" w:eastAsia="zh-CN" w:bidi="ar"/>
              </w:rPr>
              <w:t xml:space="preserve">7 </w:t>
            </w:r>
          </w:p>
        </w:tc>
        <w:tc>
          <w:tcPr>
            <w:tcW w:w="1026" w:type="dxa"/>
            <w:vAlign w:val="center"/>
          </w:tcPr>
          <w:p w14:paraId="49027F84">
            <w:pPr>
              <w:keepNext w:val="0"/>
              <w:keepLines w:val="0"/>
              <w:widowControl/>
              <w:suppressLineNumbers w:val="0"/>
              <w:jc w:val="left"/>
              <w:textAlignment w:val="center"/>
              <w:rPr>
                <w:rFonts w:hint="eastAsia" w:ascii="宋体" w:hAnsi="宋体" w:eastAsia="宋体" w:cs="宋体"/>
                <w:color w:val="000000"/>
                <w:sz w:val="20"/>
                <w:szCs w:val="20"/>
              </w:rPr>
            </w:pPr>
            <w:r>
              <w:rPr>
                <w:rFonts w:ascii="宋体" w:hAnsi="宋体" w:eastAsia="宋体" w:cs="宋体"/>
                <w:i w:val="0"/>
                <w:iCs w:val="0"/>
                <w:color w:val="000000"/>
                <w:kern w:val="0"/>
                <w:sz w:val="18"/>
                <w:szCs w:val="18"/>
                <w:u w:val="none"/>
                <w:lang w:val="en-US" w:eastAsia="zh-CN" w:bidi="ar"/>
              </w:rPr>
              <w:t>04B007</w:t>
            </w:r>
          </w:p>
        </w:tc>
        <w:tc>
          <w:tcPr>
            <w:tcW w:w="1710" w:type="dxa"/>
            <w:vAlign w:val="center"/>
          </w:tcPr>
          <w:p w14:paraId="4FBD68F7">
            <w:pPr>
              <w:keepNext w:val="0"/>
              <w:keepLines w:val="0"/>
              <w:widowControl/>
              <w:suppressLineNumbers w:val="0"/>
              <w:jc w:val="left"/>
              <w:textAlignment w:val="center"/>
              <w:rPr>
                <w:rFonts w:hint="eastAsia" w:ascii="宋体" w:hAnsi="宋体" w:eastAsia="宋体" w:cs="宋体"/>
                <w:color w:val="000000"/>
                <w:sz w:val="20"/>
                <w:szCs w:val="20"/>
              </w:rPr>
            </w:pPr>
            <w:r>
              <w:rPr>
                <w:rFonts w:ascii="宋体" w:hAnsi="宋体" w:eastAsia="宋体" w:cs="宋体"/>
                <w:i w:val="0"/>
                <w:iCs w:val="0"/>
                <w:color w:val="000000"/>
                <w:kern w:val="0"/>
                <w:sz w:val="18"/>
                <w:szCs w:val="18"/>
                <w:u w:val="none"/>
                <w:lang w:val="en-US" w:eastAsia="zh-CN" w:bidi="ar"/>
              </w:rPr>
              <w:t>五龙大道树木涂白</w:t>
            </w:r>
          </w:p>
        </w:tc>
        <w:tc>
          <w:tcPr>
            <w:tcW w:w="1980" w:type="dxa"/>
            <w:vAlign w:val="center"/>
          </w:tcPr>
          <w:p w14:paraId="7372D8AB">
            <w:pPr>
              <w:keepNext w:val="0"/>
              <w:keepLines w:val="0"/>
              <w:widowControl/>
              <w:suppressLineNumbers w:val="0"/>
              <w:jc w:val="left"/>
              <w:textAlignment w:val="center"/>
              <w:rPr>
                <w:rFonts w:hint="eastAsia" w:ascii="宋体" w:hAnsi="宋体" w:eastAsia="宋体" w:cs="宋体"/>
                <w:color w:val="000000"/>
                <w:sz w:val="20"/>
                <w:szCs w:val="20"/>
              </w:rPr>
            </w:pPr>
            <w:r>
              <w:rPr>
                <w:rFonts w:ascii="宋体" w:hAnsi="宋体" w:eastAsia="宋体" w:cs="宋体"/>
                <w:i w:val="0"/>
                <w:iCs w:val="0"/>
                <w:color w:val="000000"/>
                <w:kern w:val="0"/>
                <w:sz w:val="18"/>
                <w:szCs w:val="18"/>
                <w:u w:val="none"/>
                <w:lang w:val="en-US" w:eastAsia="zh-CN" w:bidi="ar"/>
              </w:rPr>
              <w:t>1、苗木种类：国槐</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2、树身涂白，涂白次数：每年1次</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3、胸径： 18~20cm</w:t>
            </w:r>
          </w:p>
        </w:tc>
        <w:tc>
          <w:tcPr>
            <w:tcW w:w="690" w:type="dxa"/>
            <w:vAlign w:val="center"/>
          </w:tcPr>
          <w:p w14:paraId="7A97CBDA">
            <w:pPr>
              <w:keepNext w:val="0"/>
              <w:keepLines w:val="0"/>
              <w:widowControl/>
              <w:suppressLineNumbers w:val="0"/>
              <w:jc w:val="center"/>
              <w:textAlignment w:val="center"/>
              <w:rPr>
                <w:rFonts w:hint="eastAsia" w:ascii="宋体" w:hAnsi="宋体" w:eastAsia="宋体" w:cs="宋体"/>
                <w:color w:val="000000"/>
                <w:sz w:val="20"/>
                <w:szCs w:val="20"/>
              </w:rPr>
            </w:pPr>
            <w:r>
              <w:rPr>
                <w:rFonts w:ascii="宋体" w:hAnsi="宋体" w:eastAsia="宋体" w:cs="宋体"/>
                <w:i w:val="0"/>
                <w:iCs w:val="0"/>
                <w:color w:val="000000"/>
                <w:kern w:val="0"/>
                <w:sz w:val="18"/>
                <w:szCs w:val="18"/>
                <w:u w:val="none"/>
                <w:lang w:val="en-US" w:eastAsia="zh-CN" w:bidi="ar"/>
              </w:rPr>
              <w:t>株</w:t>
            </w:r>
          </w:p>
        </w:tc>
        <w:tc>
          <w:tcPr>
            <w:tcW w:w="888" w:type="dxa"/>
            <w:vAlign w:val="center"/>
          </w:tcPr>
          <w:p w14:paraId="0E7C59E6">
            <w:pPr>
              <w:keepNext w:val="0"/>
              <w:keepLines w:val="0"/>
              <w:widowControl/>
              <w:suppressLineNumbers w:val="0"/>
              <w:jc w:val="center"/>
              <w:textAlignment w:val="cente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1602</w:t>
            </w:r>
          </w:p>
        </w:tc>
        <w:tc>
          <w:tcPr>
            <w:tcW w:w="680" w:type="dxa"/>
            <w:vAlign w:val="center"/>
          </w:tcPr>
          <w:p w14:paraId="0D7CF439">
            <w:pPr>
              <w:keepNext w:val="0"/>
              <w:keepLines w:val="0"/>
              <w:widowControl/>
              <w:suppressLineNumbers w:val="0"/>
              <w:jc w:val="center"/>
              <w:textAlignment w:val="center"/>
              <w:rPr>
                <w:rFonts w:hint="eastAsia" w:ascii="宋体" w:hAnsi="宋体" w:eastAsia="宋体" w:cs="宋体"/>
                <w:color w:val="000000"/>
                <w:sz w:val="20"/>
                <w:szCs w:val="20"/>
              </w:rPr>
            </w:pPr>
          </w:p>
        </w:tc>
        <w:tc>
          <w:tcPr>
            <w:tcW w:w="899" w:type="dxa"/>
            <w:vAlign w:val="center"/>
          </w:tcPr>
          <w:p w14:paraId="2A5E772E">
            <w:pPr>
              <w:keepNext w:val="0"/>
              <w:keepLines w:val="0"/>
              <w:widowControl/>
              <w:suppressLineNumbers w:val="0"/>
              <w:jc w:val="left"/>
              <w:textAlignment w:val="center"/>
              <w:rPr>
                <w:rFonts w:hint="eastAsia" w:ascii="宋体" w:hAnsi="宋体" w:eastAsia="宋体" w:cs="宋体"/>
                <w:color w:val="000000"/>
                <w:sz w:val="20"/>
                <w:szCs w:val="20"/>
              </w:rPr>
            </w:pPr>
          </w:p>
        </w:tc>
        <w:tc>
          <w:tcPr>
            <w:tcW w:w="852" w:type="dxa"/>
            <w:vAlign w:val="center"/>
          </w:tcPr>
          <w:p w14:paraId="1B5C9432">
            <w:pPr>
              <w:keepNext w:val="0"/>
              <w:keepLines w:val="0"/>
              <w:widowControl/>
              <w:suppressLineNumbers w:val="0"/>
              <w:jc w:val="left"/>
              <w:textAlignment w:val="center"/>
              <w:rPr>
                <w:rFonts w:hint="eastAsia" w:ascii="宋体" w:hAnsi="宋体" w:eastAsia="宋体" w:cs="宋体"/>
                <w:color w:val="000000"/>
                <w:sz w:val="20"/>
                <w:szCs w:val="20"/>
              </w:rPr>
            </w:pPr>
          </w:p>
        </w:tc>
      </w:tr>
      <w:tr w14:paraId="58D19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648" w:type="dxa"/>
            <w:vAlign w:val="top"/>
          </w:tcPr>
          <w:p w14:paraId="270A437F">
            <w:pPr>
              <w:jc w:val="left"/>
              <w:rPr>
                <w:rFonts w:hint="eastAsia" w:ascii="宋体" w:hAnsi="宋体" w:eastAsia="宋体" w:cs="宋体"/>
                <w:color w:val="000000"/>
                <w:sz w:val="20"/>
                <w:szCs w:val="20"/>
                <w:lang w:val="en-US" w:eastAsia="zh-CN"/>
              </w:rPr>
            </w:pPr>
          </w:p>
        </w:tc>
        <w:tc>
          <w:tcPr>
            <w:tcW w:w="1026" w:type="dxa"/>
            <w:vAlign w:val="top"/>
          </w:tcPr>
          <w:p w14:paraId="59F15426">
            <w:pPr>
              <w:jc w:val="left"/>
              <w:rPr>
                <w:rFonts w:hint="eastAsia" w:ascii="宋体" w:hAnsi="宋体" w:eastAsia="宋体" w:cs="宋体"/>
                <w:color w:val="000000"/>
                <w:sz w:val="20"/>
                <w:szCs w:val="20"/>
              </w:rPr>
            </w:pPr>
          </w:p>
        </w:tc>
        <w:tc>
          <w:tcPr>
            <w:tcW w:w="1710" w:type="dxa"/>
            <w:vAlign w:val="center"/>
          </w:tcPr>
          <w:p w14:paraId="0E57985A">
            <w:pPr>
              <w:keepNext w:val="0"/>
              <w:keepLines w:val="0"/>
              <w:widowControl/>
              <w:suppressLineNumbers w:val="0"/>
              <w:jc w:val="left"/>
              <w:textAlignment w:val="center"/>
              <w:rPr>
                <w:rFonts w:hint="eastAsia" w:ascii="宋体" w:hAnsi="宋体" w:eastAsia="宋体" w:cs="宋体"/>
                <w:color w:val="000000"/>
                <w:sz w:val="20"/>
                <w:szCs w:val="20"/>
              </w:rPr>
            </w:pPr>
            <w:r>
              <w:rPr>
                <w:rFonts w:ascii="宋体" w:hAnsi="宋体" w:eastAsia="宋体" w:cs="宋体"/>
                <w:i w:val="0"/>
                <w:iCs w:val="0"/>
                <w:color w:val="000000"/>
                <w:kern w:val="0"/>
                <w:sz w:val="18"/>
                <w:szCs w:val="18"/>
                <w:u w:val="none"/>
                <w:lang w:val="en-US" w:eastAsia="zh-CN" w:bidi="ar"/>
              </w:rPr>
              <w:t>开发区鼎盛大道绿化苗木涂白</w:t>
            </w:r>
          </w:p>
        </w:tc>
        <w:tc>
          <w:tcPr>
            <w:tcW w:w="1980" w:type="dxa"/>
            <w:vAlign w:val="top"/>
          </w:tcPr>
          <w:p w14:paraId="1544FCC0">
            <w:pPr>
              <w:jc w:val="left"/>
              <w:rPr>
                <w:rFonts w:hint="eastAsia" w:ascii="宋体" w:hAnsi="宋体" w:eastAsia="宋体" w:cs="宋体"/>
                <w:color w:val="000000"/>
                <w:sz w:val="20"/>
                <w:szCs w:val="20"/>
              </w:rPr>
            </w:pPr>
          </w:p>
        </w:tc>
        <w:tc>
          <w:tcPr>
            <w:tcW w:w="690" w:type="dxa"/>
            <w:vAlign w:val="top"/>
          </w:tcPr>
          <w:p w14:paraId="6CEB822E">
            <w:pPr>
              <w:jc w:val="left"/>
              <w:rPr>
                <w:rFonts w:hint="eastAsia" w:ascii="宋体" w:hAnsi="宋体" w:eastAsia="宋体" w:cs="宋体"/>
                <w:color w:val="000000"/>
                <w:sz w:val="20"/>
                <w:szCs w:val="20"/>
              </w:rPr>
            </w:pPr>
          </w:p>
        </w:tc>
        <w:tc>
          <w:tcPr>
            <w:tcW w:w="888" w:type="dxa"/>
            <w:vAlign w:val="top"/>
          </w:tcPr>
          <w:p w14:paraId="1B5825F3">
            <w:pPr>
              <w:jc w:val="left"/>
              <w:rPr>
                <w:rFonts w:hint="default" w:ascii="宋体" w:hAnsi="宋体" w:eastAsia="宋体" w:cs="宋体"/>
                <w:color w:val="000000"/>
                <w:sz w:val="20"/>
                <w:szCs w:val="20"/>
                <w:lang w:val="en-US" w:eastAsia="zh-CN"/>
              </w:rPr>
            </w:pPr>
          </w:p>
        </w:tc>
        <w:tc>
          <w:tcPr>
            <w:tcW w:w="680" w:type="dxa"/>
            <w:vAlign w:val="top"/>
          </w:tcPr>
          <w:p w14:paraId="63A9781B">
            <w:pPr>
              <w:jc w:val="left"/>
              <w:rPr>
                <w:rFonts w:hint="eastAsia" w:ascii="宋体" w:hAnsi="宋体" w:eastAsia="宋体" w:cs="宋体"/>
                <w:color w:val="000000"/>
                <w:sz w:val="20"/>
                <w:szCs w:val="20"/>
              </w:rPr>
            </w:pPr>
          </w:p>
        </w:tc>
        <w:tc>
          <w:tcPr>
            <w:tcW w:w="899" w:type="dxa"/>
            <w:vAlign w:val="top"/>
          </w:tcPr>
          <w:p w14:paraId="01F88B06">
            <w:pPr>
              <w:jc w:val="left"/>
              <w:rPr>
                <w:rFonts w:hint="eastAsia" w:ascii="宋体" w:hAnsi="宋体" w:eastAsia="宋体" w:cs="宋体"/>
                <w:color w:val="000000"/>
                <w:sz w:val="20"/>
                <w:szCs w:val="20"/>
              </w:rPr>
            </w:pPr>
          </w:p>
        </w:tc>
        <w:tc>
          <w:tcPr>
            <w:tcW w:w="852" w:type="dxa"/>
            <w:vAlign w:val="center"/>
          </w:tcPr>
          <w:p w14:paraId="28DAA323">
            <w:pPr>
              <w:keepNext w:val="0"/>
              <w:keepLines w:val="0"/>
              <w:widowControl/>
              <w:suppressLineNumbers w:val="0"/>
              <w:jc w:val="left"/>
              <w:textAlignment w:val="center"/>
              <w:rPr>
                <w:rFonts w:hint="eastAsia" w:ascii="宋体" w:hAnsi="宋体" w:eastAsia="宋体" w:cs="宋体"/>
                <w:color w:val="000000"/>
                <w:sz w:val="20"/>
                <w:szCs w:val="20"/>
              </w:rPr>
            </w:pPr>
          </w:p>
        </w:tc>
      </w:tr>
      <w:tr w14:paraId="37B27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trPr>
        <w:tc>
          <w:tcPr>
            <w:tcW w:w="648" w:type="dxa"/>
            <w:vAlign w:val="center"/>
          </w:tcPr>
          <w:p w14:paraId="030A160E">
            <w:pPr>
              <w:keepNext w:val="0"/>
              <w:keepLines w:val="0"/>
              <w:widowControl/>
              <w:suppressLineNumbers w:val="0"/>
              <w:jc w:val="center"/>
              <w:textAlignment w:val="center"/>
              <w:rPr>
                <w:rFonts w:hint="eastAsia" w:ascii="宋体" w:hAnsi="宋体" w:eastAsia="宋体" w:cs="宋体"/>
                <w:color w:val="000000"/>
                <w:sz w:val="20"/>
                <w:szCs w:val="20"/>
              </w:rPr>
            </w:pPr>
            <w:r>
              <w:rPr>
                <w:rFonts w:ascii="宋体" w:hAnsi="宋体" w:eastAsia="宋体" w:cs="宋体"/>
                <w:i w:val="0"/>
                <w:iCs w:val="0"/>
                <w:color w:val="000000"/>
                <w:kern w:val="0"/>
                <w:sz w:val="18"/>
                <w:szCs w:val="18"/>
                <w:u w:val="none"/>
                <w:lang w:val="en-US" w:eastAsia="zh-CN" w:bidi="ar"/>
              </w:rPr>
              <w:t xml:space="preserve">8 </w:t>
            </w:r>
          </w:p>
        </w:tc>
        <w:tc>
          <w:tcPr>
            <w:tcW w:w="1026" w:type="dxa"/>
            <w:vAlign w:val="center"/>
          </w:tcPr>
          <w:p w14:paraId="2D5CF2EF">
            <w:pPr>
              <w:keepNext w:val="0"/>
              <w:keepLines w:val="0"/>
              <w:widowControl/>
              <w:suppressLineNumbers w:val="0"/>
              <w:jc w:val="left"/>
              <w:textAlignment w:val="center"/>
              <w:rPr>
                <w:rFonts w:hint="eastAsia" w:ascii="宋体" w:hAnsi="宋体" w:eastAsia="宋体" w:cs="宋体"/>
                <w:color w:val="000000"/>
                <w:sz w:val="20"/>
                <w:szCs w:val="20"/>
              </w:rPr>
            </w:pPr>
            <w:r>
              <w:rPr>
                <w:rFonts w:ascii="宋体" w:hAnsi="宋体" w:eastAsia="宋体" w:cs="宋体"/>
                <w:i w:val="0"/>
                <w:iCs w:val="0"/>
                <w:color w:val="000000"/>
                <w:kern w:val="0"/>
                <w:sz w:val="18"/>
                <w:szCs w:val="18"/>
                <w:u w:val="none"/>
                <w:lang w:val="en-US" w:eastAsia="zh-CN" w:bidi="ar"/>
              </w:rPr>
              <w:t>04B008</w:t>
            </w:r>
          </w:p>
        </w:tc>
        <w:tc>
          <w:tcPr>
            <w:tcW w:w="1710" w:type="dxa"/>
            <w:vAlign w:val="center"/>
          </w:tcPr>
          <w:p w14:paraId="508C0CF5">
            <w:pPr>
              <w:keepNext w:val="0"/>
              <w:keepLines w:val="0"/>
              <w:widowControl/>
              <w:suppressLineNumbers w:val="0"/>
              <w:jc w:val="left"/>
              <w:textAlignment w:val="center"/>
              <w:rPr>
                <w:rFonts w:hint="eastAsia" w:ascii="宋体" w:hAnsi="宋体" w:eastAsia="宋体" w:cs="宋体"/>
                <w:color w:val="000000"/>
                <w:sz w:val="20"/>
                <w:szCs w:val="20"/>
              </w:rPr>
            </w:pPr>
            <w:r>
              <w:rPr>
                <w:rFonts w:ascii="宋体" w:hAnsi="宋体" w:eastAsia="宋体" w:cs="宋体"/>
                <w:i w:val="0"/>
                <w:iCs w:val="0"/>
                <w:color w:val="000000"/>
                <w:kern w:val="0"/>
                <w:sz w:val="18"/>
                <w:szCs w:val="18"/>
                <w:u w:val="none"/>
                <w:lang w:val="en-US" w:eastAsia="zh-CN" w:bidi="ar"/>
              </w:rPr>
              <w:t>鼎盛大道树木</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涂白</w:t>
            </w:r>
          </w:p>
        </w:tc>
        <w:tc>
          <w:tcPr>
            <w:tcW w:w="1980" w:type="dxa"/>
            <w:vAlign w:val="center"/>
          </w:tcPr>
          <w:p w14:paraId="1E92D9D7">
            <w:pPr>
              <w:keepNext w:val="0"/>
              <w:keepLines w:val="0"/>
              <w:widowControl/>
              <w:suppressLineNumbers w:val="0"/>
              <w:jc w:val="left"/>
              <w:textAlignment w:val="center"/>
              <w:rPr>
                <w:rFonts w:hint="eastAsia" w:ascii="宋体" w:hAnsi="宋体" w:eastAsia="宋体" w:cs="宋体"/>
                <w:color w:val="000000"/>
                <w:sz w:val="20"/>
                <w:szCs w:val="20"/>
              </w:rPr>
            </w:pPr>
            <w:r>
              <w:rPr>
                <w:rFonts w:ascii="宋体" w:hAnsi="宋体" w:eastAsia="宋体" w:cs="宋体"/>
                <w:i w:val="0"/>
                <w:iCs w:val="0"/>
                <w:color w:val="000000"/>
                <w:kern w:val="0"/>
                <w:sz w:val="18"/>
                <w:szCs w:val="18"/>
                <w:u w:val="none"/>
                <w:lang w:val="en-US" w:eastAsia="zh-CN" w:bidi="ar"/>
              </w:rPr>
              <w:t>1、苗木种类：广玉兰、</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国槐及紫槐</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2、树身涂白，涂白次数：每年1次</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3、胸径： 8~10cm</w:t>
            </w:r>
          </w:p>
        </w:tc>
        <w:tc>
          <w:tcPr>
            <w:tcW w:w="690" w:type="dxa"/>
            <w:vAlign w:val="center"/>
          </w:tcPr>
          <w:p w14:paraId="77E78264">
            <w:pPr>
              <w:keepNext w:val="0"/>
              <w:keepLines w:val="0"/>
              <w:widowControl/>
              <w:suppressLineNumbers w:val="0"/>
              <w:jc w:val="center"/>
              <w:textAlignment w:val="center"/>
              <w:rPr>
                <w:rFonts w:hint="eastAsia" w:ascii="宋体" w:hAnsi="宋体" w:eastAsia="宋体" w:cs="宋体"/>
                <w:color w:val="000000"/>
                <w:sz w:val="20"/>
                <w:szCs w:val="20"/>
              </w:rPr>
            </w:pPr>
            <w:r>
              <w:rPr>
                <w:rFonts w:ascii="宋体" w:hAnsi="宋体" w:eastAsia="宋体" w:cs="宋体"/>
                <w:i w:val="0"/>
                <w:iCs w:val="0"/>
                <w:color w:val="000000"/>
                <w:kern w:val="0"/>
                <w:sz w:val="18"/>
                <w:szCs w:val="18"/>
                <w:u w:val="none"/>
                <w:lang w:val="en-US" w:eastAsia="zh-CN" w:bidi="ar"/>
              </w:rPr>
              <w:t>株</w:t>
            </w:r>
          </w:p>
        </w:tc>
        <w:tc>
          <w:tcPr>
            <w:tcW w:w="888" w:type="dxa"/>
            <w:vAlign w:val="center"/>
          </w:tcPr>
          <w:p w14:paraId="152EFE75">
            <w:pPr>
              <w:keepNext w:val="0"/>
              <w:keepLines w:val="0"/>
              <w:widowControl/>
              <w:suppressLineNumbers w:val="0"/>
              <w:jc w:val="center"/>
              <w:textAlignment w:val="cente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488</w:t>
            </w:r>
          </w:p>
        </w:tc>
        <w:tc>
          <w:tcPr>
            <w:tcW w:w="680" w:type="dxa"/>
            <w:vAlign w:val="center"/>
          </w:tcPr>
          <w:p w14:paraId="3531E5C1">
            <w:pPr>
              <w:keepNext w:val="0"/>
              <w:keepLines w:val="0"/>
              <w:widowControl/>
              <w:suppressLineNumbers w:val="0"/>
              <w:jc w:val="center"/>
              <w:textAlignment w:val="center"/>
              <w:rPr>
                <w:rFonts w:hint="eastAsia" w:ascii="宋体" w:hAnsi="宋体" w:eastAsia="宋体" w:cs="宋体"/>
                <w:color w:val="000000"/>
                <w:sz w:val="20"/>
                <w:szCs w:val="20"/>
              </w:rPr>
            </w:pPr>
          </w:p>
        </w:tc>
        <w:tc>
          <w:tcPr>
            <w:tcW w:w="899" w:type="dxa"/>
            <w:vAlign w:val="center"/>
          </w:tcPr>
          <w:p w14:paraId="24A8E954">
            <w:pPr>
              <w:keepNext w:val="0"/>
              <w:keepLines w:val="0"/>
              <w:widowControl/>
              <w:suppressLineNumbers w:val="0"/>
              <w:jc w:val="left"/>
              <w:textAlignment w:val="center"/>
              <w:rPr>
                <w:rFonts w:hint="eastAsia" w:ascii="宋体" w:hAnsi="宋体" w:eastAsia="宋体" w:cs="宋体"/>
                <w:color w:val="000000"/>
                <w:sz w:val="20"/>
                <w:szCs w:val="20"/>
              </w:rPr>
            </w:pPr>
          </w:p>
        </w:tc>
        <w:tc>
          <w:tcPr>
            <w:tcW w:w="852" w:type="dxa"/>
            <w:vAlign w:val="center"/>
          </w:tcPr>
          <w:p w14:paraId="40A1DC39">
            <w:pPr>
              <w:keepNext w:val="0"/>
              <w:keepLines w:val="0"/>
              <w:widowControl/>
              <w:suppressLineNumbers w:val="0"/>
              <w:jc w:val="left"/>
              <w:textAlignment w:val="center"/>
              <w:rPr>
                <w:rFonts w:hint="eastAsia" w:ascii="宋体" w:hAnsi="宋体" w:eastAsia="宋体" w:cs="宋体"/>
                <w:color w:val="000000"/>
                <w:sz w:val="20"/>
                <w:szCs w:val="20"/>
              </w:rPr>
            </w:pPr>
          </w:p>
        </w:tc>
      </w:tr>
      <w:tr w14:paraId="04E0A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648" w:type="dxa"/>
            <w:vAlign w:val="center"/>
          </w:tcPr>
          <w:p w14:paraId="2A61BFD8">
            <w:pPr>
              <w:keepNext w:val="0"/>
              <w:keepLines w:val="0"/>
              <w:widowControl/>
              <w:suppressLineNumbers w:val="0"/>
              <w:jc w:val="center"/>
              <w:textAlignment w:val="center"/>
              <w:rPr>
                <w:rFonts w:hint="eastAsia" w:ascii="宋体" w:hAnsi="宋体" w:eastAsia="宋体" w:cs="宋体"/>
                <w:color w:val="000000"/>
                <w:sz w:val="20"/>
                <w:szCs w:val="20"/>
              </w:rPr>
            </w:pPr>
            <w:r>
              <w:rPr>
                <w:rFonts w:ascii="宋体" w:hAnsi="宋体" w:eastAsia="宋体" w:cs="宋体"/>
                <w:i w:val="0"/>
                <w:iCs w:val="0"/>
                <w:color w:val="000000"/>
                <w:kern w:val="0"/>
                <w:sz w:val="18"/>
                <w:szCs w:val="18"/>
                <w:u w:val="none"/>
                <w:lang w:val="en-US" w:eastAsia="zh-CN" w:bidi="ar"/>
              </w:rPr>
              <w:t xml:space="preserve">9 </w:t>
            </w:r>
          </w:p>
        </w:tc>
        <w:tc>
          <w:tcPr>
            <w:tcW w:w="1026" w:type="dxa"/>
            <w:vAlign w:val="center"/>
          </w:tcPr>
          <w:p w14:paraId="3B0C7CA9">
            <w:pPr>
              <w:keepNext w:val="0"/>
              <w:keepLines w:val="0"/>
              <w:widowControl/>
              <w:suppressLineNumbers w:val="0"/>
              <w:jc w:val="left"/>
              <w:textAlignment w:val="center"/>
              <w:rPr>
                <w:rFonts w:hint="eastAsia" w:ascii="宋体" w:hAnsi="宋体" w:eastAsia="宋体" w:cs="宋体"/>
                <w:color w:val="000000"/>
                <w:sz w:val="20"/>
                <w:szCs w:val="20"/>
              </w:rPr>
            </w:pPr>
            <w:r>
              <w:rPr>
                <w:rFonts w:ascii="宋体" w:hAnsi="宋体" w:eastAsia="宋体" w:cs="宋体"/>
                <w:i w:val="0"/>
                <w:iCs w:val="0"/>
                <w:color w:val="000000"/>
                <w:kern w:val="0"/>
                <w:sz w:val="18"/>
                <w:szCs w:val="18"/>
                <w:u w:val="none"/>
                <w:lang w:val="en-US" w:eastAsia="zh-CN" w:bidi="ar"/>
              </w:rPr>
              <w:t>04B009</w:t>
            </w:r>
          </w:p>
        </w:tc>
        <w:tc>
          <w:tcPr>
            <w:tcW w:w="1710" w:type="dxa"/>
            <w:vAlign w:val="center"/>
          </w:tcPr>
          <w:p w14:paraId="46ED38C8">
            <w:pPr>
              <w:keepNext w:val="0"/>
              <w:keepLines w:val="0"/>
              <w:widowControl/>
              <w:suppressLineNumbers w:val="0"/>
              <w:jc w:val="left"/>
              <w:textAlignment w:val="center"/>
              <w:rPr>
                <w:rFonts w:hint="eastAsia" w:ascii="宋体" w:hAnsi="宋体" w:eastAsia="宋体" w:cs="宋体"/>
                <w:color w:val="000000"/>
                <w:sz w:val="20"/>
                <w:szCs w:val="20"/>
              </w:rPr>
            </w:pPr>
            <w:r>
              <w:rPr>
                <w:rFonts w:ascii="宋体" w:hAnsi="宋体" w:eastAsia="宋体" w:cs="宋体"/>
                <w:i w:val="0"/>
                <w:iCs w:val="0"/>
                <w:color w:val="000000"/>
                <w:kern w:val="0"/>
                <w:sz w:val="18"/>
                <w:szCs w:val="18"/>
                <w:u w:val="none"/>
                <w:lang w:val="en-US" w:eastAsia="zh-CN" w:bidi="ar"/>
              </w:rPr>
              <w:t>鼎盛大道树木涂白</w:t>
            </w:r>
          </w:p>
        </w:tc>
        <w:tc>
          <w:tcPr>
            <w:tcW w:w="1980" w:type="dxa"/>
            <w:vAlign w:val="center"/>
          </w:tcPr>
          <w:p w14:paraId="32BE26E4">
            <w:pPr>
              <w:keepNext w:val="0"/>
              <w:keepLines w:val="0"/>
              <w:widowControl/>
              <w:suppressLineNumbers w:val="0"/>
              <w:jc w:val="left"/>
              <w:textAlignment w:val="center"/>
              <w:rPr>
                <w:rFonts w:hint="eastAsia" w:ascii="宋体" w:hAnsi="宋体" w:eastAsia="宋体" w:cs="宋体"/>
                <w:color w:val="000000"/>
                <w:sz w:val="20"/>
                <w:szCs w:val="20"/>
              </w:rPr>
            </w:pPr>
            <w:r>
              <w:rPr>
                <w:rFonts w:ascii="宋体" w:hAnsi="宋体" w:eastAsia="宋体" w:cs="宋体"/>
                <w:i w:val="0"/>
                <w:iCs w:val="0"/>
                <w:color w:val="000000"/>
                <w:kern w:val="0"/>
                <w:sz w:val="18"/>
                <w:szCs w:val="18"/>
                <w:u w:val="none"/>
                <w:lang w:val="en-US" w:eastAsia="zh-CN" w:bidi="ar"/>
              </w:rPr>
              <w:t>1、苗木种类：广玉兰、</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国槐</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2、树身涂白，涂白次数：每年1次</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3、胸径： 13~15cm</w:t>
            </w:r>
          </w:p>
        </w:tc>
        <w:tc>
          <w:tcPr>
            <w:tcW w:w="690" w:type="dxa"/>
            <w:vAlign w:val="center"/>
          </w:tcPr>
          <w:p w14:paraId="05DB67F3">
            <w:pPr>
              <w:keepNext w:val="0"/>
              <w:keepLines w:val="0"/>
              <w:widowControl/>
              <w:suppressLineNumbers w:val="0"/>
              <w:jc w:val="center"/>
              <w:textAlignment w:val="center"/>
              <w:rPr>
                <w:rFonts w:hint="eastAsia" w:ascii="宋体" w:hAnsi="宋体" w:eastAsia="宋体" w:cs="宋体"/>
                <w:color w:val="000000"/>
                <w:sz w:val="20"/>
                <w:szCs w:val="20"/>
              </w:rPr>
            </w:pPr>
            <w:r>
              <w:rPr>
                <w:rFonts w:ascii="宋体" w:hAnsi="宋体" w:eastAsia="宋体" w:cs="宋体"/>
                <w:i w:val="0"/>
                <w:iCs w:val="0"/>
                <w:color w:val="000000"/>
                <w:kern w:val="0"/>
                <w:sz w:val="18"/>
                <w:szCs w:val="18"/>
                <w:u w:val="none"/>
                <w:lang w:val="en-US" w:eastAsia="zh-CN" w:bidi="ar"/>
              </w:rPr>
              <w:t>株</w:t>
            </w:r>
          </w:p>
        </w:tc>
        <w:tc>
          <w:tcPr>
            <w:tcW w:w="888" w:type="dxa"/>
            <w:vAlign w:val="center"/>
          </w:tcPr>
          <w:p w14:paraId="26CB91F4">
            <w:pPr>
              <w:keepNext w:val="0"/>
              <w:keepLines w:val="0"/>
              <w:widowControl/>
              <w:suppressLineNumbers w:val="0"/>
              <w:jc w:val="center"/>
              <w:textAlignment w:val="cente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965</w:t>
            </w:r>
          </w:p>
        </w:tc>
        <w:tc>
          <w:tcPr>
            <w:tcW w:w="680" w:type="dxa"/>
            <w:vAlign w:val="center"/>
          </w:tcPr>
          <w:p w14:paraId="0A197648">
            <w:pPr>
              <w:keepNext w:val="0"/>
              <w:keepLines w:val="0"/>
              <w:widowControl/>
              <w:suppressLineNumbers w:val="0"/>
              <w:jc w:val="center"/>
              <w:textAlignment w:val="center"/>
              <w:rPr>
                <w:rFonts w:hint="eastAsia" w:ascii="宋体" w:hAnsi="宋体" w:eastAsia="宋体" w:cs="宋体"/>
                <w:color w:val="000000"/>
                <w:sz w:val="20"/>
                <w:szCs w:val="20"/>
              </w:rPr>
            </w:pPr>
          </w:p>
        </w:tc>
        <w:tc>
          <w:tcPr>
            <w:tcW w:w="899" w:type="dxa"/>
            <w:vAlign w:val="center"/>
          </w:tcPr>
          <w:p w14:paraId="60472BF6">
            <w:pPr>
              <w:keepNext w:val="0"/>
              <w:keepLines w:val="0"/>
              <w:widowControl/>
              <w:suppressLineNumbers w:val="0"/>
              <w:jc w:val="left"/>
              <w:textAlignment w:val="center"/>
              <w:rPr>
                <w:rFonts w:hint="eastAsia" w:ascii="宋体" w:hAnsi="宋体" w:eastAsia="宋体" w:cs="宋体"/>
                <w:color w:val="000000"/>
                <w:sz w:val="20"/>
                <w:szCs w:val="20"/>
              </w:rPr>
            </w:pPr>
          </w:p>
        </w:tc>
        <w:tc>
          <w:tcPr>
            <w:tcW w:w="852" w:type="dxa"/>
            <w:vAlign w:val="center"/>
          </w:tcPr>
          <w:p w14:paraId="6A3BF379">
            <w:pPr>
              <w:keepNext w:val="0"/>
              <w:keepLines w:val="0"/>
              <w:widowControl/>
              <w:suppressLineNumbers w:val="0"/>
              <w:jc w:val="left"/>
              <w:textAlignment w:val="center"/>
              <w:rPr>
                <w:rFonts w:hint="eastAsia" w:ascii="宋体" w:hAnsi="宋体" w:eastAsia="宋体" w:cs="宋体"/>
                <w:color w:val="000000"/>
                <w:sz w:val="20"/>
                <w:szCs w:val="20"/>
              </w:rPr>
            </w:pPr>
          </w:p>
        </w:tc>
      </w:tr>
      <w:tr w14:paraId="7906A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8" w:hRule="atLeast"/>
        </w:trPr>
        <w:tc>
          <w:tcPr>
            <w:tcW w:w="648" w:type="dxa"/>
            <w:vAlign w:val="center"/>
          </w:tcPr>
          <w:p w14:paraId="33B52BCC">
            <w:pPr>
              <w:keepNext w:val="0"/>
              <w:keepLines w:val="0"/>
              <w:widowControl/>
              <w:suppressLineNumbers w:val="0"/>
              <w:jc w:val="center"/>
              <w:textAlignment w:val="center"/>
              <w:rPr>
                <w:rFonts w:hint="eastAsia" w:ascii="宋体" w:hAnsi="宋体" w:eastAsia="宋体" w:cs="宋体"/>
                <w:color w:val="000000"/>
                <w:sz w:val="20"/>
                <w:szCs w:val="20"/>
              </w:rPr>
            </w:pPr>
            <w:r>
              <w:rPr>
                <w:rFonts w:ascii="宋体" w:hAnsi="宋体" w:eastAsia="宋体" w:cs="宋体"/>
                <w:i w:val="0"/>
                <w:iCs w:val="0"/>
                <w:color w:val="000000"/>
                <w:kern w:val="0"/>
                <w:sz w:val="18"/>
                <w:szCs w:val="18"/>
                <w:u w:val="none"/>
                <w:lang w:val="en-US" w:eastAsia="zh-CN" w:bidi="ar"/>
              </w:rPr>
              <w:t xml:space="preserve">10 </w:t>
            </w:r>
          </w:p>
        </w:tc>
        <w:tc>
          <w:tcPr>
            <w:tcW w:w="1026" w:type="dxa"/>
            <w:vAlign w:val="center"/>
          </w:tcPr>
          <w:p w14:paraId="22CD543A">
            <w:pPr>
              <w:keepNext w:val="0"/>
              <w:keepLines w:val="0"/>
              <w:widowControl/>
              <w:suppressLineNumbers w:val="0"/>
              <w:jc w:val="left"/>
              <w:textAlignment w:val="center"/>
              <w:rPr>
                <w:rFonts w:hint="eastAsia" w:ascii="宋体" w:hAnsi="宋体" w:eastAsia="宋体" w:cs="宋体"/>
                <w:color w:val="000000"/>
                <w:sz w:val="20"/>
                <w:szCs w:val="20"/>
              </w:rPr>
            </w:pPr>
            <w:r>
              <w:rPr>
                <w:rFonts w:ascii="宋体" w:hAnsi="宋体" w:eastAsia="宋体" w:cs="宋体"/>
                <w:i w:val="0"/>
                <w:iCs w:val="0"/>
                <w:color w:val="000000"/>
                <w:kern w:val="0"/>
                <w:sz w:val="18"/>
                <w:szCs w:val="18"/>
                <w:u w:val="none"/>
                <w:lang w:val="en-US" w:eastAsia="zh-CN" w:bidi="ar"/>
              </w:rPr>
              <w:t>04B010</w:t>
            </w:r>
          </w:p>
        </w:tc>
        <w:tc>
          <w:tcPr>
            <w:tcW w:w="1710" w:type="dxa"/>
            <w:vAlign w:val="center"/>
          </w:tcPr>
          <w:p w14:paraId="04765092">
            <w:pPr>
              <w:keepNext w:val="0"/>
              <w:keepLines w:val="0"/>
              <w:widowControl/>
              <w:suppressLineNumbers w:val="0"/>
              <w:jc w:val="left"/>
              <w:textAlignment w:val="center"/>
              <w:rPr>
                <w:rFonts w:hint="eastAsia" w:ascii="宋体" w:hAnsi="宋体" w:eastAsia="宋体" w:cs="宋体"/>
                <w:color w:val="000000"/>
                <w:sz w:val="20"/>
                <w:szCs w:val="20"/>
              </w:rPr>
            </w:pPr>
            <w:r>
              <w:rPr>
                <w:rFonts w:ascii="宋体" w:hAnsi="宋体" w:eastAsia="宋体" w:cs="宋体"/>
                <w:i w:val="0"/>
                <w:iCs w:val="0"/>
                <w:color w:val="000000"/>
                <w:kern w:val="0"/>
                <w:sz w:val="18"/>
                <w:szCs w:val="18"/>
                <w:u w:val="none"/>
                <w:lang w:val="en-US" w:eastAsia="zh-CN" w:bidi="ar"/>
              </w:rPr>
              <w:t>鼎盛大道树木涂白</w:t>
            </w:r>
          </w:p>
        </w:tc>
        <w:tc>
          <w:tcPr>
            <w:tcW w:w="1980" w:type="dxa"/>
            <w:vAlign w:val="center"/>
          </w:tcPr>
          <w:p w14:paraId="70FC0189">
            <w:pPr>
              <w:keepNext w:val="0"/>
              <w:keepLines w:val="0"/>
              <w:widowControl/>
              <w:suppressLineNumbers w:val="0"/>
              <w:jc w:val="left"/>
              <w:textAlignment w:val="center"/>
              <w:rPr>
                <w:rFonts w:hint="eastAsia" w:ascii="宋体" w:hAnsi="宋体" w:eastAsia="宋体" w:cs="宋体"/>
                <w:color w:val="000000"/>
                <w:sz w:val="20"/>
                <w:szCs w:val="20"/>
              </w:rPr>
            </w:pPr>
            <w:r>
              <w:rPr>
                <w:rFonts w:ascii="宋体" w:hAnsi="宋体" w:eastAsia="宋体" w:cs="宋体"/>
                <w:i w:val="0"/>
                <w:iCs w:val="0"/>
                <w:color w:val="000000"/>
                <w:kern w:val="0"/>
                <w:sz w:val="18"/>
                <w:szCs w:val="18"/>
                <w:u w:val="none"/>
                <w:lang w:val="en-US" w:eastAsia="zh-CN" w:bidi="ar"/>
              </w:rPr>
              <w:t>1、苗木种类：国槐</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2、树身涂白，涂白次数：每年1次</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3、胸径： 18~20cm</w:t>
            </w:r>
          </w:p>
        </w:tc>
        <w:tc>
          <w:tcPr>
            <w:tcW w:w="690" w:type="dxa"/>
            <w:vAlign w:val="center"/>
          </w:tcPr>
          <w:p w14:paraId="20B15593">
            <w:pPr>
              <w:keepNext w:val="0"/>
              <w:keepLines w:val="0"/>
              <w:widowControl/>
              <w:suppressLineNumbers w:val="0"/>
              <w:jc w:val="center"/>
              <w:textAlignment w:val="center"/>
              <w:rPr>
                <w:rFonts w:hint="eastAsia" w:ascii="宋体" w:hAnsi="宋体" w:eastAsia="宋体" w:cs="宋体"/>
                <w:color w:val="000000"/>
                <w:sz w:val="20"/>
                <w:szCs w:val="20"/>
              </w:rPr>
            </w:pPr>
            <w:r>
              <w:rPr>
                <w:rFonts w:ascii="宋体" w:hAnsi="宋体" w:eastAsia="宋体" w:cs="宋体"/>
                <w:i w:val="0"/>
                <w:iCs w:val="0"/>
                <w:color w:val="000000"/>
                <w:kern w:val="0"/>
                <w:sz w:val="18"/>
                <w:szCs w:val="18"/>
                <w:u w:val="none"/>
                <w:lang w:val="en-US" w:eastAsia="zh-CN" w:bidi="ar"/>
              </w:rPr>
              <w:t>株</w:t>
            </w:r>
          </w:p>
        </w:tc>
        <w:tc>
          <w:tcPr>
            <w:tcW w:w="888" w:type="dxa"/>
            <w:vAlign w:val="center"/>
          </w:tcPr>
          <w:p w14:paraId="3D54B075">
            <w:pPr>
              <w:keepNext w:val="0"/>
              <w:keepLines w:val="0"/>
              <w:widowControl/>
              <w:suppressLineNumbers w:val="0"/>
              <w:jc w:val="center"/>
              <w:textAlignment w:val="cente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85</w:t>
            </w:r>
          </w:p>
        </w:tc>
        <w:tc>
          <w:tcPr>
            <w:tcW w:w="680" w:type="dxa"/>
            <w:vAlign w:val="center"/>
          </w:tcPr>
          <w:p w14:paraId="2FB19799">
            <w:pPr>
              <w:keepNext w:val="0"/>
              <w:keepLines w:val="0"/>
              <w:widowControl/>
              <w:suppressLineNumbers w:val="0"/>
              <w:jc w:val="center"/>
              <w:textAlignment w:val="center"/>
              <w:rPr>
                <w:rFonts w:hint="eastAsia" w:ascii="宋体" w:hAnsi="宋体" w:eastAsia="宋体" w:cs="宋体"/>
                <w:color w:val="000000"/>
                <w:sz w:val="20"/>
                <w:szCs w:val="20"/>
              </w:rPr>
            </w:pPr>
          </w:p>
        </w:tc>
        <w:tc>
          <w:tcPr>
            <w:tcW w:w="899" w:type="dxa"/>
            <w:vAlign w:val="center"/>
          </w:tcPr>
          <w:p w14:paraId="7E134732">
            <w:pPr>
              <w:keepNext w:val="0"/>
              <w:keepLines w:val="0"/>
              <w:widowControl/>
              <w:suppressLineNumbers w:val="0"/>
              <w:jc w:val="left"/>
              <w:textAlignment w:val="center"/>
              <w:rPr>
                <w:rFonts w:hint="eastAsia" w:ascii="宋体" w:hAnsi="宋体" w:eastAsia="宋体" w:cs="宋体"/>
                <w:color w:val="000000"/>
                <w:sz w:val="20"/>
                <w:szCs w:val="20"/>
              </w:rPr>
            </w:pPr>
          </w:p>
        </w:tc>
        <w:tc>
          <w:tcPr>
            <w:tcW w:w="852" w:type="dxa"/>
            <w:vAlign w:val="center"/>
          </w:tcPr>
          <w:p w14:paraId="596CF845">
            <w:pPr>
              <w:keepNext w:val="0"/>
              <w:keepLines w:val="0"/>
              <w:widowControl/>
              <w:suppressLineNumbers w:val="0"/>
              <w:jc w:val="left"/>
              <w:textAlignment w:val="center"/>
              <w:rPr>
                <w:rFonts w:hint="eastAsia" w:ascii="宋体" w:hAnsi="宋体" w:eastAsia="宋体" w:cs="宋体"/>
                <w:color w:val="000000"/>
                <w:sz w:val="20"/>
                <w:szCs w:val="20"/>
              </w:rPr>
            </w:pPr>
          </w:p>
        </w:tc>
      </w:tr>
      <w:tr w14:paraId="12250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trPr>
        <w:tc>
          <w:tcPr>
            <w:tcW w:w="648" w:type="dxa"/>
            <w:vAlign w:val="top"/>
          </w:tcPr>
          <w:p w14:paraId="29A78F8C">
            <w:pPr>
              <w:jc w:val="left"/>
              <w:rPr>
                <w:rFonts w:hint="eastAsia" w:ascii="宋体" w:hAnsi="宋体" w:eastAsia="宋体" w:cs="宋体"/>
                <w:color w:val="000000"/>
                <w:sz w:val="20"/>
                <w:szCs w:val="20"/>
              </w:rPr>
            </w:pPr>
          </w:p>
        </w:tc>
        <w:tc>
          <w:tcPr>
            <w:tcW w:w="1026" w:type="dxa"/>
            <w:vAlign w:val="top"/>
          </w:tcPr>
          <w:p w14:paraId="3456A1AC">
            <w:pPr>
              <w:jc w:val="left"/>
              <w:rPr>
                <w:rFonts w:hint="eastAsia" w:ascii="宋体" w:hAnsi="宋体" w:eastAsia="宋体" w:cs="宋体"/>
                <w:color w:val="000000"/>
                <w:sz w:val="20"/>
                <w:szCs w:val="20"/>
              </w:rPr>
            </w:pPr>
          </w:p>
        </w:tc>
        <w:tc>
          <w:tcPr>
            <w:tcW w:w="1710" w:type="dxa"/>
            <w:vAlign w:val="center"/>
          </w:tcPr>
          <w:p w14:paraId="0F0C1815">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开发区高新路及高新路东侧道路南延绿化苗木涂白</w:t>
            </w:r>
          </w:p>
        </w:tc>
        <w:tc>
          <w:tcPr>
            <w:tcW w:w="1980" w:type="dxa"/>
            <w:vAlign w:val="top"/>
          </w:tcPr>
          <w:p w14:paraId="2A59E291">
            <w:pPr>
              <w:jc w:val="left"/>
              <w:rPr>
                <w:rFonts w:hint="eastAsia" w:ascii="宋体" w:hAnsi="宋体" w:eastAsia="宋体" w:cs="宋体"/>
                <w:color w:val="000000"/>
                <w:sz w:val="20"/>
                <w:szCs w:val="20"/>
              </w:rPr>
            </w:pPr>
          </w:p>
        </w:tc>
        <w:tc>
          <w:tcPr>
            <w:tcW w:w="690" w:type="dxa"/>
            <w:vAlign w:val="top"/>
          </w:tcPr>
          <w:p w14:paraId="0458E311">
            <w:pPr>
              <w:jc w:val="left"/>
              <w:rPr>
                <w:rFonts w:hint="eastAsia" w:ascii="宋体" w:hAnsi="宋体" w:eastAsia="宋体" w:cs="宋体"/>
                <w:color w:val="000000"/>
                <w:sz w:val="20"/>
                <w:szCs w:val="20"/>
              </w:rPr>
            </w:pPr>
          </w:p>
        </w:tc>
        <w:tc>
          <w:tcPr>
            <w:tcW w:w="888" w:type="dxa"/>
            <w:vAlign w:val="center"/>
          </w:tcPr>
          <w:p w14:paraId="011074AE">
            <w:pPr>
              <w:keepNext w:val="0"/>
              <w:keepLines w:val="0"/>
              <w:widowControl/>
              <w:suppressLineNumbers w:val="0"/>
              <w:jc w:val="center"/>
              <w:textAlignment w:val="center"/>
              <w:rPr>
                <w:rFonts w:hint="default" w:ascii="宋体" w:hAnsi="宋体" w:eastAsia="宋体" w:cs="宋体"/>
                <w:color w:val="000000"/>
                <w:sz w:val="20"/>
                <w:szCs w:val="20"/>
                <w:lang w:val="en-US"/>
              </w:rPr>
            </w:pPr>
          </w:p>
        </w:tc>
        <w:tc>
          <w:tcPr>
            <w:tcW w:w="680" w:type="dxa"/>
            <w:vAlign w:val="center"/>
          </w:tcPr>
          <w:p w14:paraId="6056210E">
            <w:pPr>
              <w:keepNext w:val="0"/>
              <w:keepLines w:val="0"/>
              <w:widowControl/>
              <w:suppressLineNumbers w:val="0"/>
              <w:jc w:val="center"/>
              <w:textAlignment w:val="center"/>
              <w:rPr>
                <w:rFonts w:hint="eastAsia" w:ascii="宋体" w:hAnsi="宋体" w:eastAsia="宋体" w:cs="宋体"/>
                <w:color w:val="000000"/>
                <w:sz w:val="20"/>
                <w:szCs w:val="20"/>
              </w:rPr>
            </w:pPr>
          </w:p>
        </w:tc>
        <w:tc>
          <w:tcPr>
            <w:tcW w:w="899" w:type="dxa"/>
            <w:vAlign w:val="center"/>
          </w:tcPr>
          <w:p w14:paraId="6CA3ABD2">
            <w:pPr>
              <w:keepNext w:val="0"/>
              <w:keepLines w:val="0"/>
              <w:widowControl/>
              <w:suppressLineNumbers w:val="0"/>
              <w:jc w:val="left"/>
              <w:textAlignment w:val="center"/>
              <w:rPr>
                <w:rFonts w:hint="eastAsia" w:ascii="宋体" w:hAnsi="宋体" w:eastAsia="宋体" w:cs="宋体"/>
                <w:color w:val="000000"/>
                <w:sz w:val="20"/>
                <w:szCs w:val="20"/>
              </w:rPr>
            </w:pPr>
          </w:p>
        </w:tc>
        <w:tc>
          <w:tcPr>
            <w:tcW w:w="852" w:type="dxa"/>
            <w:vAlign w:val="center"/>
          </w:tcPr>
          <w:p w14:paraId="7AA3AFEE">
            <w:pPr>
              <w:keepNext w:val="0"/>
              <w:keepLines w:val="0"/>
              <w:widowControl/>
              <w:suppressLineNumbers w:val="0"/>
              <w:jc w:val="left"/>
              <w:textAlignment w:val="center"/>
              <w:rPr>
                <w:rFonts w:hint="eastAsia" w:ascii="宋体" w:hAnsi="宋体" w:eastAsia="宋体" w:cs="宋体"/>
                <w:color w:val="000000"/>
                <w:sz w:val="20"/>
                <w:szCs w:val="20"/>
              </w:rPr>
            </w:pPr>
          </w:p>
        </w:tc>
      </w:tr>
      <w:tr w14:paraId="62A3B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648" w:type="dxa"/>
            <w:vAlign w:val="center"/>
          </w:tcPr>
          <w:p w14:paraId="77270EB3">
            <w:pPr>
              <w:keepNext w:val="0"/>
              <w:keepLines w:val="0"/>
              <w:widowControl/>
              <w:suppressLineNumbers w:val="0"/>
              <w:jc w:val="center"/>
              <w:textAlignment w:val="center"/>
              <w:rPr>
                <w:rFonts w:hint="eastAsia" w:ascii="宋体" w:hAnsi="宋体" w:eastAsia="宋体" w:cs="宋体"/>
                <w:color w:val="000000"/>
                <w:sz w:val="20"/>
                <w:szCs w:val="20"/>
              </w:rPr>
            </w:pPr>
            <w:r>
              <w:rPr>
                <w:rFonts w:ascii="宋体" w:hAnsi="宋体" w:eastAsia="宋体" w:cs="宋体"/>
                <w:i w:val="0"/>
                <w:iCs w:val="0"/>
                <w:color w:val="000000"/>
                <w:kern w:val="0"/>
                <w:sz w:val="18"/>
                <w:szCs w:val="18"/>
                <w:u w:val="none"/>
                <w:lang w:val="en-US" w:eastAsia="zh-CN" w:bidi="ar"/>
              </w:rPr>
              <w:t xml:space="preserve">11 </w:t>
            </w:r>
          </w:p>
        </w:tc>
        <w:tc>
          <w:tcPr>
            <w:tcW w:w="1026" w:type="dxa"/>
            <w:vAlign w:val="center"/>
          </w:tcPr>
          <w:p w14:paraId="51A46715">
            <w:pPr>
              <w:keepNext w:val="0"/>
              <w:keepLines w:val="0"/>
              <w:widowControl/>
              <w:suppressLineNumbers w:val="0"/>
              <w:jc w:val="left"/>
              <w:textAlignment w:val="center"/>
              <w:rPr>
                <w:rFonts w:hint="eastAsia" w:ascii="宋体" w:hAnsi="宋体" w:eastAsia="宋体" w:cs="宋体"/>
                <w:color w:val="000000"/>
                <w:sz w:val="20"/>
                <w:szCs w:val="20"/>
              </w:rPr>
            </w:pPr>
            <w:r>
              <w:rPr>
                <w:rFonts w:ascii="宋体" w:hAnsi="宋体" w:eastAsia="宋体" w:cs="宋体"/>
                <w:i w:val="0"/>
                <w:iCs w:val="0"/>
                <w:color w:val="000000"/>
                <w:kern w:val="0"/>
                <w:sz w:val="18"/>
                <w:szCs w:val="18"/>
                <w:u w:val="none"/>
                <w:lang w:val="en-US" w:eastAsia="zh-CN" w:bidi="ar"/>
              </w:rPr>
              <w:t>04B011</w:t>
            </w:r>
          </w:p>
        </w:tc>
        <w:tc>
          <w:tcPr>
            <w:tcW w:w="1710" w:type="dxa"/>
            <w:vAlign w:val="center"/>
          </w:tcPr>
          <w:p w14:paraId="4C9C9B6E">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高新路树木涂</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白</w:t>
            </w:r>
          </w:p>
        </w:tc>
        <w:tc>
          <w:tcPr>
            <w:tcW w:w="1980" w:type="dxa"/>
            <w:vAlign w:val="center"/>
          </w:tcPr>
          <w:p w14:paraId="2035DBF1">
            <w:pPr>
              <w:keepNext w:val="0"/>
              <w:keepLines w:val="0"/>
              <w:widowControl/>
              <w:suppressLineNumbers w:val="0"/>
              <w:jc w:val="left"/>
              <w:textAlignment w:val="center"/>
              <w:rPr>
                <w:rFonts w:hint="eastAsia" w:ascii="宋体" w:hAnsi="宋体" w:eastAsia="宋体" w:cs="宋体"/>
                <w:color w:val="000000"/>
                <w:sz w:val="20"/>
                <w:szCs w:val="20"/>
              </w:rPr>
            </w:pPr>
            <w:r>
              <w:rPr>
                <w:rFonts w:ascii="宋体" w:hAnsi="宋体" w:eastAsia="宋体" w:cs="宋体"/>
                <w:i w:val="0"/>
                <w:iCs w:val="0"/>
                <w:color w:val="000000"/>
                <w:kern w:val="0"/>
                <w:sz w:val="18"/>
                <w:szCs w:val="18"/>
                <w:u w:val="none"/>
                <w:lang w:val="en-US" w:eastAsia="zh-CN" w:bidi="ar"/>
              </w:rPr>
              <w:t>1、苗木种类：广玉兰、</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紫槐</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2、树身涂白，涂白次数：每年1次</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3、胸径： 8~10cm</w:t>
            </w:r>
          </w:p>
        </w:tc>
        <w:tc>
          <w:tcPr>
            <w:tcW w:w="690" w:type="dxa"/>
            <w:vAlign w:val="center"/>
          </w:tcPr>
          <w:p w14:paraId="2020EAAB">
            <w:pPr>
              <w:keepNext w:val="0"/>
              <w:keepLines w:val="0"/>
              <w:widowControl/>
              <w:suppressLineNumbers w:val="0"/>
              <w:jc w:val="center"/>
              <w:textAlignment w:val="center"/>
              <w:rPr>
                <w:rFonts w:hint="eastAsia" w:ascii="宋体" w:hAnsi="宋体" w:eastAsia="宋体" w:cs="宋体"/>
                <w:color w:val="000000"/>
                <w:sz w:val="20"/>
                <w:szCs w:val="20"/>
              </w:rPr>
            </w:pPr>
            <w:r>
              <w:rPr>
                <w:rFonts w:ascii="宋体" w:hAnsi="宋体" w:eastAsia="宋体" w:cs="宋体"/>
                <w:i w:val="0"/>
                <w:iCs w:val="0"/>
                <w:color w:val="000000"/>
                <w:kern w:val="0"/>
                <w:sz w:val="18"/>
                <w:szCs w:val="18"/>
                <w:u w:val="none"/>
                <w:lang w:val="en-US" w:eastAsia="zh-CN" w:bidi="ar"/>
              </w:rPr>
              <w:t>株</w:t>
            </w:r>
          </w:p>
        </w:tc>
        <w:tc>
          <w:tcPr>
            <w:tcW w:w="888" w:type="dxa"/>
            <w:vAlign w:val="center"/>
          </w:tcPr>
          <w:p w14:paraId="69F0224A">
            <w:pPr>
              <w:keepNext w:val="0"/>
              <w:keepLines w:val="0"/>
              <w:widowControl/>
              <w:suppressLineNumbers w:val="0"/>
              <w:jc w:val="center"/>
              <w:textAlignment w:val="cente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1044</w:t>
            </w:r>
          </w:p>
        </w:tc>
        <w:tc>
          <w:tcPr>
            <w:tcW w:w="680" w:type="dxa"/>
            <w:vAlign w:val="center"/>
          </w:tcPr>
          <w:p w14:paraId="43B2CCCD">
            <w:pPr>
              <w:keepNext w:val="0"/>
              <w:keepLines w:val="0"/>
              <w:widowControl/>
              <w:suppressLineNumbers w:val="0"/>
              <w:jc w:val="center"/>
              <w:textAlignment w:val="center"/>
              <w:rPr>
                <w:rFonts w:hint="eastAsia" w:ascii="宋体" w:hAnsi="宋体" w:eastAsia="宋体" w:cs="宋体"/>
                <w:color w:val="000000"/>
                <w:sz w:val="20"/>
                <w:szCs w:val="20"/>
              </w:rPr>
            </w:pPr>
          </w:p>
        </w:tc>
        <w:tc>
          <w:tcPr>
            <w:tcW w:w="899" w:type="dxa"/>
            <w:vAlign w:val="center"/>
          </w:tcPr>
          <w:p w14:paraId="2EE33FB3">
            <w:pPr>
              <w:keepNext w:val="0"/>
              <w:keepLines w:val="0"/>
              <w:widowControl/>
              <w:suppressLineNumbers w:val="0"/>
              <w:jc w:val="left"/>
              <w:textAlignment w:val="center"/>
              <w:rPr>
                <w:rFonts w:hint="eastAsia" w:ascii="宋体" w:hAnsi="宋体" w:eastAsia="宋体" w:cs="宋体"/>
                <w:color w:val="000000"/>
                <w:sz w:val="20"/>
                <w:szCs w:val="20"/>
              </w:rPr>
            </w:pPr>
          </w:p>
        </w:tc>
        <w:tc>
          <w:tcPr>
            <w:tcW w:w="852" w:type="dxa"/>
            <w:vAlign w:val="center"/>
          </w:tcPr>
          <w:p w14:paraId="77A18D38">
            <w:pPr>
              <w:keepNext w:val="0"/>
              <w:keepLines w:val="0"/>
              <w:widowControl/>
              <w:suppressLineNumbers w:val="0"/>
              <w:jc w:val="left"/>
              <w:textAlignment w:val="center"/>
              <w:rPr>
                <w:rFonts w:hint="eastAsia" w:ascii="宋体" w:hAnsi="宋体" w:eastAsia="宋体" w:cs="宋体"/>
                <w:color w:val="000000"/>
                <w:sz w:val="20"/>
                <w:szCs w:val="20"/>
              </w:rPr>
            </w:pPr>
          </w:p>
        </w:tc>
      </w:tr>
      <w:tr w14:paraId="076F8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648" w:type="dxa"/>
            <w:vAlign w:val="center"/>
          </w:tcPr>
          <w:p w14:paraId="452D1050">
            <w:pPr>
              <w:keepNext w:val="0"/>
              <w:keepLines w:val="0"/>
              <w:widowControl/>
              <w:suppressLineNumbers w:val="0"/>
              <w:jc w:val="center"/>
              <w:textAlignment w:val="center"/>
              <w:rPr>
                <w:rFonts w:hint="eastAsia" w:ascii="宋体" w:hAnsi="宋体" w:eastAsia="宋体" w:cs="宋体"/>
                <w:color w:val="000000"/>
                <w:sz w:val="20"/>
                <w:szCs w:val="20"/>
              </w:rPr>
            </w:pPr>
            <w:r>
              <w:rPr>
                <w:rFonts w:ascii="宋体" w:hAnsi="宋体" w:eastAsia="宋体" w:cs="宋体"/>
                <w:i w:val="0"/>
                <w:iCs w:val="0"/>
                <w:color w:val="000000"/>
                <w:kern w:val="0"/>
                <w:sz w:val="18"/>
                <w:szCs w:val="18"/>
                <w:u w:val="none"/>
                <w:lang w:val="en-US" w:eastAsia="zh-CN" w:bidi="ar"/>
              </w:rPr>
              <w:t xml:space="preserve">12 </w:t>
            </w:r>
          </w:p>
        </w:tc>
        <w:tc>
          <w:tcPr>
            <w:tcW w:w="1026" w:type="dxa"/>
            <w:vAlign w:val="center"/>
          </w:tcPr>
          <w:p w14:paraId="1CE6A983">
            <w:pPr>
              <w:keepNext w:val="0"/>
              <w:keepLines w:val="0"/>
              <w:widowControl/>
              <w:suppressLineNumbers w:val="0"/>
              <w:jc w:val="left"/>
              <w:textAlignment w:val="center"/>
              <w:rPr>
                <w:rFonts w:hint="eastAsia" w:ascii="宋体" w:hAnsi="宋体" w:eastAsia="宋体" w:cs="宋体"/>
                <w:color w:val="000000"/>
                <w:sz w:val="20"/>
                <w:szCs w:val="20"/>
              </w:rPr>
            </w:pPr>
            <w:r>
              <w:rPr>
                <w:rFonts w:ascii="宋体" w:hAnsi="宋体" w:eastAsia="宋体" w:cs="宋体"/>
                <w:i w:val="0"/>
                <w:iCs w:val="0"/>
                <w:color w:val="000000"/>
                <w:kern w:val="0"/>
                <w:sz w:val="18"/>
                <w:szCs w:val="18"/>
                <w:u w:val="none"/>
                <w:lang w:val="en-US" w:eastAsia="zh-CN" w:bidi="ar"/>
              </w:rPr>
              <w:t>04B012</w:t>
            </w:r>
          </w:p>
        </w:tc>
        <w:tc>
          <w:tcPr>
            <w:tcW w:w="1710" w:type="dxa"/>
            <w:vAlign w:val="center"/>
          </w:tcPr>
          <w:p w14:paraId="3867F300">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高新路及高新路东侧南延树木涂白</w:t>
            </w:r>
          </w:p>
        </w:tc>
        <w:tc>
          <w:tcPr>
            <w:tcW w:w="1980" w:type="dxa"/>
            <w:vAlign w:val="center"/>
          </w:tcPr>
          <w:p w14:paraId="1A7E1C89">
            <w:pPr>
              <w:keepNext w:val="0"/>
              <w:keepLines w:val="0"/>
              <w:widowControl/>
              <w:suppressLineNumbers w:val="0"/>
              <w:jc w:val="left"/>
              <w:textAlignment w:val="center"/>
              <w:rPr>
                <w:rFonts w:hint="eastAsia" w:ascii="宋体" w:hAnsi="宋体" w:eastAsia="宋体" w:cs="宋体"/>
                <w:color w:val="000000"/>
                <w:sz w:val="20"/>
                <w:szCs w:val="20"/>
              </w:rPr>
            </w:pPr>
            <w:r>
              <w:rPr>
                <w:rFonts w:ascii="宋体" w:hAnsi="宋体" w:eastAsia="宋体" w:cs="宋体"/>
                <w:i w:val="0"/>
                <w:iCs w:val="0"/>
                <w:color w:val="000000"/>
                <w:kern w:val="0"/>
                <w:sz w:val="18"/>
                <w:szCs w:val="18"/>
                <w:u w:val="none"/>
                <w:lang w:val="en-US" w:eastAsia="zh-CN" w:bidi="ar"/>
              </w:rPr>
              <w:t>1、苗木种类：广玉兰、</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银杏</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2、树身涂白，涂白次数：每年1次</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3、胸径： 13~15cm</w:t>
            </w:r>
          </w:p>
        </w:tc>
        <w:tc>
          <w:tcPr>
            <w:tcW w:w="690" w:type="dxa"/>
            <w:vAlign w:val="center"/>
          </w:tcPr>
          <w:p w14:paraId="5A1CB1F7">
            <w:pPr>
              <w:keepNext w:val="0"/>
              <w:keepLines w:val="0"/>
              <w:widowControl/>
              <w:suppressLineNumbers w:val="0"/>
              <w:jc w:val="center"/>
              <w:textAlignment w:val="center"/>
              <w:rPr>
                <w:rFonts w:hint="eastAsia" w:ascii="宋体" w:hAnsi="宋体" w:eastAsia="宋体" w:cs="宋体"/>
                <w:color w:val="000000"/>
                <w:sz w:val="20"/>
                <w:szCs w:val="20"/>
              </w:rPr>
            </w:pPr>
            <w:r>
              <w:rPr>
                <w:rFonts w:ascii="宋体" w:hAnsi="宋体" w:eastAsia="宋体" w:cs="宋体"/>
                <w:i w:val="0"/>
                <w:iCs w:val="0"/>
                <w:color w:val="000000"/>
                <w:kern w:val="0"/>
                <w:sz w:val="18"/>
                <w:szCs w:val="18"/>
                <w:u w:val="none"/>
                <w:lang w:val="en-US" w:eastAsia="zh-CN" w:bidi="ar"/>
              </w:rPr>
              <w:t>株</w:t>
            </w:r>
          </w:p>
        </w:tc>
        <w:tc>
          <w:tcPr>
            <w:tcW w:w="888" w:type="dxa"/>
            <w:vAlign w:val="center"/>
          </w:tcPr>
          <w:p w14:paraId="687A32E8">
            <w:pPr>
              <w:keepNext w:val="0"/>
              <w:keepLines w:val="0"/>
              <w:widowControl/>
              <w:suppressLineNumbers w:val="0"/>
              <w:jc w:val="center"/>
              <w:textAlignment w:val="cente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381</w:t>
            </w:r>
          </w:p>
        </w:tc>
        <w:tc>
          <w:tcPr>
            <w:tcW w:w="680" w:type="dxa"/>
            <w:vAlign w:val="center"/>
          </w:tcPr>
          <w:p w14:paraId="3BC78046">
            <w:pPr>
              <w:keepNext w:val="0"/>
              <w:keepLines w:val="0"/>
              <w:widowControl/>
              <w:suppressLineNumbers w:val="0"/>
              <w:jc w:val="center"/>
              <w:textAlignment w:val="center"/>
              <w:rPr>
                <w:rFonts w:hint="eastAsia" w:ascii="宋体" w:hAnsi="宋体" w:eastAsia="宋体" w:cs="宋体"/>
                <w:color w:val="000000"/>
                <w:sz w:val="20"/>
                <w:szCs w:val="20"/>
              </w:rPr>
            </w:pPr>
          </w:p>
        </w:tc>
        <w:tc>
          <w:tcPr>
            <w:tcW w:w="899" w:type="dxa"/>
            <w:vAlign w:val="center"/>
          </w:tcPr>
          <w:p w14:paraId="258EAE59">
            <w:pPr>
              <w:keepNext w:val="0"/>
              <w:keepLines w:val="0"/>
              <w:widowControl/>
              <w:suppressLineNumbers w:val="0"/>
              <w:jc w:val="left"/>
              <w:textAlignment w:val="center"/>
              <w:rPr>
                <w:rFonts w:hint="eastAsia" w:ascii="宋体" w:hAnsi="宋体" w:eastAsia="宋体" w:cs="宋体"/>
                <w:color w:val="000000"/>
                <w:sz w:val="20"/>
                <w:szCs w:val="20"/>
              </w:rPr>
            </w:pPr>
          </w:p>
        </w:tc>
        <w:tc>
          <w:tcPr>
            <w:tcW w:w="852" w:type="dxa"/>
            <w:vAlign w:val="center"/>
          </w:tcPr>
          <w:p w14:paraId="74DF472F">
            <w:pPr>
              <w:keepNext w:val="0"/>
              <w:keepLines w:val="0"/>
              <w:widowControl/>
              <w:suppressLineNumbers w:val="0"/>
              <w:jc w:val="left"/>
              <w:textAlignment w:val="center"/>
              <w:rPr>
                <w:rFonts w:hint="eastAsia" w:ascii="宋体" w:hAnsi="宋体" w:eastAsia="宋体" w:cs="宋体"/>
                <w:color w:val="000000"/>
                <w:sz w:val="20"/>
                <w:szCs w:val="20"/>
              </w:rPr>
            </w:pPr>
          </w:p>
        </w:tc>
      </w:tr>
      <w:tr w14:paraId="590BF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648" w:type="dxa"/>
            <w:vAlign w:val="top"/>
          </w:tcPr>
          <w:p w14:paraId="45C13F85">
            <w:pPr>
              <w:jc w:val="left"/>
              <w:rPr>
                <w:rFonts w:hint="eastAsia" w:ascii="宋体" w:hAnsi="宋体" w:eastAsia="宋体" w:cs="宋体"/>
                <w:color w:val="000000"/>
                <w:sz w:val="20"/>
                <w:szCs w:val="20"/>
              </w:rPr>
            </w:pPr>
          </w:p>
        </w:tc>
        <w:tc>
          <w:tcPr>
            <w:tcW w:w="1026" w:type="dxa"/>
            <w:vAlign w:val="top"/>
          </w:tcPr>
          <w:p w14:paraId="114969F8">
            <w:pPr>
              <w:jc w:val="left"/>
              <w:rPr>
                <w:rFonts w:hint="eastAsia" w:ascii="宋体" w:hAnsi="宋体" w:eastAsia="宋体" w:cs="宋体"/>
                <w:color w:val="000000"/>
                <w:sz w:val="20"/>
                <w:szCs w:val="20"/>
              </w:rPr>
            </w:pPr>
          </w:p>
        </w:tc>
        <w:tc>
          <w:tcPr>
            <w:tcW w:w="1710" w:type="dxa"/>
            <w:vAlign w:val="center"/>
          </w:tcPr>
          <w:p w14:paraId="5C5C0FA1">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开发区科创路</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绿化苗木涂白</w:t>
            </w:r>
          </w:p>
        </w:tc>
        <w:tc>
          <w:tcPr>
            <w:tcW w:w="1980" w:type="dxa"/>
            <w:vAlign w:val="top"/>
          </w:tcPr>
          <w:p w14:paraId="6793622E">
            <w:pPr>
              <w:jc w:val="left"/>
              <w:rPr>
                <w:rFonts w:hint="eastAsia" w:ascii="宋体" w:hAnsi="宋体" w:eastAsia="宋体" w:cs="宋体"/>
                <w:color w:val="000000"/>
                <w:sz w:val="20"/>
                <w:szCs w:val="20"/>
              </w:rPr>
            </w:pPr>
          </w:p>
        </w:tc>
        <w:tc>
          <w:tcPr>
            <w:tcW w:w="690" w:type="dxa"/>
            <w:vAlign w:val="top"/>
          </w:tcPr>
          <w:p w14:paraId="3464B1CE">
            <w:pPr>
              <w:jc w:val="left"/>
              <w:rPr>
                <w:rFonts w:hint="eastAsia" w:ascii="宋体" w:hAnsi="宋体" w:eastAsia="宋体" w:cs="宋体"/>
                <w:color w:val="000000"/>
                <w:sz w:val="20"/>
                <w:szCs w:val="20"/>
              </w:rPr>
            </w:pPr>
          </w:p>
        </w:tc>
        <w:tc>
          <w:tcPr>
            <w:tcW w:w="888" w:type="dxa"/>
            <w:vAlign w:val="center"/>
          </w:tcPr>
          <w:p w14:paraId="659B1C47">
            <w:pPr>
              <w:keepNext w:val="0"/>
              <w:keepLines w:val="0"/>
              <w:widowControl/>
              <w:suppressLineNumbers w:val="0"/>
              <w:jc w:val="center"/>
              <w:textAlignment w:val="center"/>
              <w:rPr>
                <w:rFonts w:hint="default" w:ascii="宋体" w:hAnsi="宋体" w:eastAsia="宋体" w:cs="宋体"/>
                <w:color w:val="000000"/>
                <w:sz w:val="20"/>
                <w:szCs w:val="20"/>
                <w:lang w:val="en-US"/>
              </w:rPr>
            </w:pPr>
          </w:p>
        </w:tc>
        <w:tc>
          <w:tcPr>
            <w:tcW w:w="680" w:type="dxa"/>
            <w:vAlign w:val="center"/>
          </w:tcPr>
          <w:p w14:paraId="1C0D0028">
            <w:pPr>
              <w:keepNext w:val="0"/>
              <w:keepLines w:val="0"/>
              <w:widowControl/>
              <w:suppressLineNumbers w:val="0"/>
              <w:jc w:val="center"/>
              <w:textAlignment w:val="center"/>
              <w:rPr>
                <w:rFonts w:hint="eastAsia" w:ascii="宋体" w:hAnsi="宋体" w:eastAsia="宋体" w:cs="宋体"/>
                <w:color w:val="000000"/>
                <w:sz w:val="20"/>
                <w:szCs w:val="20"/>
              </w:rPr>
            </w:pPr>
          </w:p>
        </w:tc>
        <w:tc>
          <w:tcPr>
            <w:tcW w:w="899" w:type="dxa"/>
            <w:vAlign w:val="center"/>
          </w:tcPr>
          <w:p w14:paraId="404FCB3D">
            <w:pPr>
              <w:keepNext w:val="0"/>
              <w:keepLines w:val="0"/>
              <w:widowControl/>
              <w:suppressLineNumbers w:val="0"/>
              <w:jc w:val="left"/>
              <w:textAlignment w:val="center"/>
              <w:rPr>
                <w:rFonts w:hint="eastAsia" w:ascii="宋体" w:hAnsi="宋体" w:eastAsia="宋体" w:cs="宋体"/>
                <w:color w:val="000000"/>
                <w:sz w:val="20"/>
                <w:szCs w:val="20"/>
              </w:rPr>
            </w:pPr>
          </w:p>
        </w:tc>
        <w:tc>
          <w:tcPr>
            <w:tcW w:w="852" w:type="dxa"/>
            <w:vAlign w:val="center"/>
          </w:tcPr>
          <w:p w14:paraId="38F9B025">
            <w:pPr>
              <w:keepNext w:val="0"/>
              <w:keepLines w:val="0"/>
              <w:widowControl/>
              <w:suppressLineNumbers w:val="0"/>
              <w:jc w:val="left"/>
              <w:textAlignment w:val="center"/>
              <w:rPr>
                <w:rFonts w:hint="eastAsia" w:ascii="宋体" w:hAnsi="宋体" w:eastAsia="宋体" w:cs="宋体"/>
                <w:color w:val="000000"/>
                <w:sz w:val="20"/>
                <w:szCs w:val="20"/>
              </w:rPr>
            </w:pPr>
          </w:p>
        </w:tc>
      </w:tr>
      <w:tr w14:paraId="0F061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22" w:type="dxa"/>
            <w:gridSpan w:val="7"/>
            <w:vAlign w:val="center"/>
          </w:tcPr>
          <w:p w14:paraId="22DEE08C">
            <w:pPr>
              <w:keepNext w:val="0"/>
              <w:keepLines w:val="0"/>
              <w:pageBreakBefore w:val="0"/>
              <w:tabs>
                <w:tab w:val="left" w:pos="2520"/>
              </w:tabs>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sz w:val="20"/>
                <w:szCs w:val="20"/>
              </w:rPr>
            </w:pPr>
            <w:r>
              <w:rPr>
                <w:rFonts w:hint="eastAsia" w:ascii="宋体" w:hAnsi="宋体" w:eastAsia="宋体" w:cs="宋体"/>
                <w:i w:val="0"/>
                <w:iCs w:val="0"/>
                <w:color w:val="000000"/>
                <w:kern w:val="0"/>
                <w:sz w:val="18"/>
                <w:szCs w:val="18"/>
                <w:u w:val="none"/>
                <w:lang w:val="en-US" w:eastAsia="zh-CN" w:bidi="ar"/>
              </w:rPr>
              <w:t>本页小计</w:t>
            </w:r>
          </w:p>
        </w:tc>
        <w:tc>
          <w:tcPr>
            <w:tcW w:w="899" w:type="dxa"/>
            <w:vAlign w:val="center"/>
          </w:tcPr>
          <w:p w14:paraId="446FDD30">
            <w:pPr>
              <w:keepNext w:val="0"/>
              <w:keepLines w:val="0"/>
              <w:pageBreakBefore w:val="0"/>
              <w:tabs>
                <w:tab w:val="left" w:pos="2520"/>
              </w:tabs>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sz w:val="20"/>
                <w:szCs w:val="20"/>
              </w:rPr>
            </w:pPr>
          </w:p>
        </w:tc>
        <w:tc>
          <w:tcPr>
            <w:tcW w:w="852" w:type="dxa"/>
            <w:vAlign w:val="center"/>
          </w:tcPr>
          <w:p w14:paraId="598FF039">
            <w:pPr>
              <w:keepNext w:val="0"/>
              <w:keepLines w:val="0"/>
              <w:pageBreakBefore w:val="0"/>
              <w:tabs>
                <w:tab w:val="left" w:pos="2520"/>
              </w:tabs>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sz w:val="20"/>
                <w:szCs w:val="20"/>
              </w:rPr>
            </w:pPr>
          </w:p>
        </w:tc>
      </w:tr>
      <w:tr w14:paraId="23411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22" w:type="dxa"/>
            <w:gridSpan w:val="7"/>
            <w:vAlign w:val="center"/>
          </w:tcPr>
          <w:p w14:paraId="0C22344C">
            <w:pPr>
              <w:keepNext w:val="0"/>
              <w:keepLines w:val="0"/>
              <w:pageBreakBefore w:val="0"/>
              <w:tabs>
                <w:tab w:val="left" w:pos="2520"/>
              </w:tabs>
              <w:kinsoku/>
              <w:wordWrap/>
              <w:overflowPunct/>
              <w:topLinePunct w:val="0"/>
              <w:autoSpaceDE/>
              <w:autoSpaceDN/>
              <w:bidi w:val="0"/>
              <w:adjustRightInd/>
              <w:snapToGrid/>
              <w:spacing w:line="280" w:lineRule="exact"/>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合     计</w:t>
            </w:r>
          </w:p>
        </w:tc>
        <w:tc>
          <w:tcPr>
            <w:tcW w:w="899" w:type="dxa"/>
            <w:vAlign w:val="center"/>
          </w:tcPr>
          <w:p w14:paraId="5F966077">
            <w:pPr>
              <w:keepNext w:val="0"/>
              <w:keepLines w:val="0"/>
              <w:pageBreakBefore w:val="0"/>
              <w:tabs>
                <w:tab w:val="left" w:pos="2520"/>
              </w:tabs>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sz w:val="20"/>
                <w:szCs w:val="20"/>
              </w:rPr>
            </w:pPr>
          </w:p>
        </w:tc>
        <w:tc>
          <w:tcPr>
            <w:tcW w:w="852" w:type="dxa"/>
            <w:vAlign w:val="center"/>
          </w:tcPr>
          <w:p w14:paraId="000A5931">
            <w:pPr>
              <w:keepNext w:val="0"/>
              <w:keepLines w:val="0"/>
              <w:pageBreakBefore w:val="0"/>
              <w:tabs>
                <w:tab w:val="left" w:pos="2520"/>
              </w:tabs>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sz w:val="20"/>
                <w:szCs w:val="20"/>
              </w:rPr>
            </w:pPr>
          </w:p>
        </w:tc>
      </w:tr>
    </w:tbl>
    <w:p w14:paraId="74B54586">
      <w:pPr>
        <w:pStyle w:val="82"/>
        <w:spacing w:line="360" w:lineRule="auto"/>
        <w:jc w:val="center"/>
        <w:rPr>
          <w:rFonts w:hint="eastAsia" w:ascii="宋体" w:hAnsi="宋体" w:cs="宋体"/>
          <w:b w:val="0"/>
          <w:bCs w:val="0"/>
          <w:color w:val="auto"/>
          <w:sz w:val="28"/>
          <w:szCs w:val="28"/>
          <w:lang w:val="en-US" w:eastAsia="zh-CN"/>
        </w:rPr>
        <w:sectPr>
          <w:pgSz w:w="11906" w:h="16838"/>
          <w:pgMar w:top="1440" w:right="1440" w:bottom="1440" w:left="1440" w:header="850" w:footer="680" w:gutter="0"/>
          <w:pgBorders>
            <w:top w:val="none" w:sz="0" w:space="0"/>
            <w:left w:val="none" w:sz="0" w:space="0"/>
            <w:bottom w:val="none" w:sz="0" w:space="0"/>
            <w:right w:val="none" w:sz="0" w:space="0"/>
          </w:pgBorders>
          <w:pgNumType w:fmt="decimal"/>
          <w:cols w:space="0" w:num="1"/>
          <w:docGrid w:type="lines" w:linePitch="312" w:charSpace="0"/>
        </w:sectPr>
      </w:pPr>
    </w:p>
    <w:p w14:paraId="35D98680">
      <w:pPr>
        <w:tabs>
          <w:tab w:val="left" w:pos="2520"/>
        </w:tabs>
        <w:spacing w:line="360" w:lineRule="auto"/>
        <w:jc w:val="center"/>
        <w:rPr>
          <w:rFonts w:hint="eastAsia"/>
          <w:color w:val="auto"/>
          <w:sz w:val="28"/>
          <w:szCs w:val="28"/>
        </w:rPr>
      </w:pPr>
      <w:r>
        <w:rPr>
          <w:rFonts w:hint="eastAsia"/>
          <w:color w:val="auto"/>
          <w:sz w:val="28"/>
          <w:szCs w:val="28"/>
        </w:rPr>
        <w:t>分部分项工程和单价措施项目清单与计价表</w:t>
      </w:r>
    </w:p>
    <w:p w14:paraId="5A931B7E">
      <w:pPr>
        <w:keepNext w:val="0"/>
        <w:keepLines w:val="0"/>
        <w:widowControl/>
        <w:suppressLineNumbers w:val="0"/>
        <w:jc w:val="left"/>
        <w:rPr>
          <w:rFonts w:hint="eastAsia"/>
          <w:color w:val="000000"/>
          <w:sz w:val="18"/>
          <w:szCs w:val="18"/>
        </w:rPr>
      </w:pPr>
      <w:r>
        <w:rPr>
          <w:rFonts w:hint="eastAsia"/>
          <w:color w:val="000000"/>
          <w:sz w:val="20"/>
          <w:szCs w:val="20"/>
        </w:rPr>
        <w:t>工程名称：</w:t>
      </w:r>
      <w:r>
        <w:rPr>
          <w:rFonts w:hint="eastAsia"/>
          <w:color w:val="000000"/>
          <w:sz w:val="20"/>
          <w:szCs w:val="20"/>
          <w:lang w:val="en-US" w:eastAsia="zh-CN"/>
        </w:rPr>
        <w:t xml:space="preserve">垣曲经济技术开发区清扫保洁服务项目                               </w:t>
      </w:r>
      <w:r>
        <w:rPr>
          <w:rFonts w:hint="eastAsia" w:ascii="宋体" w:hAnsi="宋体" w:eastAsia="宋体" w:cs="宋体"/>
          <w:color w:val="000000"/>
          <w:sz w:val="20"/>
          <w:szCs w:val="20"/>
        </w:rPr>
        <w:t>第</w:t>
      </w:r>
      <w:r>
        <w:rPr>
          <w:rFonts w:hint="eastAsia" w:ascii="宋体" w:hAnsi="宋体" w:cs="宋体"/>
          <w:color w:val="000000"/>
          <w:sz w:val="20"/>
          <w:szCs w:val="20"/>
          <w:lang w:val="en-US" w:eastAsia="zh-CN"/>
        </w:rPr>
        <w:t>5</w:t>
      </w:r>
      <w:r>
        <w:rPr>
          <w:rFonts w:hint="eastAsia" w:ascii="宋体" w:hAnsi="宋体" w:eastAsia="宋体" w:cs="宋体"/>
          <w:color w:val="000000"/>
          <w:sz w:val="20"/>
          <w:szCs w:val="20"/>
        </w:rPr>
        <w:t>页  共</w:t>
      </w:r>
      <w:r>
        <w:rPr>
          <w:rFonts w:hint="eastAsia" w:ascii="宋体" w:hAnsi="宋体" w:cs="宋体"/>
          <w:color w:val="000000"/>
          <w:sz w:val="20"/>
          <w:szCs w:val="20"/>
          <w:lang w:val="en-US" w:eastAsia="zh-CN"/>
        </w:rPr>
        <w:t>8</w:t>
      </w:r>
      <w:r>
        <w:rPr>
          <w:rFonts w:hint="eastAsia" w:ascii="宋体" w:hAnsi="宋体" w:eastAsia="宋体" w:cs="宋体"/>
          <w:color w:val="000000"/>
          <w:sz w:val="20"/>
          <w:szCs w:val="20"/>
        </w:rPr>
        <w:t>页</w:t>
      </w:r>
    </w:p>
    <w:tbl>
      <w:tblPr>
        <w:tblStyle w:val="30"/>
        <w:tblW w:w="93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026"/>
        <w:gridCol w:w="1710"/>
        <w:gridCol w:w="1980"/>
        <w:gridCol w:w="690"/>
        <w:gridCol w:w="888"/>
        <w:gridCol w:w="680"/>
        <w:gridCol w:w="899"/>
        <w:gridCol w:w="852"/>
      </w:tblGrid>
      <w:tr w14:paraId="6B244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8" w:type="dxa"/>
            <w:vAlign w:val="center"/>
          </w:tcPr>
          <w:p w14:paraId="27A8B52C">
            <w:pPr>
              <w:keepNext w:val="0"/>
              <w:keepLines w:val="0"/>
              <w:pageBreakBefore w:val="0"/>
              <w:tabs>
                <w:tab w:val="left" w:pos="2520"/>
              </w:tabs>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序号</w:t>
            </w:r>
          </w:p>
        </w:tc>
        <w:tc>
          <w:tcPr>
            <w:tcW w:w="1026" w:type="dxa"/>
            <w:vAlign w:val="center"/>
          </w:tcPr>
          <w:p w14:paraId="78BCF6C1">
            <w:pPr>
              <w:keepNext w:val="0"/>
              <w:keepLines w:val="0"/>
              <w:pageBreakBefore w:val="0"/>
              <w:tabs>
                <w:tab w:val="left" w:pos="2520"/>
              </w:tabs>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项目编码</w:t>
            </w:r>
          </w:p>
        </w:tc>
        <w:tc>
          <w:tcPr>
            <w:tcW w:w="1710" w:type="dxa"/>
            <w:vAlign w:val="center"/>
          </w:tcPr>
          <w:p w14:paraId="6999D048">
            <w:pPr>
              <w:keepNext w:val="0"/>
              <w:keepLines w:val="0"/>
              <w:pageBreakBefore w:val="0"/>
              <w:tabs>
                <w:tab w:val="left" w:pos="2520"/>
              </w:tabs>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项目名称</w:t>
            </w:r>
          </w:p>
        </w:tc>
        <w:tc>
          <w:tcPr>
            <w:tcW w:w="1980" w:type="dxa"/>
            <w:vAlign w:val="center"/>
          </w:tcPr>
          <w:p w14:paraId="2B21AFC2">
            <w:pPr>
              <w:keepNext w:val="0"/>
              <w:keepLines w:val="0"/>
              <w:pageBreakBefore w:val="0"/>
              <w:tabs>
                <w:tab w:val="left" w:pos="2520"/>
              </w:tabs>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项目特征描述</w:t>
            </w:r>
          </w:p>
        </w:tc>
        <w:tc>
          <w:tcPr>
            <w:tcW w:w="690" w:type="dxa"/>
            <w:vAlign w:val="center"/>
          </w:tcPr>
          <w:p w14:paraId="5E15D181">
            <w:pPr>
              <w:keepNext w:val="0"/>
              <w:keepLines w:val="0"/>
              <w:pageBreakBefore w:val="0"/>
              <w:tabs>
                <w:tab w:val="left" w:pos="2520"/>
              </w:tabs>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计量</w:t>
            </w:r>
          </w:p>
          <w:p w14:paraId="51636F85">
            <w:pPr>
              <w:keepNext w:val="0"/>
              <w:keepLines w:val="0"/>
              <w:pageBreakBefore w:val="0"/>
              <w:tabs>
                <w:tab w:val="left" w:pos="2520"/>
              </w:tabs>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单位</w:t>
            </w:r>
          </w:p>
        </w:tc>
        <w:tc>
          <w:tcPr>
            <w:tcW w:w="888" w:type="dxa"/>
            <w:vAlign w:val="center"/>
          </w:tcPr>
          <w:p w14:paraId="3B18927C">
            <w:pPr>
              <w:keepNext w:val="0"/>
              <w:keepLines w:val="0"/>
              <w:pageBreakBefore w:val="0"/>
              <w:tabs>
                <w:tab w:val="left" w:pos="2520"/>
              </w:tabs>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工程量</w:t>
            </w:r>
          </w:p>
        </w:tc>
        <w:tc>
          <w:tcPr>
            <w:tcW w:w="680" w:type="dxa"/>
            <w:vAlign w:val="center"/>
          </w:tcPr>
          <w:p w14:paraId="0CFB4A91">
            <w:pPr>
              <w:keepNext w:val="0"/>
              <w:keepLines w:val="0"/>
              <w:pageBreakBefore w:val="0"/>
              <w:tabs>
                <w:tab w:val="left" w:pos="2520"/>
              </w:tabs>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综合</w:t>
            </w:r>
          </w:p>
          <w:p w14:paraId="0011B96A">
            <w:pPr>
              <w:keepNext w:val="0"/>
              <w:keepLines w:val="0"/>
              <w:pageBreakBefore w:val="0"/>
              <w:tabs>
                <w:tab w:val="left" w:pos="2520"/>
              </w:tabs>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单价</w:t>
            </w:r>
          </w:p>
        </w:tc>
        <w:tc>
          <w:tcPr>
            <w:tcW w:w="899" w:type="dxa"/>
            <w:vAlign w:val="center"/>
          </w:tcPr>
          <w:p w14:paraId="7B9EA031">
            <w:pPr>
              <w:keepNext w:val="0"/>
              <w:keepLines w:val="0"/>
              <w:pageBreakBefore w:val="0"/>
              <w:tabs>
                <w:tab w:val="left" w:pos="2520"/>
              </w:tabs>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合价</w:t>
            </w:r>
          </w:p>
        </w:tc>
        <w:tc>
          <w:tcPr>
            <w:tcW w:w="852" w:type="dxa"/>
            <w:vAlign w:val="center"/>
          </w:tcPr>
          <w:p w14:paraId="68D465D1">
            <w:pPr>
              <w:keepNext w:val="0"/>
              <w:keepLines w:val="0"/>
              <w:pageBreakBefore w:val="0"/>
              <w:tabs>
                <w:tab w:val="left" w:pos="2520"/>
              </w:tabs>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其中</w:t>
            </w:r>
          </w:p>
          <w:p w14:paraId="5BD21F14">
            <w:pPr>
              <w:keepNext w:val="0"/>
              <w:keepLines w:val="0"/>
              <w:pageBreakBefore w:val="0"/>
              <w:tabs>
                <w:tab w:val="left" w:pos="2520"/>
              </w:tabs>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暂估价</w:t>
            </w:r>
          </w:p>
        </w:tc>
      </w:tr>
      <w:tr w14:paraId="3D76C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8" w:type="dxa"/>
            <w:vAlign w:val="center"/>
          </w:tcPr>
          <w:p w14:paraId="3915E480">
            <w:pPr>
              <w:keepNext w:val="0"/>
              <w:keepLines w:val="0"/>
              <w:widowControl/>
              <w:suppressLineNumbers w:val="0"/>
              <w:jc w:val="center"/>
              <w:textAlignment w:val="center"/>
              <w:rPr>
                <w:rFonts w:hint="eastAsia" w:ascii="宋体" w:hAnsi="宋体" w:eastAsia="宋体" w:cs="宋体"/>
                <w:color w:val="000000"/>
                <w:sz w:val="20"/>
                <w:szCs w:val="20"/>
              </w:rPr>
            </w:pPr>
            <w:r>
              <w:rPr>
                <w:rFonts w:ascii="宋体" w:hAnsi="宋体" w:eastAsia="宋体" w:cs="宋体"/>
                <w:i w:val="0"/>
                <w:iCs w:val="0"/>
                <w:color w:val="000000"/>
                <w:kern w:val="0"/>
                <w:sz w:val="18"/>
                <w:szCs w:val="18"/>
                <w:u w:val="none"/>
                <w:lang w:val="en-US" w:eastAsia="zh-CN" w:bidi="ar"/>
              </w:rPr>
              <w:t xml:space="preserve">13 </w:t>
            </w:r>
          </w:p>
        </w:tc>
        <w:tc>
          <w:tcPr>
            <w:tcW w:w="1026" w:type="dxa"/>
            <w:vAlign w:val="center"/>
          </w:tcPr>
          <w:p w14:paraId="10B9B645">
            <w:pPr>
              <w:keepNext w:val="0"/>
              <w:keepLines w:val="0"/>
              <w:widowControl/>
              <w:suppressLineNumbers w:val="0"/>
              <w:jc w:val="left"/>
              <w:textAlignment w:val="center"/>
              <w:rPr>
                <w:rFonts w:hint="eastAsia" w:ascii="宋体" w:hAnsi="宋体" w:eastAsia="宋体" w:cs="宋体"/>
                <w:color w:val="000000"/>
                <w:sz w:val="20"/>
                <w:szCs w:val="20"/>
              </w:rPr>
            </w:pPr>
            <w:r>
              <w:rPr>
                <w:rFonts w:ascii="宋体" w:hAnsi="宋体" w:eastAsia="宋体" w:cs="宋体"/>
                <w:i w:val="0"/>
                <w:iCs w:val="0"/>
                <w:color w:val="000000"/>
                <w:kern w:val="0"/>
                <w:sz w:val="18"/>
                <w:szCs w:val="18"/>
                <w:u w:val="none"/>
                <w:lang w:val="en-US" w:eastAsia="zh-CN" w:bidi="ar"/>
              </w:rPr>
              <w:t>04B013</w:t>
            </w:r>
          </w:p>
        </w:tc>
        <w:tc>
          <w:tcPr>
            <w:tcW w:w="1710" w:type="dxa"/>
            <w:vAlign w:val="center"/>
          </w:tcPr>
          <w:p w14:paraId="7BD561B9">
            <w:pPr>
              <w:keepNext w:val="0"/>
              <w:keepLines w:val="0"/>
              <w:widowControl/>
              <w:suppressLineNumbers w:val="0"/>
              <w:jc w:val="left"/>
              <w:textAlignment w:val="center"/>
              <w:rPr>
                <w:rFonts w:hint="eastAsia" w:ascii="宋体" w:hAnsi="宋体" w:eastAsia="宋体" w:cs="宋体"/>
                <w:color w:val="000000"/>
                <w:sz w:val="20"/>
                <w:szCs w:val="20"/>
              </w:rPr>
            </w:pPr>
            <w:r>
              <w:rPr>
                <w:rFonts w:ascii="宋体" w:hAnsi="宋体" w:eastAsia="宋体" w:cs="宋体"/>
                <w:i w:val="0"/>
                <w:iCs w:val="0"/>
                <w:color w:val="000000"/>
                <w:kern w:val="0"/>
                <w:sz w:val="18"/>
                <w:szCs w:val="18"/>
                <w:u w:val="none"/>
                <w:lang w:val="en-US" w:eastAsia="zh-CN" w:bidi="ar"/>
              </w:rPr>
              <w:t>科创路树木涂</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白</w:t>
            </w:r>
          </w:p>
        </w:tc>
        <w:tc>
          <w:tcPr>
            <w:tcW w:w="1980" w:type="dxa"/>
            <w:vAlign w:val="center"/>
          </w:tcPr>
          <w:p w14:paraId="560DCA3F">
            <w:pPr>
              <w:keepNext w:val="0"/>
              <w:keepLines w:val="0"/>
              <w:widowControl/>
              <w:suppressLineNumbers w:val="0"/>
              <w:jc w:val="left"/>
              <w:textAlignment w:val="center"/>
              <w:rPr>
                <w:rFonts w:hint="eastAsia" w:ascii="宋体" w:hAnsi="宋体" w:eastAsia="宋体" w:cs="宋体"/>
                <w:color w:val="000000"/>
                <w:sz w:val="20"/>
                <w:szCs w:val="20"/>
              </w:rPr>
            </w:pPr>
            <w:r>
              <w:rPr>
                <w:rFonts w:ascii="宋体" w:hAnsi="宋体" w:eastAsia="宋体" w:cs="宋体"/>
                <w:i w:val="0"/>
                <w:iCs w:val="0"/>
                <w:color w:val="000000"/>
                <w:kern w:val="0"/>
                <w:sz w:val="18"/>
                <w:szCs w:val="18"/>
                <w:u w:val="none"/>
                <w:lang w:val="en-US" w:eastAsia="zh-CN" w:bidi="ar"/>
              </w:rPr>
              <w:t>1、苗木种类：广玉兰、</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国槐及紫槐</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2、树身涂白，涂白次数：每年1次</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3、胸径： 8~10cm</w:t>
            </w:r>
          </w:p>
        </w:tc>
        <w:tc>
          <w:tcPr>
            <w:tcW w:w="690" w:type="dxa"/>
            <w:vAlign w:val="center"/>
          </w:tcPr>
          <w:p w14:paraId="218A81EE">
            <w:pPr>
              <w:keepNext w:val="0"/>
              <w:keepLines w:val="0"/>
              <w:widowControl/>
              <w:suppressLineNumbers w:val="0"/>
              <w:jc w:val="center"/>
              <w:textAlignment w:val="center"/>
              <w:rPr>
                <w:rFonts w:hint="eastAsia" w:ascii="宋体" w:hAnsi="宋体" w:eastAsia="宋体" w:cs="宋体"/>
                <w:color w:val="000000"/>
                <w:sz w:val="20"/>
                <w:szCs w:val="20"/>
              </w:rPr>
            </w:pPr>
            <w:r>
              <w:rPr>
                <w:rFonts w:ascii="宋体" w:hAnsi="宋体" w:eastAsia="宋体" w:cs="宋体"/>
                <w:i w:val="0"/>
                <w:iCs w:val="0"/>
                <w:color w:val="000000"/>
                <w:kern w:val="0"/>
                <w:sz w:val="18"/>
                <w:szCs w:val="18"/>
                <w:u w:val="none"/>
                <w:lang w:val="en-US" w:eastAsia="zh-CN" w:bidi="ar"/>
              </w:rPr>
              <w:t>株</w:t>
            </w:r>
          </w:p>
        </w:tc>
        <w:tc>
          <w:tcPr>
            <w:tcW w:w="888" w:type="dxa"/>
            <w:vAlign w:val="center"/>
          </w:tcPr>
          <w:p w14:paraId="020BE051">
            <w:pPr>
              <w:keepNext w:val="0"/>
              <w:keepLines w:val="0"/>
              <w:widowControl/>
              <w:suppressLineNumbers w:val="0"/>
              <w:jc w:val="center"/>
              <w:textAlignment w:val="cente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342</w:t>
            </w:r>
          </w:p>
        </w:tc>
        <w:tc>
          <w:tcPr>
            <w:tcW w:w="680" w:type="dxa"/>
            <w:vAlign w:val="center"/>
          </w:tcPr>
          <w:p w14:paraId="0A971BCF">
            <w:pPr>
              <w:keepNext w:val="0"/>
              <w:keepLines w:val="0"/>
              <w:widowControl/>
              <w:suppressLineNumbers w:val="0"/>
              <w:jc w:val="center"/>
              <w:textAlignment w:val="center"/>
              <w:rPr>
                <w:rFonts w:hint="eastAsia" w:ascii="宋体" w:hAnsi="宋体" w:eastAsia="宋体" w:cs="宋体"/>
                <w:color w:val="000000"/>
                <w:sz w:val="20"/>
                <w:szCs w:val="20"/>
              </w:rPr>
            </w:pPr>
          </w:p>
        </w:tc>
        <w:tc>
          <w:tcPr>
            <w:tcW w:w="899" w:type="dxa"/>
            <w:vAlign w:val="center"/>
          </w:tcPr>
          <w:p w14:paraId="63AE5A48">
            <w:pPr>
              <w:keepNext w:val="0"/>
              <w:keepLines w:val="0"/>
              <w:widowControl/>
              <w:suppressLineNumbers w:val="0"/>
              <w:jc w:val="left"/>
              <w:textAlignment w:val="center"/>
              <w:rPr>
                <w:rFonts w:hint="eastAsia" w:ascii="宋体" w:hAnsi="宋体" w:eastAsia="宋体" w:cs="宋体"/>
                <w:color w:val="000000"/>
                <w:sz w:val="20"/>
                <w:szCs w:val="20"/>
              </w:rPr>
            </w:pPr>
          </w:p>
        </w:tc>
        <w:tc>
          <w:tcPr>
            <w:tcW w:w="852" w:type="dxa"/>
            <w:vAlign w:val="center"/>
          </w:tcPr>
          <w:p w14:paraId="16081EFD">
            <w:pPr>
              <w:keepNext w:val="0"/>
              <w:keepLines w:val="0"/>
              <w:widowControl/>
              <w:suppressLineNumbers w:val="0"/>
              <w:jc w:val="left"/>
              <w:textAlignment w:val="center"/>
              <w:rPr>
                <w:rFonts w:hint="eastAsia" w:ascii="宋体" w:hAnsi="宋体" w:eastAsia="宋体" w:cs="宋体"/>
                <w:color w:val="000000"/>
                <w:sz w:val="20"/>
                <w:szCs w:val="20"/>
              </w:rPr>
            </w:pPr>
          </w:p>
        </w:tc>
      </w:tr>
      <w:tr w14:paraId="6C161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648" w:type="dxa"/>
            <w:vAlign w:val="center"/>
          </w:tcPr>
          <w:p w14:paraId="61134BDD">
            <w:pPr>
              <w:keepNext w:val="0"/>
              <w:keepLines w:val="0"/>
              <w:widowControl/>
              <w:suppressLineNumbers w:val="0"/>
              <w:jc w:val="center"/>
              <w:textAlignment w:val="center"/>
              <w:rPr>
                <w:rFonts w:hint="eastAsia" w:ascii="宋体" w:hAnsi="宋体" w:eastAsia="宋体" w:cs="宋体"/>
                <w:color w:val="000000"/>
                <w:sz w:val="20"/>
                <w:szCs w:val="20"/>
                <w:lang w:val="en-US" w:eastAsia="zh-CN"/>
              </w:rPr>
            </w:pPr>
            <w:r>
              <w:rPr>
                <w:rFonts w:ascii="宋体" w:hAnsi="宋体" w:eastAsia="宋体" w:cs="宋体"/>
                <w:i w:val="0"/>
                <w:iCs w:val="0"/>
                <w:color w:val="000000"/>
                <w:kern w:val="0"/>
                <w:sz w:val="18"/>
                <w:szCs w:val="18"/>
                <w:u w:val="none"/>
                <w:lang w:val="en-US" w:eastAsia="zh-CN" w:bidi="ar"/>
              </w:rPr>
              <w:t xml:space="preserve">14 </w:t>
            </w:r>
          </w:p>
        </w:tc>
        <w:tc>
          <w:tcPr>
            <w:tcW w:w="1026" w:type="dxa"/>
            <w:vAlign w:val="center"/>
          </w:tcPr>
          <w:p w14:paraId="0619AD8F">
            <w:pPr>
              <w:keepNext w:val="0"/>
              <w:keepLines w:val="0"/>
              <w:widowControl/>
              <w:suppressLineNumbers w:val="0"/>
              <w:jc w:val="left"/>
              <w:textAlignment w:val="center"/>
              <w:rPr>
                <w:rFonts w:hint="eastAsia" w:ascii="宋体" w:hAnsi="宋体" w:eastAsia="宋体" w:cs="宋体"/>
                <w:color w:val="000000"/>
                <w:sz w:val="20"/>
                <w:szCs w:val="20"/>
              </w:rPr>
            </w:pPr>
            <w:r>
              <w:rPr>
                <w:rFonts w:ascii="宋体" w:hAnsi="宋体" w:eastAsia="宋体" w:cs="宋体"/>
                <w:i w:val="0"/>
                <w:iCs w:val="0"/>
                <w:color w:val="000000"/>
                <w:kern w:val="0"/>
                <w:sz w:val="18"/>
                <w:szCs w:val="18"/>
                <w:u w:val="none"/>
                <w:lang w:val="en-US" w:eastAsia="zh-CN" w:bidi="ar"/>
              </w:rPr>
              <w:t>04B014</w:t>
            </w:r>
          </w:p>
        </w:tc>
        <w:tc>
          <w:tcPr>
            <w:tcW w:w="1710" w:type="dxa"/>
            <w:vAlign w:val="center"/>
          </w:tcPr>
          <w:p w14:paraId="05FD05F6">
            <w:pPr>
              <w:keepNext w:val="0"/>
              <w:keepLines w:val="0"/>
              <w:widowControl/>
              <w:suppressLineNumbers w:val="0"/>
              <w:jc w:val="left"/>
              <w:textAlignment w:val="center"/>
              <w:rPr>
                <w:rFonts w:hint="eastAsia" w:ascii="宋体" w:hAnsi="宋体" w:eastAsia="宋体" w:cs="宋体"/>
                <w:color w:val="000000"/>
                <w:sz w:val="20"/>
                <w:szCs w:val="20"/>
              </w:rPr>
            </w:pPr>
            <w:r>
              <w:rPr>
                <w:rFonts w:ascii="宋体" w:hAnsi="宋体" w:eastAsia="宋体" w:cs="宋体"/>
                <w:i w:val="0"/>
                <w:iCs w:val="0"/>
                <w:color w:val="000000"/>
                <w:kern w:val="0"/>
                <w:sz w:val="18"/>
                <w:szCs w:val="18"/>
                <w:u w:val="none"/>
                <w:lang w:val="en-US" w:eastAsia="zh-CN" w:bidi="ar"/>
              </w:rPr>
              <w:t>科创路树木涂</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白</w:t>
            </w:r>
          </w:p>
        </w:tc>
        <w:tc>
          <w:tcPr>
            <w:tcW w:w="1980" w:type="dxa"/>
            <w:vAlign w:val="center"/>
          </w:tcPr>
          <w:p w14:paraId="2C9838F3">
            <w:pPr>
              <w:keepNext w:val="0"/>
              <w:keepLines w:val="0"/>
              <w:widowControl/>
              <w:suppressLineNumbers w:val="0"/>
              <w:jc w:val="left"/>
              <w:textAlignment w:val="center"/>
              <w:rPr>
                <w:rFonts w:hint="eastAsia" w:ascii="宋体" w:hAnsi="宋体" w:eastAsia="宋体" w:cs="宋体"/>
                <w:color w:val="000000"/>
                <w:sz w:val="20"/>
                <w:szCs w:val="20"/>
              </w:rPr>
            </w:pPr>
            <w:r>
              <w:rPr>
                <w:rFonts w:ascii="宋体" w:hAnsi="宋体" w:eastAsia="宋体" w:cs="宋体"/>
                <w:i w:val="0"/>
                <w:iCs w:val="0"/>
                <w:color w:val="000000"/>
                <w:kern w:val="0"/>
                <w:sz w:val="18"/>
                <w:szCs w:val="18"/>
                <w:u w:val="none"/>
                <w:lang w:val="en-US" w:eastAsia="zh-CN" w:bidi="ar"/>
              </w:rPr>
              <w:t>1、苗木种类：广玉兰、</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国槐</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2、树身涂白，涂白次数：每年1次</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3、胸径： 13~15cm</w:t>
            </w:r>
          </w:p>
        </w:tc>
        <w:tc>
          <w:tcPr>
            <w:tcW w:w="690" w:type="dxa"/>
            <w:vAlign w:val="center"/>
          </w:tcPr>
          <w:p w14:paraId="66E68E8F">
            <w:pPr>
              <w:keepNext w:val="0"/>
              <w:keepLines w:val="0"/>
              <w:widowControl/>
              <w:suppressLineNumbers w:val="0"/>
              <w:jc w:val="center"/>
              <w:textAlignment w:val="center"/>
              <w:rPr>
                <w:rFonts w:hint="eastAsia" w:ascii="宋体" w:hAnsi="宋体" w:eastAsia="宋体" w:cs="宋体"/>
                <w:color w:val="000000"/>
                <w:sz w:val="20"/>
                <w:szCs w:val="20"/>
              </w:rPr>
            </w:pPr>
            <w:r>
              <w:rPr>
                <w:rFonts w:ascii="宋体" w:hAnsi="宋体" w:eastAsia="宋体" w:cs="宋体"/>
                <w:i w:val="0"/>
                <w:iCs w:val="0"/>
                <w:color w:val="000000"/>
                <w:kern w:val="0"/>
                <w:sz w:val="18"/>
                <w:szCs w:val="18"/>
                <w:u w:val="none"/>
                <w:lang w:val="en-US" w:eastAsia="zh-CN" w:bidi="ar"/>
              </w:rPr>
              <w:t>株</w:t>
            </w:r>
          </w:p>
        </w:tc>
        <w:tc>
          <w:tcPr>
            <w:tcW w:w="888" w:type="dxa"/>
            <w:vAlign w:val="center"/>
          </w:tcPr>
          <w:p w14:paraId="5C0955DD">
            <w:pPr>
              <w:jc w:val="cente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390</w:t>
            </w:r>
          </w:p>
        </w:tc>
        <w:tc>
          <w:tcPr>
            <w:tcW w:w="680" w:type="dxa"/>
            <w:vAlign w:val="top"/>
          </w:tcPr>
          <w:p w14:paraId="4299A692">
            <w:pPr>
              <w:jc w:val="left"/>
              <w:rPr>
                <w:rFonts w:hint="eastAsia" w:ascii="宋体" w:hAnsi="宋体" w:eastAsia="宋体" w:cs="宋体"/>
                <w:color w:val="000000"/>
                <w:sz w:val="20"/>
                <w:szCs w:val="20"/>
              </w:rPr>
            </w:pPr>
          </w:p>
        </w:tc>
        <w:tc>
          <w:tcPr>
            <w:tcW w:w="899" w:type="dxa"/>
            <w:vAlign w:val="top"/>
          </w:tcPr>
          <w:p w14:paraId="347B9757">
            <w:pPr>
              <w:jc w:val="left"/>
              <w:rPr>
                <w:rFonts w:hint="eastAsia" w:ascii="宋体" w:hAnsi="宋体" w:eastAsia="宋体" w:cs="宋体"/>
                <w:color w:val="000000"/>
                <w:sz w:val="20"/>
                <w:szCs w:val="20"/>
              </w:rPr>
            </w:pPr>
          </w:p>
        </w:tc>
        <w:tc>
          <w:tcPr>
            <w:tcW w:w="852" w:type="dxa"/>
            <w:vAlign w:val="center"/>
          </w:tcPr>
          <w:p w14:paraId="47AFD692">
            <w:pPr>
              <w:keepNext w:val="0"/>
              <w:keepLines w:val="0"/>
              <w:widowControl/>
              <w:suppressLineNumbers w:val="0"/>
              <w:jc w:val="left"/>
              <w:textAlignment w:val="center"/>
              <w:rPr>
                <w:rFonts w:hint="eastAsia" w:ascii="宋体" w:hAnsi="宋体" w:eastAsia="宋体" w:cs="宋体"/>
                <w:color w:val="000000"/>
                <w:sz w:val="20"/>
                <w:szCs w:val="20"/>
              </w:rPr>
            </w:pPr>
          </w:p>
        </w:tc>
      </w:tr>
      <w:tr w14:paraId="5A639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trPr>
        <w:tc>
          <w:tcPr>
            <w:tcW w:w="648" w:type="dxa"/>
            <w:vAlign w:val="center"/>
          </w:tcPr>
          <w:p w14:paraId="3E68D363">
            <w:pPr>
              <w:keepNext w:val="0"/>
              <w:keepLines w:val="0"/>
              <w:widowControl/>
              <w:suppressLineNumbers w:val="0"/>
              <w:jc w:val="center"/>
              <w:textAlignment w:val="center"/>
              <w:rPr>
                <w:rFonts w:hint="eastAsia" w:ascii="宋体" w:hAnsi="宋体" w:eastAsia="宋体" w:cs="宋体"/>
                <w:color w:val="000000"/>
                <w:sz w:val="20"/>
                <w:szCs w:val="20"/>
              </w:rPr>
            </w:pPr>
            <w:r>
              <w:rPr>
                <w:rFonts w:ascii="宋体" w:hAnsi="宋体" w:eastAsia="宋体" w:cs="宋体"/>
                <w:i w:val="0"/>
                <w:iCs w:val="0"/>
                <w:color w:val="000000"/>
                <w:kern w:val="0"/>
                <w:sz w:val="18"/>
                <w:szCs w:val="18"/>
                <w:u w:val="none"/>
                <w:lang w:val="en-US" w:eastAsia="zh-CN" w:bidi="ar"/>
              </w:rPr>
              <w:t xml:space="preserve">15 </w:t>
            </w:r>
          </w:p>
        </w:tc>
        <w:tc>
          <w:tcPr>
            <w:tcW w:w="1026" w:type="dxa"/>
            <w:vAlign w:val="center"/>
          </w:tcPr>
          <w:p w14:paraId="41DEE1D1">
            <w:pPr>
              <w:keepNext w:val="0"/>
              <w:keepLines w:val="0"/>
              <w:widowControl/>
              <w:suppressLineNumbers w:val="0"/>
              <w:jc w:val="left"/>
              <w:textAlignment w:val="center"/>
              <w:rPr>
                <w:rFonts w:hint="eastAsia" w:ascii="宋体" w:hAnsi="宋体" w:eastAsia="宋体" w:cs="宋体"/>
                <w:color w:val="000000"/>
                <w:sz w:val="20"/>
                <w:szCs w:val="20"/>
              </w:rPr>
            </w:pPr>
            <w:r>
              <w:rPr>
                <w:rFonts w:ascii="宋体" w:hAnsi="宋体" w:eastAsia="宋体" w:cs="宋体"/>
                <w:i w:val="0"/>
                <w:iCs w:val="0"/>
                <w:color w:val="000000"/>
                <w:kern w:val="0"/>
                <w:sz w:val="18"/>
                <w:szCs w:val="18"/>
                <w:u w:val="none"/>
                <w:lang w:val="en-US" w:eastAsia="zh-CN" w:bidi="ar"/>
              </w:rPr>
              <w:t>04B015</w:t>
            </w:r>
          </w:p>
        </w:tc>
        <w:tc>
          <w:tcPr>
            <w:tcW w:w="1710" w:type="dxa"/>
            <w:vAlign w:val="center"/>
          </w:tcPr>
          <w:p w14:paraId="3CFD3587">
            <w:pPr>
              <w:keepNext w:val="0"/>
              <w:keepLines w:val="0"/>
              <w:widowControl/>
              <w:suppressLineNumbers w:val="0"/>
              <w:jc w:val="left"/>
              <w:textAlignment w:val="center"/>
              <w:rPr>
                <w:rFonts w:hint="eastAsia" w:ascii="宋体" w:hAnsi="宋体" w:eastAsia="宋体" w:cs="宋体"/>
                <w:color w:val="000000"/>
                <w:sz w:val="20"/>
                <w:szCs w:val="20"/>
              </w:rPr>
            </w:pPr>
            <w:r>
              <w:rPr>
                <w:rFonts w:ascii="宋体" w:hAnsi="宋体" w:eastAsia="宋体" w:cs="宋体"/>
                <w:i w:val="0"/>
                <w:iCs w:val="0"/>
                <w:color w:val="000000"/>
                <w:kern w:val="0"/>
                <w:sz w:val="18"/>
                <w:szCs w:val="18"/>
                <w:u w:val="none"/>
                <w:lang w:val="en-US" w:eastAsia="zh-CN" w:bidi="ar"/>
              </w:rPr>
              <w:t>科创路树木涂</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白</w:t>
            </w:r>
          </w:p>
        </w:tc>
        <w:tc>
          <w:tcPr>
            <w:tcW w:w="1980" w:type="dxa"/>
            <w:vAlign w:val="center"/>
          </w:tcPr>
          <w:p w14:paraId="3DA16BC2">
            <w:pPr>
              <w:keepNext w:val="0"/>
              <w:keepLines w:val="0"/>
              <w:widowControl/>
              <w:suppressLineNumbers w:val="0"/>
              <w:jc w:val="left"/>
              <w:textAlignment w:val="center"/>
              <w:rPr>
                <w:rFonts w:hint="eastAsia" w:ascii="宋体" w:hAnsi="宋体" w:eastAsia="宋体" w:cs="宋体"/>
                <w:color w:val="000000"/>
                <w:sz w:val="20"/>
                <w:szCs w:val="20"/>
              </w:rPr>
            </w:pPr>
            <w:r>
              <w:rPr>
                <w:rFonts w:ascii="宋体" w:hAnsi="宋体" w:eastAsia="宋体" w:cs="宋体"/>
                <w:i w:val="0"/>
                <w:iCs w:val="0"/>
                <w:color w:val="000000"/>
                <w:kern w:val="0"/>
                <w:sz w:val="18"/>
                <w:szCs w:val="18"/>
                <w:u w:val="none"/>
                <w:lang w:val="en-US" w:eastAsia="zh-CN" w:bidi="ar"/>
              </w:rPr>
              <w:t>1、苗木种类：国槐</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2、树身涂白，涂白次数：每年1次</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3、胸径： 18~20cm</w:t>
            </w:r>
          </w:p>
        </w:tc>
        <w:tc>
          <w:tcPr>
            <w:tcW w:w="690" w:type="dxa"/>
            <w:vAlign w:val="center"/>
          </w:tcPr>
          <w:p w14:paraId="696F09E9">
            <w:pPr>
              <w:keepNext w:val="0"/>
              <w:keepLines w:val="0"/>
              <w:widowControl/>
              <w:suppressLineNumbers w:val="0"/>
              <w:jc w:val="center"/>
              <w:textAlignment w:val="center"/>
              <w:rPr>
                <w:rFonts w:hint="eastAsia" w:ascii="宋体" w:hAnsi="宋体" w:eastAsia="宋体" w:cs="宋体"/>
                <w:color w:val="000000"/>
                <w:sz w:val="20"/>
                <w:szCs w:val="20"/>
              </w:rPr>
            </w:pPr>
            <w:r>
              <w:rPr>
                <w:rFonts w:ascii="宋体" w:hAnsi="宋体" w:eastAsia="宋体" w:cs="宋体"/>
                <w:i w:val="0"/>
                <w:iCs w:val="0"/>
                <w:color w:val="000000"/>
                <w:kern w:val="0"/>
                <w:sz w:val="18"/>
                <w:szCs w:val="18"/>
                <w:u w:val="none"/>
                <w:lang w:val="en-US" w:eastAsia="zh-CN" w:bidi="ar"/>
              </w:rPr>
              <w:t>株</w:t>
            </w:r>
          </w:p>
        </w:tc>
        <w:tc>
          <w:tcPr>
            <w:tcW w:w="888" w:type="dxa"/>
            <w:vAlign w:val="center"/>
          </w:tcPr>
          <w:p w14:paraId="016BEABC">
            <w:pPr>
              <w:keepNext w:val="0"/>
              <w:keepLines w:val="0"/>
              <w:widowControl/>
              <w:suppressLineNumbers w:val="0"/>
              <w:jc w:val="center"/>
              <w:textAlignment w:val="cente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57</w:t>
            </w:r>
          </w:p>
        </w:tc>
        <w:tc>
          <w:tcPr>
            <w:tcW w:w="680" w:type="dxa"/>
            <w:vAlign w:val="center"/>
          </w:tcPr>
          <w:p w14:paraId="318A5C63">
            <w:pPr>
              <w:keepNext w:val="0"/>
              <w:keepLines w:val="0"/>
              <w:widowControl/>
              <w:suppressLineNumbers w:val="0"/>
              <w:jc w:val="center"/>
              <w:textAlignment w:val="center"/>
              <w:rPr>
                <w:rFonts w:hint="eastAsia" w:ascii="宋体" w:hAnsi="宋体" w:eastAsia="宋体" w:cs="宋体"/>
                <w:color w:val="000000"/>
                <w:sz w:val="20"/>
                <w:szCs w:val="20"/>
              </w:rPr>
            </w:pPr>
          </w:p>
        </w:tc>
        <w:tc>
          <w:tcPr>
            <w:tcW w:w="899" w:type="dxa"/>
            <w:vAlign w:val="center"/>
          </w:tcPr>
          <w:p w14:paraId="1FAFADB0">
            <w:pPr>
              <w:keepNext w:val="0"/>
              <w:keepLines w:val="0"/>
              <w:widowControl/>
              <w:suppressLineNumbers w:val="0"/>
              <w:jc w:val="left"/>
              <w:textAlignment w:val="center"/>
              <w:rPr>
                <w:rFonts w:hint="eastAsia" w:ascii="宋体" w:hAnsi="宋体" w:eastAsia="宋体" w:cs="宋体"/>
                <w:color w:val="000000"/>
                <w:sz w:val="20"/>
                <w:szCs w:val="20"/>
              </w:rPr>
            </w:pPr>
          </w:p>
        </w:tc>
        <w:tc>
          <w:tcPr>
            <w:tcW w:w="852" w:type="dxa"/>
            <w:vAlign w:val="center"/>
          </w:tcPr>
          <w:p w14:paraId="6DF9262D">
            <w:pPr>
              <w:keepNext w:val="0"/>
              <w:keepLines w:val="0"/>
              <w:widowControl/>
              <w:suppressLineNumbers w:val="0"/>
              <w:jc w:val="left"/>
              <w:textAlignment w:val="center"/>
              <w:rPr>
                <w:rFonts w:hint="eastAsia" w:ascii="宋体" w:hAnsi="宋体" w:eastAsia="宋体" w:cs="宋体"/>
                <w:color w:val="000000"/>
                <w:sz w:val="20"/>
                <w:szCs w:val="20"/>
              </w:rPr>
            </w:pPr>
          </w:p>
        </w:tc>
      </w:tr>
      <w:tr w14:paraId="10300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648" w:type="dxa"/>
            <w:vAlign w:val="top"/>
          </w:tcPr>
          <w:p w14:paraId="1C6A811D">
            <w:pPr>
              <w:jc w:val="left"/>
              <w:rPr>
                <w:rFonts w:hint="eastAsia" w:ascii="宋体" w:hAnsi="宋体" w:eastAsia="宋体" w:cs="宋体"/>
                <w:color w:val="000000"/>
                <w:sz w:val="20"/>
                <w:szCs w:val="20"/>
              </w:rPr>
            </w:pPr>
          </w:p>
        </w:tc>
        <w:tc>
          <w:tcPr>
            <w:tcW w:w="1026" w:type="dxa"/>
            <w:vAlign w:val="top"/>
          </w:tcPr>
          <w:p w14:paraId="0DBB637D">
            <w:pPr>
              <w:jc w:val="left"/>
              <w:rPr>
                <w:rFonts w:hint="eastAsia" w:ascii="宋体" w:hAnsi="宋体" w:eastAsia="宋体" w:cs="宋体"/>
                <w:color w:val="000000"/>
                <w:sz w:val="20"/>
                <w:szCs w:val="20"/>
              </w:rPr>
            </w:pPr>
          </w:p>
        </w:tc>
        <w:tc>
          <w:tcPr>
            <w:tcW w:w="1710" w:type="dxa"/>
            <w:vAlign w:val="center"/>
          </w:tcPr>
          <w:p w14:paraId="72E7A3A2">
            <w:pPr>
              <w:keepNext w:val="0"/>
              <w:keepLines w:val="0"/>
              <w:widowControl/>
              <w:suppressLineNumbers w:val="0"/>
              <w:jc w:val="left"/>
              <w:textAlignment w:val="center"/>
              <w:rPr>
                <w:rFonts w:hint="eastAsia" w:ascii="宋体" w:hAnsi="宋体" w:eastAsia="宋体" w:cs="宋体"/>
                <w:color w:val="000000"/>
                <w:sz w:val="20"/>
                <w:szCs w:val="20"/>
              </w:rPr>
            </w:pPr>
            <w:r>
              <w:rPr>
                <w:rFonts w:ascii="宋体" w:hAnsi="宋体" w:eastAsia="宋体" w:cs="宋体"/>
                <w:i w:val="0"/>
                <w:iCs w:val="0"/>
                <w:color w:val="000000"/>
                <w:kern w:val="0"/>
                <w:sz w:val="18"/>
                <w:szCs w:val="18"/>
                <w:u w:val="none"/>
                <w:lang w:val="en-US" w:eastAsia="zh-CN" w:bidi="ar"/>
              </w:rPr>
              <w:t>开发区道路绿</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化带除草</w:t>
            </w:r>
          </w:p>
        </w:tc>
        <w:tc>
          <w:tcPr>
            <w:tcW w:w="1980" w:type="dxa"/>
            <w:vAlign w:val="top"/>
          </w:tcPr>
          <w:p w14:paraId="1B56B7FD">
            <w:pPr>
              <w:jc w:val="left"/>
              <w:rPr>
                <w:rFonts w:hint="eastAsia" w:ascii="宋体" w:hAnsi="宋体" w:eastAsia="宋体" w:cs="宋体"/>
                <w:color w:val="000000"/>
                <w:sz w:val="20"/>
                <w:szCs w:val="20"/>
              </w:rPr>
            </w:pPr>
          </w:p>
        </w:tc>
        <w:tc>
          <w:tcPr>
            <w:tcW w:w="690" w:type="dxa"/>
            <w:vAlign w:val="top"/>
          </w:tcPr>
          <w:p w14:paraId="0242F8D3">
            <w:pPr>
              <w:jc w:val="left"/>
              <w:rPr>
                <w:rFonts w:hint="eastAsia" w:ascii="宋体" w:hAnsi="宋体" w:eastAsia="宋体" w:cs="宋体"/>
                <w:color w:val="000000"/>
                <w:sz w:val="20"/>
                <w:szCs w:val="20"/>
              </w:rPr>
            </w:pPr>
          </w:p>
        </w:tc>
        <w:tc>
          <w:tcPr>
            <w:tcW w:w="888" w:type="dxa"/>
            <w:vAlign w:val="center"/>
          </w:tcPr>
          <w:p w14:paraId="5534DD3B">
            <w:pPr>
              <w:keepNext w:val="0"/>
              <w:keepLines w:val="0"/>
              <w:widowControl/>
              <w:suppressLineNumbers w:val="0"/>
              <w:jc w:val="center"/>
              <w:textAlignment w:val="center"/>
              <w:rPr>
                <w:rFonts w:hint="default" w:ascii="宋体" w:hAnsi="宋体" w:eastAsia="宋体" w:cs="宋体"/>
                <w:color w:val="000000"/>
                <w:sz w:val="20"/>
                <w:szCs w:val="20"/>
                <w:lang w:val="en-US"/>
              </w:rPr>
            </w:pPr>
          </w:p>
        </w:tc>
        <w:tc>
          <w:tcPr>
            <w:tcW w:w="680" w:type="dxa"/>
            <w:vAlign w:val="center"/>
          </w:tcPr>
          <w:p w14:paraId="686686DF">
            <w:pPr>
              <w:keepNext w:val="0"/>
              <w:keepLines w:val="0"/>
              <w:widowControl/>
              <w:suppressLineNumbers w:val="0"/>
              <w:jc w:val="center"/>
              <w:textAlignment w:val="center"/>
              <w:rPr>
                <w:rFonts w:hint="eastAsia" w:ascii="宋体" w:hAnsi="宋体" w:eastAsia="宋体" w:cs="宋体"/>
                <w:color w:val="000000"/>
                <w:sz w:val="20"/>
                <w:szCs w:val="20"/>
              </w:rPr>
            </w:pPr>
          </w:p>
        </w:tc>
        <w:tc>
          <w:tcPr>
            <w:tcW w:w="899" w:type="dxa"/>
            <w:vAlign w:val="center"/>
          </w:tcPr>
          <w:p w14:paraId="40281EF9">
            <w:pPr>
              <w:keepNext w:val="0"/>
              <w:keepLines w:val="0"/>
              <w:widowControl/>
              <w:suppressLineNumbers w:val="0"/>
              <w:jc w:val="left"/>
              <w:textAlignment w:val="center"/>
              <w:rPr>
                <w:rFonts w:hint="eastAsia" w:ascii="宋体" w:hAnsi="宋体" w:eastAsia="宋体" w:cs="宋体"/>
                <w:color w:val="000000"/>
                <w:sz w:val="20"/>
                <w:szCs w:val="20"/>
              </w:rPr>
            </w:pPr>
          </w:p>
        </w:tc>
        <w:tc>
          <w:tcPr>
            <w:tcW w:w="852" w:type="dxa"/>
            <w:vAlign w:val="center"/>
          </w:tcPr>
          <w:p w14:paraId="5BA4D034">
            <w:pPr>
              <w:keepNext w:val="0"/>
              <w:keepLines w:val="0"/>
              <w:widowControl/>
              <w:suppressLineNumbers w:val="0"/>
              <w:jc w:val="left"/>
              <w:textAlignment w:val="center"/>
              <w:rPr>
                <w:rFonts w:hint="eastAsia" w:ascii="宋体" w:hAnsi="宋体" w:eastAsia="宋体" w:cs="宋体"/>
                <w:color w:val="000000"/>
                <w:sz w:val="20"/>
                <w:szCs w:val="20"/>
              </w:rPr>
            </w:pPr>
          </w:p>
        </w:tc>
      </w:tr>
      <w:tr w14:paraId="4C4DD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8" w:hRule="atLeast"/>
        </w:trPr>
        <w:tc>
          <w:tcPr>
            <w:tcW w:w="648" w:type="dxa"/>
            <w:vAlign w:val="center"/>
          </w:tcPr>
          <w:p w14:paraId="2A59F068">
            <w:pPr>
              <w:keepNext w:val="0"/>
              <w:keepLines w:val="0"/>
              <w:widowControl/>
              <w:suppressLineNumbers w:val="0"/>
              <w:jc w:val="center"/>
              <w:textAlignment w:val="center"/>
              <w:rPr>
                <w:rFonts w:hint="eastAsia" w:ascii="宋体" w:hAnsi="宋体" w:eastAsia="宋体" w:cs="宋体"/>
                <w:color w:val="000000"/>
                <w:sz w:val="20"/>
                <w:szCs w:val="20"/>
              </w:rPr>
            </w:pPr>
            <w:r>
              <w:rPr>
                <w:rFonts w:ascii="宋体" w:hAnsi="宋体" w:eastAsia="宋体" w:cs="宋体"/>
                <w:i w:val="0"/>
                <w:iCs w:val="0"/>
                <w:color w:val="000000"/>
                <w:kern w:val="0"/>
                <w:sz w:val="18"/>
                <w:szCs w:val="18"/>
                <w:u w:val="none"/>
                <w:lang w:val="en-US" w:eastAsia="zh-CN" w:bidi="ar"/>
              </w:rPr>
              <w:t xml:space="preserve">16 </w:t>
            </w:r>
          </w:p>
        </w:tc>
        <w:tc>
          <w:tcPr>
            <w:tcW w:w="1026" w:type="dxa"/>
            <w:vAlign w:val="center"/>
          </w:tcPr>
          <w:p w14:paraId="31B09D40">
            <w:pPr>
              <w:keepNext w:val="0"/>
              <w:keepLines w:val="0"/>
              <w:widowControl/>
              <w:suppressLineNumbers w:val="0"/>
              <w:jc w:val="left"/>
              <w:textAlignment w:val="center"/>
              <w:rPr>
                <w:rFonts w:hint="eastAsia" w:ascii="宋体" w:hAnsi="宋体" w:eastAsia="宋体" w:cs="宋体"/>
                <w:color w:val="000000"/>
                <w:sz w:val="20"/>
                <w:szCs w:val="20"/>
              </w:rPr>
            </w:pPr>
            <w:r>
              <w:rPr>
                <w:rFonts w:ascii="宋体" w:hAnsi="宋体" w:eastAsia="宋体" w:cs="宋体"/>
                <w:i w:val="0"/>
                <w:iCs w:val="0"/>
                <w:color w:val="000000"/>
                <w:kern w:val="0"/>
                <w:sz w:val="18"/>
                <w:szCs w:val="18"/>
                <w:u w:val="none"/>
                <w:lang w:val="en-US" w:eastAsia="zh-CN" w:bidi="ar"/>
              </w:rPr>
              <w:t>04B016</w:t>
            </w:r>
          </w:p>
        </w:tc>
        <w:tc>
          <w:tcPr>
            <w:tcW w:w="1710" w:type="dxa"/>
            <w:vAlign w:val="center"/>
          </w:tcPr>
          <w:p w14:paraId="2139104E">
            <w:pPr>
              <w:keepNext w:val="0"/>
              <w:keepLines w:val="0"/>
              <w:widowControl/>
              <w:suppressLineNumbers w:val="0"/>
              <w:jc w:val="left"/>
              <w:textAlignment w:val="center"/>
              <w:rPr>
                <w:rFonts w:hint="eastAsia" w:ascii="宋体" w:hAnsi="宋体" w:eastAsia="宋体" w:cs="宋体"/>
                <w:color w:val="000000"/>
                <w:sz w:val="20"/>
                <w:szCs w:val="20"/>
              </w:rPr>
            </w:pPr>
            <w:r>
              <w:rPr>
                <w:rFonts w:ascii="宋体" w:hAnsi="宋体" w:eastAsia="宋体" w:cs="宋体"/>
                <w:i w:val="0"/>
                <w:iCs w:val="0"/>
                <w:color w:val="000000"/>
                <w:kern w:val="0"/>
                <w:sz w:val="18"/>
                <w:szCs w:val="18"/>
                <w:u w:val="none"/>
                <w:lang w:val="en-US" w:eastAsia="zh-CN" w:bidi="ar"/>
              </w:rPr>
              <w:t>开发区道路两</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侧绿化带修剪</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、除草</w:t>
            </w:r>
          </w:p>
        </w:tc>
        <w:tc>
          <w:tcPr>
            <w:tcW w:w="1980" w:type="dxa"/>
            <w:vAlign w:val="center"/>
          </w:tcPr>
          <w:p w14:paraId="2BBD384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一、开发区道路两侧绿化带修剪、除草概况</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1、五龙大道：绿化带除草：长11600m、宽1.5m,除草面积： 17400m2（栽植苗木包括国槐及毛白杨)</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2、鼎盛大道：绿化带除草：总长： 9070m,其中：长6710m、宽7.5m；长2360m、宽1.5m，除草面积：53865m2；绿化带修剪：长6710m、宽7.5m，修剪面积： 50325m2。(栽植苗木包括广玉兰、国</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槐、紫槐、白皮松、冬青球、月季等）</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3、高新路：绿化带除草：总长3740m，其中：长3100m、宽7.5m；长640m、宽1.5m，除草面积： 24210m2；绿化带修剪：长3100m、宽7.5m，修剪面积： 23250m2。（栽植</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苗木包括广玉兰、紫槐、红叶石楠、小叶女贞等）</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4、科创路：绿化带除草、修剪：总长1882m，宽7.5m,绿化带除草、修剪面积： 14115m2。（栽植苗木包括广玉兰、国槐、紫槐、冬青等）</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5、开发区办公楼~中核</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汇能段道路：绿化带除草、修剪：总长538m，宽2.0m，绿化带除草、修剪面积： 1076m2 （栽植苗木冬青、红叶石楠等）</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6、高新路东侧道路南延：绿化带除草、修剪：长734m，宽1.0~2.0m，绿化带除</w:t>
            </w:r>
            <w:r>
              <w:rPr>
                <w:rFonts w:hint="eastAsia" w:ascii="宋体" w:hAnsi="宋体" w:eastAsia="宋体" w:cs="宋体"/>
                <w:i w:val="0"/>
                <w:iCs w:val="0"/>
                <w:color w:val="000000"/>
                <w:kern w:val="0"/>
                <w:sz w:val="18"/>
                <w:szCs w:val="18"/>
                <w:u w:val="none"/>
                <w:lang w:val="en-US" w:eastAsia="zh-CN" w:bidi="ar"/>
              </w:rPr>
              <w:t>草、修剪面积： 1101m2（栽植苗木银杏、红叶石楠、竹类等）绿化带修剪总面积： 89867m2，绿化带除草总面积： 111767m2.</w:t>
            </w:r>
          </w:p>
          <w:p w14:paraId="08C10CA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二、绿化带修剪、除草要求每季度修剪、除草一次，年修剪、除草次数4次。</w:t>
            </w:r>
          </w:p>
          <w:p w14:paraId="54CD521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三、完成工作量投入</w:t>
            </w:r>
          </w:p>
          <w:p w14:paraId="7E726FC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18"/>
                <w:szCs w:val="18"/>
                <w:u w:val="none"/>
                <w:lang w:val="en-US" w:eastAsia="zh-CN" w:bidi="ar"/>
              </w:rPr>
              <w:t>单次修剪、除草工作时间6天，每天需用人工46人,运输车辆1台，单次投入人工276个工日，运输车辆6个台班，年投入人工1104个工日、运输车辆24个台班。</w:t>
            </w:r>
          </w:p>
        </w:tc>
        <w:tc>
          <w:tcPr>
            <w:tcW w:w="690" w:type="dxa"/>
            <w:vAlign w:val="center"/>
          </w:tcPr>
          <w:p w14:paraId="15A24CB1">
            <w:pPr>
              <w:keepNext w:val="0"/>
              <w:keepLines w:val="0"/>
              <w:widowControl/>
              <w:suppressLineNumbers w:val="0"/>
              <w:jc w:val="center"/>
              <w:textAlignment w:val="center"/>
              <w:rPr>
                <w:rFonts w:hint="eastAsia" w:ascii="宋体" w:hAnsi="宋体" w:eastAsia="宋体" w:cs="宋体"/>
                <w:color w:val="000000"/>
                <w:sz w:val="20"/>
                <w:szCs w:val="20"/>
                <w:lang w:val="en-US" w:eastAsia="zh-CN"/>
              </w:rPr>
            </w:pPr>
            <w:r>
              <w:rPr>
                <w:rFonts w:hint="eastAsia" w:ascii="宋体" w:hAnsi="宋体" w:cs="宋体"/>
                <w:color w:val="000000"/>
                <w:sz w:val="20"/>
                <w:szCs w:val="20"/>
                <w:lang w:val="en-US" w:eastAsia="zh-CN"/>
              </w:rPr>
              <w:t>项</w:t>
            </w:r>
          </w:p>
        </w:tc>
        <w:tc>
          <w:tcPr>
            <w:tcW w:w="888" w:type="dxa"/>
            <w:vAlign w:val="center"/>
          </w:tcPr>
          <w:p w14:paraId="7CC7AA73">
            <w:pPr>
              <w:keepNext w:val="0"/>
              <w:keepLines w:val="0"/>
              <w:widowControl/>
              <w:suppressLineNumbers w:val="0"/>
              <w:jc w:val="center"/>
              <w:textAlignment w:val="center"/>
              <w:rPr>
                <w:rFonts w:hint="eastAsia" w:ascii="宋体" w:hAnsi="宋体" w:eastAsia="宋体" w:cs="宋体"/>
                <w:color w:val="000000"/>
                <w:sz w:val="20"/>
                <w:szCs w:val="20"/>
                <w:lang w:val="en-US" w:eastAsia="zh-CN"/>
              </w:rPr>
            </w:pPr>
            <w:r>
              <w:rPr>
                <w:rFonts w:hint="eastAsia" w:ascii="宋体" w:hAnsi="宋体" w:cs="宋体"/>
                <w:color w:val="000000"/>
                <w:sz w:val="20"/>
                <w:szCs w:val="20"/>
                <w:lang w:val="en-US" w:eastAsia="zh-CN"/>
              </w:rPr>
              <w:t>1</w:t>
            </w:r>
          </w:p>
        </w:tc>
        <w:tc>
          <w:tcPr>
            <w:tcW w:w="680" w:type="dxa"/>
            <w:vAlign w:val="center"/>
          </w:tcPr>
          <w:p w14:paraId="5DE4F689">
            <w:pPr>
              <w:keepNext w:val="0"/>
              <w:keepLines w:val="0"/>
              <w:widowControl/>
              <w:suppressLineNumbers w:val="0"/>
              <w:jc w:val="center"/>
              <w:textAlignment w:val="center"/>
              <w:rPr>
                <w:rFonts w:hint="eastAsia" w:ascii="宋体" w:hAnsi="宋体" w:eastAsia="宋体" w:cs="宋体"/>
                <w:color w:val="000000"/>
                <w:sz w:val="20"/>
                <w:szCs w:val="20"/>
              </w:rPr>
            </w:pPr>
          </w:p>
        </w:tc>
        <w:tc>
          <w:tcPr>
            <w:tcW w:w="899" w:type="dxa"/>
            <w:vAlign w:val="center"/>
          </w:tcPr>
          <w:p w14:paraId="3DA726D0">
            <w:pPr>
              <w:keepNext w:val="0"/>
              <w:keepLines w:val="0"/>
              <w:widowControl/>
              <w:suppressLineNumbers w:val="0"/>
              <w:jc w:val="left"/>
              <w:textAlignment w:val="center"/>
              <w:rPr>
                <w:rFonts w:hint="eastAsia" w:ascii="宋体" w:hAnsi="宋体" w:eastAsia="宋体" w:cs="宋体"/>
                <w:color w:val="000000"/>
                <w:sz w:val="20"/>
                <w:szCs w:val="20"/>
              </w:rPr>
            </w:pPr>
          </w:p>
        </w:tc>
        <w:tc>
          <w:tcPr>
            <w:tcW w:w="852" w:type="dxa"/>
            <w:vAlign w:val="center"/>
          </w:tcPr>
          <w:p w14:paraId="29374452">
            <w:pPr>
              <w:keepNext w:val="0"/>
              <w:keepLines w:val="0"/>
              <w:widowControl/>
              <w:suppressLineNumbers w:val="0"/>
              <w:jc w:val="left"/>
              <w:textAlignment w:val="center"/>
              <w:rPr>
                <w:rFonts w:hint="eastAsia" w:ascii="宋体" w:hAnsi="宋体" w:eastAsia="宋体" w:cs="宋体"/>
                <w:color w:val="000000"/>
                <w:sz w:val="20"/>
                <w:szCs w:val="20"/>
              </w:rPr>
            </w:pPr>
          </w:p>
        </w:tc>
      </w:tr>
      <w:tr w14:paraId="66EAB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648" w:type="dxa"/>
            <w:vAlign w:val="center"/>
          </w:tcPr>
          <w:p w14:paraId="591BD043">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c>
          <w:tcPr>
            <w:tcW w:w="1026" w:type="dxa"/>
            <w:vAlign w:val="center"/>
          </w:tcPr>
          <w:p w14:paraId="443D0024">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p>
        </w:tc>
        <w:tc>
          <w:tcPr>
            <w:tcW w:w="1710" w:type="dxa"/>
            <w:vAlign w:val="center"/>
          </w:tcPr>
          <w:p w14:paraId="0FE176B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开发区道路绿</w:t>
            </w:r>
          </w:p>
          <w:p w14:paraId="1449BE5B">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化带浇水</w:t>
            </w:r>
          </w:p>
        </w:tc>
        <w:tc>
          <w:tcPr>
            <w:tcW w:w="1980" w:type="dxa"/>
            <w:vAlign w:val="center"/>
          </w:tcPr>
          <w:p w14:paraId="2E9338D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690" w:type="dxa"/>
            <w:vAlign w:val="center"/>
          </w:tcPr>
          <w:p w14:paraId="5D661384">
            <w:pPr>
              <w:keepNext w:val="0"/>
              <w:keepLines w:val="0"/>
              <w:widowControl/>
              <w:suppressLineNumbers w:val="0"/>
              <w:jc w:val="center"/>
              <w:textAlignment w:val="center"/>
              <w:rPr>
                <w:rFonts w:hint="eastAsia" w:ascii="宋体" w:hAnsi="宋体" w:eastAsia="宋体" w:cs="宋体"/>
                <w:color w:val="000000"/>
                <w:sz w:val="20"/>
                <w:szCs w:val="20"/>
              </w:rPr>
            </w:pPr>
          </w:p>
        </w:tc>
        <w:tc>
          <w:tcPr>
            <w:tcW w:w="888" w:type="dxa"/>
            <w:vAlign w:val="center"/>
          </w:tcPr>
          <w:p w14:paraId="51A32EE0">
            <w:pPr>
              <w:keepNext w:val="0"/>
              <w:keepLines w:val="0"/>
              <w:widowControl/>
              <w:suppressLineNumbers w:val="0"/>
              <w:jc w:val="center"/>
              <w:textAlignment w:val="center"/>
              <w:rPr>
                <w:rFonts w:hint="default" w:ascii="宋体" w:hAnsi="宋体" w:eastAsia="宋体" w:cs="宋体"/>
                <w:color w:val="000000"/>
                <w:sz w:val="20"/>
                <w:szCs w:val="20"/>
                <w:lang w:val="en-US"/>
              </w:rPr>
            </w:pPr>
          </w:p>
        </w:tc>
        <w:tc>
          <w:tcPr>
            <w:tcW w:w="680" w:type="dxa"/>
            <w:vAlign w:val="center"/>
          </w:tcPr>
          <w:p w14:paraId="5F5B19C3">
            <w:pPr>
              <w:keepNext w:val="0"/>
              <w:keepLines w:val="0"/>
              <w:widowControl/>
              <w:suppressLineNumbers w:val="0"/>
              <w:jc w:val="center"/>
              <w:textAlignment w:val="center"/>
              <w:rPr>
                <w:rFonts w:hint="eastAsia" w:ascii="宋体" w:hAnsi="宋体" w:eastAsia="宋体" w:cs="宋体"/>
                <w:color w:val="000000"/>
                <w:sz w:val="20"/>
                <w:szCs w:val="20"/>
              </w:rPr>
            </w:pPr>
          </w:p>
        </w:tc>
        <w:tc>
          <w:tcPr>
            <w:tcW w:w="899" w:type="dxa"/>
            <w:vAlign w:val="center"/>
          </w:tcPr>
          <w:p w14:paraId="6FC6CE94">
            <w:pPr>
              <w:keepNext w:val="0"/>
              <w:keepLines w:val="0"/>
              <w:widowControl/>
              <w:suppressLineNumbers w:val="0"/>
              <w:jc w:val="left"/>
              <w:textAlignment w:val="center"/>
              <w:rPr>
                <w:rFonts w:hint="eastAsia" w:ascii="宋体" w:hAnsi="宋体" w:eastAsia="宋体" w:cs="宋体"/>
                <w:color w:val="000000"/>
                <w:sz w:val="20"/>
                <w:szCs w:val="20"/>
              </w:rPr>
            </w:pPr>
          </w:p>
        </w:tc>
        <w:tc>
          <w:tcPr>
            <w:tcW w:w="852" w:type="dxa"/>
            <w:vAlign w:val="center"/>
          </w:tcPr>
          <w:p w14:paraId="1E0F6F8A">
            <w:pPr>
              <w:keepNext w:val="0"/>
              <w:keepLines w:val="0"/>
              <w:widowControl/>
              <w:suppressLineNumbers w:val="0"/>
              <w:jc w:val="left"/>
              <w:textAlignment w:val="center"/>
              <w:rPr>
                <w:rFonts w:hint="eastAsia" w:ascii="宋体" w:hAnsi="宋体" w:eastAsia="宋体" w:cs="宋体"/>
                <w:color w:val="000000"/>
                <w:sz w:val="20"/>
                <w:szCs w:val="20"/>
              </w:rPr>
            </w:pPr>
          </w:p>
        </w:tc>
      </w:tr>
      <w:tr w14:paraId="5FA46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22" w:type="dxa"/>
            <w:gridSpan w:val="7"/>
            <w:vAlign w:val="center"/>
          </w:tcPr>
          <w:p w14:paraId="6767B723">
            <w:pPr>
              <w:keepNext w:val="0"/>
              <w:keepLines w:val="0"/>
              <w:pageBreakBefore w:val="0"/>
              <w:tabs>
                <w:tab w:val="left" w:pos="2520"/>
              </w:tabs>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sz w:val="20"/>
                <w:szCs w:val="20"/>
              </w:rPr>
            </w:pPr>
            <w:r>
              <w:rPr>
                <w:rFonts w:hint="eastAsia" w:ascii="宋体" w:hAnsi="宋体" w:eastAsia="宋体" w:cs="宋体"/>
                <w:i w:val="0"/>
                <w:iCs w:val="0"/>
                <w:color w:val="000000"/>
                <w:kern w:val="0"/>
                <w:sz w:val="18"/>
                <w:szCs w:val="18"/>
                <w:u w:val="none"/>
                <w:lang w:val="en-US" w:eastAsia="zh-CN" w:bidi="ar"/>
              </w:rPr>
              <w:t>本页小计</w:t>
            </w:r>
          </w:p>
        </w:tc>
        <w:tc>
          <w:tcPr>
            <w:tcW w:w="899" w:type="dxa"/>
            <w:vAlign w:val="center"/>
          </w:tcPr>
          <w:p w14:paraId="39F87FB9">
            <w:pPr>
              <w:keepNext w:val="0"/>
              <w:keepLines w:val="0"/>
              <w:pageBreakBefore w:val="0"/>
              <w:tabs>
                <w:tab w:val="left" w:pos="2520"/>
              </w:tabs>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sz w:val="20"/>
                <w:szCs w:val="20"/>
              </w:rPr>
            </w:pPr>
          </w:p>
        </w:tc>
        <w:tc>
          <w:tcPr>
            <w:tcW w:w="852" w:type="dxa"/>
            <w:vAlign w:val="center"/>
          </w:tcPr>
          <w:p w14:paraId="4E2BA4C9">
            <w:pPr>
              <w:keepNext w:val="0"/>
              <w:keepLines w:val="0"/>
              <w:pageBreakBefore w:val="0"/>
              <w:tabs>
                <w:tab w:val="left" w:pos="2520"/>
              </w:tabs>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sz w:val="20"/>
                <w:szCs w:val="20"/>
              </w:rPr>
            </w:pPr>
          </w:p>
        </w:tc>
      </w:tr>
      <w:tr w14:paraId="74283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22" w:type="dxa"/>
            <w:gridSpan w:val="7"/>
            <w:vAlign w:val="center"/>
          </w:tcPr>
          <w:p w14:paraId="1EA0DD2D">
            <w:pPr>
              <w:keepNext w:val="0"/>
              <w:keepLines w:val="0"/>
              <w:pageBreakBefore w:val="0"/>
              <w:tabs>
                <w:tab w:val="left" w:pos="2520"/>
              </w:tabs>
              <w:kinsoku/>
              <w:wordWrap/>
              <w:overflowPunct/>
              <w:topLinePunct w:val="0"/>
              <w:autoSpaceDE/>
              <w:autoSpaceDN/>
              <w:bidi w:val="0"/>
              <w:adjustRightInd/>
              <w:snapToGrid/>
              <w:spacing w:line="280" w:lineRule="exact"/>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合     计</w:t>
            </w:r>
          </w:p>
        </w:tc>
        <w:tc>
          <w:tcPr>
            <w:tcW w:w="899" w:type="dxa"/>
            <w:vAlign w:val="center"/>
          </w:tcPr>
          <w:p w14:paraId="4C077F12">
            <w:pPr>
              <w:keepNext w:val="0"/>
              <w:keepLines w:val="0"/>
              <w:pageBreakBefore w:val="0"/>
              <w:tabs>
                <w:tab w:val="left" w:pos="2520"/>
              </w:tabs>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sz w:val="20"/>
                <w:szCs w:val="20"/>
              </w:rPr>
            </w:pPr>
          </w:p>
        </w:tc>
        <w:tc>
          <w:tcPr>
            <w:tcW w:w="852" w:type="dxa"/>
            <w:vAlign w:val="center"/>
          </w:tcPr>
          <w:p w14:paraId="63D15676">
            <w:pPr>
              <w:keepNext w:val="0"/>
              <w:keepLines w:val="0"/>
              <w:pageBreakBefore w:val="0"/>
              <w:tabs>
                <w:tab w:val="left" w:pos="2520"/>
              </w:tabs>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sz w:val="20"/>
                <w:szCs w:val="20"/>
              </w:rPr>
            </w:pPr>
          </w:p>
        </w:tc>
      </w:tr>
    </w:tbl>
    <w:p w14:paraId="2D179007">
      <w:pPr>
        <w:pStyle w:val="82"/>
        <w:spacing w:line="360" w:lineRule="auto"/>
        <w:jc w:val="center"/>
        <w:rPr>
          <w:rFonts w:hint="eastAsia" w:ascii="宋体" w:hAnsi="宋体" w:cs="宋体"/>
          <w:b w:val="0"/>
          <w:bCs w:val="0"/>
          <w:color w:val="auto"/>
          <w:sz w:val="28"/>
          <w:szCs w:val="28"/>
          <w:lang w:val="en-US" w:eastAsia="zh-CN"/>
        </w:rPr>
        <w:sectPr>
          <w:pgSz w:w="11906" w:h="16838"/>
          <w:pgMar w:top="1440" w:right="1440" w:bottom="1440" w:left="1440" w:header="850" w:footer="680" w:gutter="0"/>
          <w:pgBorders>
            <w:top w:val="none" w:sz="0" w:space="0"/>
            <w:left w:val="none" w:sz="0" w:space="0"/>
            <w:bottom w:val="none" w:sz="0" w:space="0"/>
            <w:right w:val="none" w:sz="0" w:space="0"/>
          </w:pgBorders>
          <w:pgNumType w:fmt="decimal"/>
          <w:cols w:space="0" w:num="1"/>
          <w:docGrid w:type="lines" w:linePitch="312" w:charSpace="0"/>
        </w:sectPr>
      </w:pPr>
    </w:p>
    <w:p w14:paraId="38B6FF90">
      <w:pPr>
        <w:tabs>
          <w:tab w:val="left" w:pos="2520"/>
        </w:tabs>
        <w:spacing w:line="360" w:lineRule="auto"/>
        <w:jc w:val="center"/>
        <w:rPr>
          <w:rFonts w:hint="eastAsia"/>
          <w:color w:val="auto"/>
          <w:sz w:val="28"/>
          <w:szCs w:val="28"/>
        </w:rPr>
      </w:pPr>
      <w:r>
        <w:rPr>
          <w:rFonts w:hint="eastAsia"/>
          <w:color w:val="auto"/>
          <w:sz w:val="28"/>
          <w:szCs w:val="28"/>
        </w:rPr>
        <w:t>分部分项工程和单价措施项目清单与计价表</w:t>
      </w:r>
    </w:p>
    <w:p w14:paraId="6E8FD5D7">
      <w:pPr>
        <w:keepNext w:val="0"/>
        <w:keepLines w:val="0"/>
        <w:widowControl/>
        <w:suppressLineNumbers w:val="0"/>
        <w:jc w:val="left"/>
        <w:rPr>
          <w:rFonts w:hint="eastAsia"/>
          <w:color w:val="000000"/>
          <w:sz w:val="18"/>
          <w:szCs w:val="18"/>
        </w:rPr>
      </w:pPr>
      <w:r>
        <w:rPr>
          <w:rFonts w:hint="eastAsia"/>
          <w:color w:val="000000"/>
          <w:sz w:val="20"/>
          <w:szCs w:val="20"/>
        </w:rPr>
        <w:t>工程名称：</w:t>
      </w:r>
      <w:r>
        <w:rPr>
          <w:rFonts w:hint="eastAsia"/>
          <w:color w:val="000000"/>
          <w:sz w:val="20"/>
          <w:szCs w:val="20"/>
          <w:lang w:val="en-US" w:eastAsia="zh-CN"/>
        </w:rPr>
        <w:t xml:space="preserve">垣曲经济技术开发区清扫保洁服务项目                               </w:t>
      </w:r>
      <w:r>
        <w:rPr>
          <w:rFonts w:hint="eastAsia" w:ascii="宋体" w:hAnsi="宋体" w:eastAsia="宋体" w:cs="宋体"/>
          <w:color w:val="000000"/>
          <w:sz w:val="20"/>
          <w:szCs w:val="20"/>
        </w:rPr>
        <w:t>第</w:t>
      </w:r>
      <w:r>
        <w:rPr>
          <w:rFonts w:hint="eastAsia" w:ascii="宋体" w:hAnsi="宋体" w:cs="宋体"/>
          <w:color w:val="000000"/>
          <w:sz w:val="20"/>
          <w:szCs w:val="20"/>
          <w:lang w:val="en-US" w:eastAsia="zh-CN"/>
        </w:rPr>
        <w:t>6</w:t>
      </w:r>
      <w:r>
        <w:rPr>
          <w:rFonts w:hint="eastAsia" w:ascii="宋体" w:hAnsi="宋体" w:eastAsia="宋体" w:cs="宋体"/>
          <w:color w:val="000000"/>
          <w:sz w:val="20"/>
          <w:szCs w:val="20"/>
        </w:rPr>
        <w:t>页  共</w:t>
      </w:r>
      <w:r>
        <w:rPr>
          <w:rFonts w:hint="eastAsia" w:ascii="宋体" w:hAnsi="宋体" w:cs="宋体"/>
          <w:color w:val="000000"/>
          <w:sz w:val="20"/>
          <w:szCs w:val="20"/>
          <w:lang w:val="en-US" w:eastAsia="zh-CN"/>
        </w:rPr>
        <w:t>8</w:t>
      </w:r>
      <w:r>
        <w:rPr>
          <w:rFonts w:hint="eastAsia" w:ascii="宋体" w:hAnsi="宋体" w:eastAsia="宋体" w:cs="宋体"/>
          <w:color w:val="000000"/>
          <w:sz w:val="20"/>
          <w:szCs w:val="20"/>
        </w:rPr>
        <w:t>页</w:t>
      </w:r>
    </w:p>
    <w:tbl>
      <w:tblPr>
        <w:tblStyle w:val="30"/>
        <w:tblW w:w="93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026"/>
        <w:gridCol w:w="1710"/>
        <w:gridCol w:w="1980"/>
        <w:gridCol w:w="690"/>
        <w:gridCol w:w="888"/>
        <w:gridCol w:w="680"/>
        <w:gridCol w:w="899"/>
        <w:gridCol w:w="852"/>
      </w:tblGrid>
      <w:tr w14:paraId="7D2FA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8" w:type="dxa"/>
            <w:vAlign w:val="center"/>
          </w:tcPr>
          <w:p w14:paraId="7E02871C">
            <w:pPr>
              <w:keepNext w:val="0"/>
              <w:keepLines w:val="0"/>
              <w:pageBreakBefore w:val="0"/>
              <w:tabs>
                <w:tab w:val="left" w:pos="2520"/>
              </w:tabs>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序号</w:t>
            </w:r>
          </w:p>
        </w:tc>
        <w:tc>
          <w:tcPr>
            <w:tcW w:w="1026" w:type="dxa"/>
            <w:vAlign w:val="center"/>
          </w:tcPr>
          <w:p w14:paraId="71FB1F01">
            <w:pPr>
              <w:keepNext w:val="0"/>
              <w:keepLines w:val="0"/>
              <w:pageBreakBefore w:val="0"/>
              <w:tabs>
                <w:tab w:val="left" w:pos="2520"/>
              </w:tabs>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项目编码</w:t>
            </w:r>
          </w:p>
        </w:tc>
        <w:tc>
          <w:tcPr>
            <w:tcW w:w="1710" w:type="dxa"/>
            <w:vAlign w:val="center"/>
          </w:tcPr>
          <w:p w14:paraId="6093B5F4">
            <w:pPr>
              <w:keepNext w:val="0"/>
              <w:keepLines w:val="0"/>
              <w:pageBreakBefore w:val="0"/>
              <w:tabs>
                <w:tab w:val="left" w:pos="2520"/>
              </w:tabs>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项目名称</w:t>
            </w:r>
          </w:p>
        </w:tc>
        <w:tc>
          <w:tcPr>
            <w:tcW w:w="1980" w:type="dxa"/>
            <w:vAlign w:val="center"/>
          </w:tcPr>
          <w:p w14:paraId="6D38C991">
            <w:pPr>
              <w:keepNext w:val="0"/>
              <w:keepLines w:val="0"/>
              <w:pageBreakBefore w:val="0"/>
              <w:tabs>
                <w:tab w:val="left" w:pos="2520"/>
              </w:tabs>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项目特征描述</w:t>
            </w:r>
          </w:p>
        </w:tc>
        <w:tc>
          <w:tcPr>
            <w:tcW w:w="690" w:type="dxa"/>
            <w:vAlign w:val="center"/>
          </w:tcPr>
          <w:p w14:paraId="782FA489">
            <w:pPr>
              <w:keepNext w:val="0"/>
              <w:keepLines w:val="0"/>
              <w:pageBreakBefore w:val="0"/>
              <w:tabs>
                <w:tab w:val="left" w:pos="2520"/>
              </w:tabs>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计量</w:t>
            </w:r>
          </w:p>
          <w:p w14:paraId="36B86C83">
            <w:pPr>
              <w:keepNext w:val="0"/>
              <w:keepLines w:val="0"/>
              <w:pageBreakBefore w:val="0"/>
              <w:tabs>
                <w:tab w:val="left" w:pos="2520"/>
              </w:tabs>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单位</w:t>
            </w:r>
          </w:p>
        </w:tc>
        <w:tc>
          <w:tcPr>
            <w:tcW w:w="888" w:type="dxa"/>
            <w:vAlign w:val="center"/>
          </w:tcPr>
          <w:p w14:paraId="5F264671">
            <w:pPr>
              <w:keepNext w:val="0"/>
              <w:keepLines w:val="0"/>
              <w:pageBreakBefore w:val="0"/>
              <w:tabs>
                <w:tab w:val="left" w:pos="2520"/>
              </w:tabs>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工程量</w:t>
            </w:r>
          </w:p>
        </w:tc>
        <w:tc>
          <w:tcPr>
            <w:tcW w:w="680" w:type="dxa"/>
            <w:vAlign w:val="center"/>
          </w:tcPr>
          <w:p w14:paraId="651F415C">
            <w:pPr>
              <w:keepNext w:val="0"/>
              <w:keepLines w:val="0"/>
              <w:pageBreakBefore w:val="0"/>
              <w:tabs>
                <w:tab w:val="left" w:pos="2520"/>
              </w:tabs>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综合</w:t>
            </w:r>
          </w:p>
          <w:p w14:paraId="0D126997">
            <w:pPr>
              <w:keepNext w:val="0"/>
              <w:keepLines w:val="0"/>
              <w:pageBreakBefore w:val="0"/>
              <w:tabs>
                <w:tab w:val="left" w:pos="2520"/>
              </w:tabs>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单价</w:t>
            </w:r>
          </w:p>
        </w:tc>
        <w:tc>
          <w:tcPr>
            <w:tcW w:w="899" w:type="dxa"/>
            <w:vAlign w:val="center"/>
          </w:tcPr>
          <w:p w14:paraId="06334D3E">
            <w:pPr>
              <w:keepNext w:val="0"/>
              <w:keepLines w:val="0"/>
              <w:pageBreakBefore w:val="0"/>
              <w:tabs>
                <w:tab w:val="left" w:pos="2520"/>
              </w:tabs>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合价</w:t>
            </w:r>
          </w:p>
        </w:tc>
        <w:tc>
          <w:tcPr>
            <w:tcW w:w="852" w:type="dxa"/>
            <w:vAlign w:val="center"/>
          </w:tcPr>
          <w:p w14:paraId="1837E8A8">
            <w:pPr>
              <w:keepNext w:val="0"/>
              <w:keepLines w:val="0"/>
              <w:pageBreakBefore w:val="0"/>
              <w:tabs>
                <w:tab w:val="left" w:pos="2520"/>
              </w:tabs>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其中</w:t>
            </w:r>
          </w:p>
          <w:p w14:paraId="42670FAE">
            <w:pPr>
              <w:keepNext w:val="0"/>
              <w:keepLines w:val="0"/>
              <w:pageBreakBefore w:val="0"/>
              <w:tabs>
                <w:tab w:val="left" w:pos="2520"/>
              </w:tabs>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暂估价</w:t>
            </w:r>
          </w:p>
        </w:tc>
      </w:tr>
      <w:tr w14:paraId="46E90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8" w:type="dxa"/>
            <w:vAlign w:val="center"/>
          </w:tcPr>
          <w:p w14:paraId="53A22195">
            <w:pPr>
              <w:keepNext w:val="0"/>
              <w:keepLines w:val="0"/>
              <w:widowControl/>
              <w:suppressLineNumbers w:val="0"/>
              <w:jc w:val="center"/>
              <w:textAlignment w:val="center"/>
              <w:rPr>
                <w:rFonts w:hint="eastAsia" w:ascii="宋体" w:hAnsi="宋体" w:eastAsia="宋体" w:cs="宋体"/>
                <w:color w:val="000000"/>
                <w:sz w:val="20"/>
                <w:szCs w:val="20"/>
              </w:rPr>
            </w:pPr>
            <w:r>
              <w:rPr>
                <w:rFonts w:ascii="宋体" w:hAnsi="宋体" w:eastAsia="宋体" w:cs="宋体"/>
                <w:i w:val="0"/>
                <w:iCs w:val="0"/>
                <w:color w:val="000000"/>
                <w:kern w:val="0"/>
                <w:sz w:val="18"/>
                <w:szCs w:val="18"/>
                <w:u w:val="none"/>
                <w:lang w:val="en-US" w:eastAsia="zh-CN" w:bidi="ar"/>
              </w:rPr>
              <w:t xml:space="preserve">17 </w:t>
            </w:r>
          </w:p>
        </w:tc>
        <w:tc>
          <w:tcPr>
            <w:tcW w:w="1026" w:type="dxa"/>
            <w:vAlign w:val="center"/>
          </w:tcPr>
          <w:p w14:paraId="5E409317">
            <w:pPr>
              <w:keepNext w:val="0"/>
              <w:keepLines w:val="0"/>
              <w:widowControl/>
              <w:suppressLineNumbers w:val="0"/>
              <w:jc w:val="left"/>
              <w:textAlignment w:val="center"/>
              <w:rPr>
                <w:rFonts w:hint="eastAsia" w:ascii="宋体" w:hAnsi="宋体" w:eastAsia="宋体" w:cs="宋体"/>
                <w:color w:val="000000"/>
                <w:sz w:val="20"/>
                <w:szCs w:val="20"/>
              </w:rPr>
            </w:pPr>
            <w:r>
              <w:rPr>
                <w:rFonts w:ascii="宋体" w:hAnsi="宋体" w:eastAsia="宋体" w:cs="宋体"/>
                <w:i w:val="0"/>
                <w:iCs w:val="0"/>
                <w:color w:val="000000"/>
                <w:kern w:val="0"/>
                <w:sz w:val="18"/>
                <w:szCs w:val="18"/>
                <w:u w:val="none"/>
                <w:lang w:val="en-US" w:eastAsia="zh-CN" w:bidi="ar"/>
              </w:rPr>
              <w:t>04B017</w:t>
            </w:r>
          </w:p>
        </w:tc>
        <w:tc>
          <w:tcPr>
            <w:tcW w:w="1710" w:type="dxa"/>
            <w:vAlign w:val="center"/>
          </w:tcPr>
          <w:p w14:paraId="27DA5370">
            <w:pPr>
              <w:keepNext w:val="0"/>
              <w:keepLines w:val="0"/>
              <w:widowControl/>
              <w:suppressLineNumbers w:val="0"/>
              <w:jc w:val="left"/>
              <w:textAlignment w:val="center"/>
              <w:rPr>
                <w:rFonts w:hint="eastAsia" w:ascii="宋体" w:hAnsi="宋体" w:eastAsia="宋体" w:cs="宋体"/>
                <w:color w:val="000000"/>
                <w:sz w:val="20"/>
                <w:szCs w:val="20"/>
              </w:rPr>
            </w:pPr>
            <w:r>
              <w:rPr>
                <w:rFonts w:ascii="宋体" w:hAnsi="宋体" w:eastAsia="宋体" w:cs="宋体"/>
                <w:i w:val="0"/>
                <w:iCs w:val="0"/>
                <w:color w:val="000000"/>
                <w:kern w:val="0"/>
                <w:sz w:val="18"/>
                <w:szCs w:val="18"/>
                <w:u w:val="none"/>
                <w:lang w:val="en-US" w:eastAsia="zh-CN" w:bidi="ar"/>
              </w:rPr>
              <w:t>绿化带浇水</w:t>
            </w:r>
          </w:p>
        </w:tc>
        <w:tc>
          <w:tcPr>
            <w:tcW w:w="1980" w:type="dxa"/>
            <w:vAlign w:val="center"/>
          </w:tcPr>
          <w:p w14:paraId="0599B9F2">
            <w:pPr>
              <w:keepNext w:val="0"/>
              <w:keepLines w:val="0"/>
              <w:widowControl/>
              <w:suppressLineNumbers w:val="0"/>
              <w:jc w:val="left"/>
              <w:textAlignment w:val="center"/>
              <w:rPr>
                <w:rFonts w:hint="eastAsia" w:ascii="宋体" w:hAnsi="宋体" w:eastAsia="宋体" w:cs="宋体"/>
                <w:color w:val="000000"/>
                <w:sz w:val="20"/>
                <w:szCs w:val="20"/>
              </w:rPr>
            </w:pPr>
            <w:r>
              <w:rPr>
                <w:rFonts w:ascii="宋体" w:hAnsi="宋体" w:eastAsia="宋体" w:cs="宋体"/>
                <w:i w:val="0"/>
                <w:iCs w:val="0"/>
                <w:color w:val="000000"/>
                <w:kern w:val="0"/>
                <w:sz w:val="18"/>
                <w:szCs w:val="18"/>
                <w:u w:val="none"/>
                <w:lang w:val="en-US" w:eastAsia="zh-CN" w:bidi="ar"/>
              </w:rPr>
              <w:t>一、开发区道路两侧绿化带浇水概况</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开发区道路两侧绿化带总面积： 89867m2，其中：鼎盛大道绿化带面积：50325m2；跨越路绿化带面积： 23250m2；创新路绿化带面积：~14115m2；</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开发区办公楼 中核汇能段道路两侧绿化带面积：1076m2；高新路东侧道路南延两侧绿化带面积：1101m2。</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二、绿化带浇水要求</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每2月浇水一次，年浇水总次数为6次。</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三、完成工作量投入</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单次浇水工作时间为3天,每天用洒水车1台，辅助用工2人，单次投入洒水车台班3个台班，辅助用工6个工日，年投入洒水车机械台班18个台班,辅助用工36个工日。</w:t>
            </w:r>
          </w:p>
        </w:tc>
        <w:tc>
          <w:tcPr>
            <w:tcW w:w="690" w:type="dxa"/>
            <w:vAlign w:val="center"/>
          </w:tcPr>
          <w:p w14:paraId="6B81523B">
            <w:pPr>
              <w:keepNext w:val="0"/>
              <w:keepLines w:val="0"/>
              <w:widowControl/>
              <w:suppressLineNumbers w:val="0"/>
              <w:jc w:val="center"/>
              <w:textAlignment w:val="center"/>
              <w:rPr>
                <w:rFonts w:hint="eastAsia" w:ascii="宋体" w:hAnsi="宋体" w:eastAsia="宋体" w:cs="宋体"/>
                <w:color w:val="000000"/>
                <w:sz w:val="20"/>
                <w:szCs w:val="20"/>
              </w:rPr>
            </w:pPr>
            <w:r>
              <w:rPr>
                <w:rFonts w:ascii="宋体" w:hAnsi="宋体" w:eastAsia="宋体" w:cs="宋体"/>
                <w:i w:val="0"/>
                <w:iCs w:val="0"/>
                <w:color w:val="000000"/>
                <w:kern w:val="0"/>
                <w:sz w:val="18"/>
                <w:szCs w:val="18"/>
                <w:u w:val="none"/>
                <w:lang w:val="en-US" w:eastAsia="zh-CN" w:bidi="ar"/>
              </w:rPr>
              <w:t>项</w:t>
            </w:r>
          </w:p>
        </w:tc>
        <w:tc>
          <w:tcPr>
            <w:tcW w:w="888" w:type="dxa"/>
            <w:vAlign w:val="center"/>
          </w:tcPr>
          <w:p w14:paraId="4DA736B3">
            <w:pPr>
              <w:keepNext w:val="0"/>
              <w:keepLines w:val="0"/>
              <w:widowControl/>
              <w:suppressLineNumbers w:val="0"/>
              <w:jc w:val="center"/>
              <w:textAlignment w:val="center"/>
              <w:rPr>
                <w:rFonts w:hint="eastAsia" w:ascii="宋体" w:hAnsi="宋体" w:eastAsia="宋体" w:cs="宋体"/>
                <w:color w:val="000000"/>
                <w:sz w:val="20"/>
                <w:szCs w:val="20"/>
                <w:lang w:val="en-US" w:eastAsia="zh-CN"/>
              </w:rPr>
            </w:pPr>
            <w:r>
              <w:rPr>
                <w:rFonts w:hint="eastAsia" w:ascii="宋体" w:hAnsi="宋体" w:cs="宋体"/>
                <w:color w:val="000000"/>
                <w:sz w:val="20"/>
                <w:szCs w:val="20"/>
                <w:lang w:val="en-US" w:eastAsia="zh-CN"/>
              </w:rPr>
              <w:t>1</w:t>
            </w:r>
          </w:p>
        </w:tc>
        <w:tc>
          <w:tcPr>
            <w:tcW w:w="680" w:type="dxa"/>
            <w:vAlign w:val="center"/>
          </w:tcPr>
          <w:p w14:paraId="520B4E8D">
            <w:pPr>
              <w:keepNext w:val="0"/>
              <w:keepLines w:val="0"/>
              <w:widowControl/>
              <w:suppressLineNumbers w:val="0"/>
              <w:jc w:val="center"/>
              <w:textAlignment w:val="center"/>
              <w:rPr>
                <w:rFonts w:hint="eastAsia" w:ascii="宋体" w:hAnsi="宋体" w:eastAsia="宋体" w:cs="宋体"/>
                <w:color w:val="000000"/>
                <w:sz w:val="20"/>
                <w:szCs w:val="20"/>
              </w:rPr>
            </w:pPr>
          </w:p>
        </w:tc>
        <w:tc>
          <w:tcPr>
            <w:tcW w:w="899" w:type="dxa"/>
            <w:vAlign w:val="center"/>
          </w:tcPr>
          <w:p w14:paraId="0555D38C">
            <w:pPr>
              <w:keepNext w:val="0"/>
              <w:keepLines w:val="0"/>
              <w:widowControl/>
              <w:suppressLineNumbers w:val="0"/>
              <w:jc w:val="left"/>
              <w:textAlignment w:val="center"/>
              <w:rPr>
                <w:rFonts w:hint="eastAsia" w:ascii="宋体" w:hAnsi="宋体" w:eastAsia="宋体" w:cs="宋体"/>
                <w:color w:val="000000"/>
                <w:sz w:val="20"/>
                <w:szCs w:val="20"/>
              </w:rPr>
            </w:pPr>
          </w:p>
        </w:tc>
        <w:tc>
          <w:tcPr>
            <w:tcW w:w="852" w:type="dxa"/>
            <w:vAlign w:val="center"/>
          </w:tcPr>
          <w:p w14:paraId="343BDD0F">
            <w:pPr>
              <w:keepNext w:val="0"/>
              <w:keepLines w:val="0"/>
              <w:widowControl/>
              <w:suppressLineNumbers w:val="0"/>
              <w:jc w:val="left"/>
              <w:textAlignment w:val="center"/>
              <w:rPr>
                <w:rFonts w:hint="eastAsia" w:ascii="宋体" w:hAnsi="宋体" w:eastAsia="宋体" w:cs="宋体"/>
                <w:color w:val="000000"/>
                <w:sz w:val="20"/>
                <w:szCs w:val="20"/>
              </w:rPr>
            </w:pPr>
          </w:p>
        </w:tc>
      </w:tr>
      <w:tr w14:paraId="1711A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648" w:type="dxa"/>
            <w:vAlign w:val="top"/>
          </w:tcPr>
          <w:p w14:paraId="64A5B800">
            <w:pPr>
              <w:jc w:val="left"/>
              <w:rPr>
                <w:rFonts w:hint="eastAsia" w:ascii="宋体" w:hAnsi="宋体" w:eastAsia="宋体" w:cs="宋体"/>
                <w:color w:val="000000"/>
                <w:sz w:val="20"/>
                <w:szCs w:val="20"/>
                <w:lang w:val="en-US" w:eastAsia="zh-CN"/>
              </w:rPr>
            </w:pPr>
          </w:p>
        </w:tc>
        <w:tc>
          <w:tcPr>
            <w:tcW w:w="1026" w:type="dxa"/>
            <w:vAlign w:val="top"/>
          </w:tcPr>
          <w:p w14:paraId="0113D96B">
            <w:pPr>
              <w:jc w:val="left"/>
              <w:rPr>
                <w:rFonts w:hint="eastAsia" w:ascii="宋体" w:hAnsi="宋体" w:eastAsia="宋体" w:cs="宋体"/>
                <w:color w:val="000000"/>
                <w:sz w:val="20"/>
                <w:szCs w:val="20"/>
              </w:rPr>
            </w:pPr>
          </w:p>
        </w:tc>
        <w:tc>
          <w:tcPr>
            <w:tcW w:w="1710" w:type="dxa"/>
            <w:vAlign w:val="center"/>
          </w:tcPr>
          <w:p w14:paraId="2A9B971F">
            <w:pPr>
              <w:keepNext w:val="0"/>
              <w:keepLines w:val="0"/>
              <w:widowControl/>
              <w:suppressLineNumbers w:val="0"/>
              <w:jc w:val="left"/>
              <w:textAlignment w:val="center"/>
              <w:rPr>
                <w:rFonts w:hint="eastAsia" w:ascii="宋体" w:hAnsi="宋体" w:eastAsia="宋体" w:cs="宋体"/>
                <w:color w:val="000000"/>
                <w:sz w:val="20"/>
                <w:szCs w:val="20"/>
              </w:rPr>
            </w:pPr>
            <w:r>
              <w:rPr>
                <w:rFonts w:ascii="宋体" w:hAnsi="宋体" w:eastAsia="宋体" w:cs="宋体"/>
                <w:i w:val="0"/>
                <w:iCs w:val="0"/>
                <w:color w:val="000000"/>
                <w:kern w:val="0"/>
                <w:sz w:val="18"/>
                <w:szCs w:val="18"/>
                <w:u w:val="none"/>
                <w:lang w:val="en-US" w:eastAsia="zh-CN" w:bidi="ar"/>
              </w:rPr>
              <w:t>桥梁道路标识</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维护</w:t>
            </w:r>
          </w:p>
        </w:tc>
        <w:tc>
          <w:tcPr>
            <w:tcW w:w="1980" w:type="dxa"/>
            <w:vAlign w:val="top"/>
          </w:tcPr>
          <w:p w14:paraId="337A51C3">
            <w:pPr>
              <w:jc w:val="left"/>
              <w:rPr>
                <w:rFonts w:hint="eastAsia" w:ascii="宋体" w:hAnsi="宋体" w:eastAsia="宋体" w:cs="宋体"/>
                <w:color w:val="000000"/>
                <w:sz w:val="20"/>
                <w:szCs w:val="20"/>
              </w:rPr>
            </w:pPr>
          </w:p>
        </w:tc>
        <w:tc>
          <w:tcPr>
            <w:tcW w:w="690" w:type="dxa"/>
            <w:vAlign w:val="top"/>
          </w:tcPr>
          <w:p w14:paraId="27EE3A60">
            <w:pPr>
              <w:jc w:val="left"/>
              <w:rPr>
                <w:rFonts w:hint="eastAsia" w:ascii="宋体" w:hAnsi="宋体" w:eastAsia="宋体" w:cs="宋体"/>
                <w:color w:val="000000"/>
                <w:sz w:val="20"/>
                <w:szCs w:val="20"/>
              </w:rPr>
            </w:pPr>
          </w:p>
        </w:tc>
        <w:tc>
          <w:tcPr>
            <w:tcW w:w="888" w:type="dxa"/>
            <w:vAlign w:val="top"/>
          </w:tcPr>
          <w:p w14:paraId="491A6BA8">
            <w:pPr>
              <w:jc w:val="left"/>
              <w:rPr>
                <w:rFonts w:hint="default" w:ascii="宋体" w:hAnsi="宋体" w:eastAsia="宋体" w:cs="宋体"/>
                <w:color w:val="000000"/>
                <w:sz w:val="20"/>
                <w:szCs w:val="20"/>
                <w:lang w:val="en-US" w:eastAsia="zh-CN"/>
              </w:rPr>
            </w:pPr>
          </w:p>
        </w:tc>
        <w:tc>
          <w:tcPr>
            <w:tcW w:w="680" w:type="dxa"/>
            <w:vAlign w:val="top"/>
          </w:tcPr>
          <w:p w14:paraId="6ED0AD68">
            <w:pPr>
              <w:jc w:val="left"/>
              <w:rPr>
                <w:rFonts w:hint="eastAsia" w:ascii="宋体" w:hAnsi="宋体" w:eastAsia="宋体" w:cs="宋体"/>
                <w:color w:val="000000"/>
                <w:sz w:val="20"/>
                <w:szCs w:val="20"/>
              </w:rPr>
            </w:pPr>
          </w:p>
        </w:tc>
        <w:tc>
          <w:tcPr>
            <w:tcW w:w="899" w:type="dxa"/>
            <w:vAlign w:val="top"/>
          </w:tcPr>
          <w:p w14:paraId="0AA7C9B4">
            <w:pPr>
              <w:jc w:val="left"/>
              <w:rPr>
                <w:rFonts w:hint="eastAsia" w:ascii="宋体" w:hAnsi="宋体" w:eastAsia="宋体" w:cs="宋体"/>
                <w:color w:val="000000"/>
                <w:sz w:val="20"/>
                <w:szCs w:val="20"/>
              </w:rPr>
            </w:pPr>
          </w:p>
        </w:tc>
        <w:tc>
          <w:tcPr>
            <w:tcW w:w="852" w:type="dxa"/>
            <w:vAlign w:val="center"/>
          </w:tcPr>
          <w:p w14:paraId="2EAAF570">
            <w:pPr>
              <w:keepNext w:val="0"/>
              <w:keepLines w:val="0"/>
              <w:widowControl/>
              <w:suppressLineNumbers w:val="0"/>
              <w:jc w:val="left"/>
              <w:textAlignment w:val="center"/>
              <w:rPr>
                <w:rFonts w:hint="eastAsia" w:ascii="宋体" w:hAnsi="宋体" w:eastAsia="宋体" w:cs="宋体"/>
                <w:color w:val="000000"/>
                <w:sz w:val="20"/>
                <w:szCs w:val="20"/>
              </w:rPr>
            </w:pPr>
          </w:p>
        </w:tc>
      </w:tr>
      <w:tr w14:paraId="0B447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trPr>
        <w:tc>
          <w:tcPr>
            <w:tcW w:w="648" w:type="dxa"/>
            <w:vAlign w:val="center"/>
          </w:tcPr>
          <w:p w14:paraId="120788F5">
            <w:pPr>
              <w:keepNext w:val="0"/>
              <w:keepLines w:val="0"/>
              <w:widowControl/>
              <w:suppressLineNumbers w:val="0"/>
              <w:jc w:val="center"/>
              <w:textAlignment w:val="center"/>
              <w:rPr>
                <w:rFonts w:hint="eastAsia" w:ascii="宋体" w:hAnsi="宋体" w:eastAsia="宋体" w:cs="宋体"/>
                <w:color w:val="000000"/>
                <w:sz w:val="20"/>
                <w:szCs w:val="20"/>
              </w:rPr>
            </w:pPr>
            <w:r>
              <w:rPr>
                <w:rFonts w:ascii="宋体" w:hAnsi="宋体" w:eastAsia="宋体" w:cs="宋体"/>
                <w:i w:val="0"/>
                <w:iCs w:val="0"/>
                <w:color w:val="000000"/>
                <w:kern w:val="0"/>
                <w:sz w:val="18"/>
                <w:szCs w:val="18"/>
                <w:u w:val="none"/>
                <w:lang w:val="en-US" w:eastAsia="zh-CN" w:bidi="ar"/>
              </w:rPr>
              <w:t xml:space="preserve">18 </w:t>
            </w:r>
          </w:p>
        </w:tc>
        <w:tc>
          <w:tcPr>
            <w:tcW w:w="1026" w:type="dxa"/>
            <w:vAlign w:val="center"/>
          </w:tcPr>
          <w:p w14:paraId="557BEFDA">
            <w:pPr>
              <w:keepNext w:val="0"/>
              <w:keepLines w:val="0"/>
              <w:widowControl/>
              <w:suppressLineNumbers w:val="0"/>
              <w:jc w:val="left"/>
              <w:textAlignment w:val="center"/>
              <w:rPr>
                <w:rFonts w:hint="eastAsia" w:ascii="宋体" w:hAnsi="宋体" w:eastAsia="宋体" w:cs="宋体"/>
                <w:color w:val="000000"/>
                <w:sz w:val="20"/>
                <w:szCs w:val="20"/>
              </w:rPr>
            </w:pPr>
            <w:r>
              <w:rPr>
                <w:rFonts w:ascii="宋体" w:hAnsi="宋体" w:eastAsia="宋体" w:cs="宋体"/>
                <w:i w:val="0"/>
                <w:iCs w:val="0"/>
                <w:color w:val="000000"/>
                <w:kern w:val="0"/>
                <w:sz w:val="18"/>
                <w:szCs w:val="18"/>
                <w:u w:val="none"/>
                <w:lang w:val="en-US" w:eastAsia="zh-CN" w:bidi="ar"/>
              </w:rPr>
              <w:t>04B018</w:t>
            </w:r>
          </w:p>
        </w:tc>
        <w:tc>
          <w:tcPr>
            <w:tcW w:w="1710" w:type="dxa"/>
            <w:vAlign w:val="center"/>
          </w:tcPr>
          <w:p w14:paraId="796386AD">
            <w:pPr>
              <w:keepNext w:val="0"/>
              <w:keepLines w:val="0"/>
              <w:widowControl/>
              <w:suppressLineNumbers w:val="0"/>
              <w:jc w:val="left"/>
              <w:textAlignment w:val="center"/>
              <w:rPr>
                <w:rFonts w:hint="eastAsia" w:ascii="宋体" w:hAnsi="宋体" w:eastAsia="宋体" w:cs="宋体"/>
                <w:color w:val="000000"/>
                <w:sz w:val="20"/>
                <w:szCs w:val="20"/>
              </w:rPr>
            </w:pPr>
            <w:r>
              <w:rPr>
                <w:rFonts w:ascii="宋体" w:hAnsi="宋体" w:eastAsia="宋体" w:cs="宋体"/>
                <w:i w:val="0"/>
                <w:iCs w:val="0"/>
                <w:color w:val="000000"/>
                <w:kern w:val="0"/>
                <w:sz w:val="18"/>
                <w:szCs w:val="18"/>
                <w:u w:val="none"/>
                <w:lang w:val="en-US" w:eastAsia="zh-CN" w:bidi="ar"/>
              </w:rPr>
              <w:t>桥梁两侧护栏</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刷漆</w:t>
            </w:r>
          </w:p>
        </w:tc>
        <w:tc>
          <w:tcPr>
            <w:tcW w:w="1980" w:type="dxa"/>
            <w:vAlign w:val="center"/>
          </w:tcPr>
          <w:p w14:paraId="789E6B8E">
            <w:pPr>
              <w:keepNext w:val="0"/>
              <w:keepLines w:val="0"/>
              <w:widowControl/>
              <w:suppressLineNumbers w:val="0"/>
              <w:jc w:val="left"/>
              <w:textAlignment w:val="center"/>
              <w:rPr>
                <w:rFonts w:hint="eastAsia" w:ascii="宋体" w:hAnsi="宋体" w:eastAsia="宋体" w:cs="宋体"/>
                <w:color w:val="000000"/>
                <w:sz w:val="20"/>
                <w:szCs w:val="20"/>
              </w:rPr>
            </w:pPr>
            <w:r>
              <w:rPr>
                <w:rFonts w:ascii="宋体" w:hAnsi="宋体" w:eastAsia="宋体" w:cs="宋体"/>
                <w:i w:val="0"/>
                <w:iCs w:val="0"/>
                <w:color w:val="000000"/>
                <w:kern w:val="0"/>
                <w:sz w:val="18"/>
                <w:szCs w:val="18"/>
                <w:u w:val="none"/>
                <w:lang w:val="en-US" w:eastAsia="zh-CN" w:bidi="ar"/>
              </w:rPr>
              <w:t>工业大道桥梁总长248m,桥梁两侧钢筋混凝土护栏总长492m，高0.7m，顶宽0.2m，涂刷乳胶漆,每年涂刷2次</w:t>
            </w:r>
          </w:p>
        </w:tc>
        <w:tc>
          <w:tcPr>
            <w:tcW w:w="690" w:type="dxa"/>
            <w:vAlign w:val="center"/>
          </w:tcPr>
          <w:p w14:paraId="2B74608B">
            <w:pPr>
              <w:keepNext w:val="0"/>
              <w:keepLines w:val="0"/>
              <w:widowControl/>
              <w:suppressLineNumbers w:val="0"/>
              <w:jc w:val="center"/>
              <w:textAlignment w:val="center"/>
              <w:rPr>
                <w:rFonts w:hint="eastAsia" w:ascii="宋体" w:hAnsi="宋体" w:eastAsia="宋体" w:cs="宋体"/>
                <w:color w:val="000000"/>
                <w:sz w:val="20"/>
                <w:szCs w:val="20"/>
              </w:rPr>
            </w:pPr>
            <w:r>
              <w:rPr>
                <w:rFonts w:ascii="宋体" w:hAnsi="宋体" w:eastAsia="宋体" w:cs="宋体"/>
                <w:i w:val="0"/>
                <w:iCs w:val="0"/>
                <w:color w:val="000000"/>
                <w:kern w:val="0"/>
                <w:sz w:val="18"/>
                <w:szCs w:val="18"/>
                <w:u w:val="none"/>
                <w:lang w:val="en-US" w:eastAsia="zh-CN" w:bidi="ar"/>
              </w:rPr>
              <w:t>m2</w:t>
            </w:r>
          </w:p>
        </w:tc>
        <w:tc>
          <w:tcPr>
            <w:tcW w:w="888" w:type="dxa"/>
            <w:vAlign w:val="center"/>
          </w:tcPr>
          <w:p w14:paraId="2C7B98B2">
            <w:pPr>
              <w:keepNext w:val="0"/>
              <w:keepLines w:val="0"/>
              <w:widowControl/>
              <w:suppressLineNumbers w:val="0"/>
              <w:jc w:val="center"/>
              <w:textAlignment w:val="cente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885.6</w:t>
            </w:r>
          </w:p>
        </w:tc>
        <w:tc>
          <w:tcPr>
            <w:tcW w:w="680" w:type="dxa"/>
            <w:vAlign w:val="center"/>
          </w:tcPr>
          <w:p w14:paraId="3873616A">
            <w:pPr>
              <w:keepNext w:val="0"/>
              <w:keepLines w:val="0"/>
              <w:widowControl/>
              <w:suppressLineNumbers w:val="0"/>
              <w:jc w:val="center"/>
              <w:textAlignment w:val="center"/>
              <w:rPr>
                <w:rFonts w:hint="eastAsia" w:ascii="宋体" w:hAnsi="宋体" w:eastAsia="宋体" w:cs="宋体"/>
                <w:color w:val="000000"/>
                <w:sz w:val="20"/>
                <w:szCs w:val="20"/>
              </w:rPr>
            </w:pPr>
          </w:p>
        </w:tc>
        <w:tc>
          <w:tcPr>
            <w:tcW w:w="899" w:type="dxa"/>
            <w:vAlign w:val="center"/>
          </w:tcPr>
          <w:p w14:paraId="735282F0">
            <w:pPr>
              <w:keepNext w:val="0"/>
              <w:keepLines w:val="0"/>
              <w:widowControl/>
              <w:suppressLineNumbers w:val="0"/>
              <w:jc w:val="left"/>
              <w:textAlignment w:val="center"/>
              <w:rPr>
                <w:rFonts w:hint="eastAsia" w:ascii="宋体" w:hAnsi="宋体" w:eastAsia="宋体" w:cs="宋体"/>
                <w:color w:val="000000"/>
                <w:sz w:val="20"/>
                <w:szCs w:val="20"/>
              </w:rPr>
            </w:pPr>
          </w:p>
        </w:tc>
        <w:tc>
          <w:tcPr>
            <w:tcW w:w="852" w:type="dxa"/>
            <w:vAlign w:val="center"/>
          </w:tcPr>
          <w:p w14:paraId="21FA8624">
            <w:pPr>
              <w:keepNext w:val="0"/>
              <w:keepLines w:val="0"/>
              <w:widowControl/>
              <w:suppressLineNumbers w:val="0"/>
              <w:jc w:val="left"/>
              <w:textAlignment w:val="center"/>
              <w:rPr>
                <w:rFonts w:hint="eastAsia" w:ascii="宋体" w:hAnsi="宋体" w:eastAsia="宋体" w:cs="宋体"/>
                <w:color w:val="000000"/>
                <w:sz w:val="20"/>
                <w:szCs w:val="20"/>
              </w:rPr>
            </w:pPr>
          </w:p>
        </w:tc>
      </w:tr>
      <w:tr w14:paraId="0D33D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648" w:type="dxa"/>
            <w:vAlign w:val="top"/>
          </w:tcPr>
          <w:p w14:paraId="280A2406">
            <w:pPr>
              <w:jc w:val="left"/>
              <w:rPr>
                <w:rFonts w:hint="eastAsia" w:ascii="宋体" w:hAnsi="宋体" w:eastAsia="宋体" w:cs="宋体"/>
                <w:color w:val="000000"/>
                <w:sz w:val="20"/>
                <w:szCs w:val="20"/>
              </w:rPr>
            </w:pPr>
          </w:p>
        </w:tc>
        <w:tc>
          <w:tcPr>
            <w:tcW w:w="1026" w:type="dxa"/>
            <w:vAlign w:val="top"/>
          </w:tcPr>
          <w:p w14:paraId="558E0BEF">
            <w:pPr>
              <w:jc w:val="left"/>
              <w:rPr>
                <w:rFonts w:hint="eastAsia" w:ascii="宋体" w:hAnsi="宋体" w:eastAsia="宋体" w:cs="宋体"/>
                <w:color w:val="000000"/>
                <w:sz w:val="20"/>
                <w:szCs w:val="20"/>
              </w:rPr>
            </w:pPr>
          </w:p>
        </w:tc>
        <w:tc>
          <w:tcPr>
            <w:tcW w:w="1710" w:type="dxa"/>
            <w:vAlign w:val="center"/>
          </w:tcPr>
          <w:p w14:paraId="5C2570AD">
            <w:pPr>
              <w:keepNext w:val="0"/>
              <w:keepLines w:val="0"/>
              <w:widowControl/>
              <w:suppressLineNumbers w:val="0"/>
              <w:jc w:val="left"/>
              <w:textAlignment w:val="center"/>
              <w:rPr>
                <w:rFonts w:hint="eastAsia" w:ascii="宋体" w:hAnsi="宋体" w:eastAsia="宋体" w:cs="宋体"/>
                <w:color w:val="000000"/>
                <w:sz w:val="20"/>
                <w:szCs w:val="20"/>
              </w:rPr>
            </w:pPr>
            <w:r>
              <w:rPr>
                <w:rFonts w:ascii="宋体" w:hAnsi="宋体" w:eastAsia="宋体" w:cs="宋体"/>
                <w:i w:val="0"/>
                <w:iCs w:val="0"/>
                <w:color w:val="000000"/>
                <w:kern w:val="0"/>
                <w:sz w:val="18"/>
                <w:szCs w:val="18"/>
                <w:u w:val="none"/>
                <w:lang w:val="en-US" w:eastAsia="zh-CN" w:bidi="ar"/>
              </w:rPr>
              <w:t>措施项目</w:t>
            </w:r>
          </w:p>
        </w:tc>
        <w:tc>
          <w:tcPr>
            <w:tcW w:w="1980" w:type="dxa"/>
            <w:vAlign w:val="top"/>
          </w:tcPr>
          <w:p w14:paraId="24E75873">
            <w:pPr>
              <w:jc w:val="left"/>
              <w:rPr>
                <w:rFonts w:hint="eastAsia" w:ascii="宋体" w:hAnsi="宋体" w:eastAsia="宋体" w:cs="宋体"/>
                <w:color w:val="000000"/>
                <w:sz w:val="20"/>
                <w:szCs w:val="20"/>
              </w:rPr>
            </w:pPr>
          </w:p>
        </w:tc>
        <w:tc>
          <w:tcPr>
            <w:tcW w:w="690" w:type="dxa"/>
            <w:vAlign w:val="top"/>
          </w:tcPr>
          <w:p w14:paraId="7D25B71F">
            <w:pPr>
              <w:jc w:val="left"/>
              <w:rPr>
                <w:rFonts w:hint="eastAsia" w:ascii="宋体" w:hAnsi="宋体" w:eastAsia="宋体" w:cs="宋体"/>
                <w:color w:val="000000"/>
                <w:sz w:val="20"/>
                <w:szCs w:val="20"/>
              </w:rPr>
            </w:pPr>
          </w:p>
        </w:tc>
        <w:tc>
          <w:tcPr>
            <w:tcW w:w="888" w:type="dxa"/>
            <w:vAlign w:val="center"/>
          </w:tcPr>
          <w:p w14:paraId="496C2BDB">
            <w:pPr>
              <w:keepNext w:val="0"/>
              <w:keepLines w:val="0"/>
              <w:widowControl/>
              <w:suppressLineNumbers w:val="0"/>
              <w:jc w:val="center"/>
              <w:textAlignment w:val="center"/>
              <w:rPr>
                <w:rFonts w:hint="default" w:ascii="宋体" w:hAnsi="宋体" w:eastAsia="宋体" w:cs="宋体"/>
                <w:color w:val="000000"/>
                <w:sz w:val="20"/>
                <w:szCs w:val="20"/>
                <w:lang w:val="en-US"/>
              </w:rPr>
            </w:pPr>
          </w:p>
        </w:tc>
        <w:tc>
          <w:tcPr>
            <w:tcW w:w="680" w:type="dxa"/>
            <w:vAlign w:val="center"/>
          </w:tcPr>
          <w:p w14:paraId="609CEA5F">
            <w:pPr>
              <w:keepNext w:val="0"/>
              <w:keepLines w:val="0"/>
              <w:widowControl/>
              <w:suppressLineNumbers w:val="0"/>
              <w:jc w:val="center"/>
              <w:textAlignment w:val="center"/>
              <w:rPr>
                <w:rFonts w:hint="eastAsia" w:ascii="宋体" w:hAnsi="宋体" w:eastAsia="宋体" w:cs="宋体"/>
                <w:color w:val="000000"/>
                <w:sz w:val="20"/>
                <w:szCs w:val="20"/>
              </w:rPr>
            </w:pPr>
          </w:p>
        </w:tc>
        <w:tc>
          <w:tcPr>
            <w:tcW w:w="899" w:type="dxa"/>
            <w:vAlign w:val="center"/>
          </w:tcPr>
          <w:p w14:paraId="30AE5E2F">
            <w:pPr>
              <w:keepNext w:val="0"/>
              <w:keepLines w:val="0"/>
              <w:widowControl/>
              <w:suppressLineNumbers w:val="0"/>
              <w:jc w:val="left"/>
              <w:textAlignment w:val="center"/>
              <w:rPr>
                <w:rFonts w:hint="eastAsia" w:ascii="宋体" w:hAnsi="宋体" w:eastAsia="宋体" w:cs="宋体"/>
                <w:color w:val="000000"/>
                <w:sz w:val="20"/>
                <w:szCs w:val="20"/>
              </w:rPr>
            </w:pPr>
          </w:p>
        </w:tc>
        <w:tc>
          <w:tcPr>
            <w:tcW w:w="852" w:type="dxa"/>
            <w:vAlign w:val="center"/>
          </w:tcPr>
          <w:p w14:paraId="1D97FE7F">
            <w:pPr>
              <w:keepNext w:val="0"/>
              <w:keepLines w:val="0"/>
              <w:widowControl/>
              <w:suppressLineNumbers w:val="0"/>
              <w:jc w:val="left"/>
              <w:textAlignment w:val="center"/>
              <w:rPr>
                <w:rFonts w:hint="eastAsia" w:ascii="宋体" w:hAnsi="宋体" w:eastAsia="宋体" w:cs="宋体"/>
                <w:color w:val="000000"/>
                <w:sz w:val="20"/>
                <w:szCs w:val="20"/>
              </w:rPr>
            </w:pPr>
          </w:p>
        </w:tc>
      </w:tr>
      <w:tr w14:paraId="4A362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22" w:type="dxa"/>
            <w:gridSpan w:val="7"/>
            <w:vAlign w:val="center"/>
          </w:tcPr>
          <w:p w14:paraId="03F4921C">
            <w:pPr>
              <w:keepNext w:val="0"/>
              <w:keepLines w:val="0"/>
              <w:pageBreakBefore w:val="0"/>
              <w:tabs>
                <w:tab w:val="left" w:pos="2520"/>
              </w:tabs>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sz w:val="20"/>
                <w:szCs w:val="20"/>
              </w:rPr>
            </w:pPr>
            <w:r>
              <w:rPr>
                <w:rFonts w:hint="eastAsia" w:ascii="宋体" w:hAnsi="宋体" w:eastAsia="宋体" w:cs="宋体"/>
                <w:i w:val="0"/>
                <w:iCs w:val="0"/>
                <w:color w:val="000000"/>
                <w:kern w:val="0"/>
                <w:sz w:val="18"/>
                <w:szCs w:val="18"/>
                <w:u w:val="none"/>
                <w:lang w:val="en-US" w:eastAsia="zh-CN" w:bidi="ar"/>
              </w:rPr>
              <w:t>本页小计</w:t>
            </w:r>
          </w:p>
        </w:tc>
        <w:tc>
          <w:tcPr>
            <w:tcW w:w="899" w:type="dxa"/>
            <w:vAlign w:val="center"/>
          </w:tcPr>
          <w:p w14:paraId="531B28DA">
            <w:pPr>
              <w:keepNext w:val="0"/>
              <w:keepLines w:val="0"/>
              <w:pageBreakBefore w:val="0"/>
              <w:tabs>
                <w:tab w:val="left" w:pos="2520"/>
              </w:tabs>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sz w:val="20"/>
                <w:szCs w:val="20"/>
              </w:rPr>
            </w:pPr>
          </w:p>
        </w:tc>
        <w:tc>
          <w:tcPr>
            <w:tcW w:w="852" w:type="dxa"/>
            <w:vAlign w:val="center"/>
          </w:tcPr>
          <w:p w14:paraId="6C78EFC8">
            <w:pPr>
              <w:keepNext w:val="0"/>
              <w:keepLines w:val="0"/>
              <w:pageBreakBefore w:val="0"/>
              <w:tabs>
                <w:tab w:val="left" w:pos="2520"/>
              </w:tabs>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sz w:val="20"/>
                <w:szCs w:val="20"/>
              </w:rPr>
            </w:pPr>
          </w:p>
        </w:tc>
      </w:tr>
      <w:tr w14:paraId="11CC8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22" w:type="dxa"/>
            <w:gridSpan w:val="7"/>
            <w:vAlign w:val="center"/>
          </w:tcPr>
          <w:p w14:paraId="1940D088">
            <w:pPr>
              <w:keepNext w:val="0"/>
              <w:keepLines w:val="0"/>
              <w:pageBreakBefore w:val="0"/>
              <w:tabs>
                <w:tab w:val="left" w:pos="2520"/>
              </w:tabs>
              <w:kinsoku/>
              <w:wordWrap/>
              <w:overflowPunct/>
              <w:topLinePunct w:val="0"/>
              <w:autoSpaceDE/>
              <w:autoSpaceDN/>
              <w:bidi w:val="0"/>
              <w:adjustRightInd/>
              <w:snapToGrid/>
              <w:spacing w:line="280" w:lineRule="exact"/>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合     计</w:t>
            </w:r>
          </w:p>
        </w:tc>
        <w:tc>
          <w:tcPr>
            <w:tcW w:w="899" w:type="dxa"/>
            <w:vAlign w:val="center"/>
          </w:tcPr>
          <w:p w14:paraId="1C04A2EC">
            <w:pPr>
              <w:keepNext w:val="0"/>
              <w:keepLines w:val="0"/>
              <w:pageBreakBefore w:val="0"/>
              <w:tabs>
                <w:tab w:val="left" w:pos="2520"/>
              </w:tabs>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sz w:val="20"/>
                <w:szCs w:val="20"/>
              </w:rPr>
            </w:pPr>
          </w:p>
        </w:tc>
        <w:tc>
          <w:tcPr>
            <w:tcW w:w="852" w:type="dxa"/>
            <w:vAlign w:val="center"/>
          </w:tcPr>
          <w:p w14:paraId="4FF30486">
            <w:pPr>
              <w:keepNext w:val="0"/>
              <w:keepLines w:val="0"/>
              <w:pageBreakBefore w:val="0"/>
              <w:tabs>
                <w:tab w:val="left" w:pos="2520"/>
              </w:tabs>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sz w:val="20"/>
                <w:szCs w:val="20"/>
              </w:rPr>
            </w:pPr>
          </w:p>
        </w:tc>
      </w:tr>
    </w:tbl>
    <w:p w14:paraId="78D32609">
      <w:pPr>
        <w:pStyle w:val="82"/>
        <w:spacing w:line="360" w:lineRule="auto"/>
        <w:jc w:val="center"/>
        <w:rPr>
          <w:rFonts w:hint="eastAsia" w:ascii="宋体" w:hAnsi="宋体" w:cs="宋体"/>
          <w:b w:val="0"/>
          <w:bCs w:val="0"/>
          <w:color w:val="auto"/>
          <w:sz w:val="28"/>
          <w:szCs w:val="28"/>
          <w:lang w:val="en-US" w:eastAsia="zh-CN"/>
        </w:rPr>
        <w:sectPr>
          <w:pgSz w:w="11906" w:h="16838"/>
          <w:pgMar w:top="1440" w:right="1440" w:bottom="1440" w:left="1440" w:header="850" w:footer="680" w:gutter="0"/>
          <w:pgBorders>
            <w:top w:val="none" w:sz="0" w:space="0"/>
            <w:left w:val="none" w:sz="0" w:space="0"/>
            <w:bottom w:val="none" w:sz="0" w:space="0"/>
            <w:right w:val="none" w:sz="0" w:space="0"/>
          </w:pgBorders>
          <w:pgNumType w:fmt="decimal"/>
          <w:cols w:space="0" w:num="1"/>
          <w:docGrid w:type="lines" w:linePitch="312" w:charSpace="0"/>
        </w:sectPr>
      </w:pPr>
    </w:p>
    <w:p w14:paraId="3F27D7D5">
      <w:pPr>
        <w:pStyle w:val="82"/>
        <w:spacing w:line="360" w:lineRule="auto"/>
        <w:jc w:val="center"/>
        <w:rPr>
          <w:rFonts w:hint="eastAsia" w:ascii="宋体" w:hAnsi="宋体" w:cs="宋体"/>
          <w:b w:val="0"/>
          <w:bCs w:val="0"/>
          <w:color w:val="auto"/>
          <w:sz w:val="28"/>
          <w:szCs w:val="28"/>
          <w:lang w:val="en-US" w:eastAsia="zh-CN"/>
        </w:rPr>
      </w:pPr>
      <w:r>
        <w:rPr>
          <w:rFonts w:hint="eastAsia" w:ascii="宋体" w:hAnsi="宋体" w:cs="宋体"/>
          <w:b w:val="0"/>
          <w:bCs w:val="0"/>
          <w:color w:val="auto"/>
          <w:sz w:val="28"/>
          <w:szCs w:val="28"/>
          <w:lang w:val="en-US" w:eastAsia="zh-CN"/>
        </w:rPr>
        <w:t>总价措施项目清单与计价表</w:t>
      </w:r>
    </w:p>
    <w:p w14:paraId="4C8DE4E8">
      <w:pPr>
        <w:keepNext w:val="0"/>
        <w:keepLines w:val="0"/>
        <w:widowControl/>
        <w:suppressLineNumbers w:val="0"/>
        <w:jc w:val="left"/>
        <w:rPr>
          <w:rFonts w:hint="eastAsia" w:ascii="宋体" w:hAnsi="宋体" w:eastAsia="宋体" w:cs="宋体"/>
          <w:color w:val="000000"/>
          <w:kern w:val="0"/>
          <w:sz w:val="20"/>
          <w:szCs w:val="20"/>
          <w:lang w:val="en-US" w:eastAsia="zh-CN" w:bidi="ar"/>
        </w:rPr>
      </w:pPr>
      <w:r>
        <w:rPr>
          <w:rFonts w:hint="eastAsia"/>
          <w:color w:val="000000"/>
          <w:sz w:val="20"/>
          <w:szCs w:val="20"/>
        </w:rPr>
        <w:t>工程名称：</w:t>
      </w:r>
      <w:r>
        <w:rPr>
          <w:rFonts w:hint="eastAsia"/>
          <w:color w:val="000000"/>
          <w:sz w:val="20"/>
          <w:szCs w:val="20"/>
          <w:lang w:val="en-US" w:eastAsia="zh-CN"/>
        </w:rPr>
        <w:t xml:space="preserve">垣曲经济技术开发区清扫保洁服务项目                               </w:t>
      </w:r>
      <w:r>
        <w:rPr>
          <w:rFonts w:hint="eastAsia" w:ascii="宋体" w:hAnsi="宋体" w:eastAsia="宋体" w:cs="宋体"/>
          <w:color w:val="000000"/>
          <w:sz w:val="20"/>
          <w:szCs w:val="20"/>
        </w:rPr>
        <w:t>第</w:t>
      </w:r>
      <w:r>
        <w:rPr>
          <w:rFonts w:hint="eastAsia" w:ascii="宋体" w:hAnsi="宋体" w:eastAsia="宋体" w:cs="宋体"/>
          <w:color w:val="000000"/>
          <w:sz w:val="20"/>
          <w:szCs w:val="20"/>
          <w:lang w:val="en-US" w:eastAsia="zh-CN"/>
        </w:rPr>
        <w:t>1</w:t>
      </w:r>
      <w:r>
        <w:rPr>
          <w:rFonts w:hint="eastAsia" w:ascii="宋体" w:hAnsi="宋体" w:eastAsia="宋体" w:cs="宋体"/>
          <w:color w:val="000000"/>
          <w:sz w:val="20"/>
          <w:szCs w:val="20"/>
        </w:rPr>
        <w:t>页  共</w:t>
      </w:r>
      <w:r>
        <w:rPr>
          <w:rFonts w:hint="eastAsia" w:ascii="宋体" w:hAnsi="宋体" w:eastAsia="宋体" w:cs="宋体"/>
          <w:color w:val="000000"/>
          <w:sz w:val="20"/>
          <w:szCs w:val="20"/>
          <w:lang w:val="en-US" w:eastAsia="zh-CN"/>
        </w:rPr>
        <w:t>2</w:t>
      </w:r>
      <w:r>
        <w:rPr>
          <w:rFonts w:hint="eastAsia" w:ascii="宋体" w:hAnsi="宋体" w:eastAsia="宋体" w:cs="宋体"/>
          <w:color w:val="000000"/>
          <w:sz w:val="20"/>
          <w:szCs w:val="20"/>
        </w:rPr>
        <w:t>页</w:t>
      </w:r>
    </w:p>
    <w:tbl>
      <w:tblPr>
        <w:tblStyle w:val="30"/>
        <w:tblW w:w="93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9"/>
        <w:gridCol w:w="1035"/>
        <w:gridCol w:w="1190"/>
        <w:gridCol w:w="2467"/>
        <w:gridCol w:w="690"/>
        <w:gridCol w:w="660"/>
        <w:gridCol w:w="945"/>
        <w:gridCol w:w="1050"/>
        <w:gridCol w:w="662"/>
      </w:tblGrid>
      <w:tr w14:paraId="6B427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619" w:type="dxa"/>
            <w:noWrap w:val="0"/>
            <w:vAlign w:val="center"/>
          </w:tcPr>
          <w:p w14:paraId="3BBD1152">
            <w:pPr>
              <w:keepNext w:val="0"/>
              <w:keepLines w:val="0"/>
              <w:widowControl/>
              <w:suppressLineNumbers w:val="0"/>
              <w:jc w:val="center"/>
              <w:rPr>
                <w:rFonts w:hint="eastAsia" w:ascii="宋体" w:hAnsi="宋体" w:eastAsia="宋体" w:cs="宋体"/>
                <w:color w:val="000000"/>
                <w:kern w:val="0"/>
                <w:sz w:val="20"/>
                <w:szCs w:val="20"/>
                <w:vertAlign w:val="baseline"/>
                <w:lang w:val="en-US" w:eastAsia="zh-CN" w:bidi="ar"/>
              </w:rPr>
            </w:pPr>
            <w:r>
              <w:rPr>
                <w:rFonts w:hint="eastAsia" w:ascii="宋体" w:hAnsi="宋体" w:eastAsia="宋体" w:cs="宋体"/>
                <w:color w:val="000000"/>
                <w:kern w:val="0"/>
                <w:sz w:val="20"/>
                <w:szCs w:val="20"/>
                <w:lang w:val="en-US" w:eastAsia="zh-CN" w:bidi="ar"/>
              </w:rPr>
              <w:t>序号</w:t>
            </w:r>
          </w:p>
        </w:tc>
        <w:tc>
          <w:tcPr>
            <w:tcW w:w="1035" w:type="dxa"/>
            <w:noWrap w:val="0"/>
            <w:vAlign w:val="center"/>
          </w:tcPr>
          <w:p w14:paraId="03F1C147">
            <w:pPr>
              <w:keepNext w:val="0"/>
              <w:keepLines w:val="0"/>
              <w:widowControl/>
              <w:suppressLineNumbers w:val="0"/>
              <w:jc w:val="center"/>
              <w:rPr>
                <w:rFonts w:hint="eastAsia" w:ascii="宋体" w:hAnsi="宋体" w:eastAsia="宋体" w:cs="宋体"/>
                <w:color w:val="000000"/>
                <w:kern w:val="0"/>
                <w:sz w:val="20"/>
                <w:szCs w:val="20"/>
                <w:vertAlign w:val="baseline"/>
                <w:lang w:val="en-US" w:eastAsia="zh-CN" w:bidi="ar"/>
              </w:rPr>
            </w:pPr>
            <w:r>
              <w:rPr>
                <w:rFonts w:hint="eastAsia" w:ascii="宋体" w:hAnsi="宋体" w:eastAsia="宋体" w:cs="宋体"/>
                <w:color w:val="000000"/>
                <w:kern w:val="0"/>
                <w:sz w:val="20"/>
                <w:szCs w:val="20"/>
                <w:lang w:val="en-US" w:eastAsia="zh-CN" w:bidi="ar"/>
              </w:rPr>
              <w:t>项目编码</w:t>
            </w:r>
          </w:p>
        </w:tc>
        <w:tc>
          <w:tcPr>
            <w:tcW w:w="1190" w:type="dxa"/>
            <w:noWrap w:val="0"/>
            <w:vAlign w:val="center"/>
          </w:tcPr>
          <w:p w14:paraId="10347DFF">
            <w:pPr>
              <w:keepNext w:val="0"/>
              <w:keepLines w:val="0"/>
              <w:widowControl/>
              <w:suppressLineNumbers w:val="0"/>
              <w:jc w:val="center"/>
              <w:rPr>
                <w:rFonts w:hint="eastAsia" w:ascii="宋体" w:hAnsi="宋体" w:eastAsia="宋体" w:cs="宋体"/>
                <w:color w:val="000000"/>
                <w:kern w:val="0"/>
                <w:sz w:val="20"/>
                <w:szCs w:val="20"/>
                <w:vertAlign w:val="baseline"/>
                <w:lang w:val="en-US" w:eastAsia="zh-CN" w:bidi="ar"/>
              </w:rPr>
            </w:pPr>
            <w:r>
              <w:rPr>
                <w:rFonts w:hint="eastAsia" w:ascii="宋体" w:hAnsi="宋体" w:eastAsia="宋体" w:cs="宋体"/>
                <w:color w:val="000000"/>
                <w:kern w:val="0"/>
                <w:sz w:val="20"/>
                <w:szCs w:val="20"/>
                <w:lang w:val="en-US" w:eastAsia="zh-CN" w:bidi="ar"/>
              </w:rPr>
              <w:t>项目名称</w:t>
            </w:r>
          </w:p>
        </w:tc>
        <w:tc>
          <w:tcPr>
            <w:tcW w:w="2467" w:type="dxa"/>
            <w:noWrap w:val="0"/>
            <w:vAlign w:val="center"/>
          </w:tcPr>
          <w:p w14:paraId="76958337">
            <w:pPr>
              <w:keepNext w:val="0"/>
              <w:keepLines w:val="0"/>
              <w:widowControl/>
              <w:suppressLineNumbers w:val="0"/>
              <w:jc w:val="center"/>
              <w:rPr>
                <w:rFonts w:hint="eastAsia" w:ascii="宋体" w:hAnsi="宋体" w:eastAsia="宋体" w:cs="宋体"/>
                <w:color w:val="000000"/>
                <w:kern w:val="0"/>
                <w:sz w:val="20"/>
                <w:szCs w:val="20"/>
                <w:vertAlign w:val="baseline"/>
                <w:lang w:val="en-US" w:eastAsia="zh-CN" w:bidi="ar"/>
              </w:rPr>
            </w:pPr>
            <w:r>
              <w:rPr>
                <w:rFonts w:hint="eastAsia" w:ascii="宋体" w:hAnsi="宋体" w:eastAsia="宋体" w:cs="宋体"/>
                <w:color w:val="000000"/>
                <w:kern w:val="0"/>
                <w:sz w:val="20"/>
                <w:szCs w:val="20"/>
                <w:lang w:val="en-US" w:eastAsia="zh-CN" w:bidi="ar"/>
              </w:rPr>
              <w:t>计算基础</w:t>
            </w:r>
          </w:p>
        </w:tc>
        <w:tc>
          <w:tcPr>
            <w:tcW w:w="690" w:type="dxa"/>
            <w:noWrap w:val="0"/>
            <w:vAlign w:val="center"/>
          </w:tcPr>
          <w:p w14:paraId="3BE68C83">
            <w:pPr>
              <w:keepNext w:val="0"/>
              <w:keepLines w:val="0"/>
              <w:widowControl/>
              <w:suppressLineNumbers w:val="0"/>
              <w:jc w:val="center"/>
            </w:pPr>
            <w:r>
              <w:rPr>
                <w:rFonts w:hint="eastAsia" w:ascii="宋体" w:hAnsi="宋体" w:eastAsia="宋体" w:cs="宋体"/>
                <w:color w:val="000000"/>
                <w:kern w:val="0"/>
                <w:sz w:val="20"/>
                <w:szCs w:val="20"/>
                <w:lang w:val="en-US" w:eastAsia="zh-CN" w:bidi="ar"/>
              </w:rPr>
              <w:t>费率</w:t>
            </w:r>
          </w:p>
          <w:p w14:paraId="424FEB1D">
            <w:pPr>
              <w:keepNext w:val="0"/>
              <w:keepLines w:val="0"/>
              <w:widowControl/>
              <w:suppressLineNumbers w:val="0"/>
              <w:jc w:val="center"/>
              <w:rPr>
                <w:rFonts w:hint="eastAsia" w:ascii="宋体" w:hAnsi="宋体" w:eastAsia="宋体" w:cs="宋体"/>
                <w:color w:val="000000"/>
                <w:kern w:val="0"/>
                <w:sz w:val="20"/>
                <w:szCs w:val="20"/>
                <w:vertAlign w:val="baseline"/>
                <w:lang w:val="en-US" w:eastAsia="zh-CN" w:bidi="ar"/>
              </w:rPr>
            </w:pPr>
            <w:r>
              <w:rPr>
                <w:rFonts w:hint="eastAsia" w:ascii="宋体" w:hAnsi="宋体" w:eastAsia="宋体" w:cs="宋体"/>
                <w:color w:val="000000"/>
                <w:kern w:val="0"/>
                <w:sz w:val="20"/>
                <w:szCs w:val="20"/>
                <w:lang w:val="en-US" w:eastAsia="zh-CN" w:bidi="ar"/>
              </w:rPr>
              <w:t>(%)</w:t>
            </w:r>
          </w:p>
        </w:tc>
        <w:tc>
          <w:tcPr>
            <w:tcW w:w="660" w:type="dxa"/>
            <w:noWrap w:val="0"/>
            <w:vAlign w:val="center"/>
          </w:tcPr>
          <w:p w14:paraId="3BF085F4">
            <w:pPr>
              <w:keepNext w:val="0"/>
              <w:keepLines w:val="0"/>
              <w:widowControl/>
              <w:suppressLineNumbers w:val="0"/>
              <w:jc w:val="center"/>
            </w:pPr>
            <w:r>
              <w:rPr>
                <w:rFonts w:hint="eastAsia" w:ascii="宋体" w:hAnsi="宋体" w:eastAsia="宋体" w:cs="宋体"/>
                <w:color w:val="000000"/>
                <w:kern w:val="0"/>
                <w:sz w:val="20"/>
                <w:szCs w:val="20"/>
                <w:lang w:val="en-US" w:eastAsia="zh-CN" w:bidi="ar"/>
              </w:rPr>
              <w:t>金额</w:t>
            </w:r>
          </w:p>
          <w:p w14:paraId="3C53B92E">
            <w:pPr>
              <w:keepNext w:val="0"/>
              <w:keepLines w:val="0"/>
              <w:widowControl/>
              <w:suppressLineNumbers w:val="0"/>
              <w:jc w:val="center"/>
              <w:rPr>
                <w:rFonts w:hint="eastAsia" w:ascii="宋体" w:hAnsi="宋体" w:eastAsia="宋体" w:cs="宋体"/>
                <w:color w:val="000000"/>
                <w:kern w:val="0"/>
                <w:sz w:val="20"/>
                <w:szCs w:val="20"/>
                <w:vertAlign w:val="baseline"/>
                <w:lang w:val="en-US" w:eastAsia="zh-CN" w:bidi="ar"/>
              </w:rPr>
            </w:pPr>
            <w:r>
              <w:rPr>
                <w:rFonts w:hint="eastAsia" w:ascii="宋体" w:hAnsi="宋体" w:eastAsia="宋体" w:cs="宋体"/>
                <w:color w:val="000000"/>
                <w:kern w:val="0"/>
                <w:sz w:val="20"/>
                <w:szCs w:val="20"/>
                <w:lang w:val="en-US" w:eastAsia="zh-CN" w:bidi="ar"/>
              </w:rPr>
              <w:t>(元)</w:t>
            </w:r>
          </w:p>
        </w:tc>
        <w:tc>
          <w:tcPr>
            <w:tcW w:w="945" w:type="dxa"/>
            <w:noWrap w:val="0"/>
            <w:vAlign w:val="center"/>
          </w:tcPr>
          <w:p w14:paraId="1541837B">
            <w:pPr>
              <w:keepNext w:val="0"/>
              <w:keepLines w:val="0"/>
              <w:widowControl/>
              <w:suppressLineNumbers w:val="0"/>
              <w:jc w:val="center"/>
            </w:pPr>
            <w:r>
              <w:rPr>
                <w:rFonts w:hint="eastAsia" w:ascii="宋体" w:hAnsi="宋体" w:eastAsia="宋体" w:cs="宋体"/>
                <w:color w:val="000000"/>
                <w:kern w:val="0"/>
                <w:sz w:val="20"/>
                <w:szCs w:val="20"/>
                <w:lang w:val="en-US" w:eastAsia="zh-CN" w:bidi="ar"/>
              </w:rPr>
              <w:t>调整</w:t>
            </w:r>
          </w:p>
          <w:p w14:paraId="173C92CC">
            <w:pPr>
              <w:keepNext w:val="0"/>
              <w:keepLines w:val="0"/>
              <w:widowControl/>
              <w:suppressLineNumbers w:val="0"/>
              <w:jc w:val="center"/>
              <w:rPr>
                <w:rFonts w:hint="eastAsia" w:ascii="宋体" w:hAnsi="宋体" w:eastAsia="宋体" w:cs="宋体"/>
                <w:color w:val="000000"/>
                <w:kern w:val="0"/>
                <w:sz w:val="20"/>
                <w:szCs w:val="20"/>
                <w:vertAlign w:val="baseline"/>
                <w:lang w:val="en-US" w:eastAsia="zh-CN" w:bidi="ar"/>
              </w:rPr>
            </w:pPr>
            <w:r>
              <w:rPr>
                <w:rFonts w:hint="eastAsia" w:ascii="宋体" w:hAnsi="宋体" w:eastAsia="宋体" w:cs="宋体"/>
                <w:color w:val="000000"/>
                <w:kern w:val="0"/>
                <w:sz w:val="20"/>
                <w:szCs w:val="20"/>
                <w:lang w:val="en-US" w:eastAsia="zh-CN" w:bidi="ar"/>
              </w:rPr>
              <w:t>费率(%)</w:t>
            </w:r>
          </w:p>
        </w:tc>
        <w:tc>
          <w:tcPr>
            <w:tcW w:w="1050" w:type="dxa"/>
            <w:noWrap w:val="0"/>
            <w:vAlign w:val="center"/>
          </w:tcPr>
          <w:p w14:paraId="1A909C0D">
            <w:pPr>
              <w:keepNext w:val="0"/>
              <w:keepLines w:val="0"/>
              <w:widowControl/>
              <w:suppressLineNumbers w:val="0"/>
              <w:jc w:val="center"/>
            </w:pPr>
            <w:r>
              <w:rPr>
                <w:rFonts w:hint="eastAsia" w:ascii="宋体" w:hAnsi="宋体" w:eastAsia="宋体" w:cs="宋体"/>
                <w:color w:val="000000"/>
                <w:kern w:val="0"/>
                <w:sz w:val="20"/>
                <w:szCs w:val="20"/>
                <w:lang w:val="en-US" w:eastAsia="zh-CN" w:bidi="ar"/>
              </w:rPr>
              <w:t>调整后</w:t>
            </w:r>
          </w:p>
          <w:p w14:paraId="0DC137A2">
            <w:pPr>
              <w:keepNext w:val="0"/>
              <w:keepLines w:val="0"/>
              <w:widowControl/>
              <w:suppressLineNumbers w:val="0"/>
              <w:jc w:val="center"/>
              <w:rPr>
                <w:rFonts w:hint="eastAsia" w:ascii="宋体" w:hAnsi="宋体" w:eastAsia="宋体" w:cs="宋体"/>
                <w:color w:val="000000"/>
                <w:kern w:val="0"/>
                <w:sz w:val="20"/>
                <w:szCs w:val="20"/>
                <w:vertAlign w:val="baseline"/>
                <w:lang w:val="en-US" w:eastAsia="zh-CN" w:bidi="ar"/>
              </w:rPr>
            </w:pPr>
            <w:r>
              <w:rPr>
                <w:rFonts w:hint="eastAsia" w:ascii="宋体" w:hAnsi="宋体" w:eastAsia="宋体" w:cs="宋体"/>
                <w:color w:val="000000"/>
                <w:kern w:val="0"/>
                <w:sz w:val="20"/>
                <w:szCs w:val="20"/>
                <w:lang w:val="en-US" w:eastAsia="zh-CN" w:bidi="ar"/>
              </w:rPr>
              <w:t>金额(元)</w:t>
            </w:r>
          </w:p>
        </w:tc>
        <w:tc>
          <w:tcPr>
            <w:tcW w:w="662" w:type="dxa"/>
            <w:noWrap w:val="0"/>
            <w:vAlign w:val="center"/>
          </w:tcPr>
          <w:p w14:paraId="4C55A939">
            <w:pPr>
              <w:keepNext w:val="0"/>
              <w:keepLines w:val="0"/>
              <w:widowControl/>
              <w:suppressLineNumbers w:val="0"/>
              <w:jc w:val="center"/>
              <w:rPr>
                <w:rFonts w:hint="eastAsia" w:ascii="宋体" w:hAnsi="宋体" w:eastAsia="宋体" w:cs="宋体"/>
                <w:color w:val="000000"/>
                <w:kern w:val="0"/>
                <w:sz w:val="20"/>
                <w:szCs w:val="20"/>
                <w:vertAlign w:val="baseline"/>
                <w:lang w:val="en-US" w:eastAsia="zh-CN" w:bidi="ar"/>
              </w:rPr>
            </w:pPr>
            <w:r>
              <w:rPr>
                <w:rFonts w:hint="eastAsia" w:ascii="宋体" w:hAnsi="宋体" w:eastAsia="宋体" w:cs="宋体"/>
                <w:color w:val="000000"/>
                <w:kern w:val="0"/>
                <w:sz w:val="20"/>
                <w:szCs w:val="20"/>
                <w:lang w:val="en-US" w:eastAsia="zh-CN" w:bidi="ar"/>
              </w:rPr>
              <w:t>备注</w:t>
            </w:r>
          </w:p>
        </w:tc>
      </w:tr>
      <w:tr w14:paraId="68729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trPr>
        <w:tc>
          <w:tcPr>
            <w:tcW w:w="619" w:type="dxa"/>
            <w:noWrap w:val="0"/>
            <w:vAlign w:val="center"/>
          </w:tcPr>
          <w:p w14:paraId="4073DFAF">
            <w:pPr>
              <w:keepNext w:val="0"/>
              <w:keepLines w:val="0"/>
              <w:widowControl/>
              <w:suppressLineNumbers w:val="0"/>
              <w:jc w:val="center"/>
              <w:textAlignment w:val="center"/>
              <w:rPr>
                <w:rFonts w:hint="default" w:ascii="宋体" w:hAnsi="宋体" w:eastAsia="宋体" w:cs="宋体"/>
                <w:color w:val="000000"/>
                <w:kern w:val="0"/>
                <w:sz w:val="18"/>
                <w:szCs w:val="18"/>
                <w:vertAlign w:val="baseline"/>
                <w:lang w:val="en-US" w:eastAsia="zh-CN" w:bidi="ar"/>
              </w:rPr>
            </w:pPr>
            <w:r>
              <w:rPr>
                <w:rFonts w:ascii="宋体" w:hAnsi="宋体" w:eastAsia="宋体" w:cs="宋体"/>
                <w:i w:val="0"/>
                <w:iCs w:val="0"/>
                <w:color w:val="000000"/>
                <w:kern w:val="0"/>
                <w:sz w:val="18"/>
                <w:szCs w:val="18"/>
                <w:u w:val="none"/>
                <w:lang w:val="en-US" w:eastAsia="zh-CN" w:bidi="ar"/>
              </w:rPr>
              <w:t xml:space="preserve">1 </w:t>
            </w:r>
          </w:p>
        </w:tc>
        <w:tc>
          <w:tcPr>
            <w:tcW w:w="1035" w:type="dxa"/>
            <w:noWrap w:val="0"/>
            <w:vAlign w:val="center"/>
          </w:tcPr>
          <w:p w14:paraId="0BE9F23D">
            <w:pPr>
              <w:keepNext w:val="0"/>
              <w:keepLines w:val="0"/>
              <w:widowControl/>
              <w:suppressLineNumbers w:val="0"/>
              <w:jc w:val="left"/>
              <w:textAlignment w:val="center"/>
              <w:rPr>
                <w:rFonts w:hint="eastAsia" w:ascii="宋体" w:hAnsi="宋体" w:eastAsia="宋体" w:cs="宋体"/>
                <w:color w:val="000000"/>
                <w:kern w:val="0"/>
                <w:sz w:val="18"/>
                <w:szCs w:val="18"/>
                <w:vertAlign w:val="baseline"/>
                <w:lang w:val="en-US" w:eastAsia="zh-CN" w:bidi="ar"/>
              </w:rPr>
            </w:pPr>
            <w:r>
              <w:rPr>
                <w:rFonts w:ascii="宋体" w:hAnsi="宋体" w:eastAsia="宋体" w:cs="宋体"/>
                <w:i w:val="0"/>
                <w:iCs w:val="0"/>
                <w:color w:val="000000"/>
                <w:kern w:val="0"/>
                <w:sz w:val="18"/>
                <w:szCs w:val="18"/>
                <w:u w:val="none"/>
                <w:lang w:val="en-US" w:eastAsia="zh-CN" w:bidi="ar"/>
              </w:rPr>
              <w:t>041109001001</w:t>
            </w:r>
          </w:p>
        </w:tc>
        <w:tc>
          <w:tcPr>
            <w:tcW w:w="1190" w:type="dxa"/>
            <w:noWrap w:val="0"/>
            <w:vAlign w:val="center"/>
          </w:tcPr>
          <w:p w14:paraId="7B9147DF">
            <w:pPr>
              <w:keepNext w:val="0"/>
              <w:keepLines w:val="0"/>
              <w:widowControl/>
              <w:suppressLineNumbers w:val="0"/>
              <w:jc w:val="left"/>
              <w:textAlignment w:val="center"/>
              <w:rPr>
                <w:rFonts w:hint="eastAsia" w:ascii="宋体" w:hAnsi="宋体" w:eastAsia="宋体" w:cs="宋体"/>
                <w:color w:val="000000"/>
                <w:kern w:val="0"/>
                <w:sz w:val="18"/>
                <w:szCs w:val="18"/>
                <w:vertAlign w:val="baseline"/>
                <w:lang w:val="en-US" w:eastAsia="zh-CN" w:bidi="ar"/>
              </w:rPr>
            </w:pPr>
            <w:r>
              <w:rPr>
                <w:rFonts w:ascii="宋体" w:hAnsi="宋体" w:eastAsia="宋体" w:cs="宋体"/>
                <w:i w:val="0"/>
                <w:iCs w:val="0"/>
                <w:color w:val="000000"/>
                <w:kern w:val="0"/>
                <w:sz w:val="18"/>
                <w:szCs w:val="18"/>
                <w:u w:val="none"/>
                <w:lang w:val="en-US" w:eastAsia="zh-CN" w:bidi="ar"/>
              </w:rPr>
              <w:t>安全文明施工费</w:t>
            </w:r>
          </w:p>
        </w:tc>
        <w:tc>
          <w:tcPr>
            <w:tcW w:w="2467" w:type="dxa"/>
            <w:noWrap w:val="0"/>
            <w:vAlign w:val="center"/>
          </w:tcPr>
          <w:p w14:paraId="049573A4">
            <w:pPr>
              <w:keepNext w:val="0"/>
              <w:keepLines w:val="0"/>
              <w:widowControl/>
              <w:suppressLineNumbers w:val="0"/>
              <w:jc w:val="left"/>
              <w:textAlignment w:val="center"/>
              <w:rPr>
                <w:rFonts w:hint="eastAsia" w:ascii="宋体" w:hAnsi="宋体" w:eastAsia="宋体" w:cs="宋体"/>
                <w:color w:val="000000"/>
                <w:kern w:val="0"/>
                <w:sz w:val="18"/>
                <w:szCs w:val="18"/>
                <w:vertAlign w:val="baseline"/>
                <w:lang w:val="en-US" w:eastAsia="zh-CN" w:bidi="ar"/>
              </w:rPr>
            </w:pPr>
            <w:r>
              <w:rPr>
                <w:rFonts w:ascii="宋体" w:hAnsi="宋体" w:eastAsia="宋体" w:cs="宋体"/>
                <w:i w:val="0"/>
                <w:iCs w:val="0"/>
                <w:color w:val="000000"/>
                <w:kern w:val="0"/>
                <w:sz w:val="18"/>
                <w:szCs w:val="18"/>
                <w:u w:val="none"/>
                <w:lang w:val="en-US" w:eastAsia="zh-CN" w:bidi="ar"/>
              </w:rPr>
              <w:t>分部分项直接费+分部分项主材费+分部分项设备费+技术措施项目直接费+技术措施项目主材费+技术措施项目设备费-只取税金项预算价合计-不取费项预算价合计</w:t>
            </w:r>
          </w:p>
        </w:tc>
        <w:tc>
          <w:tcPr>
            <w:tcW w:w="690" w:type="dxa"/>
            <w:noWrap w:val="0"/>
            <w:vAlign w:val="center"/>
          </w:tcPr>
          <w:p w14:paraId="1B95FF30">
            <w:pPr>
              <w:keepNext w:val="0"/>
              <w:keepLines w:val="0"/>
              <w:widowControl/>
              <w:suppressLineNumbers w:val="0"/>
              <w:jc w:val="center"/>
              <w:textAlignment w:val="center"/>
              <w:rPr>
                <w:rFonts w:hint="eastAsia" w:ascii="宋体" w:hAnsi="宋体" w:eastAsia="宋体" w:cs="宋体"/>
                <w:color w:val="000000"/>
                <w:kern w:val="0"/>
                <w:sz w:val="20"/>
                <w:szCs w:val="20"/>
                <w:vertAlign w:val="baseline"/>
                <w:lang w:val="en-US" w:eastAsia="zh-CN" w:bidi="ar"/>
              </w:rPr>
            </w:pPr>
          </w:p>
        </w:tc>
        <w:tc>
          <w:tcPr>
            <w:tcW w:w="660" w:type="dxa"/>
            <w:noWrap w:val="0"/>
            <w:vAlign w:val="center"/>
          </w:tcPr>
          <w:p w14:paraId="2A9B833C">
            <w:pPr>
              <w:pStyle w:val="82"/>
              <w:spacing w:line="360" w:lineRule="auto"/>
              <w:jc w:val="center"/>
              <w:rPr>
                <w:rFonts w:hint="eastAsia" w:ascii="宋体" w:hAnsi="宋体" w:eastAsia="宋体" w:cs="宋体"/>
                <w:color w:val="000000"/>
                <w:kern w:val="0"/>
                <w:sz w:val="20"/>
                <w:szCs w:val="20"/>
                <w:vertAlign w:val="baseline"/>
                <w:lang w:val="en-US" w:eastAsia="zh-CN" w:bidi="ar"/>
              </w:rPr>
            </w:pPr>
          </w:p>
        </w:tc>
        <w:tc>
          <w:tcPr>
            <w:tcW w:w="945" w:type="dxa"/>
            <w:noWrap w:val="0"/>
            <w:vAlign w:val="center"/>
          </w:tcPr>
          <w:p w14:paraId="6572A8AE">
            <w:pPr>
              <w:pStyle w:val="82"/>
              <w:spacing w:line="360" w:lineRule="auto"/>
              <w:jc w:val="center"/>
              <w:rPr>
                <w:rFonts w:hint="eastAsia" w:ascii="宋体" w:hAnsi="宋体" w:eastAsia="宋体" w:cs="宋体"/>
                <w:color w:val="000000"/>
                <w:kern w:val="0"/>
                <w:sz w:val="20"/>
                <w:szCs w:val="20"/>
                <w:vertAlign w:val="baseline"/>
                <w:lang w:val="en-US" w:eastAsia="zh-CN" w:bidi="ar"/>
              </w:rPr>
            </w:pPr>
          </w:p>
        </w:tc>
        <w:tc>
          <w:tcPr>
            <w:tcW w:w="1050" w:type="dxa"/>
            <w:noWrap w:val="0"/>
            <w:vAlign w:val="center"/>
          </w:tcPr>
          <w:p w14:paraId="182AB0D5">
            <w:pPr>
              <w:pStyle w:val="82"/>
              <w:spacing w:line="360" w:lineRule="auto"/>
              <w:jc w:val="center"/>
              <w:rPr>
                <w:rFonts w:hint="eastAsia" w:ascii="宋体" w:hAnsi="宋体" w:eastAsia="宋体" w:cs="宋体"/>
                <w:color w:val="000000"/>
                <w:kern w:val="0"/>
                <w:sz w:val="20"/>
                <w:szCs w:val="20"/>
                <w:vertAlign w:val="baseline"/>
                <w:lang w:val="en-US" w:eastAsia="zh-CN" w:bidi="ar"/>
              </w:rPr>
            </w:pPr>
          </w:p>
        </w:tc>
        <w:tc>
          <w:tcPr>
            <w:tcW w:w="662" w:type="dxa"/>
            <w:noWrap w:val="0"/>
            <w:vAlign w:val="center"/>
          </w:tcPr>
          <w:p w14:paraId="48C284E3">
            <w:pPr>
              <w:pStyle w:val="82"/>
              <w:spacing w:line="360" w:lineRule="auto"/>
              <w:jc w:val="center"/>
              <w:rPr>
                <w:rFonts w:hint="eastAsia" w:ascii="宋体" w:hAnsi="宋体" w:eastAsia="宋体" w:cs="宋体"/>
                <w:color w:val="000000"/>
                <w:kern w:val="0"/>
                <w:sz w:val="20"/>
                <w:szCs w:val="20"/>
                <w:vertAlign w:val="baseline"/>
                <w:lang w:val="en-US" w:eastAsia="zh-CN" w:bidi="ar"/>
              </w:rPr>
            </w:pPr>
          </w:p>
        </w:tc>
      </w:tr>
      <w:tr w14:paraId="43499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619" w:type="dxa"/>
            <w:noWrap w:val="0"/>
            <w:vAlign w:val="center"/>
          </w:tcPr>
          <w:p w14:paraId="56C211F4">
            <w:pPr>
              <w:keepNext w:val="0"/>
              <w:keepLines w:val="0"/>
              <w:widowControl/>
              <w:suppressLineNumbers w:val="0"/>
              <w:jc w:val="center"/>
              <w:textAlignment w:val="center"/>
              <w:rPr>
                <w:rFonts w:hint="default" w:ascii="宋体" w:hAnsi="宋体" w:eastAsia="宋体" w:cs="宋体"/>
                <w:color w:val="000000"/>
                <w:kern w:val="0"/>
                <w:sz w:val="18"/>
                <w:szCs w:val="18"/>
                <w:vertAlign w:val="baseline"/>
                <w:lang w:val="en-US" w:eastAsia="zh-CN" w:bidi="ar"/>
              </w:rPr>
            </w:pPr>
            <w:r>
              <w:rPr>
                <w:rFonts w:ascii="宋体" w:hAnsi="宋体" w:eastAsia="宋体" w:cs="宋体"/>
                <w:i w:val="0"/>
                <w:iCs w:val="0"/>
                <w:color w:val="000000"/>
                <w:kern w:val="0"/>
                <w:sz w:val="18"/>
                <w:szCs w:val="18"/>
                <w:u w:val="none"/>
                <w:lang w:val="en-US" w:eastAsia="zh-CN" w:bidi="ar"/>
              </w:rPr>
              <w:t xml:space="preserve">2 </w:t>
            </w:r>
          </w:p>
        </w:tc>
        <w:tc>
          <w:tcPr>
            <w:tcW w:w="1035" w:type="dxa"/>
            <w:noWrap w:val="0"/>
            <w:vAlign w:val="center"/>
          </w:tcPr>
          <w:p w14:paraId="278A63C8">
            <w:pPr>
              <w:keepNext w:val="0"/>
              <w:keepLines w:val="0"/>
              <w:widowControl/>
              <w:suppressLineNumbers w:val="0"/>
              <w:jc w:val="left"/>
              <w:textAlignment w:val="center"/>
              <w:rPr>
                <w:rFonts w:hint="eastAsia" w:ascii="宋体" w:hAnsi="宋体" w:eastAsia="宋体" w:cs="宋体"/>
                <w:color w:val="000000"/>
                <w:kern w:val="0"/>
                <w:sz w:val="18"/>
                <w:szCs w:val="18"/>
                <w:vertAlign w:val="baseline"/>
                <w:lang w:val="en-US" w:eastAsia="zh-CN" w:bidi="ar"/>
              </w:rPr>
            </w:pPr>
            <w:r>
              <w:rPr>
                <w:rFonts w:ascii="宋体" w:hAnsi="宋体" w:eastAsia="宋体" w:cs="宋体"/>
                <w:i w:val="0"/>
                <w:iCs w:val="0"/>
                <w:color w:val="000000"/>
                <w:kern w:val="0"/>
                <w:sz w:val="18"/>
                <w:szCs w:val="18"/>
                <w:u w:val="none"/>
                <w:lang w:val="en-US" w:eastAsia="zh-CN" w:bidi="ar"/>
              </w:rPr>
              <w:t>041109001002</w:t>
            </w:r>
          </w:p>
        </w:tc>
        <w:tc>
          <w:tcPr>
            <w:tcW w:w="1190" w:type="dxa"/>
            <w:noWrap w:val="0"/>
            <w:vAlign w:val="center"/>
          </w:tcPr>
          <w:p w14:paraId="5632EF30">
            <w:pPr>
              <w:keepNext w:val="0"/>
              <w:keepLines w:val="0"/>
              <w:widowControl/>
              <w:suppressLineNumbers w:val="0"/>
              <w:jc w:val="left"/>
              <w:textAlignment w:val="center"/>
              <w:rPr>
                <w:rFonts w:hint="eastAsia" w:ascii="宋体" w:hAnsi="宋体" w:eastAsia="宋体" w:cs="宋体"/>
                <w:color w:val="000000"/>
                <w:kern w:val="0"/>
                <w:sz w:val="18"/>
                <w:szCs w:val="18"/>
                <w:vertAlign w:val="baseline"/>
                <w:lang w:val="en-US" w:eastAsia="zh-CN" w:bidi="ar"/>
              </w:rPr>
            </w:pPr>
            <w:r>
              <w:rPr>
                <w:rFonts w:ascii="宋体" w:hAnsi="宋体" w:eastAsia="宋体" w:cs="宋体"/>
                <w:i w:val="0"/>
                <w:iCs w:val="0"/>
                <w:color w:val="000000"/>
                <w:kern w:val="0"/>
                <w:sz w:val="18"/>
                <w:szCs w:val="18"/>
                <w:u w:val="none"/>
                <w:lang w:val="en-US" w:eastAsia="zh-CN" w:bidi="ar"/>
              </w:rPr>
              <w:t>临时设施费</w:t>
            </w:r>
          </w:p>
        </w:tc>
        <w:tc>
          <w:tcPr>
            <w:tcW w:w="2467" w:type="dxa"/>
            <w:noWrap w:val="0"/>
            <w:vAlign w:val="center"/>
          </w:tcPr>
          <w:p w14:paraId="6D050873">
            <w:pPr>
              <w:keepNext w:val="0"/>
              <w:keepLines w:val="0"/>
              <w:widowControl/>
              <w:suppressLineNumbers w:val="0"/>
              <w:jc w:val="left"/>
              <w:textAlignment w:val="center"/>
              <w:rPr>
                <w:rFonts w:hint="eastAsia" w:ascii="宋体" w:hAnsi="宋体" w:eastAsia="宋体" w:cs="宋体"/>
                <w:color w:val="000000"/>
                <w:kern w:val="0"/>
                <w:sz w:val="18"/>
                <w:szCs w:val="18"/>
                <w:vertAlign w:val="baseline"/>
                <w:lang w:val="en-US" w:eastAsia="zh-CN" w:bidi="ar"/>
              </w:rPr>
            </w:pPr>
            <w:r>
              <w:rPr>
                <w:rFonts w:ascii="宋体" w:hAnsi="宋体" w:eastAsia="宋体" w:cs="宋体"/>
                <w:i w:val="0"/>
                <w:iCs w:val="0"/>
                <w:color w:val="000000"/>
                <w:kern w:val="0"/>
                <w:sz w:val="18"/>
                <w:szCs w:val="18"/>
                <w:u w:val="none"/>
                <w:lang w:val="en-US" w:eastAsia="zh-CN" w:bidi="ar"/>
              </w:rPr>
              <w:t>分部分项直接费+分部分项主材费+分部分项设备费+技术措施项目直接费+技术措施项目主材费+技术措施项目设备费-只取税金项预算价合计-不取费项预算价合计</w:t>
            </w:r>
          </w:p>
        </w:tc>
        <w:tc>
          <w:tcPr>
            <w:tcW w:w="690" w:type="dxa"/>
            <w:noWrap w:val="0"/>
            <w:vAlign w:val="center"/>
          </w:tcPr>
          <w:p w14:paraId="24C8D079">
            <w:pPr>
              <w:keepNext w:val="0"/>
              <w:keepLines w:val="0"/>
              <w:widowControl/>
              <w:suppressLineNumbers w:val="0"/>
              <w:jc w:val="center"/>
              <w:textAlignment w:val="center"/>
              <w:rPr>
                <w:rFonts w:hint="eastAsia" w:ascii="宋体" w:hAnsi="宋体" w:eastAsia="宋体" w:cs="宋体"/>
                <w:color w:val="000000"/>
                <w:kern w:val="0"/>
                <w:sz w:val="20"/>
                <w:szCs w:val="20"/>
                <w:vertAlign w:val="baseline"/>
                <w:lang w:val="en-US" w:eastAsia="zh-CN" w:bidi="ar"/>
              </w:rPr>
            </w:pPr>
          </w:p>
        </w:tc>
        <w:tc>
          <w:tcPr>
            <w:tcW w:w="660" w:type="dxa"/>
            <w:noWrap w:val="0"/>
            <w:vAlign w:val="center"/>
          </w:tcPr>
          <w:p w14:paraId="23A2947E">
            <w:pPr>
              <w:pStyle w:val="82"/>
              <w:spacing w:line="360" w:lineRule="auto"/>
              <w:jc w:val="center"/>
              <w:rPr>
                <w:rFonts w:hint="eastAsia" w:ascii="宋体" w:hAnsi="宋体" w:eastAsia="宋体" w:cs="宋体"/>
                <w:color w:val="000000"/>
                <w:kern w:val="0"/>
                <w:sz w:val="20"/>
                <w:szCs w:val="20"/>
                <w:vertAlign w:val="baseline"/>
                <w:lang w:val="en-US" w:eastAsia="zh-CN" w:bidi="ar"/>
              </w:rPr>
            </w:pPr>
          </w:p>
        </w:tc>
        <w:tc>
          <w:tcPr>
            <w:tcW w:w="945" w:type="dxa"/>
            <w:noWrap w:val="0"/>
            <w:vAlign w:val="center"/>
          </w:tcPr>
          <w:p w14:paraId="11362289">
            <w:pPr>
              <w:pStyle w:val="82"/>
              <w:spacing w:line="360" w:lineRule="auto"/>
              <w:jc w:val="center"/>
              <w:rPr>
                <w:rFonts w:hint="eastAsia" w:ascii="宋体" w:hAnsi="宋体" w:eastAsia="宋体" w:cs="宋体"/>
                <w:color w:val="000000"/>
                <w:kern w:val="0"/>
                <w:sz w:val="20"/>
                <w:szCs w:val="20"/>
                <w:vertAlign w:val="baseline"/>
                <w:lang w:val="en-US" w:eastAsia="zh-CN" w:bidi="ar"/>
              </w:rPr>
            </w:pPr>
          </w:p>
        </w:tc>
        <w:tc>
          <w:tcPr>
            <w:tcW w:w="1050" w:type="dxa"/>
            <w:noWrap w:val="0"/>
            <w:vAlign w:val="center"/>
          </w:tcPr>
          <w:p w14:paraId="08051F5E">
            <w:pPr>
              <w:pStyle w:val="82"/>
              <w:spacing w:line="360" w:lineRule="auto"/>
              <w:jc w:val="center"/>
              <w:rPr>
                <w:rFonts w:hint="eastAsia" w:ascii="宋体" w:hAnsi="宋体" w:eastAsia="宋体" w:cs="宋体"/>
                <w:color w:val="000000"/>
                <w:kern w:val="0"/>
                <w:sz w:val="20"/>
                <w:szCs w:val="20"/>
                <w:vertAlign w:val="baseline"/>
                <w:lang w:val="en-US" w:eastAsia="zh-CN" w:bidi="ar"/>
              </w:rPr>
            </w:pPr>
          </w:p>
        </w:tc>
        <w:tc>
          <w:tcPr>
            <w:tcW w:w="662" w:type="dxa"/>
            <w:noWrap w:val="0"/>
            <w:vAlign w:val="center"/>
          </w:tcPr>
          <w:p w14:paraId="55BCF328">
            <w:pPr>
              <w:pStyle w:val="82"/>
              <w:spacing w:line="360" w:lineRule="auto"/>
              <w:jc w:val="center"/>
              <w:rPr>
                <w:rFonts w:hint="eastAsia" w:ascii="宋体" w:hAnsi="宋体" w:eastAsia="宋体" w:cs="宋体"/>
                <w:color w:val="000000"/>
                <w:kern w:val="0"/>
                <w:sz w:val="20"/>
                <w:szCs w:val="20"/>
                <w:vertAlign w:val="baseline"/>
                <w:lang w:val="en-US" w:eastAsia="zh-CN" w:bidi="ar"/>
              </w:rPr>
            </w:pPr>
          </w:p>
        </w:tc>
      </w:tr>
      <w:tr w14:paraId="0B77F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3" w:hRule="atLeast"/>
        </w:trPr>
        <w:tc>
          <w:tcPr>
            <w:tcW w:w="619" w:type="dxa"/>
            <w:noWrap w:val="0"/>
            <w:vAlign w:val="center"/>
          </w:tcPr>
          <w:p w14:paraId="43903653">
            <w:pPr>
              <w:keepNext w:val="0"/>
              <w:keepLines w:val="0"/>
              <w:widowControl/>
              <w:suppressLineNumbers w:val="0"/>
              <w:jc w:val="center"/>
              <w:textAlignment w:val="center"/>
              <w:rPr>
                <w:rFonts w:hint="default" w:ascii="宋体" w:hAnsi="宋体" w:eastAsia="宋体" w:cs="宋体"/>
                <w:color w:val="000000"/>
                <w:kern w:val="0"/>
                <w:sz w:val="18"/>
                <w:szCs w:val="18"/>
                <w:vertAlign w:val="baseline"/>
                <w:lang w:val="en-US" w:eastAsia="zh-CN" w:bidi="ar"/>
              </w:rPr>
            </w:pPr>
            <w:r>
              <w:rPr>
                <w:rFonts w:ascii="宋体" w:hAnsi="宋体" w:eastAsia="宋体" w:cs="宋体"/>
                <w:i w:val="0"/>
                <w:iCs w:val="0"/>
                <w:color w:val="000000"/>
                <w:kern w:val="0"/>
                <w:sz w:val="18"/>
                <w:szCs w:val="18"/>
                <w:u w:val="none"/>
                <w:lang w:val="en-US" w:eastAsia="zh-CN" w:bidi="ar"/>
              </w:rPr>
              <w:t xml:space="preserve">3 </w:t>
            </w:r>
          </w:p>
        </w:tc>
        <w:tc>
          <w:tcPr>
            <w:tcW w:w="1035" w:type="dxa"/>
            <w:noWrap w:val="0"/>
            <w:vAlign w:val="center"/>
          </w:tcPr>
          <w:p w14:paraId="58ACD3F2">
            <w:pPr>
              <w:keepNext w:val="0"/>
              <w:keepLines w:val="0"/>
              <w:widowControl/>
              <w:suppressLineNumbers w:val="0"/>
              <w:jc w:val="left"/>
              <w:textAlignment w:val="center"/>
              <w:rPr>
                <w:rFonts w:hint="eastAsia" w:ascii="宋体" w:hAnsi="宋体" w:eastAsia="宋体" w:cs="宋体"/>
                <w:color w:val="000000"/>
                <w:kern w:val="0"/>
                <w:sz w:val="18"/>
                <w:szCs w:val="18"/>
                <w:vertAlign w:val="baseline"/>
                <w:lang w:val="en-US" w:eastAsia="zh-CN" w:bidi="ar"/>
              </w:rPr>
            </w:pPr>
            <w:r>
              <w:rPr>
                <w:rFonts w:ascii="宋体" w:hAnsi="宋体" w:eastAsia="宋体" w:cs="宋体"/>
                <w:i w:val="0"/>
                <w:iCs w:val="0"/>
                <w:color w:val="000000"/>
                <w:kern w:val="0"/>
                <w:sz w:val="18"/>
                <w:szCs w:val="18"/>
                <w:u w:val="none"/>
                <w:lang w:val="en-US" w:eastAsia="zh-CN" w:bidi="ar"/>
              </w:rPr>
              <w:t>041109001003</w:t>
            </w:r>
          </w:p>
        </w:tc>
        <w:tc>
          <w:tcPr>
            <w:tcW w:w="1190" w:type="dxa"/>
            <w:noWrap w:val="0"/>
            <w:vAlign w:val="center"/>
          </w:tcPr>
          <w:p w14:paraId="617C66BB">
            <w:pPr>
              <w:keepNext w:val="0"/>
              <w:keepLines w:val="0"/>
              <w:widowControl/>
              <w:suppressLineNumbers w:val="0"/>
              <w:jc w:val="left"/>
              <w:textAlignment w:val="center"/>
              <w:rPr>
                <w:rFonts w:hint="eastAsia" w:ascii="宋体" w:hAnsi="宋体" w:eastAsia="宋体" w:cs="宋体"/>
                <w:color w:val="000000"/>
                <w:kern w:val="0"/>
                <w:sz w:val="18"/>
                <w:szCs w:val="18"/>
                <w:vertAlign w:val="baseline"/>
                <w:lang w:val="en-US" w:eastAsia="zh-CN" w:bidi="ar"/>
              </w:rPr>
            </w:pPr>
            <w:r>
              <w:rPr>
                <w:rFonts w:ascii="宋体" w:hAnsi="宋体" w:eastAsia="宋体" w:cs="宋体"/>
                <w:i w:val="0"/>
                <w:iCs w:val="0"/>
                <w:color w:val="000000"/>
                <w:kern w:val="0"/>
                <w:sz w:val="18"/>
                <w:szCs w:val="18"/>
                <w:u w:val="none"/>
                <w:lang w:val="en-US" w:eastAsia="zh-CN" w:bidi="ar"/>
              </w:rPr>
              <w:t>环境保护费</w:t>
            </w:r>
          </w:p>
        </w:tc>
        <w:tc>
          <w:tcPr>
            <w:tcW w:w="2467" w:type="dxa"/>
            <w:noWrap w:val="0"/>
            <w:vAlign w:val="center"/>
          </w:tcPr>
          <w:p w14:paraId="4474673E">
            <w:pPr>
              <w:keepNext w:val="0"/>
              <w:keepLines w:val="0"/>
              <w:widowControl/>
              <w:suppressLineNumbers w:val="0"/>
              <w:jc w:val="left"/>
              <w:textAlignment w:val="center"/>
              <w:rPr>
                <w:rFonts w:hint="eastAsia" w:ascii="宋体" w:hAnsi="宋体" w:eastAsia="宋体" w:cs="宋体"/>
                <w:color w:val="000000"/>
                <w:kern w:val="0"/>
                <w:sz w:val="18"/>
                <w:szCs w:val="18"/>
                <w:vertAlign w:val="baseline"/>
                <w:lang w:val="en-US" w:eastAsia="zh-CN" w:bidi="ar"/>
              </w:rPr>
            </w:pPr>
            <w:r>
              <w:rPr>
                <w:rFonts w:ascii="宋体" w:hAnsi="宋体" w:eastAsia="宋体" w:cs="宋体"/>
                <w:i w:val="0"/>
                <w:iCs w:val="0"/>
                <w:color w:val="000000"/>
                <w:kern w:val="0"/>
                <w:sz w:val="18"/>
                <w:szCs w:val="18"/>
                <w:u w:val="none"/>
                <w:lang w:val="en-US" w:eastAsia="zh-CN" w:bidi="ar"/>
              </w:rPr>
              <w:t>分部分项直接费+分部分项主材费+分部分项设备费+技术措施项目直接费+技术措施项目主材费+技术措施项目设备费-只取税金项预算价合计-不取费项预算价合计</w:t>
            </w:r>
          </w:p>
        </w:tc>
        <w:tc>
          <w:tcPr>
            <w:tcW w:w="690" w:type="dxa"/>
            <w:noWrap w:val="0"/>
            <w:vAlign w:val="center"/>
          </w:tcPr>
          <w:p w14:paraId="1E5F1D7E">
            <w:pPr>
              <w:keepNext w:val="0"/>
              <w:keepLines w:val="0"/>
              <w:widowControl/>
              <w:suppressLineNumbers w:val="0"/>
              <w:jc w:val="center"/>
              <w:textAlignment w:val="center"/>
              <w:rPr>
                <w:rFonts w:hint="eastAsia" w:ascii="宋体" w:hAnsi="宋体" w:eastAsia="宋体" w:cs="宋体"/>
                <w:color w:val="000000"/>
                <w:kern w:val="0"/>
                <w:sz w:val="20"/>
                <w:szCs w:val="20"/>
                <w:vertAlign w:val="baseline"/>
                <w:lang w:val="en-US" w:eastAsia="zh-CN" w:bidi="ar"/>
              </w:rPr>
            </w:pPr>
          </w:p>
        </w:tc>
        <w:tc>
          <w:tcPr>
            <w:tcW w:w="660" w:type="dxa"/>
            <w:noWrap w:val="0"/>
            <w:vAlign w:val="center"/>
          </w:tcPr>
          <w:p w14:paraId="7ADDC72A">
            <w:pPr>
              <w:pStyle w:val="82"/>
              <w:spacing w:line="360" w:lineRule="auto"/>
              <w:jc w:val="center"/>
              <w:rPr>
                <w:rFonts w:hint="eastAsia" w:ascii="宋体" w:hAnsi="宋体" w:eastAsia="宋体" w:cs="宋体"/>
                <w:color w:val="000000"/>
                <w:kern w:val="0"/>
                <w:sz w:val="20"/>
                <w:szCs w:val="20"/>
                <w:vertAlign w:val="baseline"/>
                <w:lang w:val="en-US" w:eastAsia="zh-CN" w:bidi="ar"/>
              </w:rPr>
            </w:pPr>
          </w:p>
        </w:tc>
        <w:tc>
          <w:tcPr>
            <w:tcW w:w="945" w:type="dxa"/>
            <w:noWrap w:val="0"/>
            <w:vAlign w:val="center"/>
          </w:tcPr>
          <w:p w14:paraId="29C93124">
            <w:pPr>
              <w:pStyle w:val="82"/>
              <w:spacing w:line="360" w:lineRule="auto"/>
              <w:jc w:val="center"/>
              <w:rPr>
                <w:rFonts w:hint="eastAsia" w:ascii="宋体" w:hAnsi="宋体" w:eastAsia="宋体" w:cs="宋体"/>
                <w:color w:val="000000"/>
                <w:kern w:val="0"/>
                <w:sz w:val="20"/>
                <w:szCs w:val="20"/>
                <w:vertAlign w:val="baseline"/>
                <w:lang w:val="en-US" w:eastAsia="zh-CN" w:bidi="ar"/>
              </w:rPr>
            </w:pPr>
          </w:p>
        </w:tc>
        <w:tc>
          <w:tcPr>
            <w:tcW w:w="1050" w:type="dxa"/>
            <w:noWrap w:val="0"/>
            <w:vAlign w:val="center"/>
          </w:tcPr>
          <w:p w14:paraId="0AC97FFA">
            <w:pPr>
              <w:pStyle w:val="82"/>
              <w:spacing w:line="360" w:lineRule="auto"/>
              <w:jc w:val="center"/>
              <w:rPr>
                <w:rFonts w:hint="eastAsia" w:ascii="宋体" w:hAnsi="宋体" w:eastAsia="宋体" w:cs="宋体"/>
                <w:color w:val="000000"/>
                <w:kern w:val="0"/>
                <w:sz w:val="20"/>
                <w:szCs w:val="20"/>
                <w:vertAlign w:val="baseline"/>
                <w:lang w:val="en-US" w:eastAsia="zh-CN" w:bidi="ar"/>
              </w:rPr>
            </w:pPr>
          </w:p>
        </w:tc>
        <w:tc>
          <w:tcPr>
            <w:tcW w:w="662" w:type="dxa"/>
            <w:noWrap w:val="0"/>
            <w:vAlign w:val="center"/>
          </w:tcPr>
          <w:p w14:paraId="7B220C16">
            <w:pPr>
              <w:pStyle w:val="82"/>
              <w:spacing w:line="360" w:lineRule="auto"/>
              <w:jc w:val="center"/>
              <w:rPr>
                <w:rFonts w:hint="eastAsia" w:ascii="宋体" w:hAnsi="宋体" w:eastAsia="宋体" w:cs="宋体"/>
                <w:color w:val="000000"/>
                <w:kern w:val="0"/>
                <w:sz w:val="20"/>
                <w:szCs w:val="20"/>
                <w:vertAlign w:val="baseline"/>
                <w:lang w:val="en-US" w:eastAsia="zh-CN" w:bidi="ar"/>
              </w:rPr>
            </w:pPr>
          </w:p>
        </w:tc>
      </w:tr>
      <w:tr w14:paraId="60450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atLeast"/>
        </w:trPr>
        <w:tc>
          <w:tcPr>
            <w:tcW w:w="619" w:type="dxa"/>
            <w:noWrap w:val="0"/>
            <w:vAlign w:val="center"/>
          </w:tcPr>
          <w:p w14:paraId="5CF4A7BE">
            <w:pPr>
              <w:keepNext w:val="0"/>
              <w:keepLines w:val="0"/>
              <w:widowControl/>
              <w:suppressLineNumbers w:val="0"/>
              <w:jc w:val="center"/>
              <w:textAlignment w:val="center"/>
              <w:rPr>
                <w:rFonts w:hint="default" w:ascii="宋体" w:hAnsi="宋体" w:eastAsia="宋体" w:cs="宋体"/>
                <w:color w:val="000000"/>
                <w:kern w:val="0"/>
                <w:sz w:val="18"/>
                <w:szCs w:val="18"/>
                <w:vertAlign w:val="baseline"/>
                <w:lang w:val="en-US" w:eastAsia="zh-CN" w:bidi="ar"/>
              </w:rPr>
            </w:pPr>
            <w:r>
              <w:rPr>
                <w:rFonts w:ascii="宋体" w:hAnsi="宋体" w:eastAsia="宋体" w:cs="宋体"/>
                <w:i w:val="0"/>
                <w:iCs w:val="0"/>
                <w:color w:val="000000"/>
                <w:kern w:val="0"/>
                <w:sz w:val="18"/>
                <w:szCs w:val="18"/>
                <w:u w:val="none"/>
                <w:lang w:val="en-US" w:eastAsia="zh-CN" w:bidi="ar"/>
              </w:rPr>
              <w:t xml:space="preserve">4 </w:t>
            </w:r>
          </w:p>
        </w:tc>
        <w:tc>
          <w:tcPr>
            <w:tcW w:w="1035" w:type="dxa"/>
            <w:noWrap w:val="0"/>
            <w:vAlign w:val="center"/>
          </w:tcPr>
          <w:p w14:paraId="5019DF8A">
            <w:pPr>
              <w:keepNext w:val="0"/>
              <w:keepLines w:val="0"/>
              <w:widowControl/>
              <w:suppressLineNumbers w:val="0"/>
              <w:jc w:val="left"/>
              <w:textAlignment w:val="center"/>
              <w:rPr>
                <w:rFonts w:hint="eastAsia" w:ascii="宋体" w:hAnsi="宋体" w:eastAsia="宋体" w:cs="宋体"/>
                <w:color w:val="000000"/>
                <w:kern w:val="0"/>
                <w:sz w:val="18"/>
                <w:szCs w:val="18"/>
                <w:vertAlign w:val="baseline"/>
                <w:lang w:val="en-US" w:eastAsia="zh-CN" w:bidi="ar"/>
              </w:rPr>
            </w:pPr>
            <w:r>
              <w:rPr>
                <w:rFonts w:ascii="宋体" w:hAnsi="宋体" w:eastAsia="宋体" w:cs="宋体"/>
                <w:i w:val="0"/>
                <w:iCs w:val="0"/>
                <w:color w:val="000000"/>
                <w:kern w:val="0"/>
                <w:sz w:val="18"/>
                <w:szCs w:val="18"/>
                <w:u w:val="none"/>
                <w:lang w:val="en-US" w:eastAsia="zh-CN" w:bidi="ar"/>
              </w:rPr>
              <w:t>041109002001</w:t>
            </w:r>
          </w:p>
        </w:tc>
        <w:tc>
          <w:tcPr>
            <w:tcW w:w="1190" w:type="dxa"/>
            <w:noWrap w:val="0"/>
            <w:vAlign w:val="center"/>
          </w:tcPr>
          <w:p w14:paraId="110AF262">
            <w:pPr>
              <w:keepNext w:val="0"/>
              <w:keepLines w:val="0"/>
              <w:widowControl/>
              <w:suppressLineNumbers w:val="0"/>
              <w:jc w:val="left"/>
              <w:textAlignment w:val="center"/>
              <w:rPr>
                <w:rFonts w:hint="eastAsia" w:ascii="宋体" w:hAnsi="宋体" w:eastAsia="宋体" w:cs="宋体"/>
                <w:color w:val="000000"/>
                <w:kern w:val="0"/>
                <w:sz w:val="18"/>
                <w:szCs w:val="18"/>
                <w:vertAlign w:val="baseline"/>
                <w:lang w:val="en-US" w:eastAsia="zh-CN" w:bidi="ar"/>
              </w:rPr>
            </w:pPr>
            <w:r>
              <w:rPr>
                <w:rFonts w:ascii="宋体" w:hAnsi="宋体" w:eastAsia="宋体" w:cs="宋体"/>
                <w:i w:val="0"/>
                <w:iCs w:val="0"/>
                <w:color w:val="000000"/>
                <w:kern w:val="0"/>
                <w:sz w:val="18"/>
                <w:szCs w:val="18"/>
                <w:u w:val="none"/>
                <w:lang w:val="en-US" w:eastAsia="zh-CN" w:bidi="ar"/>
              </w:rPr>
              <w:t>夜间施工增加费</w:t>
            </w:r>
          </w:p>
        </w:tc>
        <w:tc>
          <w:tcPr>
            <w:tcW w:w="2467" w:type="dxa"/>
            <w:noWrap w:val="0"/>
            <w:vAlign w:val="center"/>
          </w:tcPr>
          <w:p w14:paraId="226048F5">
            <w:pPr>
              <w:keepNext w:val="0"/>
              <w:keepLines w:val="0"/>
              <w:widowControl/>
              <w:suppressLineNumbers w:val="0"/>
              <w:jc w:val="left"/>
              <w:textAlignment w:val="center"/>
              <w:rPr>
                <w:rFonts w:hint="eastAsia" w:ascii="宋体" w:hAnsi="宋体" w:eastAsia="宋体" w:cs="宋体"/>
                <w:color w:val="000000"/>
                <w:kern w:val="0"/>
                <w:sz w:val="18"/>
                <w:szCs w:val="18"/>
                <w:vertAlign w:val="baseline"/>
                <w:lang w:val="en-US" w:eastAsia="zh-CN" w:bidi="ar"/>
              </w:rPr>
            </w:pPr>
            <w:r>
              <w:rPr>
                <w:rFonts w:ascii="宋体" w:hAnsi="宋体" w:eastAsia="宋体" w:cs="宋体"/>
                <w:i w:val="0"/>
                <w:iCs w:val="0"/>
                <w:color w:val="000000"/>
                <w:kern w:val="0"/>
                <w:sz w:val="18"/>
                <w:szCs w:val="18"/>
                <w:u w:val="none"/>
                <w:lang w:val="en-US" w:eastAsia="zh-CN" w:bidi="ar"/>
              </w:rPr>
              <w:t>分部分项直接费+分部分项主材费+分部分项设备费+技术措施项目直接费+技术措施项目主材费+技术措施项目设备费-只取税金项预算价合计-不取费项预算价合计</w:t>
            </w:r>
          </w:p>
        </w:tc>
        <w:tc>
          <w:tcPr>
            <w:tcW w:w="690" w:type="dxa"/>
            <w:noWrap w:val="0"/>
            <w:vAlign w:val="center"/>
          </w:tcPr>
          <w:p w14:paraId="44A30174">
            <w:pPr>
              <w:keepNext w:val="0"/>
              <w:keepLines w:val="0"/>
              <w:widowControl/>
              <w:suppressLineNumbers w:val="0"/>
              <w:jc w:val="center"/>
              <w:textAlignment w:val="center"/>
              <w:rPr>
                <w:rFonts w:hint="eastAsia" w:ascii="宋体" w:hAnsi="宋体" w:eastAsia="宋体" w:cs="宋体"/>
                <w:color w:val="000000"/>
                <w:kern w:val="0"/>
                <w:sz w:val="20"/>
                <w:szCs w:val="20"/>
                <w:vertAlign w:val="baseline"/>
                <w:lang w:val="en-US" w:eastAsia="zh-CN" w:bidi="ar"/>
              </w:rPr>
            </w:pPr>
          </w:p>
        </w:tc>
        <w:tc>
          <w:tcPr>
            <w:tcW w:w="660" w:type="dxa"/>
            <w:noWrap w:val="0"/>
            <w:vAlign w:val="center"/>
          </w:tcPr>
          <w:p w14:paraId="59664E3F">
            <w:pPr>
              <w:pStyle w:val="82"/>
              <w:spacing w:line="360" w:lineRule="auto"/>
              <w:jc w:val="center"/>
              <w:rPr>
                <w:rFonts w:hint="eastAsia" w:ascii="宋体" w:hAnsi="宋体" w:eastAsia="宋体" w:cs="宋体"/>
                <w:color w:val="000000"/>
                <w:kern w:val="0"/>
                <w:sz w:val="20"/>
                <w:szCs w:val="20"/>
                <w:vertAlign w:val="baseline"/>
                <w:lang w:val="en-US" w:eastAsia="zh-CN" w:bidi="ar"/>
              </w:rPr>
            </w:pPr>
          </w:p>
        </w:tc>
        <w:tc>
          <w:tcPr>
            <w:tcW w:w="945" w:type="dxa"/>
            <w:noWrap w:val="0"/>
            <w:vAlign w:val="center"/>
          </w:tcPr>
          <w:p w14:paraId="0C654C6F">
            <w:pPr>
              <w:pStyle w:val="82"/>
              <w:spacing w:line="360" w:lineRule="auto"/>
              <w:jc w:val="center"/>
              <w:rPr>
                <w:rFonts w:hint="eastAsia" w:ascii="宋体" w:hAnsi="宋体" w:eastAsia="宋体" w:cs="宋体"/>
                <w:color w:val="000000"/>
                <w:kern w:val="0"/>
                <w:sz w:val="20"/>
                <w:szCs w:val="20"/>
                <w:vertAlign w:val="baseline"/>
                <w:lang w:val="en-US" w:eastAsia="zh-CN" w:bidi="ar"/>
              </w:rPr>
            </w:pPr>
          </w:p>
        </w:tc>
        <w:tc>
          <w:tcPr>
            <w:tcW w:w="1050" w:type="dxa"/>
            <w:noWrap w:val="0"/>
            <w:vAlign w:val="center"/>
          </w:tcPr>
          <w:p w14:paraId="6D9C1367">
            <w:pPr>
              <w:pStyle w:val="82"/>
              <w:spacing w:line="360" w:lineRule="auto"/>
              <w:jc w:val="center"/>
              <w:rPr>
                <w:rFonts w:hint="eastAsia" w:ascii="宋体" w:hAnsi="宋体" w:eastAsia="宋体" w:cs="宋体"/>
                <w:color w:val="000000"/>
                <w:kern w:val="0"/>
                <w:sz w:val="20"/>
                <w:szCs w:val="20"/>
                <w:vertAlign w:val="baseline"/>
                <w:lang w:val="en-US" w:eastAsia="zh-CN" w:bidi="ar"/>
              </w:rPr>
            </w:pPr>
          </w:p>
        </w:tc>
        <w:tc>
          <w:tcPr>
            <w:tcW w:w="662" w:type="dxa"/>
            <w:noWrap w:val="0"/>
            <w:vAlign w:val="center"/>
          </w:tcPr>
          <w:p w14:paraId="2B1CFF9A">
            <w:pPr>
              <w:pStyle w:val="82"/>
              <w:spacing w:line="360" w:lineRule="auto"/>
              <w:jc w:val="center"/>
              <w:rPr>
                <w:rFonts w:hint="eastAsia" w:ascii="宋体" w:hAnsi="宋体" w:eastAsia="宋体" w:cs="宋体"/>
                <w:color w:val="000000"/>
                <w:kern w:val="0"/>
                <w:sz w:val="20"/>
                <w:szCs w:val="20"/>
                <w:vertAlign w:val="baseline"/>
                <w:lang w:val="en-US" w:eastAsia="zh-CN" w:bidi="ar"/>
              </w:rPr>
            </w:pPr>
          </w:p>
        </w:tc>
      </w:tr>
      <w:tr w14:paraId="1FD56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5" w:hRule="atLeast"/>
        </w:trPr>
        <w:tc>
          <w:tcPr>
            <w:tcW w:w="619" w:type="dxa"/>
            <w:noWrap w:val="0"/>
            <w:vAlign w:val="center"/>
          </w:tcPr>
          <w:p w14:paraId="49E5D1B2">
            <w:pPr>
              <w:keepNext w:val="0"/>
              <w:keepLines w:val="0"/>
              <w:widowControl/>
              <w:suppressLineNumbers w:val="0"/>
              <w:jc w:val="center"/>
              <w:textAlignment w:val="center"/>
              <w:rPr>
                <w:rFonts w:hint="default" w:ascii="宋体" w:hAnsi="宋体" w:eastAsia="宋体" w:cs="宋体"/>
                <w:color w:val="000000"/>
                <w:kern w:val="0"/>
                <w:sz w:val="18"/>
                <w:szCs w:val="18"/>
                <w:vertAlign w:val="baseline"/>
                <w:lang w:val="en-US" w:eastAsia="zh-CN" w:bidi="ar"/>
              </w:rPr>
            </w:pPr>
            <w:r>
              <w:rPr>
                <w:rFonts w:ascii="宋体" w:hAnsi="宋体" w:eastAsia="宋体" w:cs="宋体"/>
                <w:i w:val="0"/>
                <w:iCs w:val="0"/>
                <w:color w:val="000000"/>
                <w:kern w:val="0"/>
                <w:sz w:val="18"/>
                <w:szCs w:val="18"/>
                <w:u w:val="none"/>
                <w:lang w:val="en-US" w:eastAsia="zh-CN" w:bidi="ar"/>
              </w:rPr>
              <w:t xml:space="preserve">5 </w:t>
            </w:r>
          </w:p>
        </w:tc>
        <w:tc>
          <w:tcPr>
            <w:tcW w:w="1035" w:type="dxa"/>
            <w:noWrap w:val="0"/>
            <w:vAlign w:val="center"/>
          </w:tcPr>
          <w:p w14:paraId="7E1E32B1">
            <w:pPr>
              <w:keepNext w:val="0"/>
              <w:keepLines w:val="0"/>
              <w:widowControl/>
              <w:suppressLineNumbers w:val="0"/>
              <w:jc w:val="left"/>
              <w:textAlignment w:val="center"/>
              <w:rPr>
                <w:rFonts w:hint="eastAsia" w:ascii="宋体" w:hAnsi="宋体" w:eastAsia="宋体" w:cs="宋体"/>
                <w:color w:val="000000"/>
                <w:kern w:val="0"/>
                <w:sz w:val="18"/>
                <w:szCs w:val="18"/>
                <w:vertAlign w:val="baseline"/>
                <w:lang w:val="en-US" w:eastAsia="zh-CN" w:bidi="ar"/>
              </w:rPr>
            </w:pPr>
            <w:r>
              <w:rPr>
                <w:rFonts w:ascii="宋体" w:hAnsi="宋体" w:eastAsia="宋体" w:cs="宋体"/>
                <w:i w:val="0"/>
                <w:iCs w:val="0"/>
                <w:color w:val="000000"/>
                <w:kern w:val="0"/>
                <w:sz w:val="18"/>
                <w:szCs w:val="18"/>
                <w:u w:val="none"/>
                <w:lang w:val="en-US" w:eastAsia="zh-CN" w:bidi="ar"/>
              </w:rPr>
              <w:t>041109003001</w:t>
            </w:r>
          </w:p>
        </w:tc>
        <w:tc>
          <w:tcPr>
            <w:tcW w:w="1190" w:type="dxa"/>
            <w:noWrap w:val="0"/>
            <w:vAlign w:val="center"/>
          </w:tcPr>
          <w:p w14:paraId="5EDBB3E2">
            <w:pPr>
              <w:keepNext w:val="0"/>
              <w:keepLines w:val="0"/>
              <w:widowControl/>
              <w:suppressLineNumbers w:val="0"/>
              <w:jc w:val="left"/>
              <w:textAlignment w:val="center"/>
              <w:rPr>
                <w:rFonts w:hint="eastAsia" w:ascii="宋体" w:hAnsi="宋体" w:eastAsia="宋体" w:cs="宋体"/>
                <w:color w:val="000000"/>
                <w:kern w:val="0"/>
                <w:sz w:val="18"/>
                <w:szCs w:val="18"/>
                <w:vertAlign w:val="baseline"/>
                <w:lang w:val="en-US" w:eastAsia="zh-CN" w:bidi="ar"/>
              </w:rPr>
            </w:pPr>
            <w:r>
              <w:rPr>
                <w:rFonts w:ascii="宋体" w:hAnsi="宋体" w:eastAsia="宋体" w:cs="宋体"/>
                <w:i w:val="0"/>
                <w:iCs w:val="0"/>
                <w:color w:val="000000"/>
                <w:kern w:val="0"/>
                <w:sz w:val="18"/>
                <w:szCs w:val="18"/>
                <w:u w:val="none"/>
                <w:lang w:val="en-US" w:eastAsia="zh-CN" w:bidi="ar"/>
              </w:rPr>
              <w:t>材料二次搬运费</w:t>
            </w:r>
          </w:p>
        </w:tc>
        <w:tc>
          <w:tcPr>
            <w:tcW w:w="2467" w:type="dxa"/>
            <w:noWrap w:val="0"/>
            <w:vAlign w:val="center"/>
          </w:tcPr>
          <w:p w14:paraId="00C38C1A">
            <w:pPr>
              <w:keepNext w:val="0"/>
              <w:keepLines w:val="0"/>
              <w:widowControl/>
              <w:suppressLineNumbers w:val="0"/>
              <w:jc w:val="left"/>
              <w:textAlignment w:val="center"/>
              <w:rPr>
                <w:rFonts w:hint="eastAsia" w:ascii="宋体" w:hAnsi="宋体" w:eastAsia="宋体" w:cs="宋体"/>
                <w:color w:val="000000"/>
                <w:kern w:val="0"/>
                <w:sz w:val="18"/>
                <w:szCs w:val="18"/>
                <w:vertAlign w:val="baseline"/>
                <w:lang w:val="en-US" w:eastAsia="zh-CN" w:bidi="ar"/>
              </w:rPr>
            </w:pPr>
            <w:r>
              <w:rPr>
                <w:rFonts w:ascii="宋体" w:hAnsi="宋体" w:eastAsia="宋体" w:cs="宋体"/>
                <w:i w:val="0"/>
                <w:iCs w:val="0"/>
                <w:color w:val="000000"/>
                <w:kern w:val="0"/>
                <w:sz w:val="18"/>
                <w:szCs w:val="18"/>
                <w:u w:val="none"/>
                <w:lang w:val="en-US" w:eastAsia="zh-CN" w:bidi="ar"/>
              </w:rPr>
              <w:t>分部分项直接费+分部分项主材费+分部分项设备费+技术措施项目直接费+技术措施项目主材费+技术措施项目设备费-只取税金项预算价合计-不取费项预算价合计</w:t>
            </w:r>
          </w:p>
        </w:tc>
        <w:tc>
          <w:tcPr>
            <w:tcW w:w="690" w:type="dxa"/>
            <w:noWrap w:val="0"/>
            <w:vAlign w:val="center"/>
          </w:tcPr>
          <w:p w14:paraId="79E831A6">
            <w:pPr>
              <w:keepNext w:val="0"/>
              <w:keepLines w:val="0"/>
              <w:widowControl/>
              <w:suppressLineNumbers w:val="0"/>
              <w:jc w:val="center"/>
              <w:textAlignment w:val="center"/>
              <w:rPr>
                <w:rFonts w:hint="eastAsia" w:ascii="宋体" w:hAnsi="宋体" w:eastAsia="宋体" w:cs="宋体"/>
                <w:color w:val="000000"/>
                <w:kern w:val="0"/>
                <w:sz w:val="20"/>
                <w:szCs w:val="20"/>
                <w:vertAlign w:val="baseline"/>
                <w:lang w:val="en-US" w:eastAsia="zh-CN" w:bidi="ar"/>
              </w:rPr>
            </w:pPr>
          </w:p>
        </w:tc>
        <w:tc>
          <w:tcPr>
            <w:tcW w:w="660" w:type="dxa"/>
            <w:noWrap w:val="0"/>
            <w:vAlign w:val="center"/>
          </w:tcPr>
          <w:p w14:paraId="10970A04">
            <w:pPr>
              <w:pStyle w:val="82"/>
              <w:spacing w:line="360" w:lineRule="auto"/>
              <w:jc w:val="center"/>
              <w:rPr>
                <w:rFonts w:hint="eastAsia" w:ascii="宋体" w:hAnsi="宋体" w:eastAsia="宋体" w:cs="宋体"/>
                <w:color w:val="000000"/>
                <w:kern w:val="0"/>
                <w:sz w:val="20"/>
                <w:szCs w:val="20"/>
                <w:vertAlign w:val="baseline"/>
                <w:lang w:val="en-US" w:eastAsia="zh-CN" w:bidi="ar"/>
              </w:rPr>
            </w:pPr>
          </w:p>
        </w:tc>
        <w:tc>
          <w:tcPr>
            <w:tcW w:w="945" w:type="dxa"/>
            <w:noWrap w:val="0"/>
            <w:vAlign w:val="center"/>
          </w:tcPr>
          <w:p w14:paraId="0B14D3AD">
            <w:pPr>
              <w:pStyle w:val="82"/>
              <w:spacing w:line="360" w:lineRule="auto"/>
              <w:jc w:val="center"/>
              <w:rPr>
                <w:rFonts w:hint="eastAsia" w:ascii="宋体" w:hAnsi="宋体" w:eastAsia="宋体" w:cs="宋体"/>
                <w:color w:val="000000"/>
                <w:kern w:val="0"/>
                <w:sz w:val="20"/>
                <w:szCs w:val="20"/>
                <w:vertAlign w:val="baseline"/>
                <w:lang w:val="en-US" w:eastAsia="zh-CN" w:bidi="ar"/>
              </w:rPr>
            </w:pPr>
          </w:p>
        </w:tc>
        <w:tc>
          <w:tcPr>
            <w:tcW w:w="1050" w:type="dxa"/>
            <w:noWrap w:val="0"/>
            <w:vAlign w:val="center"/>
          </w:tcPr>
          <w:p w14:paraId="1239916F">
            <w:pPr>
              <w:pStyle w:val="82"/>
              <w:spacing w:line="360" w:lineRule="auto"/>
              <w:jc w:val="center"/>
              <w:rPr>
                <w:rFonts w:hint="eastAsia" w:ascii="宋体" w:hAnsi="宋体" w:eastAsia="宋体" w:cs="宋体"/>
                <w:color w:val="000000"/>
                <w:kern w:val="0"/>
                <w:sz w:val="20"/>
                <w:szCs w:val="20"/>
                <w:vertAlign w:val="baseline"/>
                <w:lang w:val="en-US" w:eastAsia="zh-CN" w:bidi="ar"/>
              </w:rPr>
            </w:pPr>
          </w:p>
        </w:tc>
        <w:tc>
          <w:tcPr>
            <w:tcW w:w="662" w:type="dxa"/>
            <w:noWrap w:val="0"/>
            <w:vAlign w:val="center"/>
          </w:tcPr>
          <w:p w14:paraId="4CF90483">
            <w:pPr>
              <w:pStyle w:val="82"/>
              <w:spacing w:line="360" w:lineRule="auto"/>
              <w:jc w:val="center"/>
              <w:rPr>
                <w:rFonts w:hint="eastAsia" w:ascii="宋体" w:hAnsi="宋体" w:eastAsia="宋体" w:cs="宋体"/>
                <w:color w:val="000000"/>
                <w:kern w:val="0"/>
                <w:sz w:val="20"/>
                <w:szCs w:val="20"/>
                <w:vertAlign w:val="baseline"/>
                <w:lang w:val="en-US" w:eastAsia="zh-CN" w:bidi="ar"/>
              </w:rPr>
            </w:pPr>
          </w:p>
        </w:tc>
      </w:tr>
      <w:tr w14:paraId="572F1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5" w:hRule="atLeast"/>
        </w:trPr>
        <w:tc>
          <w:tcPr>
            <w:tcW w:w="619" w:type="dxa"/>
            <w:noWrap w:val="0"/>
            <w:vAlign w:val="center"/>
          </w:tcPr>
          <w:p w14:paraId="207D480A">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 xml:space="preserve">6 </w:t>
            </w:r>
          </w:p>
        </w:tc>
        <w:tc>
          <w:tcPr>
            <w:tcW w:w="1035" w:type="dxa"/>
            <w:noWrap w:val="0"/>
            <w:vAlign w:val="center"/>
          </w:tcPr>
          <w:p w14:paraId="6B3E8728">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041109004001</w:t>
            </w:r>
          </w:p>
        </w:tc>
        <w:tc>
          <w:tcPr>
            <w:tcW w:w="1190" w:type="dxa"/>
            <w:noWrap w:val="0"/>
            <w:vAlign w:val="center"/>
          </w:tcPr>
          <w:p w14:paraId="516FC482">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冬雨季施工增加费</w:t>
            </w:r>
          </w:p>
        </w:tc>
        <w:tc>
          <w:tcPr>
            <w:tcW w:w="2467" w:type="dxa"/>
            <w:noWrap w:val="0"/>
            <w:vAlign w:val="center"/>
          </w:tcPr>
          <w:p w14:paraId="6107A250">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分部分项直接费+分部分项主</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材费+分部分项设备费+技术</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措施项目直接费+技术措施项</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目主材费+技术措施项目设备</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费-只取税金项预算价合计-</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不取费项预算价合计</w:t>
            </w:r>
          </w:p>
        </w:tc>
        <w:tc>
          <w:tcPr>
            <w:tcW w:w="690" w:type="dxa"/>
            <w:noWrap w:val="0"/>
            <w:vAlign w:val="center"/>
          </w:tcPr>
          <w:p w14:paraId="23732394">
            <w:pPr>
              <w:keepNext w:val="0"/>
              <w:keepLines w:val="0"/>
              <w:widowControl/>
              <w:suppressLineNumbers w:val="0"/>
              <w:jc w:val="center"/>
              <w:textAlignment w:val="center"/>
              <w:rPr>
                <w:rFonts w:hint="eastAsia" w:ascii="宋体" w:hAnsi="宋体" w:eastAsia="宋体" w:cs="宋体"/>
                <w:color w:val="000000"/>
                <w:kern w:val="0"/>
                <w:sz w:val="20"/>
                <w:szCs w:val="20"/>
                <w:vertAlign w:val="baseline"/>
                <w:lang w:val="en-US" w:eastAsia="zh-CN" w:bidi="ar"/>
              </w:rPr>
            </w:pPr>
          </w:p>
        </w:tc>
        <w:tc>
          <w:tcPr>
            <w:tcW w:w="660" w:type="dxa"/>
            <w:noWrap w:val="0"/>
            <w:vAlign w:val="center"/>
          </w:tcPr>
          <w:p w14:paraId="3795B24E">
            <w:pPr>
              <w:pStyle w:val="82"/>
              <w:spacing w:line="360" w:lineRule="auto"/>
              <w:jc w:val="center"/>
              <w:rPr>
                <w:rFonts w:hint="eastAsia" w:ascii="宋体" w:hAnsi="宋体" w:eastAsia="宋体" w:cs="宋体"/>
                <w:color w:val="000000"/>
                <w:kern w:val="0"/>
                <w:sz w:val="20"/>
                <w:szCs w:val="20"/>
                <w:vertAlign w:val="baseline"/>
                <w:lang w:val="en-US" w:eastAsia="zh-CN" w:bidi="ar"/>
              </w:rPr>
            </w:pPr>
          </w:p>
        </w:tc>
        <w:tc>
          <w:tcPr>
            <w:tcW w:w="945" w:type="dxa"/>
            <w:noWrap w:val="0"/>
            <w:vAlign w:val="center"/>
          </w:tcPr>
          <w:p w14:paraId="78D219B4">
            <w:pPr>
              <w:pStyle w:val="82"/>
              <w:spacing w:line="360" w:lineRule="auto"/>
              <w:jc w:val="center"/>
              <w:rPr>
                <w:rFonts w:hint="eastAsia" w:ascii="宋体" w:hAnsi="宋体" w:eastAsia="宋体" w:cs="宋体"/>
                <w:color w:val="000000"/>
                <w:kern w:val="0"/>
                <w:sz w:val="20"/>
                <w:szCs w:val="20"/>
                <w:vertAlign w:val="baseline"/>
                <w:lang w:val="en-US" w:eastAsia="zh-CN" w:bidi="ar"/>
              </w:rPr>
            </w:pPr>
          </w:p>
        </w:tc>
        <w:tc>
          <w:tcPr>
            <w:tcW w:w="1050" w:type="dxa"/>
            <w:noWrap w:val="0"/>
            <w:vAlign w:val="center"/>
          </w:tcPr>
          <w:p w14:paraId="3FD609CC">
            <w:pPr>
              <w:pStyle w:val="82"/>
              <w:spacing w:line="360" w:lineRule="auto"/>
              <w:jc w:val="center"/>
              <w:rPr>
                <w:rFonts w:hint="eastAsia" w:ascii="宋体" w:hAnsi="宋体" w:eastAsia="宋体" w:cs="宋体"/>
                <w:color w:val="000000"/>
                <w:kern w:val="0"/>
                <w:sz w:val="20"/>
                <w:szCs w:val="20"/>
                <w:vertAlign w:val="baseline"/>
                <w:lang w:val="en-US" w:eastAsia="zh-CN" w:bidi="ar"/>
              </w:rPr>
            </w:pPr>
          </w:p>
        </w:tc>
        <w:tc>
          <w:tcPr>
            <w:tcW w:w="662" w:type="dxa"/>
            <w:noWrap w:val="0"/>
            <w:vAlign w:val="center"/>
          </w:tcPr>
          <w:p w14:paraId="1D85B591">
            <w:pPr>
              <w:pStyle w:val="82"/>
              <w:spacing w:line="360" w:lineRule="auto"/>
              <w:jc w:val="center"/>
              <w:rPr>
                <w:rFonts w:hint="eastAsia" w:ascii="宋体" w:hAnsi="宋体" w:eastAsia="宋体" w:cs="宋体"/>
                <w:color w:val="000000"/>
                <w:kern w:val="0"/>
                <w:sz w:val="20"/>
                <w:szCs w:val="20"/>
                <w:vertAlign w:val="baseline"/>
                <w:lang w:val="en-US" w:eastAsia="zh-CN" w:bidi="ar"/>
              </w:rPr>
            </w:pPr>
          </w:p>
        </w:tc>
      </w:tr>
    </w:tbl>
    <w:p w14:paraId="35841FFD">
      <w:pPr>
        <w:pStyle w:val="82"/>
        <w:spacing w:line="360" w:lineRule="auto"/>
        <w:jc w:val="center"/>
        <w:rPr>
          <w:rFonts w:hint="eastAsia"/>
          <w:color w:val="000000"/>
          <w:sz w:val="18"/>
          <w:szCs w:val="18"/>
        </w:rPr>
      </w:pPr>
      <w:r>
        <w:rPr>
          <w:rFonts w:hint="eastAsia"/>
          <w:color w:val="000000"/>
          <w:sz w:val="18"/>
          <w:szCs w:val="18"/>
        </w:rPr>
        <w:br w:type="textWrapping"/>
      </w:r>
    </w:p>
    <w:p w14:paraId="18AB3CA5">
      <w:pPr>
        <w:rPr>
          <w:rFonts w:hint="eastAsia"/>
          <w:color w:val="000000"/>
          <w:sz w:val="18"/>
          <w:szCs w:val="18"/>
        </w:rPr>
      </w:pPr>
      <w:r>
        <w:rPr>
          <w:rFonts w:hint="eastAsia"/>
          <w:color w:val="000000"/>
          <w:sz w:val="18"/>
          <w:szCs w:val="18"/>
        </w:rPr>
        <w:br w:type="page"/>
      </w:r>
    </w:p>
    <w:p w14:paraId="5479469B">
      <w:pPr>
        <w:pStyle w:val="82"/>
        <w:spacing w:line="360" w:lineRule="auto"/>
        <w:jc w:val="center"/>
        <w:rPr>
          <w:rFonts w:hint="eastAsia" w:ascii="宋体" w:hAnsi="宋体" w:cs="宋体"/>
          <w:b w:val="0"/>
          <w:bCs w:val="0"/>
          <w:color w:val="auto"/>
          <w:sz w:val="28"/>
          <w:szCs w:val="28"/>
          <w:lang w:val="en-US" w:eastAsia="zh-CN"/>
        </w:rPr>
      </w:pPr>
      <w:r>
        <w:rPr>
          <w:rFonts w:hint="eastAsia" w:ascii="宋体" w:hAnsi="宋体" w:cs="宋体"/>
          <w:b w:val="0"/>
          <w:bCs w:val="0"/>
          <w:color w:val="auto"/>
          <w:sz w:val="28"/>
          <w:szCs w:val="28"/>
          <w:lang w:val="en-US" w:eastAsia="zh-CN"/>
        </w:rPr>
        <w:t>总价措施项目清单与计价表</w:t>
      </w:r>
    </w:p>
    <w:p w14:paraId="6D588344">
      <w:pPr>
        <w:keepNext w:val="0"/>
        <w:keepLines w:val="0"/>
        <w:widowControl/>
        <w:suppressLineNumbers w:val="0"/>
        <w:jc w:val="left"/>
        <w:rPr>
          <w:rFonts w:hint="eastAsia" w:ascii="宋体" w:hAnsi="宋体" w:eastAsia="宋体" w:cs="宋体"/>
          <w:color w:val="000000"/>
          <w:kern w:val="0"/>
          <w:sz w:val="20"/>
          <w:szCs w:val="20"/>
          <w:lang w:val="en-US" w:eastAsia="zh-CN" w:bidi="ar"/>
        </w:rPr>
      </w:pPr>
      <w:r>
        <w:rPr>
          <w:rFonts w:hint="eastAsia"/>
          <w:color w:val="000000"/>
          <w:sz w:val="20"/>
          <w:szCs w:val="20"/>
        </w:rPr>
        <w:t>工程名称：</w:t>
      </w:r>
      <w:r>
        <w:rPr>
          <w:rFonts w:hint="eastAsia"/>
          <w:color w:val="000000"/>
          <w:sz w:val="20"/>
          <w:szCs w:val="20"/>
          <w:lang w:val="en-US" w:eastAsia="zh-CN"/>
        </w:rPr>
        <w:t xml:space="preserve">垣曲经济技术开发区清扫保洁服务项目                               </w:t>
      </w:r>
      <w:r>
        <w:rPr>
          <w:rFonts w:hint="eastAsia" w:ascii="宋体" w:hAnsi="宋体" w:eastAsia="宋体" w:cs="宋体"/>
          <w:color w:val="000000"/>
          <w:sz w:val="20"/>
          <w:szCs w:val="20"/>
        </w:rPr>
        <w:t>第</w:t>
      </w:r>
      <w:r>
        <w:rPr>
          <w:rFonts w:hint="eastAsia" w:ascii="宋体" w:hAnsi="宋体" w:eastAsia="宋体" w:cs="宋体"/>
          <w:color w:val="000000"/>
          <w:sz w:val="20"/>
          <w:szCs w:val="20"/>
          <w:lang w:val="en-US" w:eastAsia="zh-CN"/>
        </w:rPr>
        <w:t>2</w:t>
      </w:r>
      <w:r>
        <w:rPr>
          <w:rFonts w:hint="eastAsia" w:ascii="宋体" w:hAnsi="宋体" w:eastAsia="宋体" w:cs="宋体"/>
          <w:color w:val="000000"/>
          <w:sz w:val="20"/>
          <w:szCs w:val="20"/>
        </w:rPr>
        <w:t>页  共</w:t>
      </w:r>
      <w:r>
        <w:rPr>
          <w:rFonts w:hint="eastAsia" w:ascii="宋体" w:hAnsi="宋体" w:eastAsia="宋体" w:cs="宋体"/>
          <w:color w:val="000000"/>
          <w:sz w:val="20"/>
          <w:szCs w:val="20"/>
          <w:lang w:val="en-US" w:eastAsia="zh-CN"/>
        </w:rPr>
        <w:t>2</w:t>
      </w:r>
      <w:r>
        <w:rPr>
          <w:rFonts w:hint="eastAsia" w:ascii="宋体" w:hAnsi="宋体" w:eastAsia="宋体" w:cs="宋体"/>
          <w:color w:val="000000"/>
          <w:sz w:val="20"/>
          <w:szCs w:val="20"/>
        </w:rPr>
        <w:t>页</w:t>
      </w:r>
    </w:p>
    <w:tbl>
      <w:tblPr>
        <w:tblStyle w:val="30"/>
        <w:tblW w:w="93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9"/>
        <w:gridCol w:w="1035"/>
        <w:gridCol w:w="1190"/>
        <w:gridCol w:w="2467"/>
        <w:gridCol w:w="690"/>
        <w:gridCol w:w="660"/>
        <w:gridCol w:w="945"/>
        <w:gridCol w:w="1050"/>
        <w:gridCol w:w="662"/>
      </w:tblGrid>
      <w:tr w14:paraId="5A1A2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619" w:type="dxa"/>
            <w:noWrap w:val="0"/>
            <w:vAlign w:val="center"/>
          </w:tcPr>
          <w:p w14:paraId="263E794A">
            <w:pPr>
              <w:keepNext w:val="0"/>
              <w:keepLines w:val="0"/>
              <w:widowControl/>
              <w:suppressLineNumbers w:val="0"/>
              <w:jc w:val="center"/>
              <w:rPr>
                <w:rFonts w:hint="eastAsia" w:ascii="宋体" w:hAnsi="宋体" w:eastAsia="宋体" w:cs="宋体"/>
                <w:color w:val="000000"/>
                <w:kern w:val="0"/>
                <w:sz w:val="20"/>
                <w:szCs w:val="20"/>
                <w:vertAlign w:val="baseline"/>
                <w:lang w:val="en-US" w:eastAsia="zh-CN" w:bidi="ar"/>
              </w:rPr>
            </w:pPr>
            <w:r>
              <w:rPr>
                <w:rFonts w:hint="eastAsia" w:ascii="宋体" w:hAnsi="宋体" w:eastAsia="宋体" w:cs="宋体"/>
                <w:color w:val="000000"/>
                <w:kern w:val="0"/>
                <w:sz w:val="20"/>
                <w:szCs w:val="20"/>
                <w:lang w:val="en-US" w:eastAsia="zh-CN" w:bidi="ar"/>
              </w:rPr>
              <w:t>序号</w:t>
            </w:r>
          </w:p>
        </w:tc>
        <w:tc>
          <w:tcPr>
            <w:tcW w:w="1035" w:type="dxa"/>
            <w:noWrap w:val="0"/>
            <w:vAlign w:val="center"/>
          </w:tcPr>
          <w:p w14:paraId="38869D5E">
            <w:pPr>
              <w:keepNext w:val="0"/>
              <w:keepLines w:val="0"/>
              <w:widowControl/>
              <w:suppressLineNumbers w:val="0"/>
              <w:jc w:val="center"/>
              <w:rPr>
                <w:rFonts w:hint="eastAsia" w:ascii="宋体" w:hAnsi="宋体" w:eastAsia="宋体" w:cs="宋体"/>
                <w:color w:val="000000"/>
                <w:kern w:val="0"/>
                <w:sz w:val="20"/>
                <w:szCs w:val="20"/>
                <w:vertAlign w:val="baseline"/>
                <w:lang w:val="en-US" w:eastAsia="zh-CN" w:bidi="ar"/>
              </w:rPr>
            </w:pPr>
            <w:r>
              <w:rPr>
                <w:rFonts w:hint="eastAsia" w:ascii="宋体" w:hAnsi="宋体" w:eastAsia="宋体" w:cs="宋体"/>
                <w:color w:val="000000"/>
                <w:kern w:val="0"/>
                <w:sz w:val="20"/>
                <w:szCs w:val="20"/>
                <w:lang w:val="en-US" w:eastAsia="zh-CN" w:bidi="ar"/>
              </w:rPr>
              <w:t>项目编码</w:t>
            </w:r>
          </w:p>
        </w:tc>
        <w:tc>
          <w:tcPr>
            <w:tcW w:w="1190" w:type="dxa"/>
            <w:noWrap w:val="0"/>
            <w:vAlign w:val="center"/>
          </w:tcPr>
          <w:p w14:paraId="7F605265">
            <w:pPr>
              <w:keepNext w:val="0"/>
              <w:keepLines w:val="0"/>
              <w:widowControl/>
              <w:suppressLineNumbers w:val="0"/>
              <w:jc w:val="center"/>
              <w:rPr>
                <w:rFonts w:hint="eastAsia" w:ascii="宋体" w:hAnsi="宋体" w:eastAsia="宋体" w:cs="宋体"/>
                <w:color w:val="000000"/>
                <w:kern w:val="0"/>
                <w:sz w:val="20"/>
                <w:szCs w:val="20"/>
                <w:vertAlign w:val="baseline"/>
                <w:lang w:val="en-US" w:eastAsia="zh-CN" w:bidi="ar"/>
              </w:rPr>
            </w:pPr>
            <w:r>
              <w:rPr>
                <w:rFonts w:hint="eastAsia" w:ascii="宋体" w:hAnsi="宋体" w:eastAsia="宋体" w:cs="宋体"/>
                <w:color w:val="000000"/>
                <w:kern w:val="0"/>
                <w:sz w:val="20"/>
                <w:szCs w:val="20"/>
                <w:lang w:val="en-US" w:eastAsia="zh-CN" w:bidi="ar"/>
              </w:rPr>
              <w:t>项目名称</w:t>
            </w:r>
          </w:p>
        </w:tc>
        <w:tc>
          <w:tcPr>
            <w:tcW w:w="2467" w:type="dxa"/>
            <w:noWrap w:val="0"/>
            <w:vAlign w:val="center"/>
          </w:tcPr>
          <w:p w14:paraId="3A09BFA9">
            <w:pPr>
              <w:keepNext w:val="0"/>
              <w:keepLines w:val="0"/>
              <w:widowControl/>
              <w:suppressLineNumbers w:val="0"/>
              <w:jc w:val="center"/>
              <w:rPr>
                <w:rFonts w:hint="eastAsia" w:ascii="宋体" w:hAnsi="宋体" w:eastAsia="宋体" w:cs="宋体"/>
                <w:color w:val="000000"/>
                <w:kern w:val="0"/>
                <w:sz w:val="20"/>
                <w:szCs w:val="20"/>
                <w:vertAlign w:val="baseline"/>
                <w:lang w:val="en-US" w:eastAsia="zh-CN" w:bidi="ar"/>
              </w:rPr>
            </w:pPr>
            <w:r>
              <w:rPr>
                <w:rFonts w:hint="eastAsia" w:ascii="宋体" w:hAnsi="宋体" w:eastAsia="宋体" w:cs="宋体"/>
                <w:color w:val="000000"/>
                <w:kern w:val="0"/>
                <w:sz w:val="20"/>
                <w:szCs w:val="20"/>
                <w:lang w:val="en-US" w:eastAsia="zh-CN" w:bidi="ar"/>
              </w:rPr>
              <w:t>计算基础</w:t>
            </w:r>
          </w:p>
        </w:tc>
        <w:tc>
          <w:tcPr>
            <w:tcW w:w="690" w:type="dxa"/>
            <w:noWrap w:val="0"/>
            <w:vAlign w:val="center"/>
          </w:tcPr>
          <w:p w14:paraId="094F6E91">
            <w:pPr>
              <w:keepNext w:val="0"/>
              <w:keepLines w:val="0"/>
              <w:widowControl/>
              <w:suppressLineNumbers w:val="0"/>
              <w:jc w:val="center"/>
            </w:pPr>
            <w:r>
              <w:rPr>
                <w:rFonts w:hint="eastAsia" w:ascii="宋体" w:hAnsi="宋体" w:eastAsia="宋体" w:cs="宋体"/>
                <w:color w:val="000000"/>
                <w:kern w:val="0"/>
                <w:sz w:val="20"/>
                <w:szCs w:val="20"/>
                <w:lang w:val="en-US" w:eastAsia="zh-CN" w:bidi="ar"/>
              </w:rPr>
              <w:t>费率</w:t>
            </w:r>
          </w:p>
          <w:p w14:paraId="3B4BBABE">
            <w:pPr>
              <w:keepNext w:val="0"/>
              <w:keepLines w:val="0"/>
              <w:widowControl/>
              <w:suppressLineNumbers w:val="0"/>
              <w:jc w:val="center"/>
              <w:rPr>
                <w:rFonts w:hint="eastAsia" w:ascii="宋体" w:hAnsi="宋体" w:eastAsia="宋体" w:cs="宋体"/>
                <w:color w:val="000000"/>
                <w:kern w:val="0"/>
                <w:sz w:val="20"/>
                <w:szCs w:val="20"/>
                <w:vertAlign w:val="baseline"/>
                <w:lang w:val="en-US" w:eastAsia="zh-CN" w:bidi="ar"/>
              </w:rPr>
            </w:pPr>
            <w:r>
              <w:rPr>
                <w:rFonts w:hint="eastAsia" w:ascii="宋体" w:hAnsi="宋体" w:eastAsia="宋体" w:cs="宋体"/>
                <w:color w:val="000000"/>
                <w:kern w:val="0"/>
                <w:sz w:val="20"/>
                <w:szCs w:val="20"/>
                <w:lang w:val="en-US" w:eastAsia="zh-CN" w:bidi="ar"/>
              </w:rPr>
              <w:t>(%)</w:t>
            </w:r>
          </w:p>
        </w:tc>
        <w:tc>
          <w:tcPr>
            <w:tcW w:w="660" w:type="dxa"/>
            <w:noWrap w:val="0"/>
            <w:vAlign w:val="center"/>
          </w:tcPr>
          <w:p w14:paraId="7E8E2B1F">
            <w:pPr>
              <w:keepNext w:val="0"/>
              <w:keepLines w:val="0"/>
              <w:widowControl/>
              <w:suppressLineNumbers w:val="0"/>
              <w:jc w:val="center"/>
            </w:pPr>
            <w:r>
              <w:rPr>
                <w:rFonts w:hint="eastAsia" w:ascii="宋体" w:hAnsi="宋体" w:eastAsia="宋体" w:cs="宋体"/>
                <w:color w:val="000000"/>
                <w:kern w:val="0"/>
                <w:sz w:val="20"/>
                <w:szCs w:val="20"/>
                <w:lang w:val="en-US" w:eastAsia="zh-CN" w:bidi="ar"/>
              </w:rPr>
              <w:t>金额</w:t>
            </w:r>
          </w:p>
          <w:p w14:paraId="4B4C40B5">
            <w:pPr>
              <w:keepNext w:val="0"/>
              <w:keepLines w:val="0"/>
              <w:widowControl/>
              <w:suppressLineNumbers w:val="0"/>
              <w:jc w:val="center"/>
              <w:rPr>
                <w:rFonts w:hint="eastAsia" w:ascii="宋体" w:hAnsi="宋体" w:eastAsia="宋体" w:cs="宋体"/>
                <w:color w:val="000000"/>
                <w:kern w:val="0"/>
                <w:sz w:val="20"/>
                <w:szCs w:val="20"/>
                <w:vertAlign w:val="baseline"/>
                <w:lang w:val="en-US" w:eastAsia="zh-CN" w:bidi="ar"/>
              </w:rPr>
            </w:pPr>
            <w:r>
              <w:rPr>
                <w:rFonts w:hint="eastAsia" w:ascii="宋体" w:hAnsi="宋体" w:eastAsia="宋体" w:cs="宋体"/>
                <w:color w:val="000000"/>
                <w:kern w:val="0"/>
                <w:sz w:val="20"/>
                <w:szCs w:val="20"/>
                <w:lang w:val="en-US" w:eastAsia="zh-CN" w:bidi="ar"/>
              </w:rPr>
              <w:t>(元)</w:t>
            </w:r>
          </w:p>
        </w:tc>
        <w:tc>
          <w:tcPr>
            <w:tcW w:w="945" w:type="dxa"/>
            <w:noWrap w:val="0"/>
            <w:vAlign w:val="center"/>
          </w:tcPr>
          <w:p w14:paraId="0ADDFB47">
            <w:pPr>
              <w:keepNext w:val="0"/>
              <w:keepLines w:val="0"/>
              <w:widowControl/>
              <w:suppressLineNumbers w:val="0"/>
              <w:jc w:val="center"/>
            </w:pPr>
            <w:r>
              <w:rPr>
                <w:rFonts w:hint="eastAsia" w:ascii="宋体" w:hAnsi="宋体" w:eastAsia="宋体" w:cs="宋体"/>
                <w:color w:val="000000"/>
                <w:kern w:val="0"/>
                <w:sz w:val="20"/>
                <w:szCs w:val="20"/>
                <w:lang w:val="en-US" w:eastAsia="zh-CN" w:bidi="ar"/>
              </w:rPr>
              <w:t>调整</w:t>
            </w:r>
          </w:p>
          <w:p w14:paraId="69554963">
            <w:pPr>
              <w:keepNext w:val="0"/>
              <w:keepLines w:val="0"/>
              <w:widowControl/>
              <w:suppressLineNumbers w:val="0"/>
              <w:jc w:val="center"/>
              <w:rPr>
                <w:rFonts w:hint="eastAsia" w:ascii="宋体" w:hAnsi="宋体" w:eastAsia="宋体" w:cs="宋体"/>
                <w:color w:val="000000"/>
                <w:kern w:val="0"/>
                <w:sz w:val="20"/>
                <w:szCs w:val="20"/>
                <w:vertAlign w:val="baseline"/>
                <w:lang w:val="en-US" w:eastAsia="zh-CN" w:bidi="ar"/>
              </w:rPr>
            </w:pPr>
            <w:r>
              <w:rPr>
                <w:rFonts w:hint="eastAsia" w:ascii="宋体" w:hAnsi="宋体" w:eastAsia="宋体" w:cs="宋体"/>
                <w:color w:val="000000"/>
                <w:kern w:val="0"/>
                <w:sz w:val="20"/>
                <w:szCs w:val="20"/>
                <w:lang w:val="en-US" w:eastAsia="zh-CN" w:bidi="ar"/>
              </w:rPr>
              <w:t>费率(%)</w:t>
            </w:r>
          </w:p>
        </w:tc>
        <w:tc>
          <w:tcPr>
            <w:tcW w:w="1050" w:type="dxa"/>
            <w:noWrap w:val="0"/>
            <w:vAlign w:val="center"/>
          </w:tcPr>
          <w:p w14:paraId="5FF73BD9">
            <w:pPr>
              <w:keepNext w:val="0"/>
              <w:keepLines w:val="0"/>
              <w:widowControl/>
              <w:suppressLineNumbers w:val="0"/>
              <w:jc w:val="center"/>
            </w:pPr>
            <w:r>
              <w:rPr>
                <w:rFonts w:hint="eastAsia" w:ascii="宋体" w:hAnsi="宋体" w:eastAsia="宋体" w:cs="宋体"/>
                <w:color w:val="000000"/>
                <w:kern w:val="0"/>
                <w:sz w:val="20"/>
                <w:szCs w:val="20"/>
                <w:lang w:val="en-US" w:eastAsia="zh-CN" w:bidi="ar"/>
              </w:rPr>
              <w:t>调整后</w:t>
            </w:r>
          </w:p>
          <w:p w14:paraId="08E19856">
            <w:pPr>
              <w:keepNext w:val="0"/>
              <w:keepLines w:val="0"/>
              <w:widowControl/>
              <w:suppressLineNumbers w:val="0"/>
              <w:jc w:val="center"/>
              <w:rPr>
                <w:rFonts w:hint="eastAsia" w:ascii="宋体" w:hAnsi="宋体" w:eastAsia="宋体" w:cs="宋体"/>
                <w:color w:val="000000"/>
                <w:kern w:val="0"/>
                <w:sz w:val="20"/>
                <w:szCs w:val="20"/>
                <w:vertAlign w:val="baseline"/>
                <w:lang w:val="en-US" w:eastAsia="zh-CN" w:bidi="ar"/>
              </w:rPr>
            </w:pPr>
            <w:r>
              <w:rPr>
                <w:rFonts w:hint="eastAsia" w:ascii="宋体" w:hAnsi="宋体" w:eastAsia="宋体" w:cs="宋体"/>
                <w:color w:val="000000"/>
                <w:kern w:val="0"/>
                <w:sz w:val="20"/>
                <w:szCs w:val="20"/>
                <w:lang w:val="en-US" w:eastAsia="zh-CN" w:bidi="ar"/>
              </w:rPr>
              <w:t>金额(元)</w:t>
            </w:r>
          </w:p>
        </w:tc>
        <w:tc>
          <w:tcPr>
            <w:tcW w:w="662" w:type="dxa"/>
            <w:noWrap w:val="0"/>
            <w:vAlign w:val="center"/>
          </w:tcPr>
          <w:p w14:paraId="1C39F0DB">
            <w:pPr>
              <w:keepNext w:val="0"/>
              <w:keepLines w:val="0"/>
              <w:widowControl/>
              <w:suppressLineNumbers w:val="0"/>
              <w:jc w:val="center"/>
              <w:rPr>
                <w:rFonts w:hint="eastAsia" w:ascii="宋体" w:hAnsi="宋体" w:eastAsia="宋体" w:cs="宋体"/>
                <w:color w:val="000000"/>
                <w:kern w:val="0"/>
                <w:sz w:val="20"/>
                <w:szCs w:val="20"/>
                <w:vertAlign w:val="baseline"/>
                <w:lang w:val="en-US" w:eastAsia="zh-CN" w:bidi="ar"/>
              </w:rPr>
            </w:pPr>
            <w:r>
              <w:rPr>
                <w:rFonts w:hint="eastAsia" w:ascii="宋体" w:hAnsi="宋体" w:eastAsia="宋体" w:cs="宋体"/>
                <w:color w:val="000000"/>
                <w:kern w:val="0"/>
                <w:sz w:val="20"/>
                <w:szCs w:val="20"/>
                <w:lang w:val="en-US" w:eastAsia="zh-CN" w:bidi="ar"/>
              </w:rPr>
              <w:t>备注</w:t>
            </w:r>
          </w:p>
        </w:tc>
      </w:tr>
      <w:tr w14:paraId="693BF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9" w:hRule="atLeast"/>
        </w:trPr>
        <w:tc>
          <w:tcPr>
            <w:tcW w:w="619" w:type="dxa"/>
            <w:noWrap w:val="0"/>
            <w:vAlign w:val="center"/>
          </w:tcPr>
          <w:p w14:paraId="52BD10D4">
            <w:pPr>
              <w:keepNext w:val="0"/>
              <w:keepLines w:val="0"/>
              <w:widowControl/>
              <w:suppressLineNumbers w:val="0"/>
              <w:jc w:val="center"/>
              <w:textAlignment w:val="center"/>
              <w:rPr>
                <w:rFonts w:hint="default" w:ascii="宋体" w:hAnsi="宋体" w:eastAsia="宋体" w:cs="宋体"/>
                <w:color w:val="000000"/>
                <w:kern w:val="0"/>
                <w:sz w:val="18"/>
                <w:szCs w:val="18"/>
                <w:vertAlign w:val="baseline"/>
                <w:lang w:val="en-US" w:eastAsia="zh-CN" w:bidi="ar"/>
              </w:rPr>
            </w:pPr>
            <w:r>
              <w:rPr>
                <w:rFonts w:ascii="宋体" w:hAnsi="宋体" w:eastAsia="宋体" w:cs="宋体"/>
                <w:i w:val="0"/>
                <w:iCs w:val="0"/>
                <w:color w:val="000000"/>
                <w:kern w:val="0"/>
                <w:sz w:val="18"/>
                <w:szCs w:val="18"/>
                <w:u w:val="none"/>
                <w:lang w:val="en-US" w:eastAsia="zh-CN" w:bidi="ar"/>
              </w:rPr>
              <w:t xml:space="preserve">7 </w:t>
            </w:r>
          </w:p>
        </w:tc>
        <w:tc>
          <w:tcPr>
            <w:tcW w:w="1035" w:type="dxa"/>
            <w:noWrap w:val="0"/>
            <w:vAlign w:val="center"/>
          </w:tcPr>
          <w:p w14:paraId="7E023654">
            <w:pPr>
              <w:keepNext w:val="0"/>
              <w:keepLines w:val="0"/>
              <w:widowControl/>
              <w:suppressLineNumbers w:val="0"/>
              <w:jc w:val="left"/>
              <w:textAlignment w:val="center"/>
              <w:rPr>
                <w:rFonts w:hint="eastAsia" w:ascii="宋体" w:hAnsi="宋体" w:eastAsia="宋体" w:cs="宋体"/>
                <w:color w:val="000000"/>
                <w:kern w:val="0"/>
                <w:sz w:val="18"/>
                <w:szCs w:val="18"/>
                <w:vertAlign w:val="baseline"/>
                <w:lang w:val="en-US" w:eastAsia="zh-CN" w:bidi="ar"/>
              </w:rPr>
            </w:pPr>
            <w:r>
              <w:rPr>
                <w:rFonts w:ascii="宋体" w:hAnsi="宋体" w:eastAsia="宋体" w:cs="宋体"/>
                <w:i w:val="0"/>
                <w:iCs w:val="0"/>
                <w:color w:val="000000"/>
                <w:kern w:val="0"/>
                <w:sz w:val="18"/>
                <w:szCs w:val="18"/>
                <w:u w:val="none"/>
                <w:lang w:val="en-US" w:eastAsia="zh-CN" w:bidi="ar"/>
              </w:rPr>
              <w:t>04B001</w:t>
            </w:r>
          </w:p>
        </w:tc>
        <w:tc>
          <w:tcPr>
            <w:tcW w:w="1190" w:type="dxa"/>
            <w:noWrap w:val="0"/>
            <w:vAlign w:val="center"/>
          </w:tcPr>
          <w:p w14:paraId="67CE6854">
            <w:pPr>
              <w:keepNext w:val="0"/>
              <w:keepLines w:val="0"/>
              <w:widowControl/>
              <w:suppressLineNumbers w:val="0"/>
              <w:jc w:val="left"/>
              <w:textAlignment w:val="center"/>
              <w:rPr>
                <w:rFonts w:hint="eastAsia" w:ascii="宋体" w:hAnsi="宋体" w:eastAsia="宋体" w:cs="宋体"/>
                <w:color w:val="000000"/>
                <w:kern w:val="0"/>
                <w:sz w:val="18"/>
                <w:szCs w:val="18"/>
                <w:vertAlign w:val="baseline"/>
                <w:lang w:val="en-US" w:eastAsia="zh-CN" w:bidi="ar"/>
              </w:rPr>
            </w:pPr>
            <w:r>
              <w:rPr>
                <w:rFonts w:ascii="宋体" w:hAnsi="宋体" w:eastAsia="宋体" w:cs="宋体"/>
                <w:i w:val="0"/>
                <w:iCs w:val="0"/>
                <w:color w:val="000000"/>
                <w:kern w:val="0"/>
                <w:sz w:val="18"/>
                <w:szCs w:val="18"/>
                <w:u w:val="none"/>
                <w:lang w:val="en-US" w:eastAsia="zh-CN" w:bidi="ar"/>
              </w:rPr>
              <w:t>工程定位复测、工程点交、场地清理费</w:t>
            </w:r>
          </w:p>
        </w:tc>
        <w:tc>
          <w:tcPr>
            <w:tcW w:w="2467" w:type="dxa"/>
            <w:noWrap w:val="0"/>
            <w:vAlign w:val="center"/>
          </w:tcPr>
          <w:p w14:paraId="7CE20EB9">
            <w:pPr>
              <w:keepNext w:val="0"/>
              <w:keepLines w:val="0"/>
              <w:widowControl/>
              <w:suppressLineNumbers w:val="0"/>
              <w:jc w:val="left"/>
              <w:textAlignment w:val="center"/>
              <w:rPr>
                <w:rFonts w:hint="eastAsia" w:ascii="宋体" w:hAnsi="宋体" w:eastAsia="宋体" w:cs="宋体"/>
                <w:color w:val="000000"/>
                <w:kern w:val="0"/>
                <w:sz w:val="18"/>
                <w:szCs w:val="18"/>
                <w:vertAlign w:val="baseline"/>
                <w:lang w:val="en-US" w:eastAsia="zh-CN" w:bidi="ar"/>
              </w:rPr>
            </w:pPr>
            <w:r>
              <w:rPr>
                <w:rFonts w:ascii="宋体" w:hAnsi="宋体" w:eastAsia="宋体" w:cs="宋体"/>
                <w:i w:val="0"/>
                <w:iCs w:val="0"/>
                <w:color w:val="000000"/>
                <w:kern w:val="0"/>
                <w:sz w:val="18"/>
                <w:szCs w:val="18"/>
                <w:u w:val="none"/>
                <w:lang w:val="en-US" w:eastAsia="zh-CN" w:bidi="ar"/>
              </w:rPr>
              <w:t>分部分项直接费+分部分项主</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材费+分部分项设备费+技术</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措施项目直接费+技术措施项</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目主材费+技术措施项目设备</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费-只取税金项预算价合计-</w:t>
            </w:r>
          </w:p>
        </w:tc>
        <w:tc>
          <w:tcPr>
            <w:tcW w:w="690" w:type="dxa"/>
            <w:noWrap w:val="0"/>
            <w:vAlign w:val="center"/>
          </w:tcPr>
          <w:p w14:paraId="5C98B834">
            <w:pPr>
              <w:keepNext w:val="0"/>
              <w:keepLines w:val="0"/>
              <w:widowControl/>
              <w:suppressLineNumbers w:val="0"/>
              <w:jc w:val="center"/>
              <w:textAlignment w:val="center"/>
              <w:rPr>
                <w:rFonts w:hint="eastAsia" w:ascii="宋体" w:hAnsi="宋体" w:eastAsia="宋体" w:cs="宋体"/>
                <w:color w:val="000000"/>
                <w:kern w:val="0"/>
                <w:sz w:val="20"/>
                <w:szCs w:val="20"/>
                <w:vertAlign w:val="baseline"/>
                <w:lang w:val="en-US" w:eastAsia="zh-CN" w:bidi="ar"/>
              </w:rPr>
            </w:pPr>
          </w:p>
        </w:tc>
        <w:tc>
          <w:tcPr>
            <w:tcW w:w="660" w:type="dxa"/>
            <w:noWrap w:val="0"/>
            <w:vAlign w:val="center"/>
          </w:tcPr>
          <w:p w14:paraId="07990D82">
            <w:pPr>
              <w:pStyle w:val="82"/>
              <w:spacing w:line="360" w:lineRule="auto"/>
              <w:jc w:val="center"/>
              <w:rPr>
                <w:rFonts w:hint="eastAsia" w:ascii="宋体" w:hAnsi="宋体" w:eastAsia="宋体" w:cs="宋体"/>
                <w:color w:val="000000"/>
                <w:kern w:val="0"/>
                <w:sz w:val="20"/>
                <w:szCs w:val="20"/>
                <w:vertAlign w:val="baseline"/>
                <w:lang w:val="en-US" w:eastAsia="zh-CN" w:bidi="ar"/>
              </w:rPr>
            </w:pPr>
          </w:p>
        </w:tc>
        <w:tc>
          <w:tcPr>
            <w:tcW w:w="945" w:type="dxa"/>
            <w:noWrap w:val="0"/>
            <w:vAlign w:val="center"/>
          </w:tcPr>
          <w:p w14:paraId="3F47B7E9">
            <w:pPr>
              <w:pStyle w:val="82"/>
              <w:spacing w:line="360" w:lineRule="auto"/>
              <w:jc w:val="center"/>
              <w:rPr>
                <w:rFonts w:hint="eastAsia" w:ascii="宋体" w:hAnsi="宋体" w:eastAsia="宋体" w:cs="宋体"/>
                <w:color w:val="000000"/>
                <w:kern w:val="0"/>
                <w:sz w:val="20"/>
                <w:szCs w:val="20"/>
                <w:vertAlign w:val="baseline"/>
                <w:lang w:val="en-US" w:eastAsia="zh-CN" w:bidi="ar"/>
              </w:rPr>
            </w:pPr>
          </w:p>
        </w:tc>
        <w:tc>
          <w:tcPr>
            <w:tcW w:w="1050" w:type="dxa"/>
            <w:noWrap w:val="0"/>
            <w:vAlign w:val="center"/>
          </w:tcPr>
          <w:p w14:paraId="45CCF877">
            <w:pPr>
              <w:pStyle w:val="82"/>
              <w:spacing w:line="360" w:lineRule="auto"/>
              <w:jc w:val="center"/>
              <w:rPr>
                <w:rFonts w:hint="eastAsia" w:ascii="宋体" w:hAnsi="宋体" w:eastAsia="宋体" w:cs="宋体"/>
                <w:color w:val="000000"/>
                <w:kern w:val="0"/>
                <w:sz w:val="20"/>
                <w:szCs w:val="20"/>
                <w:vertAlign w:val="baseline"/>
                <w:lang w:val="en-US" w:eastAsia="zh-CN" w:bidi="ar"/>
              </w:rPr>
            </w:pPr>
          </w:p>
        </w:tc>
        <w:tc>
          <w:tcPr>
            <w:tcW w:w="662" w:type="dxa"/>
            <w:noWrap w:val="0"/>
            <w:vAlign w:val="center"/>
          </w:tcPr>
          <w:p w14:paraId="5620BD14">
            <w:pPr>
              <w:pStyle w:val="82"/>
              <w:spacing w:line="360" w:lineRule="auto"/>
              <w:jc w:val="center"/>
              <w:rPr>
                <w:rFonts w:hint="eastAsia" w:ascii="宋体" w:hAnsi="宋体" w:eastAsia="宋体" w:cs="宋体"/>
                <w:color w:val="000000"/>
                <w:kern w:val="0"/>
                <w:sz w:val="20"/>
                <w:szCs w:val="20"/>
                <w:vertAlign w:val="baseline"/>
                <w:lang w:val="en-US" w:eastAsia="zh-CN" w:bidi="ar"/>
              </w:rPr>
            </w:pPr>
          </w:p>
        </w:tc>
      </w:tr>
      <w:tr w14:paraId="39A06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7" w:hRule="atLeast"/>
        </w:trPr>
        <w:tc>
          <w:tcPr>
            <w:tcW w:w="619" w:type="dxa"/>
            <w:noWrap w:val="0"/>
            <w:vAlign w:val="center"/>
          </w:tcPr>
          <w:p w14:paraId="397F6CEC">
            <w:pPr>
              <w:keepNext w:val="0"/>
              <w:keepLines w:val="0"/>
              <w:widowControl/>
              <w:suppressLineNumbers w:val="0"/>
              <w:jc w:val="center"/>
              <w:textAlignment w:val="center"/>
              <w:rPr>
                <w:rFonts w:hint="default" w:ascii="宋体" w:hAnsi="宋体" w:eastAsia="宋体" w:cs="宋体"/>
                <w:color w:val="000000"/>
                <w:kern w:val="0"/>
                <w:sz w:val="18"/>
                <w:szCs w:val="18"/>
                <w:vertAlign w:val="baseline"/>
                <w:lang w:val="en-US" w:eastAsia="zh-CN" w:bidi="ar"/>
              </w:rPr>
            </w:pPr>
            <w:r>
              <w:rPr>
                <w:rFonts w:ascii="宋体" w:hAnsi="宋体" w:eastAsia="宋体" w:cs="宋体"/>
                <w:i w:val="0"/>
                <w:iCs w:val="0"/>
                <w:color w:val="000000"/>
                <w:kern w:val="0"/>
                <w:sz w:val="18"/>
                <w:szCs w:val="18"/>
                <w:u w:val="none"/>
                <w:lang w:val="en-US" w:eastAsia="zh-CN" w:bidi="ar"/>
              </w:rPr>
              <w:t xml:space="preserve">8 </w:t>
            </w:r>
          </w:p>
        </w:tc>
        <w:tc>
          <w:tcPr>
            <w:tcW w:w="1035" w:type="dxa"/>
            <w:noWrap w:val="0"/>
            <w:vAlign w:val="center"/>
          </w:tcPr>
          <w:p w14:paraId="4E1CF7BF">
            <w:pPr>
              <w:keepNext w:val="0"/>
              <w:keepLines w:val="0"/>
              <w:widowControl/>
              <w:suppressLineNumbers w:val="0"/>
              <w:jc w:val="left"/>
              <w:textAlignment w:val="center"/>
              <w:rPr>
                <w:rFonts w:hint="eastAsia" w:ascii="宋体" w:hAnsi="宋体" w:eastAsia="宋体" w:cs="宋体"/>
                <w:color w:val="000000"/>
                <w:kern w:val="0"/>
                <w:sz w:val="18"/>
                <w:szCs w:val="18"/>
                <w:vertAlign w:val="baseline"/>
                <w:lang w:val="en-US" w:eastAsia="zh-CN" w:bidi="ar"/>
              </w:rPr>
            </w:pPr>
            <w:r>
              <w:rPr>
                <w:rFonts w:ascii="宋体" w:hAnsi="宋体" w:eastAsia="宋体" w:cs="宋体"/>
                <w:i w:val="0"/>
                <w:iCs w:val="0"/>
                <w:color w:val="000000"/>
                <w:kern w:val="0"/>
                <w:sz w:val="18"/>
                <w:szCs w:val="18"/>
                <w:u w:val="none"/>
                <w:lang w:val="en-US" w:eastAsia="zh-CN" w:bidi="ar"/>
              </w:rPr>
              <w:t>04B002</w:t>
            </w:r>
          </w:p>
        </w:tc>
        <w:tc>
          <w:tcPr>
            <w:tcW w:w="1190" w:type="dxa"/>
            <w:noWrap w:val="0"/>
            <w:vAlign w:val="center"/>
          </w:tcPr>
          <w:p w14:paraId="1EC22F39">
            <w:pPr>
              <w:keepNext w:val="0"/>
              <w:keepLines w:val="0"/>
              <w:widowControl/>
              <w:suppressLineNumbers w:val="0"/>
              <w:jc w:val="left"/>
              <w:textAlignment w:val="center"/>
              <w:rPr>
                <w:rFonts w:hint="eastAsia" w:ascii="宋体" w:hAnsi="宋体" w:eastAsia="宋体" w:cs="宋体"/>
                <w:color w:val="000000"/>
                <w:kern w:val="0"/>
                <w:sz w:val="18"/>
                <w:szCs w:val="18"/>
                <w:vertAlign w:val="baseline"/>
                <w:lang w:val="en-US" w:eastAsia="zh-CN" w:bidi="ar"/>
              </w:rPr>
            </w:pPr>
            <w:r>
              <w:rPr>
                <w:rFonts w:ascii="宋体" w:hAnsi="宋体" w:eastAsia="宋体" w:cs="宋体"/>
                <w:i w:val="0"/>
                <w:iCs w:val="0"/>
                <w:color w:val="000000"/>
                <w:kern w:val="0"/>
                <w:sz w:val="18"/>
                <w:szCs w:val="18"/>
                <w:u w:val="none"/>
                <w:lang w:val="en-US" w:eastAsia="zh-CN" w:bidi="ar"/>
              </w:rPr>
              <w:t>室内环境污染物检测费</w:t>
            </w:r>
          </w:p>
        </w:tc>
        <w:tc>
          <w:tcPr>
            <w:tcW w:w="2467" w:type="dxa"/>
            <w:noWrap w:val="0"/>
            <w:vAlign w:val="center"/>
          </w:tcPr>
          <w:p w14:paraId="5C8A1FEA">
            <w:pPr>
              <w:keepNext w:val="0"/>
              <w:keepLines w:val="0"/>
              <w:widowControl/>
              <w:suppressLineNumbers w:val="0"/>
              <w:jc w:val="left"/>
              <w:textAlignment w:val="center"/>
              <w:rPr>
                <w:rFonts w:hint="eastAsia" w:ascii="宋体" w:hAnsi="宋体" w:eastAsia="宋体" w:cs="宋体"/>
                <w:color w:val="000000"/>
                <w:kern w:val="0"/>
                <w:sz w:val="18"/>
                <w:szCs w:val="18"/>
                <w:vertAlign w:val="baseline"/>
                <w:lang w:val="en-US" w:eastAsia="zh-CN" w:bidi="ar"/>
              </w:rPr>
            </w:pPr>
            <w:r>
              <w:rPr>
                <w:rFonts w:ascii="宋体" w:hAnsi="宋体" w:eastAsia="宋体" w:cs="宋体"/>
                <w:i w:val="0"/>
                <w:iCs w:val="0"/>
                <w:color w:val="000000"/>
                <w:kern w:val="0"/>
                <w:sz w:val="18"/>
                <w:szCs w:val="18"/>
                <w:u w:val="none"/>
                <w:lang w:val="en-US" w:eastAsia="zh-CN" w:bidi="ar"/>
              </w:rPr>
              <w:t>分部分项直接费+分部分项主</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材费+分部分项设备费+技术</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措施项目直接费+技术措施项</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目主材费+技术措施项目设备</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费-只取税金项预算价合计-</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不取费项预算价合计</w:t>
            </w:r>
          </w:p>
        </w:tc>
        <w:tc>
          <w:tcPr>
            <w:tcW w:w="690" w:type="dxa"/>
            <w:noWrap w:val="0"/>
            <w:vAlign w:val="center"/>
          </w:tcPr>
          <w:p w14:paraId="6D6FB122">
            <w:pPr>
              <w:keepNext w:val="0"/>
              <w:keepLines w:val="0"/>
              <w:widowControl/>
              <w:suppressLineNumbers w:val="0"/>
              <w:jc w:val="center"/>
              <w:textAlignment w:val="center"/>
              <w:rPr>
                <w:rFonts w:hint="eastAsia" w:ascii="宋体" w:hAnsi="宋体" w:eastAsia="宋体" w:cs="宋体"/>
                <w:color w:val="000000"/>
                <w:kern w:val="0"/>
                <w:sz w:val="20"/>
                <w:szCs w:val="20"/>
                <w:vertAlign w:val="baseline"/>
                <w:lang w:val="en-US" w:eastAsia="zh-CN" w:bidi="ar"/>
              </w:rPr>
            </w:pPr>
          </w:p>
        </w:tc>
        <w:tc>
          <w:tcPr>
            <w:tcW w:w="660" w:type="dxa"/>
            <w:noWrap w:val="0"/>
            <w:vAlign w:val="center"/>
          </w:tcPr>
          <w:p w14:paraId="6B94823D">
            <w:pPr>
              <w:pStyle w:val="82"/>
              <w:spacing w:line="360" w:lineRule="auto"/>
              <w:jc w:val="center"/>
              <w:rPr>
                <w:rFonts w:hint="eastAsia" w:ascii="宋体" w:hAnsi="宋体" w:eastAsia="宋体" w:cs="宋体"/>
                <w:color w:val="000000"/>
                <w:kern w:val="0"/>
                <w:sz w:val="20"/>
                <w:szCs w:val="20"/>
                <w:vertAlign w:val="baseline"/>
                <w:lang w:val="en-US" w:eastAsia="zh-CN" w:bidi="ar"/>
              </w:rPr>
            </w:pPr>
          </w:p>
        </w:tc>
        <w:tc>
          <w:tcPr>
            <w:tcW w:w="945" w:type="dxa"/>
            <w:noWrap w:val="0"/>
            <w:vAlign w:val="center"/>
          </w:tcPr>
          <w:p w14:paraId="6C1E6498">
            <w:pPr>
              <w:pStyle w:val="82"/>
              <w:spacing w:line="360" w:lineRule="auto"/>
              <w:jc w:val="center"/>
              <w:rPr>
                <w:rFonts w:hint="eastAsia" w:ascii="宋体" w:hAnsi="宋体" w:eastAsia="宋体" w:cs="宋体"/>
                <w:color w:val="000000"/>
                <w:kern w:val="0"/>
                <w:sz w:val="20"/>
                <w:szCs w:val="20"/>
                <w:vertAlign w:val="baseline"/>
                <w:lang w:val="en-US" w:eastAsia="zh-CN" w:bidi="ar"/>
              </w:rPr>
            </w:pPr>
          </w:p>
        </w:tc>
        <w:tc>
          <w:tcPr>
            <w:tcW w:w="1050" w:type="dxa"/>
            <w:noWrap w:val="0"/>
            <w:vAlign w:val="center"/>
          </w:tcPr>
          <w:p w14:paraId="483D05EF">
            <w:pPr>
              <w:pStyle w:val="82"/>
              <w:spacing w:line="360" w:lineRule="auto"/>
              <w:jc w:val="center"/>
              <w:rPr>
                <w:rFonts w:hint="eastAsia" w:ascii="宋体" w:hAnsi="宋体" w:eastAsia="宋体" w:cs="宋体"/>
                <w:color w:val="000000"/>
                <w:kern w:val="0"/>
                <w:sz w:val="20"/>
                <w:szCs w:val="20"/>
                <w:vertAlign w:val="baseline"/>
                <w:lang w:val="en-US" w:eastAsia="zh-CN" w:bidi="ar"/>
              </w:rPr>
            </w:pPr>
          </w:p>
        </w:tc>
        <w:tc>
          <w:tcPr>
            <w:tcW w:w="662" w:type="dxa"/>
            <w:noWrap w:val="0"/>
            <w:vAlign w:val="center"/>
          </w:tcPr>
          <w:p w14:paraId="30AA0E11">
            <w:pPr>
              <w:pStyle w:val="82"/>
              <w:spacing w:line="360" w:lineRule="auto"/>
              <w:jc w:val="center"/>
              <w:rPr>
                <w:rFonts w:hint="eastAsia" w:ascii="宋体" w:hAnsi="宋体" w:eastAsia="宋体" w:cs="宋体"/>
                <w:color w:val="000000"/>
                <w:kern w:val="0"/>
                <w:sz w:val="20"/>
                <w:szCs w:val="20"/>
                <w:vertAlign w:val="baseline"/>
                <w:lang w:val="en-US" w:eastAsia="zh-CN" w:bidi="ar"/>
              </w:rPr>
            </w:pPr>
          </w:p>
        </w:tc>
      </w:tr>
      <w:tr w14:paraId="43585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2" w:hRule="atLeast"/>
        </w:trPr>
        <w:tc>
          <w:tcPr>
            <w:tcW w:w="619" w:type="dxa"/>
            <w:noWrap w:val="0"/>
            <w:vAlign w:val="center"/>
          </w:tcPr>
          <w:p w14:paraId="68F94F5A">
            <w:pPr>
              <w:keepNext w:val="0"/>
              <w:keepLines w:val="0"/>
              <w:widowControl/>
              <w:suppressLineNumbers w:val="0"/>
              <w:jc w:val="center"/>
              <w:textAlignment w:val="center"/>
              <w:rPr>
                <w:rFonts w:hint="default" w:ascii="宋体" w:hAnsi="宋体" w:eastAsia="宋体" w:cs="宋体"/>
                <w:color w:val="000000"/>
                <w:kern w:val="0"/>
                <w:sz w:val="18"/>
                <w:szCs w:val="18"/>
                <w:vertAlign w:val="baseline"/>
                <w:lang w:val="en-US" w:eastAsia="zh-CN" w:bidi="ar"/>
              </w:rPr>
            </w:pPr>
            <w:r>
              <w:rPr>
                <w:rFonts w:ascii="宋体" w:hAnsi="宋体" w:eastAsia="宋体" w:cs="宋体"/>
                <w:i w:val="0"/>
                <w:iCs w:val="0"/>
                <w:color w:val="000000"/>
                <w:kern w:val="0"/>
                <w:sz w:val="18"/>
                <w:szCs w:val="18"/>
                <w:u w:val="none"/>
                <w:lang w:val="en-US" w:eastAsia="zh-CN" w:bidi="ar"/>
              </w:rPr>
              <w:t xml:space="preserve">9 </w:t>
            </w:r>
          </w:p>
        </w:tc>
        <w:tc>
          <w:tcPr>
            <w:tcW w:w="1035" w:type="dxa"/>
            <w:noWrap w:val="0"/>
            <w:vAlign w:val="center"/>
          </w:tcPr>
          <w:p w14:paraId="3EF2B5D9">
            <w:pPr>
              <w:keepNext w:val="0"/>
              <w:keepLines w:val="0"/>
              <w:widowControl/>
              <w:suppressLineNumbers w:val="0"/>
              <w:jc w:val="left"/>
              <w:textAlignment w:val="center"/>
              <w:rPr>
                <w:rFonts w:hint="eastAsia" w:ascii="宋体" w:hAnsi="宋体" w:eastAsia="宋体" w:cs="宋体"/>
                <w:color w:val="000000"/>
                <w:kern w:val="0"/>
                <w:sz w:val="18"/>
                <w:szCs w:val="18"/>
                <w:vertAlign w:val="baseline"/>
                <w:lang w:val="en-US" w:eastAsia="zh-CN" w:bidi="ar"/>
              </w:rPr>
            </w:pPr>
            <w:r>
              <w:rPr>
                <w:rFonts w:ascii="宋体" w:hAnsi="宋体" w:eastAsia="宋体" w:cs="宋体"/>
                <w:i w:val="0"/>
                <w:iCs w:val="0"/>
                <w:color w:val="000000"/>
                <w:kern w:val="0"/>
                <w:sz w:val="18"/>
                <w:szCs w:val="18"/>
                <w:u w:val="none"/>
                <w:lang w:val="en-US" w:eastAsia="zh-CN" w:bidi="ar"/>
              </w:rPr>
              <w:t>04B003</w:t>
            </w:r>
          </w:p>
        </w:tc>
        <w:tc>
          <w:tcPr>
            <w:tcW w:w="1190" w:type="dxa"/>
            <w:noWrap w:val="0"/>
            <w:vAlign w:val="center"/>
          </w:tcPr>
          <w:p w14:paraId="11CCC3BC">
            <w:pPr>
              <w:keepNext w:val="0"/>
              <w:keepLines w:val="0"/>
              <w:widowControl/>
              <w:suppressLineNumbers w:val="0"/>
              <w:jc w:val="left"/>
              <w:textAlignment w:val="center"/>
              <w:rPr>
                <w:rFonts w:hint="eastAsia" w:ascii="宋体" w:hAnsi="宋体" w:eastAsia="宋体" w:cs="宋体"/>
                <w:color w:val="000000"/>
                <w:kern w:val="0"/>
                <w:sz w:val="18"/>
                <w:szCs w:val="18"/>
                <w:vertAlign w:val="baseline"/>
                <w:lang w:val="en-US" w:eastAsia="zh-CN" w:bidi="ar"/>
              </w:rPr>
            </w:pPr>
            <w:r>
              <w:rPr>
                <w:rFonts w:ascii="宋体" w:hAnsi="宋体" w:eastAsia="宋体" w:cs="宋体"/>
                <w:i w:val="0"/>
                <w:iCs w:val="0"/>
                <w:color w:val="000000"/>
                <w:kern w:val="0"/>
                <w:sz w:val="18"/>
                <w:szCs w:val="18"/>
                <w:u w:val="none"/>
                <w:lang w:val="en-US" w:eastAsia="zh-CN" w:bidi="ar"/>
              </w:rPr>
              <w:t>检测试验费</w:t>
            </w:r>
          </w:p>
        </w:tc>
        <w:tc>
          <w:tcPr>
            <w:tcW w:w="2467" w:type="dxa"/>
            <w:noWrap w:val="0"/>
            <w:vAlign w:val="center"/>
          </w:tcPr>
          <w:p w14:paraId="17032621">
            <w:pPr>
              <w:keepNext w:val="0"/>
              <w:keepLines w:val="0"/>
              <w:widowControl/>
              <w:suppressLineNumbers w:val="0"/>
              <w:jc w:val="left"/>
              <w:textAlignment w:val="center"/>
              <w:rPr>
                <w:rFonts w:hint="eastAsia" w:ascii="宋体" w:hAnsi="宋体" w:eastAsia="宋体" w:cs="宋体"/>
                <w:color w:val="000000"/>
                <w:kern w:val="0"/>
                <w:sz w:val="18"/>
                <w:szCs w:val="18"/>
                <w:vertAlign w:val="baseline"/>
                <w:lang w:val="en-US" w:eastAsia="zh-CN" w:bidi="ar"/>
              </w:rPr>
            </w:pPr>
            <w:r>
              <w:rPr>
                <w:rFonts w:ascii="宋体" w:hAnsi="宋体" w:eastAsia="宋体" w:cs="宋体"/>
                <w:i w:val="0"/>
                <w:iCs w:val="0"/>
                <w:color w:val="000000"/>
                <w:kern w:val="0"/>
                <w:sz w:val="18"/>
                <w:szCs w:val="18"/>
                <w:u w:val="none"/>
                <w:lang w:val="en-US" w:eastAsia="zh-CN" w:bidi="ar"/>
              </w:rPr>
              <w:t>分部分项直接费+分部分项主</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材费+分部分项设备费+技术</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措施项目直接费+技术措施项</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目主材费+技术措施项目设备</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费-只取税金项预算价合计-</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不取费项预算价合计</w:t>
            </w:r>
          </w:p>
        </w:tc>
        <w:tc>
          <w:tcPr>
            <w:tcW w:w="690" w:type="dxa"/>
            <w:noWrap w:val="0"/>
            <w:vAlign w:val="center"/>
          </w:tcPr>
          <w:p w14:paraId="211EFB28">
            <w:pPr>
              <w:keepNext w:val="0"/>
              <w:keepLines w:val="0"/>
              <w:widowControl/>
              <w:suppressLineNumbers w:val="0"/>
              <w:jc w:val="center"/>
              <w:textAlignment w:val="center"/>
              <w:rPr>
                <w:rFonts w:hint="eastAsia" w:ascii="宋体" w:hAnsi="宋体" w:eastAsia="宋体" w:cs="宋体"/>
                <w:color w:val="000000"/>
                <w:kern w:val="0"/>
                <w:sz w:val="20"/>
                <w:szCs w:val="20"/>
                <w:vertAlign w:val="baseline"/>
                <w:lang w:val="en-US" w:eastAsia="zh-CN" w:bidi="ar"/>
              </w:rPr>
            </w:pPr>
          </w:p>
        </w:tc>
        <w:tc>
          <w:tcPr>
            <w:tcW w:w="660" w:type="dxa"/>
            <w:noWrap w:val="0"/>
            <w:vAlign w:val="center"/>
          </w:tcPr>
          <w:p w14:paraId="42E9A776">
            <w:pPr>
              <w:pStyle w:val="82"/>
              <w:spacing w:line="360" w:lineRule="auto"/>
              <w:jc w:val="center"/>
              <w:rPr>
                <w:rFonts w:hint="eastAsia" w:ascii="宋体" w:hAnsi="宋体" w:eastAsia="宋体" w:cs="宋体"/>
                <w:color w:val="000000"/>
                <w:kern w:val="0"/>
                <w:sz w:val="20"/>
                <w:szCs w:val="20"/>
                <w:vertAlign w:val="baseline"/>
                <w:lang w:val="en-US" w:eastAsia="zh-CN" w:bidi="ar"/>
              </w:rPr>
            </w:pPr>
          </w:p>
        </w:tc>
        <w:tc>
          <w:tcPr>
            <w:tcW w:w="945" w:type="dxa"/>
            <w:noWrap w:val="0"/>
            <w:vAlign w:val="center"/>
          </w:tcPr>
          <w:p w14:paraId="1086AE7D">
            <w:pPr>
              <w:pStyle w:val="82"/>
              <w:spacing w:line="360" w:lineRule="auto"/>
              <w:jc w:val="center"/>
              <w:rPr>
                <w:rFonts w:hint="eastAsia" w:ascii="宋体" w:hAnsi="宋体" w:eastAsia="宋体" w:cs="宋体"/>
                <w:color w:val="000000"/>
                <w:kern w:val="0"/>
                <w:sz w:val="20"/>
                <w:szCs w:val="20"/>
                <w:vertAlign w:val="baseline"/>
                <w:lang w:val="en-US" w:eastAsia="zh-CN" w:bidi="ar"/>
              </w:rPr>
            </w:pPr>
          </w:p>
        </w:tc>
        <w:tc>
          <w:tcPr>
            <w:tcW w:w="1050" w:type="dxa"/>
            <w:noWrap w:val="0"/>
            <w:vAlign w:val="center"/>
          </w:tcPr>
          <w:p w14:paraId="43B6C1E2">
            <w:pPr>
              <w:pStyle w:val="82"/>
              <w:spacing w:line="360" w:lineRule="auto"/>
              <w:jc w:val="center"/>
              <w:rPr>
                <w:rFonts w:hint="eastAsia" w:ascii="宋体" w:hAnsi="宋体" w:eastAsia="宋体" w:cs="宋体"/>
                <w:color w:val="000000"/>
                <w:kern w:val="0"/>
                <w:sz w:val="20"/>
                <w:szCs w:val="20"/>
                <w:vertAlign w:val="baseline"/>
                <w:lang w:val="en-US" w:eastAsia="zh-CN" w:bidi="ar"/>
              </w:rPr>
            </w:pPr>
          </w:p>
        </w:tc>
        <w:tc>
          <w:tcPr>
            <w:tcW w:w="662" w:type="dxa"/>
            <w:noWrap w:val="0"/>
            <w:vAlign w:val="center"/>
          </w:tcPr>
          <w:p w14:paraId="28427C18">
            <w:pPr>
              <w:pStyle w:val="82"/>
              <w:spacing w:line="360" w:lineRule="auto"/>
              <w:jc w:val="center"/>
              <w:rPr>
                <w:rFonts w:hint="eastAsia" w:ascii="宋体" w:hAnsi="宋体" w:eastAsia="宋体" w:cs="宋体"/>
                <w:color w:val="000000"/>
                <w:kern w:val="0"/>
                <w:sz w:val="20"/>
                <w:szCs w:val="20"/>
                <w:vertAlign w:val="baseline"/>
                <w:lang w:val="en-US" w:eastAsia="zh-CN" w:bidi="ar"/>
              </w:rPr>
            </w:pPr>
          </w:p>
        </w:tc>
      </w:tr>
      <w:tr w14:paraId="0EFF9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2" w:hRule="atLeast"/>
        </w:trPr>
        <w:tc>
          <w:tcPr>
            <w:tcW w:w="619" w:type="dxa"/>
            <w:noWrap w:val="0"/>
            <w:vAlign w:val="center"/>
          </w:tcPr>
          <w:p w14:paraId="6D984940">
            <w:pPr>
              <w:keepNext w:val="0"/>
              <w:keepLines w:val="0"/>
              <w:widowControl/>
              <w:suppressLineNumbers w:val="0"/>
              <w:jc w:val="center"/>
              <w:textAlignment w:val="center"/>
              <w:rPr>
                <w:rFonts w:hint="default" w:ascii="宋体" w:hAnsi="宋体" w:eastAsia="宋体" w:cs="宋体"/>
                <w:color w:val="000000"/>
                <w:kern w:val="0"/>
                <w:sz w:val="18"/>
                <w:szCs w:val="18"/>
                <w:vertAlign w:val="baseline"/>
                <w:lang w:val="en-US" w:eastAsia="zh-CN" w:bidi="ar"/>
              </w:rPr>
            </w:pPr>
            <w:r>
              <w:rPr>
                <w:rFonts w:ascii="宋体" w:hAnsi="宋体" w:eastAsia="宋体" w:cs="宋体"/>
                <w:i w:val="0"/>
                <w:iCs w:val="0"/>
                <w:color w:val="000000"/>
                <w:kern w:val="0"/>
                <w:sz w:val="18"/>
                <w:szCs w:val="18"/>
                <w:u w:val="none"/>
                <w:lang w:val="en-US" w:eastAsia="zh-CN" w:bidi="ar"/>
              </w:rPr>
              <w:t xml:space="preserve">10 </w:t>
            </w:r>
          </w:p>
        </w:tc>
        <w:tc>
          <w:tcPr>
            <w:tcW w:w="1035" w:type="dxa"/>
            <w:noWrap w:val="0"/>
            <w:vAlign w:val="center"/>
          </w:tcPr>
          <w:p w14:paraId="4B38E550">
            <w:pPr>
              <w:keepNext w:val="0"/>
              <w:keepLines w:val="0"/>
              <w:widowControl/>
              <w:suppressLineNumbers w:val="0"/>
              <w:jc w:val="left"/>
              <w:textAlignment w:val="center"/>
              <w:rPr>
                <w:rFonts w:hint="eastAsia" w:ascii="宋体" w:hAnsi="宋体" w:eastAsia="宋体" w:cs="宋体"/>
                <w:color w:val="000000"/>
                <w:kern w:val="0"/>
                <w:sz w:val="18"/>
                <w:szCs w:val="18"/>
                <w:vertAlign w:val="baseline"/>
                <w:lang w:val="en-US" w:eastAsia="zh-CN" w:bidi="ar"/>
              </w:rPr>
            </w:pPr>
            <w:r>
              <w:rPr>
                <w:rFonts w:ascii="宋体" w:hAnsi="宋体" w:eastAsia="宋体" w:cs="宋体"/>
                <w:i w:val="0"/>
                <w:iCs w:val="0"/>
                <w:color w:val="000000"/>
                <w:kern w:val="0"/>
                <w:sz w:val="18"/>
                <w:szCs w:val="18"/>
                <w:u w:val="none"/>
                <w:lang w:val="en-US" w:eastAsia="zh-CN" w:bidi="ar"/>
              </w:rPr>
              <w:t>04B004</w:t>
            </w:r>
          </w:p>
        </w:tc>
        <w:tc>
          <w:tcPr>
            <w:tcW w:w="1190" w:type="dxa"/>
            <w:noWrap w:val="0"/>
            <w:vAlign w:val="center"/>
          </w:tcPr>
          <w:p w14:paraId="6011DBDB">
            <w:pPr>
              <w:keepNext w:val="0"/>
              <w:keepLines w:val="0"/>
              <w:widowControl/>
              <w:suppressLineNumbers w:val="0"/>
              <w:jc w:val="left"/>
              <w:textAlignment w:val="center"/>
              <w:rPr>
                <w:rFonts w:hint="eastAsia" w:ascii="宋体" w:hAnsi="宋体" w:eastAsia="宋体" w:cs="宋体"/>
                <w:color w:val="000000"/>
                <w:kern w:val="0"/>
                <w:sz w:val="18"/>
                <w:szCs w:val="18"/>
                <w:vertAlign w:val="baseline"/>
                <w:lang w:val="en-US" w:eastAsia="zh-CN" w:bidi="ar"/>
              </w:rPr>
            </w:pPr>
            <w:r>
              <w:rPr>
                <w:rFonts w:ascii="宋体" w:hAnsi="宋体" w:eastAsia="宋体" w:cs="宋体"/>
                <w:i w:val="0"/>
                <w:iCs w:val="0"/>
                <w:color w:val="000000"/>
                <w:kern w:val="0"/>
                <w:sz w:val="18"/>
                <w:szCs w:val="18"/>
                <w:u w:val="none"/>
                <w:lang w:val="en-US" w:eastAsia="zh-CN" w:bidi="ar"/>
              </w:rPr>
              <w:t>施工因素增加费</w:t>
            </w:r>
          </w:p>
        </w:tc>
        <w:tc>
          <w:tcPr>
            <w:tcW w:w="2467" w:type="dxa"/>
            <w:noWrap w:val="0"/>
            <w:vAlign w:val="center"/>
          </w:tcPr>
          <w:p w14:paraId="795A7701">
            <w:pPr>
              <w:keepNext w:val="0"/>
              <w:keepLines w:val="0"/>
              <w:widowControl/>
              <w:suppressLineNumbers w:val="0"/>
              <w:jc w:val="left"/>
              <w:textAlignment w:val="center"/>
              <w:rPr>
                <w:rFonts w:hint="eastAsia" w:ascii="宋体" w:hAnsi="宋体" w:eastAsia="宋体" w:cs="宋体"/>
                <w:color w:val="000000"/>
                <w:kern w:val="0"/>
                <w:sz w:val="18"/>
                <w:szCs w:val="18"/>
                <w:vertAlign w:val="baseline"/>
                <w:lang w:val="en-US" w:eastAsia="zh-CN" w:bidi="ar"/>
              </w:rPr>
            </w:pPr>
            <w:r>
              <w:rPr>
                <w:rFonts w:ascii="宋体" w:hAnsi="宋体" w:eastAsia="宋体" w:cs="宋体"/>
                <w:i w:val="0"/>
                <w:iCs w:val="0"/>
                <w:color w:val="000000"/>
                <w:kern w:val="0"/>
                <w:sz w:val="18"/>
                <w:szCs w:val="18"/>
                <w:u w:val="none"/>
                <w:lang w:val="en-US" w:eastAsia="zh-CN" w:bidi="ar"/>
              </w:rPr>
              <w:t>分部分项直接费+分部分项主</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材费+分部分项设备费+技术</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措施项目直接费+技术措施项</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目主材费+技术措施项目设备</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费-只取税金项预算价合计-</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不取费项预算价合计</w:t>
            </w:r>
          </w:p>
        </w:tc>
        <w:tc>
          <w:tcPr>
            <w:tcW w:w="690" w:type="dxa"/>
            <w:noWrap w:val="0"/>
            <w:vAlign w:val="center"/>
          </w:tcPr>
          <w:p w14:paraId="50CBA16F">
            <w:pPr>
              <w:keepNext w:val="0"/>
              <w:keepLines w:val="0"/>
              <w:widowControl/>
              <w:suppressLineNumbers w:val="0"/>
              <w:jc w:val="center"/>
              <w:textAlignment w:val="center"/>
              <w:rPr>
                <w:rFonts w:hint="eastAsia" w:ascii="宋体" w:hAnsi="宋体" w:eastAsia="宋体" w:cs="宋体"/>
                <w:color w:val="000000"/>
                <w:kern w:val="0"/>
                <w:sz w:val="20"/>
                <w:szCs w:val="20"/>
                <w:vertAlign w:val="baseline"/>
                <w:lang w:val="en-US" w:eastAsia="zh-CN" w:bidi="ar"/>
              </w:rPr>
            </w:pPr>
          </w:p>
        </w:tc>
        <w:tc>
          <w:tcPr>
            <w:tcW w:w="660" w:type="dxa"/>
            <w:noWrap w:val="0"/>
            <w:vAlign w:val="center"/>
          </w:tcPr>
          <w:p w14:paraId="2F9A2DC2">
            <w:pPr>
              <w:pStyle w:val="82"/>
              <w:spacing w:line="360" w:lineRule="auto"/>
              <w:jc w:val="center"/>
              <w:rPr>
                <w:rFonts w:hint="eastAsia" w:ascii="宋体" w:hAnsi="宋体" w:eastAsia="宋体" w:cs="宋体"/>
                <w:color w:val="000000"/>
                <w:kern w:val="0"/>
                <w:sz w:val="20"/>
                <w:szCs w:val="20"/>
                <w:vertAlign w:val="baseline"/>
                <w:lang w:val="en-US" w:eastAsia="zh-CN" w:bidi="ar"/>
              </w:rPr>
            </w:pPr>
          </w:p>
        </w:tc>
        <w:tc>
          <w:tcPr>
            <w:tcW w:w="945" w:type="dxa"/>
            <w:noWrap w:val="0"/>
            <w:vAlign w:val="center"/>
          </w:tcPr>
          <w:p w14:paraId="40F44A74">
            <w:pPr>
              <w:pStyle w:val="82"/>
              <w:spacing w:line="360" w:lineRule="auto"/>
              <w:jc w:val="center"/>
              <w:rPr>
                <w:rFonts w:hint="eastAsia" w:ascii="宋体" w:hAnsi="宋体" w:eastAsia="宋体" w:cs="宋体"/>
                <w:color w:val="000000"/>
                <w:kern w:val="0"/>
                <w:sz w:val="20"/>
                <w:szCs w:val="20"/>
                <w:vertAlign w:val="baseline"/>
                <w:lang w:val="en-US" w:eastAsia="zh-CN" w:bidi="ar"/>
              </w:rPr>
            </w:pPr>
          </w:p>
        </w:tc>
        <w:tc>
          <w:tcPr>
            <w:tcW w:w="1050" w:type="dxa"/>
            <w:noWrap w:val="0"/>
            <w:vAlign w:val="center"/>
          </w:tcPr>
          <w:p w14:paraId="375F2757">
            <w:pPr>
              <w:pStyle w:val="82"/>
              <w:spacing w:line="360" w:lineRule="auto"/>
              <w:jc w:val="center"/>
              <w:rPr>
                <w:rFonts w:hint="eastAsia" w:ascii="宋体" w:hAnsi="宋体" w:eastAsia="宋体" w:cs="宋体"/>
                <w:color w:val="000000"/>
                <w:kern w:val="0"/>
                <w:sz w:val="20"/>
                <w:szCs w:val="20"/>
                <w:vertAlign w:val="baseline"/>
                <w:lang w:val="en-US" w:eastAsia="zh-CN" w:bidi="ar"/>
              </w:rPr>
            </w:pPr>
          </w:p>
        </w:tc>
        <w:tc>
          <w:tcPr>
            <w:tcW w:w="662" w:type="dxa"/>
            <w:noWrap w:val="0"/>
            <w:vAlign w:val="center"/>
          </w:tcPr>
          <w:p w14:paraId="14E6E65D">
            <w:pPr>
              <w:pStyle w:val="82"/>
              <w:spacing w:line="360" w:lineRule="auto"/>
              <w:jc w:val="center"/>
              <w:rPr>
                <w:rFonts w:hint="eastAsia" w:ascii="宋体" w:hAnsi="宋体" w:eastAsia="宋体" w:cs="宋体"/>
                <w:color w:val="000000"/>
                <w:kern w:val="0"/>
                <w:sz w:val="20"/>
                <w:szCs w:val="20"/>
                <w:vertAlign w:val="baseline"/>
                <w:lang w:val="en-US" w:eastAsia="zh-CN" w:bidi="ar"/>
              </w:rPr>
            </w:pPr>
          </w:p>
        </w:tc>
      </w:tr>
      <w:tr w14:paraId="5B222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6001" w:type="dxa"/>
            <w:gridSpan w:val="5"/>
            <w:noWrap w:val="0"/>
            <w:vAlign w:val="center"/>
          </w:tcPr>
          <w:p w14:paraId="02A6C7DC">
            <w:pPr>
              <w:keepNext w:val="0"/>
              <w:keepLines w:val="0"/>
              <w:widowControl/>
              <w:suppressLineNumbers w:val="0"/>
              <w:jc w:val="center"/>
              <w:textAlignment w:val="center"/>
              <w:rPr>
                <w:rFonts w:hint="default" w:ascii="宋体" w:hAnsi="宋体" w:eastAsia="宋体" w:cs="宋体"/>
                <w:color w:val="000000"/>
                <w:kern w:val="0"/>
                <w:sz w:val="20"/>
                <w:szCs w:val="20"/>
                <w:vertAlign w:val="baseline"/>
                <w:lang w:val="en-US" w:eastAsia="zh-CN" w:bidi="ar"/>
              </w:rPr>
            </w:pPr>
            <w:r>
              <w:rPr>
                <w:rFonts w:hint="eastAsia" w:ascii="宋体" w:hAnsi="宋体" w:eastAsia="宋体" w:cs="宋体"/>
                <w:color w:val="000000"/>
                <w:kern w:val="0"/>
                <w:sz w:val="20"/>
                <w:szCs w:val="20"/>
                <w:vertAlign w:val="baseline"/>
                <w:lang w:val="en-US" w:eastAsia="zh-CN" w:bidi="ar"/>
              </w:rPr>
              <w:t>合计</w:t>
            </w:r>
          </w:p>
        </w:tc>
        <w:tc>
          <w:tcPr>
            <w:tcW w:w="660" w:type="dxa"/>
            <w:noWrap w:val="0"/>
            <w:vAlign w:val="center"/>
          </w:tcPr>
          <w:p w14:paraId="4EFC4DB3">
            <w:pPr>
              <w:pStyle w:val="82"/>
              <w:spacing w:line="360" w:lineRule="auto"/>
              <w:jc w:val="center"/>
              <w:rPr>
                <w:rFonts w:hint="eastAsia" w:ascii="宋体" w:hAnsi="宋体" w:eastAsia="宋体" w:cs="宋体"/>
                <w:color w:val="000000"/>
                <w:kern w:val="0"/>
                <w:sz w:val="20"/>
                <w:szCs w:val="20"/>
                <w:vertAlign w:val="baseline"/>
                <w:lang w:val="en-US" w:eastAsia="zh-CN" w:bidi="ar"/>
              </w:rPr>
            </w:pPr>
          </w:p>
        </w:tc>
        <w:tc>
          <w:tcPr>
            <w:tcW w:w="945" w:type="dxa"/>
            <w:noWrap w:val="0"/>
            <w:vAlign w:val="center"/>
          </w:tcPr>
          <w:p w14:paraId="576AECB6">
            <w:pPr>
              <w:pStyle w:val="82"/>
              <w:spacing w:line="360" w:lineRule="auto"/>
              <w:jc w:val="center"/>
              <w:rPr>
                <w:rFonts w:hint="eastAsia" w:ascii="宋体" w:hAnsi="宋体" w:eastAsia="宋体" w:cs="宋体"/>
                <w:color w:val="000000"/>
                <w:kern w:val="0"/>
                <w:sz w:val="20"/>
                <w:szCs w:val="20"/>
                <w:vertAlign w:val="baseline"/>
                <w:lang w:val="en-US" w:eastAsia="zh-CN" w:bidi="ar"/>
              </w:rPr>
            </w:pPr>
          </w:p>
        </w:tc>
        <w:tc>
          <w:tcPr>
            <w:tcW w:w="1050" w:type="dxa"/>
            <w:noWrap w:val="0"/>
            <w:vAlign w:val="center"/>
          </w:tcPr>
          <w:p w14:paraId="5BCD02AE">
            <w:pPr>
              <w:pStyle w:val="82"/>
              <w:spacing w:line="360" w:lineRule="auto"/>
              <w:jc w:val="center"/>
              <w:rPr>
                <w:rFonts w:hint="eastAsia" w:ascii="宋体" w:hAnsi="宋体" w:eastAsia="宋体" w:cs="宋体"/>
                <w:color w:val="000000"/>
                <w:kern w:val="0"/>
                <w:sz w:val="20"/>
                <w:szCs w:val="20"/>
                <w:vertAlign w:val="baseline"/>
                <w:lang w:val="en-US" w:eastAsia="zh-CN" w:bidi="ar"/>
              </w:rPr>
            </w:pPr>
          </w:p>
        </w:tc>
        <w:tc>
          <w:tcPr>
            <w:tcW w:w="662" w:type="dxa"/>
            <w:noWrap w:val="0"/>
            <w:vAlign w:val="center"/>
          </w:tcPr>
          <w:p w14:paraId="732F5080">
            <w:pPr>
              <w:pStyle w:val="82"/>
              <w:spacing w:line="360" w:lineRule="auto"/>
              <w:jc w:val="center"/>
              <w:rPr>
                <w:rFonts w:hint="eastAsia" w:ascii="宋体" w:hAnsi="宋体" w:eastAsia="宋体" w:cs="宋体"/>
                <w:color w:val="000000"/>
                <w:kern w:val="0"/>
                <w:sz w:val="20"/>
                <w:szCs w:val="20"/>
                <w:vertAlign w:val="baseline"/>
                <w:lang w:val="en-US" w:eastAsia="zh-CN" w:bidi="ar"/>
              </w:rPr>
            </w:pPr>
          </w:p>
        </w:tc>
      </w:tr>
    </w:tbl>
    <w:p w14:paraId="3387BA04">
      <w:pPr>
        <w:tabs>
          <w:tab w:val="left" w:pos="2520"/>
        </w:tabs>
        <w:spacing w:line="360" w:lineRule="auto"/>
        <w:jc w:val="center"/>
        <w:rPr>
          <w:rFonts w:hint="eastAsia"/>
          <w:color w:val="000000"/>
          <w:sz w:val="18"/>
          <w:szCs w:val="18"/>
        </w:rPr>
        <w:sectPr>
          <w:pgSz w:w="11906" w:h="16838"/>
          <w:pgMar w:top="1440" w:right="1440" w:bottom="1440" w:left="1440" w:header="850" w:footer="680" w:gutter="0"/>
          <w:pgBorders>
            <w:top w:val="none" w:sz="0" w:space="0"/>
            <w:left w:val="none" w:sz="0" w:space="0"/>
            <w:bottom w:val="none" w:sz="0" w:space="0"/>
            <w:right w:val="none" w:sz="0" w:space="0"/>
          </w:pgBorders>
          <w:pgNumType w:fmt="decimal"/>
          <w:cols w:space="0" w:num="1"/>
          <w:docGrid w:type="lines" w:linePitch="312" w:charSpace="0"/>
        </w:sectPr>
      </w:pPr>
    </w:p>
    <w:p w14:paraId="7B6D9B15">
      <w:pPr>
        <w:pStyle w:val="82"/>
        <w:spacing w:line="360" w:lineRule="auto"/>
        <w:jc w:val="center"/>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税金项目清单与计价表</w:t>
      </w:r>
    </w:p>
    <w:p w14:paraId="2FB82547">
      <w:pPr>
        <w:pStyle w:val="82"/>
        <w:spacing w:line="360" w:lineRule="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工程名称：</w:t>
      </w:r>
      <w:r>
        <w:rPr>
          <w:rFonts w:hint="eastAsia"/>
          <w:color w:val="000000"/>
          <w:sz w:val="20"/>
          <w:szCs w:val="20"/>
          <w:lang w:val="en-US" w:eastAsia="zh-CN"/>
        </w:rPr>
        <w:t xml:space="preserve">垣曲经济技术开发区清扫保洁服务项目                            </w:t>
      </w:r>
      <w:r>
        <w:rPr>
          <w:rFonts w:hint="eastAsia" w:ascii="宋体" w:hAnsi="宋体" w:eastAsia="宋体" w:cs="宋体"/>
          <w:color w:val="000000"/>
          <w:kern w:val="0"/>
          <w:sz w:val="21"/>
          <w:szCs w:val="21"/>
          <w:lang w:val="en-US" w:eastAsia="zh-CN" w:bidi="ar"/>
        </w:rPr>
        <w:t xml:space="preserve">第1页 </w:t>
      </w:r>
      <w:r>
        <w:rPr>
          <w:rFonts w:hint="eastAsia" w:ascii="宋体" w:hAnsi="宋体" w:cs="宋体"/>
          <w:color w:val="000000"/>
          <w:kern w:val="0"/>
          <w:sz w:val="21"/>
          <w:szCs w:val="21"/>
          <w:lang w:val="en-US" w:eastAsia="zh-CN" w:bidi="ar"/>
        </w:rPr>
        <w:t xml:space="preserve"> </w:t>
      </w:r>
      <w:r>
        <w:rPr>
          <w:rFonts w:hint="eastAsia" w:ascii="宋体" w:hAnsi="宋体" w:eastAsia="宋体" w:cs="宋体"/>
          <w:color w:val="000000"/>
          <w:kern w:val="0"/>
          <w:sz w:val="21"/>
          <w:szCs w:val="21"/>
          <w:lang w:val="en-US" w:eastAsia="zh-CN" w:bidi="ar"/>
        </w:rPr>
        <w:t>共1页</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1"/>
        <w:gridCol w:w="2157"/>
        <w:gridCol w:w="3003"/>
        <w:gridCol w:w="1095"/>
        <w:gridCol w:w="1110"/>
        <w:gridCol w:w="908"/>
      </w:tblGrid>
      <w:tr w14:paraId="58C9F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noWrap w:val="0"/>
            <w:vAlign w:val="center"/>
          </w:tcPr>
          <w:p w14:paraId="6B31BF75">
            <w:pPr>
              <w:keepNext w:val="0"/>
              <w:keepLines w:val="0"/>
              <w:widowControl/>
              <w:suppressLineNumbers w:val="0"/>
              <w:jc w:val="center"/>
              <w:rPr>
                <w:rFonts w:hint="eastAsia" w:ascii="宋体" w:hAnsi="宋体" w:eastAsia="宋体" w:cs="宋体"/>
                <w:color w:val="000000"/>
                <w:kern w:val="0"/>
                <w:sz w:val="20"/>
                <w:szCs w:val="20"/>
                <w:vertAlign w:val="baseline"/>
                <w:lang w:val="en-US" w:eastAsia="zh-CN" w:bidi="ar"/>
              </w:rPr>
            </w:pPr>
            <w:r>
              <w:rPr>
                <w:rFonts w:hint="eastAsia" w:ascii="宋体" w:hAnsi="宋体" w:eastAsia="宋体" w:cs="宋体"/>
                <w:color w:val="000000"/>
                <w:kern w:val="0"/>
                <w:sz w:val="20"/>
                <w:szCs w:val="20"/>
                <w:lang w:val="en-US" w:eastAsia="zh-CN" w:bidi="ar"/>
              </w:rPr>
              <w:t>序号</w:t>
            </w:r>
          </w:p>
        </w:tc>
        <w:tc>
          <w:tcPr>
            <w:tcW w:w="2157" w:type="dxa"/>
            <w:noWrap w:val="0"/>
            <w:vAlign w:val="center"/>
          </w:tcPr>
          <w:p w14:paraId="11E16617">
            <w:pPr>
              <w:keepNext w:val="0"/>
              <w:keepLines w:val="0"/>
              <w:widowControl/>
              <w:suppressLineNumbers w:val="0"/>
              <w:jc w:val="center"/>
              <w:rPr>
                <w:rFonts w:hint="eastAsia" w:ascii="宋体" w:hAnsi="宋体" w:eastAsia="宋体" w:cs="宋体"/>
                <w:color w:val="000000"/>
                <w:kern w:val="0"/>
                <w:sz w:val="20"/>
                <w:szCs w:val="20"/>
                <w:vertAlign w:val="baseline"/>
                <w:lang w:val="en-US" w:eastAsia="zh-CN" w:bidi="ar"/>
              </w:rPr>
            </w:pPr>
            <w:r>
              <w:rPr>
                <w:rFonts w:hint="eastAsia" w:ascii="宋体" w:hAnsi="宋体" w:eastAsia="宋体" w:cs="宋体"/>
                <w:color w:val="000000"/>
                <w:kern w:val="0"/>
                <w:sz w:val="20"/>
                <w:szCs w:val="20"/>
                <w:lang w:val="en-US" w:eastAsia="zh-CN" w:bidi="ar"/>
              </w:rPr>
              <w:t>项目名称</w:t>
            </w:r>
          </w:p>
        </w:tc>
        <w:tc>
          <w:tcPr>
            <w:tcW w:w="3003" w:type="dxa"/>
            <w:noWrap w:val="0"/>
            <w:vAlign w:val="center"/>
          </w:tcPr>
          <w:p w14:paraId="5DB94335">
            <w:pPr>
              <w:keepNext w:val="0"/>
              <w:keepLines w:val="0"/>
              <w:widowControl/>
              <w:suppressLineNumbers w:val="0"/>
              <w:jc w:val="center"/>
              <w:rPr>
                <w:rFonts w:hint="eastAsia" w:ascii="宋体" w:hAnsi="宋体" w:eastAsia="宋体" w:cs="宋体"/>
                <w:color w:val="000000"/>
                <w:kern w:val="0"/>
                <w:sz w:val="20"/>
                <w:szCs w:val="20"/>
                <w:vertAlign w:val="baseline"/>
                <w:lang w:val="en-US" w:eastAsia="zh-CN" w:bidi="ar"/>
              </w:rPr>
            </w:pPr>
            <w:r>
              <w:rPr>
                <w:rFonts w:hint="eastAsia" w:ascii="宋体" w:hAnsi="宋体" w:eastAsia="宋体" w:cs="宋体"/>
                <w:color w:val="000000"/>
                <w:kern w:val="0"/>
                <w:sz w:val="20"/>
                <w:szCs w:val="20"/>
                <w:lang w:val="en-US" w:eastAsia="zh-CN" w:bidi="ar"/>
              </w:rPr>
              <w:t>计算基础</w:t>
            </w:r>
          </w:p>
        </w:tc>
        <w:tc>
          <w:tcPr>
            <w:tcW w:w="1095" w:type="dxa"/>
            <w:noWrap w:val="0"/>
            <w:vAlign w:val="center"/>
          </w:tcPr>
          <w:p w14:paraId="3348A187">
            <w:pPr>
              <w:keepNext w:val="0"/>
              <w:keepLines w:val="0"/>
              <w:widowControl/>
              <w:suppressLineNumbers w:val="0"/>
              <w:jc w:val="center"/>
              <w:rPr>
                <w:rFonts w:hint="eastAsia" w:ascii="宋体" w:hAnsi="宋体" w:eastAsia="宋体" w:cs="宋体"/>
                <w:color w:val="000000"/>
                <w:kern w:val="0"/>
                <w:sz w:val="20"/>
                <w:szCs w:val="20"/>
                <w:vertAlign w:val="baseline"/>
                <w:lang w:val="en-US" w:eastAsia="zh-CN" w:bidi="ar"/>
              </w:rPr>
            </w:pPr>
            <w:r>
              <w:rPr>
                <w:rFonts w:hint="eastAsia" w:ascii="宋体" w:hAnsi="宋体" w:eastAsia="宋体" w:cs="宋体"/>
                <w:color w:val="000000"/>
                <w:kern w:val="0"/>
                <w:sz w:val="20"/>
                <w:szCs w:val="20"/>
                <w:lang w:val="en-US" w:eastAsia="zh-CN" w:bidi="ar"/>
              </w:rPr>
              <w:t>计算基数</w:t>
            </w:r>
          </w:p>
        </w:tc>
        <w:tc>
          <w:tcPr>
            <w:tcW w:w="1110" w:type="dxa"/>
            <w:noWrap w:val="0"/>
            <w:vAlign w:val="center"/>
          </w:tcPr>
          <w:p w14:paraId="06261F2B">
            <w:pPr>
              <w:keepNext w:val="0"/>
              <w:keepLines w:val="0"/>
              <w:widowControl/>
              <w:suppressLineNumbers w:val="0"/>
              <w:jc w:val="center"/>
            </w:pPr>
            <w:r>
              <w:rPr>
                <w:rFonts w:hint="eastAsia" w:ascii="宋体" w:hAnsi="宋体" w:eastAsia="宋体" w:cs="宋体"/>
                <w:color w:val="000000"/>
                <w:kern w:val="0"/>
                <w:sz w:val="20"/>
                <w:szCs w:val="20"/>
                <w:lang w:val="en-US" w:eastAsia="zh-CN" w:bidi="ar"/>
              </w:rPr>
              <w:t>计算费率</w:t>
            </w:r>
          </w:p>
          <w:p w14:paraId="2066A973">
            <w:pPr>
              <w:keepNext w:val="0"/>
              <w:keepLines w:val="0"/>
              <w:widowControl/>
              <w:suppressLineNumbers w:val="0"/>
              <w:jc w:val="center"/>
              <w:rPr>
                <w:rFonts w:hint="eastAsia" w:ascii="宋体" w:hAnsi="宋体" w:eastAsia="宋体" w:cs="宋体"/>
                <w:color w:val="000000"/>
                <w:kern w:val="0"/>
                <w:sz w:val="20"/>
                <w:szCs w:val="20"/>
                <w:vertAlign w:val="baseline"/>
                <w:lang w:val="en-US" w:eastAsia="zh-CN" w:bidi="ar"/>
              </w:rPr>
            </w:pPr>
            <w:r>
              <w:rPr>
                <w:rFonts w:hint="eastAsia" w:ascii="宋体" w:hAnsi="宋体" w:eastAsia="宋体" w:cs="宋体"/>
                <w:color w:val="000000"/>
                <w:kern w:val="0"/>
                <w:sz w:val="20"/>
                <w:szCs w:val="20"/>
                <w:lang w:val="en-US" w:eastAsia="zh-CN" w:bidi="ar"/>
              </w:rPr>
              <w:t>(%)</w:t>
            </w:r>
          </w:p>
        </w:tc>
        <w:tc>
          <w:tcPr>
            <w:tcW w:w="908" w:type="dxa"/>
            <w:noWrap w:val="0"/>
            <w:vAlign w:val="center"/>
          </w:tcPr>
          <w:p w14:paraId="3C7BFDF5">
            <w:pPr>
              <w:keepNext w:val="0"/>
              <w:keepLines w:val="0"/>
              <w:widowControl/>
              <w:suppressLineNumbers w:val="0"/>
              <w:jc w:val="center"/>
              <w:rPr>
                <w:rFonts w:hint="eastAsia" w:ascii="宋体" w:hAnsi="宋体" w:eastAsia="宋体" w:cs="宋体"/>
                <w:color w:val="000000"/>
                <w:kern w:val="0"/>
                <w:sz w:val="20"/>
                <w:szCs w:val="20"/>
                <w:vertAlign w:val="baseline"/>
                <w:lang w:val="en-US" w:eastAsia="zh-CN" w:bidi="ar"/>
              </w:rPr>
            </w:pPr>
            <w:r>
              <w:rPr>
                <w:rFonts w:hint="eastAsia" w:ascii="宋体" w:hAnsi="宋体" w:eastAsia="宋体" w:cs="宋体"/>
                <w:color w:val="000000"/>
                <w:kern w:val="0"/>
                <w:sz w:val="20"/>
                <w:szCs w:val="20"/>
                <w:lang w:val="en-US" w:eastAsia="zh-CN" w:bidi="ar"/>
              </w:rPr>
              <w:t>金额(元)</w:t>
            </w:r>
          </w:p>
        </w:tc>
      </w:tr>
      <w:tr w14:paraId="1E4E3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noWrap w:val="0"/>
            <w:vAlign w:val="center"/>
          </w:tcPr>
          <w:p w14:paraId="49ABF8F9">
            <w:pPr>
              <w:keepNext w:val="0"/>
              <w:keepLines w:val="0"/>
              <w:widowControl/>
              <w:suppressLineNumbers w:val="0"/>
              <w:jc w:val="center"/>
              <w:textAlignment w:val="center"/>
              <w:rPr>
                <w:rFonts w:hint="default" w:ascii="宋体" w:hAnsi="宋体" w:eastAsia="宋体" w:cs="宋体"/>
                <w:color w:val="000000"/>
                <w:kern w:val="0"/>
                <w:sz w:val="20"/>
                <w:szCs w:val="20"/>
                <w:vertAlign w:val="baseline"/>
                <w:lang w:val="en-US" w:eastAsia="zh-CN" w:bidi="ar"/>
              </w:rPr>
            </w:pPr>
            <w:r>
              <w:rPr>
                <w:rFonts w:ascii="宋体" w:hAnsi="宋体" w:eastAsia="宋体" w:cs="宋体"/>
                <w:i w:val="0"/>
                <w:iCs w:val="0"/>
                <w:color w:val="000000"/>
                <w:kern w:val="0"/>
                <w:sz w:val="18"/>
                <w:szCs w:val="18"/>
                <w:u w:val="none"/>
                <w:lang w:val="en-US" w:eastAsia="zh-CN" w:bidi="ar"/>
              </w:rPr>
              <w:t xml:space="preserve">1 </w:t>
            </w:r>
          </w:p>
        </w:tc>
        <w:tc>
          <w:tcPr>
            <w:tcW w:w="2157" w:type="dxa"/>
            <w:noWrap w:val="0"/>
            <w:vAlign w:val="center"/>
          </w:tcPr>
          <w:p w14:paraId="11F9075D">
            <w:pPr>
              <w:keepNext w:val="0"/>
              <w:keepLines w:val="0"/>
              <w:widowControl/>
              <w:suppressLineNumbers w:val="0"/>
              <w:jc w:val="left"/>
              <w:textAlignment w:val="center"/>
              <w:rPr>
                <w:rFonts w:hint="eastAsia" w:ascii="宋体" w:hAnsi="宋体" w:eastAsia="宋体" w:cs="宋体"/>
                <w:color w:val="000000"/>
                <w:kern w:val="0"/>
                <w:sz w:val="20"/>
                <w:szCs w:val="20"/>
                <w:vertAlign w:val="baseline"/>
                <w:lang w:val="en-US" w:eastAsia="zh-CN" w:bidi="ar"/>
              </w:rPr>
            </w:pPr>
            <w:r>
              <w:rPr>
                <w:rFonts w:ascii="宋体" w:hAnsi="宋体" w:eastAsia="宋体" w:cs="宋体"/>
                <w:i w:val="0"/>
                <w:iCs w:val="0"/>
                <w:color w:val="000000"/>
                <w:kern w:val="0"/>
                <w:sz w:val="18"/>
                <w:szCs w:val="18"/>
                <w:u w:val="none"/>
                <w:lang w:val="en-US" w:eastAsia="zh-CN" w:bidi="ar"/>
              </w:rPr>
              <w:t>税金（扣除不列入计税范围的工程设备费）</w:t>
            </w:r>
          </w:p>
        </w:tc>
        <w:tc>
          <w:tcPr>
            <w:tcW w:w="3003" w:type="dxa"/>
            <w:noWrap w:val="0"/>
            <w:vAlign w:val="center"/>
          </w:tcPr>
          <w:p w14:paraId="27648761">
            <w:pPr>
              <w:keepNext w:val="0"/>
              <w:keepLines w:val="0"/>
              <w:widowControl/>
              <w:suppressLineNumbers w:val="0"/>
              <w:jc w:val="left"/>
              <w:textAlignment w:val="center"/>
              <w:rPr>
                <w:rFonts w:hint="eastAsia" w:ascii="宋体" w:hAnsi="宋体" w:eastAsia="宋体" w:cs="宋体"/>
                <w:color w:val="000000"/>
                <w:kern w:val="0"/>
                <w:sz w:val="20"/>
                <w:szCs w:val="20"/>
                <w:vertAlign w:val="baseline"/>
                <w:lang w:val="en-US" w:eastAsia="zh-CN" w:bidi="ar"/>
              </w:rPr>
            </w:pPr>
            <w:r>
              <w:rPr>
                <w:rFonts w:ascii="宋体" w:hAnsi="宋体" w:eastAsia="宋体" w:cs="宋体"/>
                <w:i w:val="0"/>
                <w:iCs w:val="0"/>
                <w:color w:val="000000"/>
                <w:kern w:val="0"/>
                <w:sz w:val="18"/>
                <w:szCs w:val="18"/>
                <w:u w:val="none"/>
                <w:lang w:val="en-US" w:eastAsia="zh-CN" w:bidi="ar"/>
              </w:rPr>
              <w:t>分部分项工程费+施工技术措施项目费+施工组织措施项目费+其他项目费-不取费项市场价直接费-不取费项市场价主材费-不取费项市场价设备费</w:t>
            </w:r>
          </w:p>
        </w:tc>
        <w:tc>
          <w:tcPr>
            <w:tcW w:w="1095" w:type="dxa"/>
            <w:noWrap w:val="0"/>
            <w:vAlign w:val="top"/>
          </w:tcPr>
          <w:p w14:paraId="118C70E7">
            <w:pPr>
              <w:pStyle w:val="82"/>
              <w:spacing w:line="360" w:lineRule="auto"/>
              <w:rPr>
                <w:rFonts w:hint="eastAsia" w:ascii="宋体" w:hAnsi="宋体" w:eastAsia="宋体" w:cs="宋体"/>
                <w:color w:val="000000"/>
                <w:kern w:val="0"/>
                <w:sz w:val="20"/>
                <w:szCs w:val="20"/>
                <w:vertAlign w:val="baseline"/>
                <w:lang w:val="en-US" w:eastAsia="zh-CN" w:bidi="ar"/>
              </w:rPr>
            </w:pPr>
          </w:p>
        </w:tc>
        <w:tc>
          <w:tcPr>
            <w:tcW w:w="1110" w:type="dxa"/>
            <w:noWrap w:val="0"/>
            <w:vAlign w:val="top"/>
          </w:tcPr>
          <w:p w14:paraId="78BC5464">
            <w:pPr>
              <w:pStyle w:val="82"/>
              <w:spacing w:line="360" w:lineRule="auto"/>
              <w:rPr>
                <w:rFonts w:hint="eastAsia" w:ascii="宋体" w:hAnsi="宋体" w:eastAsia="宋体" w:cs="宋体"/>
                <w:color w:val="000000"/>
                <w:kern w:val="0"/>
                <w:sz w:val="20"/>
                <w:szCs w:val="20"/>
                <w:vertAlign w:val="baseline"/>
                <w:lang w:val="en-US" w:eastAsia="zh-CN" w:bidi="ar"/>
              </w:rPr>
            </w:pPr>
          </w:p>
        </w:tc>
        <w:tc>
          <w:tcPr>
            <w:tcW w:w="908" w:type="dxa"/>
            <w:noWrap w:val="0"/>
            <w:vAlign w:val="top"/>
          </w:tcPr>
          <w:p w14:paraId="1B6B3A83">
            <w:pPr>
              <w:pStyle w:val="82"/>
              <w:spacing w:line="360" w:lineRule="auto"/>
              <w:rPr>
                <w:rFonts w:hint="eastAsia" w:ascii="宋体" w:hAnsi="宋体" w:eastAsia="宋体" w:cs="宋体"/>
                <w:color w:val="000000"/>
                <w:kern w:val="0"/>
                <w:sz w:val="20"/>
                <w:szCs w:val="20"/>
                <w:vertAlign w:val="baseline"/>
                <w:lang w:val="en-US" w:eastAsia="zh-CN" w:bidi="ar"/>
              </w:rPr>
            </w:pPr>
          </w:p>
        </w:tc>
      </w:tr>
      <w:tr w14:paraId="69E99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1" w:type="dxa"/>
            <w:noWrap w:val="0"/>
            <w:vAlign w:val="top"/>
          </w:tcPr>
          <w:p w14:paraId="603D44F3">
            <w:pPr>
              <w:pStyle w:val="82"/>
              <w:spacing w:line="360" w:lineRule="auto"/>
              <w:rPr>
                <w:rFonts w:hint="eastAsia" w:ascii="宋体" w:hAnsi="宋体" w:eastAsia="宋体" w:cs="宋体"/>
                <w:color w:val="000000"/>
                <w:kern w:val="0"/>
                <w:sz w:val="20"/>
                <w:szCs w:val="20"/>
                <w:vertAlign w:val="baseline"/>
                <w:lang w:val="en-US" w:eastAsia="zh-CN" w:bidi="ar"/>
              </w:rPr>
            </w:pPr>
          </w:p>
        </w:tc>
        <w:tc>
          <w:tcPr>
            <w:tcW w:w="2157" w:type="dxa"/>
            <w:noWrap w:val="0"/>
            <w:vAlign w:val="top"/>
          </w:tcPr>
          <w:p w14:paraId="5FB9F16A">
            <w:pPr>
              <w:pStyle w:val="82"/>
              <w:spacing w:line="360" w:lineRule="auto"/>
              <w:rPr>
                <w:rFonts w:hint="eastAsia" w:ascii="宋体" w:hAnsi="宋体" w:eastAsia="宋体" w:cs="宋体"/>
                <w:color w:val="000000"/>
                <w:kern w:val="0"/>
                <w:sz w:val="20"/>
                <w:szCs w:val="20"/>
                <w:vertAlign w:val="baseline"/>
                <w:lang w:val="en-US" w:eastAsia="zh-CN" w:bidi="ar"/>
              </w:rPr>
            </w:pPr>
          </w:p>
        </w:tc>
        <w:tc>
          <w:tcPr>
            <w:tcW w:w="3003" w:type="dxa"/>
            <w:noWrap w:val="0"/>
            <w:vAlign w:val="top"/>
          </w:tcPr>
          <w:p w14:paraId="6C70F77A">
            <w:pPr>
              <w:pStyle w:val="82"/>
              <w:spacing w:line="360" w:lineRule="auto"/>
              <w:rPr>
                <w:rFonts w:hint="eastAsia" w:ascii="宋体" w:hAnsi="宋体" w:eastAsia="宋体" w:cs="宋体"/>
                <w:color w:val="000000"/>
                <w:kern w:val="0"/>
                <w:sz w:val="20"/>
                <w:szCs w:val="20"/>
                <w:vertAlign w:val="baseline"/>
                <w:lang w:val="en-US" w:eastAsia="zh-CN" w:bidi="ar"/>
              </w:rPr>
            </w:pPr>
          </w:p>
        </w:tc>
        <w:tc>
          <w:tcPr>
            <w:tcW w:w="1095" w:type="dxa"/>
            <w:noWrap w:val="0"/>
            <w:vAlign w:val="top"/>
          </w:tcPr>
          <w:p w14:paraId="2E9D3215">
            <w:pPr>
              <w:pStyle w:val="82"/>
              <w:spacing w:line="360" w:lineRule="auto"/>
              <w:rPr>
                <w:rFonts w:hint="eastAsia" w:ascii="宋体" w:hAnsi="宋体" w:eastAsia="宋体" w:cs="宋体"/>
                <w:color w:val="000000"/>
                <w:kern w:val="0"/>
                <w:sz w:val="20"/>
                <w:szCs w:val="20"/>
                <w:vertAlign w:val="baseline"/>
                <w:lang w:val="en-US" w:eastAsia="zh-CN" w:bidi="ar"/>
              </w:rPr>
            </w:pPr>
          </w:p>
        </w:tc>
        <w:tc>
          <w:tcPr>
            <w:tcW w:w="1110" w:type="dxa"/>
            <w:noWrap w:val="0"/>
            <w:vAlign w:val="top"/>
          </w:tcPr>
          <w:p w14:paraId="31FF7D89">
            <w:pPr>
              <w:pStyle w:val="82"/>
              <w:spacing w:line="360" w:lineRule="auto"/>
              <w:rPr>
                <w:rFonts w:hint="eastAsia" w:ascii="宋体" w:hAnsi="宋体" w:eastAsia="宋体" w:cs="宋体"/>
                <w:color w:val="000000"/>
                <w:kern w:val="0"/>
                <w:sz w:val="20"/>
                <w:szCs w:val="20"/>
                <w:vertAlign w:val="baseline"/>
                <w:lang w:val="en-US" w:eastAsia="zh-CN" w:bidi="ar"/>
              </w:rPr>
            </w:pPr>
          </w:p>
        </w:tc>
        <w:tc>
          <w:tcPr>
            <w:tcW w:w="908" w:type="dxa"/>
            <w:noWrap w:val="0"/>
            <w:vAlign w:val="top"/>
          </w:tcPr>
          <w:p w14:paraId="202CD067">
            <w:pPr>
              <w:pStyle w:val="82"/>
              <w:spacing w:line="360" w:lineRule="auto"/>
              <w:rPr>
                <w:rFonts w:hint="eastAsia" w:ascii="宋体" w:hAnsi="宋体" w:eastAsia="宋体" w:cs="宋体"/>
                <w:color w:val="000000"/>
                <w:kern w:val="0"/>
                <w:sz w:val="20"/>
                <w:szCs w:val="20"/>
                <w:vertAlign w:val="baseline"/>
                <w:lang w:val="en-US" w:eastAsia="zh-CN" w:bidi="ar"/>
              </w:rPr>
            </w:pPr>
          </w:p>
        </w:tc>
      </w:tr>
      <w:tr w14:paraId="52BA2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1" w:type="dxa"/>
            <w:noWrap w:val="0"/>
            <w:vAlign w:val="top"/>
          </w:tcPr>
          <w:p w14:paraId="32DC4C65">
            <w:pPr>
              <w:pStyle w:val="82"/>
              <w:spacing w:line="360" w:lineRule="auto"/>
              <w:rPr>
                <w:rFonts w:hint="eastAsia" w:ascii="宋体" w:hAnsi="宋体" w:eastAsia="宋体" w:cs="宋体"/>
                <w:color w:val="000000"/>
                <w:kern w:val="0"/>
                <w:sz w:val="20"/>
                <w:szCs w:val="20"/>
                <w:vertAlign w:val="baseline"/>
                <w:lang w:val="en-US" w:eastAsia="zh-CN" w:bidi="ar"/>
              </w:rPr>
            </w:pPr>
          </w:p>
        </w:tc>
        <w:tc>
          <w:tcPr>
            <w:tcW w:w="2157" w:type="dxa"/>
            <w:noWrap w:val="0"/>
            <w:vAlign w:val="top"/>
          </w:tcPr>
          <w:p w14:paraId="2317A6EF">
            <w:pPr>
              <w:pStyle w:val="82"/>
              <w:spacing w:line="360" w:lineRule="auto"/>
              <w:rPr>
                <w:rFonts w:hint="eastAsia" w:ascii="宋体" w:hAnsi="宋体" w:eastAsia="宋体" w:cs="宋体"/>
                <w:color w:val="000000"/>
                <w:kern w:val="0"/>
                <w:sz w:val="20"/>
                <w:szCs w:val="20"/>
                <w:vertAlign w:val="baseline"/>
                <w:lang w:val="en-US" w:eastAsia="zh-CN" w:bidi="ar"/>
              </w:rPr>
            </w:pPr>
          </w:p>
        </w:tc>
        <w:tc>
          <w:tcPr>
            <w:tcW w:w="3003" w:type="dxa"/>
            <w:noWrap w:val="0"/>
            <w:vAlign w:val="top"/>
          </w:tcPr>
          <w:p w14:paraId="214DD4B6">
            <w:pPr>
              <w:pStyle w:val="82"/>
              <w:spacing w:line="360" w:lineRule="auto"/>
              <w:rPr>
                <w:rFonts w:hint="eastAsia" w:ascii="宋体" w:hAnsi="宋体" w:eastAsia="宋体" w:cs="宋体"/>
                <w:color w:val="000000"/>
                <w:kern w:val="0"/>
                <w:sz w:val="20"/>
                <w:szCs w:val="20"/>
                <w:vertAlign w:val="baseline"/>
                <w:lang w:val="en-US" w:eastAsia="zh-CN" w:bidi="ar"/>
              </w:rPr>
            </w:pPr>
          </w:p>
        </w:tc>
        <w:tc>
          <w:tcPr>
            <w:tcW w:w="1095" w:type="dxa"/>
            <w:noWrap w:val="0"/>
            <w:vAlign w:val="top"/>
          </w:tcPr>
          <w:p w14:paraId="1D04F204">
            <w:pPr>
              <w:pStyle w:val="82"/>
              <w:spacing w:line="360" w:lineRule="auto"/>
              <w:rPr>
                <w:rFonts w:hint="eastAsia" w:ascii="宋体" w:hAnsi="宋体" w:eastAsia="宋体" w:cs="宋体"/>
                <w:color w:val="000000"/>
                <w:kern w:val="0"/>
                <w:sz w:val="20"/>
                <w:szCs w:val="20"/>
                <w:vertAlign w:val="baseline"/>
                <w:lang w:val="en-US" w:eastAsia="zh-CN" w:bidi="ar"/>
              </w:rPr>
            </w:pPr>
          </w:p>
        </w:tc>
        <w:tc>
          <w:tcPr>
            <w:tcW w:w="1110" w:type="dxa"/>
            <w:noWrap w:val="0"/>
            <w:vAlign w:val="top"/>
          </w:tcPr>
          <w:p w14:paraId="36BF4C74">
            <w:pPr>
              <w:pStyle w:val="82"/>
              <w:spacing w:line="360" w:lineRule="auto"/>
              <w:rPr>
                <w:rFonts w:hint="eastAsia" w:ascii="宋体" w:hAnsi="宋体" w:eastAsia="宋体" w:cs="宋体"/>
                <w:color w:val="000000"/>
                <w:kern w:val="0"/>
                <w:sz w:val="20"/>
                <w:szCs w:val="20"/>
                <w:vertAlign w:val="baseline"/>
                <w:lang w:val="en-US" w:eastAsia="zh-CN" w:bidi="ar"/>
              </w:rPr>
            </w:pPr>
          </w:p>
        </w:tc>
        <w:tc>
          <w:tcPr>
            <w:tcW w:w="908" w:type="dxa"/>
            <w:noWrap w:val="0"/>
            <w:vAlign w:val="top"/>
          </w:tcPr>
          <w:p w14:paraId="30E98964">
            <w:pPr>
              <w:pStyle w:val="82"/>
              <w:spacing w:line="360" w:lineRule="auto"/>
              <w:rPr>
                <w:rFonts w:hint="eastAsia" w:ascii="宋体" w:hAnsi="宋体" w:eastAsia="宋体" w:cs="宋体"/>
                <w:color w:val="000000"/>
                <w:kern w:val="0"/>
                <w:sz w:val="20"/>
                <w:szCs w:val="20"/>
                <w:vertAlign w:val="baseline"/>
                <w:lang w:val="en-US" w:eastAsia="zh-CN" w:bidi="ar"/>
              </w:rPr>
            </w:pPr>
          </w:p>
        </w:tc>
      </w:tr>
      <w:tr w14:paraId="7E450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1" w:type="dxa"/>
            <w:noWrap w:val="0"/>
            <w:vAlign w:val="top"/>
          </w:tcPr>
          <w:p w14:paraId="560BB6BB">
            <w:pPr>
              <w:pStyle w:val="82"/>
              <w:spacing w:line="360" w:lineRule="auto"/>
              <w:rPr>
                <w:rFonts w:hint="eastAsia" w:ascii="宋体" w:hAnsi="宋体" w:eastAsia="宋体" w:cs="宋体"/>
                <w:color w:val="000000"/>
                <w:kern w:val="0"/>
                <w:sz w:val="20"/>
                <w:szCs w:val="20"/>
                <w:vertAlign w:val="baseline"/>
                <w:lang w:val="en-US" w:eastAsia="zh-CN" w:bidi="ar"/>
              </w:rPr>
            </w:pPr>
          </w:p>
        </w:tc>
        <w:tc>
          <w:tcPr>
            <w:tcW w:w="2157" w:type="dxa"/>
            <w:noWrap w:val="0"/>
            <w:vAlign w:val="top"/>
          </w:tcPr>
          <w:p w14:paraId="4741257E">
            <w:pPr>
              <w:pStyle w:val="82"/>
              <w:spacing w:line="360" w:lineRule="auto"/>
              <w:rPr>
                <w:rFonts w:hint="eastAsia" w:ascii="宋体" w:hAnsi="宋体" w:eastAsia="宋体" w:cs="宋体"/>
                <w:color w:val="000000"/>
                <w:kern w:val="0"/>
                <w:sz w:val="20"/>
                <w:szCs w:val="20"/>
                <w:vertAlign w:val="baseline"/>
                <w:lang w:val="en-US" w:eastAsia="zh-CN" w:bidi="ar"/>
              </w:rPr>
            </w:pPr>
          </w:p>
        </w:tc>
        <w:tc>
          <w:tcPr>
            <w:tcW w:w="3003" w:type="dxa"/>
            <w:noWrap w:val="0"/>
            <w:vAlign w:val="top"/>
          </w:tcPr>
          <w:p w14:paraId="20360053">
            <w:pPr>
              <w:pStyle w:val="82"/>
              <w:spacing w:line="360" w:lineRule="auto"/>
              <w:rPr>
                <w:rFonts w:hint="eastAsia" w:ascii="宋体" w:hAnsi="宋体" w:eastAsia="宋体" w:cs="宋体"/>
                <w:color w:val="000000"/>
                <w:kern w:val="0"/>
                <w:sz w:val="20"/>
                <w:szCs w:val="20"/>
                <w:vertAlign w:val="baseline"/>
                <w:lang w:val="en-US" w:eastAsia="zh-CN" w:bidi="ar"/>
              </w:rPr>
            </w:pPr>
          </w:p>
        </w:tc>
        <w:tc>
          <w:tcPr>
            <w:tcW w:w="1095" w:type="dxa"/>
            <w:noWrap w:val="0"/>
            <w:vAlign w:val="top"/>
          </w:tcPr>
          <w:p w14:paraId="3116F6CB">
            <w:pPr>
              <w:pStyle w:val="82"/>
              <w:spacing w:line="360" w:lineRule="auto"/>
              <w:rPr>
                <w:rFonts w:hint="eastAsia" w:ascii="宋体" w:hAnsi="宋体" w:eastAsia="宋体" w:cs="宋体"/>
                <w:color w:val="000000"/>
                <w:kern w:val="0"/>
                <w:sz w:val="20"/>
                <w:szCs w:val="20"/>
                <w:vertAlign w:val="baseline"/>
                <w:lang w:val="en-US" w:eastAsia="zh-CN" w:bidi="ar"/>
              </w:rPr>
            </w:pPr>
          </w:p>
        </w:tc>
        <w:tc>
          <w:tcPr>
            <w:tcW w:w="1110" w:type="dxa"/>
            <w:noWrap w:val="0"/>
            <w:vAlign w:val="top"/>
          </w:tcPr>
          <w:p w14:paraId="68039048">
            <w:pPr>
              <w:pStyle w:val="82"/>
              <w:spacing w:line="360" w:lineRule="auto"/>
              <w:rPr>
                <w:rFonts w:hint="eastAsia" w:ascii="宋体" w:hAnsi="宋体" w:eastAsia="宋体" w:cs="宋体"/>
                <w:color w:val="000000"/>
                <w:kern w:val="0"/>
                <w:sz w:val="20"/>
                <w:szCs w:val="20"/>
                <w:vertAlign w:val="baseline"/>
                <w:lang w:val="en-US" w:eastAsia="zh-CN" w:bidi="ar"/>
              </w:rPr>
            </w:pPr>
          </w:p>
        </w:tc>
        <w:tc>
          <w:tcPr>
            <w:tcW w:w="908" w:type="dxa"/>
            <w:noWrap w:val="0"/>
            <w:vAlign w:val="top"/>
          </w:tcPr>
          <w:p w14:paraId="062F30CC">
            <w:pPr>
              <w:pStyle w:val="82"/>
              <w:spacing w:line="360" w:lineRule="auto"/>
              <w:rPr>
                <w:rFonts w:hint="eastAsia" w:ascii="宋体" w:hAnsi="宋体" w:eastAsia="宋体" w:cs="宋体"/>
                <w:color w:val="000000"/>
                <w:kern w:val="0"/>
                <w:sz w:val="20"/>
                <w:szCs w:val="20"/>
                <w:vertAlign w:val="baseline"/>
                <w:lang w:val="en-US" w:eastAsia="zh-CN" w:bidi="ar"/>
              </w:rPr>
            </w:pPr>
          </w:p>
        </w:tc>
      </w:tr>
      <w:tr w14:paraId="5E5C1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1" w:type="dxa"/>
            <w:noWrap w:val="0"/>
            <w:vAlign w:val="top"/>
          </w:tcPr>
          <w:p w14:paraId="35EC47AE">
            <w:pPr>
              <w:pStyle w:val="82"/>
              <w:spacing w:line="360" w:lineRule="auto"/>
              <w:rPr>
                <w:rFonts w:hint="eastAsia" w:ascii="宋体" w:hAnsi="宋体" w:eastAsia="宋体" w:cs="宋体"/>
                <w:color w:val="000000"/>
                <w:kern w:val="0"/>
                <w:sz w:val="20"/>
                <w:szCs w:val="20"/>
                <w:vertAlign w:val="baseline"/>
                <w:lang w:val="en-US" w:eastAsia="zh-CN" w:bidi="ar"/>
              </w:rPr>
            </w:pPr>
          </w:p>
        </w:tc>
        <w:tc>
          <w:tcPr>
            <w:tcW w:w="2157" w:type="dxa"/>
            <w:noWrap w:val="0"/>
            <w:vAlign w:val="top"/>
          </w:tcPr>
          <w:p w14:paraId="3CD482A8">
            <w:pPr>
              <w:pStyle w:val="82"/>
              <w:spacing w:line="360" w:lineRule="auto"/>
              <w:rPr>
                <w:rFonts w:hint="eastAsia" w:ascii="宋体" w:hAnsi="宋体" w:eastAsia="宋体" w:cs="宋体"/>
                <w:color w:val="000000"/>
                <w:kern w:val="0"/>
                <w:sz w:val="20"/>
                <w:szCs w:val="20"/>
                <w:vertAlign w:val="baseline"/>
                <w:lang w:val="en-US" w:eastAsia="zh-CN" w:bidi="ar"/>
              </w:rPr>
            </w:pPr>
          </w:p>
        </w:tc>
        <w:tc>
          <w:tcPr>
            <w:tcW w:w="3003" w:type="dxa"/>
            <w:noWrap w:val="0"/>
            <w:vAlign w:val="top"/>
          </w:tcPr>
          <w:p w14:paraId="55CAF96F">
            <w:pPr>
              <w:pStyle w:val="82"/>
              <w:spacing w:line="360" w:lineRule="auto"/>
              <w:rPr>
                <w:rFonts w:hint="eastAsia" w:ascii="宋体" w:hAnsi="宋体" w:eastAsia="宋体" w:cs="宋体"/>
                <w:color w:val="000000"/>
                <w:kern w:val="0"/>
                <w:sz w:val="20"/>
                <w:szCs w:val="20"/>
                <w:vertAlign w:val="baseline"/>
                <w:lang w:val="en-US" w:eastAsia="zh-CN" w:bidi="ar"/>
              </w:rPr>
            </w:pPr>
          </w:p>
        </w:tc>
        <w:tc>
          <w:tcPr>
            <w:tcW w:w="1095" w:type="dxa"/>
            <w:noWrap w:val="0"/>
            <w:vAlign w:val="top"/>
          </w:tcPr>
          <w:p w14:paraId="701B8CB5">
            <w:pPr>
              <w:pStyle w:val="82"/>
              <w:spacing w:line="360" w:lineRule="auto"/>
              <w:rPr>
                <w:rFonts w:hint="eastAsia" w:ascii="宋体" w:hAnsi="宋体" w:eastAsia="宋体" w:cs="宋体"/>
                <w:color w:val="000000"/>
                <w:kern w:val="0"/>
                <w:sz w:val="20"/>
                <w:szCs w:val="20"/>
                <w:vertAlign w:val="baseline"/>
                <w:lang w:val="en-US" w:eastAsia="zh-CN" w:bidi="ar"/>
              </w:rPr>
            </w:pPr>
          </w:p>
        </w:tc>
        <w:tc>
          <w:tcPr>
            <w:tcW w:w="1110" w:type="dxa"/>
            <w:noWrap w:val="0"/>
            <w:vAlign w:val="top"/>
          </w:tcPr>
          <w:p w14:paraId="41D2BD84">
            <w:pPr>
              <w:pStyle w:val="82"/>
              <w:spacing w:line="360" w:lineRule="auto"/>
              <w:rPr>
                <w:rFonts w:hint="eastAsia" w:ascii="宋体" w:hAnsi="宋体" w:eastAsia="宋体" w:cs="宋体"/>
                <w:color w:val="000000"/>
                <w:kern w:val="0"/>
                <w:sz w:val="20"/>
                <w:szCs w:val="20"/>
                <w:vertAlign w:val="baseline"/>
                <w:lang w:val="en-US" w:eastAsia="zh-CN" w:bidi="ar"/>
              </w:rPr>
            </w:pPr>
          </w:p>
        </w:tc>
        <w:tc>
          <w:tcPr>
            <w:tcW w:w="908" w:type="dxa"/>
            <w:noWrap w:val="0"/>
            <w:vAlign w:val="top"/>
          </w:tcPr>
          <w:p w14:paraId="6F0D809A">
            <w:pPr>
              <w:pStyle w:val="82"/>
              <w:spacing w:line="360" w:lineRule="auto"/>
              <w:rPr>
                <w:rFonts w:hint="eastAsia" w:ascii="宋体" w:hAnsi="宋体" w:eastAsia="宋体" w:cs="宋体"/>
                <w:color w:val="000000"/>
                <w:kern w:val="0"/>
                <w:sz w:val="20"/>
                <w:szCs w:val="20"/>
                <w:vertAlign w:val="baseline"/>
                <w:lang w:val="en-US" w:eastAsia="zh-CN" w:bidi="ar"/>
              </w:rPr>
            </w:pPr>
          </w:p>
        </w:tc>
      </w:tr>
      <w:tr w14:paraId="20D0C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1" w:type="dxa"/>
            <w:noWrap w:val="0"/>
            <w:vAlign w:val="top"/>
          </w:tcPr>
          <w:p w14:paraId="09045B34">
            <w:pPr>
              <w:pStyle w:val="82"/>
              <w:spacing w:line="360" w:lineRule="auto"/>
              <w:rPr>
                <w:rFonts w:hint="eastAsia" w:ascii="宋体" w:hAnsi="宋体" w:eastAsia="宋体" w:cs="宋体"/>
                <w:color w:val="000000"/>
                <w:kern w:val="0"/>
                <w:sz w:val="20"/>
                <w:szCs w:val="20"/>
                <w:vertAlign w:val="baseline"/>
                <w:lang w:val="en-US" w:eastAsia="zh-CN" w:bidi="ar"/>
              </w:rPr>
            </w:pPr>
          </w:p>
        </w:tc>
        <w:tc>
          <w:tcPr>
            <w:tcW w:w="2157" w:type="dxa"/>
            <w:noWrap w:val="0"/>
            <w:vAlign w:val="top"/>
          </w:tcPr>
          <w:p w14:paraId="09689168">
            <w:pPr>
              <w:pStyle w:val="82"/>
              <w:spacing w:line="360" w:lineRule="auto"/>
              <w:rPr>
                <w:rFonts w:hint="eastAsia" w:ascii="宋体" w:hAnsi="宋体" w:eastAsia="宋体" w:cs="宋体"/>
                <w:color w:val="000000"/>
                <w:kern w:val="0"/>
                <w:sz w:val="20"/>
                <w:szCs w:val="20"/>
                <w:vertAlign w:val="baseline"/>
                <w:lang w:val="en-US" w:eastAsia="zh-CN" w:bidi="ar"/>
              </w:rPr>
            </w:pPr>
          </w:p>
        </w:tc>
        <w:tc>
          <w:tcPr>
            <w:tcW w:w="3003" w:type="dxa"/>
            <w:noWrap w:val="0"/>
            <w:vAlign w:val="top"/>
          </w:tcPr>
          <w:p w14:paraId="7B710602">
            <w:pPr>
              <w:pStyle w:val="82"/>
              <w:spacing w:line="360" w:lineRule="auto"/>
              <w:rPr>
                <w:rFonts w:hint="eastAsia" w:ascii="宋体" w:hAnsi="宋体" w:eastAsia="宋体" w:cs="宋体"/>
                <w:color w:val="000000"/>
                <w:kern w:val="0"/>
                <w:sz w:val="20"/>
                <w:szCs w:val="20"/>
                <w:vertAlign w:val="baseline"/>
                <w:lang w:val="en-US" w:eastAsia="zh-CN" w:bidi="ar"/>
              </w:rPr>
            </w:pPr>
          </w:p>
        </w:tc>
        <w:tc>
          <w:tcPr>
            <w:tcW w:w="1095" w:type="dxa"/>
            <w:noWrap w:val="0"/>
            <w:vAlign w:val="top"/>
          </w:tcPr>
          <w:p w14:paraId="028BFF78">
            <w:pPr>
              <w:pStyle w:val="82"/>
              <w:spacing w:line="360" w:lineRule="auto"/>
              <w:rPr>
                <w:rFonts w:hint="eastAsia" w:ascii="宋体" w:hAnsi="宋体" w:eastAsia="宋体" w:cs="宋体"/>
                <w:color w:val="000000"/>
                <w:kern w:val="0"/>
                <w:sz w:val="20"/>
                <w:szCs w:val="20"/>
                <w:vertAlign w:val="baseline"/>
                <w:lang w:val="en-US" w:eastAsia="zh-CN" w:bidi="ar"/>
              </w:rPr>
            </w:pPr>
          </w:p>
        </w:tc>
        <w:tc>
          <w:tcPr>
            <w:tcW w:w="1110" w:type="dxa"/>
            <w:noWrap w:val="0"/>
            <w:vAlign w:val="top"/>
          </w:tcPr>
          <w:p w14:paraId="42E8C858">
            <w:pPr>
              <w:pStyle w:val="82"/>
              <w:spacing w:line="360" w:lineRule="auto"/>
              <w:rPr>
                <w:rFonts w:hint="eastAsia" w:ascii="宋体" w:hAnsi="宋体" w:eastAsia="宋体" w:cs="宋体"/>
                <w:color w:val="000000"/>
                <w:kern w:val="0"/>
                <w:sz w:val="20"/>
                <w:szCs w:val="20"/>
                <w:vertAlign w:val="baseline"/>
                <w:lang w:val="en-US" w:eastAsia="zh-CN" w:bidi="ar"/>
              </w:rPr>
            </w:pPr>
          </w:p>
        </w:tc>
        <w:tc>
          <w:tcPr>
            <w:tcW w:w="908" w:type="dxa"/>
            <w:noWrap w:val="0"/>
            <w:vAlign w:val="top"/>
          </w:tcPr>
          <w:p w14:paraId="5828A91A">
            <w:pPr>
              <w:pStyle w:val="82"/>
              <w:spacing w:line="360" w:lineRule="auto"/>
              <w:rPr>
                <w:rFonts w:hint="eastAsia" w:ascii="宋体" w:hAnsi="宋体" w:eastAsia="宋体" w:cs="宋体"/>
                <w:color w:val="000000"/>
                <w:kern w:val="0"/>
                <w:sz w:val="20"/>
                <w:szCs w:val="20"/>
                <w:vertAlign w:val="baseline"/>
                <w:lang w:val="en-US" w:eastAsia="zh-CN" w:bidi="ar"/>
              </w:rPr>
            </w:pPr>
          </w:p>
        </w:tc>
      </w:tr>
      <w:tr w14:paraId="116A3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1" w:type="dxa"/>
            <w:noWrap w:val="0"/>
            <w:vAlign w:val="top"/>
          </w:tcPr>
          <w:p w14:paraId="5AFD8723">
            <w:pPr>
              <w:pStyle w:val="82"/>
              <w:spacing w:line="360" w:lineRule="auto"/>
              <w:rPr>
                <w:rFonts w:hint="eastAsia" w:ascii="宋体" w:hAnsi="宋体" w:eastAsia="宋体" w:cs="宋体"/>
                <w:color w:val="000000"/>
                <w:kern w:val="0"/>
                <w:sz w:val="20"/>
                <w:szCs w:val="20"/>
                <w:vertAlign w:val="baseline"/>
                <w:lang w:val="en-US" w:eastAsia="zh-CN" w:bidi="ar"/>
              </w:rPr>
            </w:pPr>
          </w:p>
        </w:tc>
        <w:tc>
          <w:tcPr>
            <w:tcW w:w="2157" w:type="dxa"/>
            <w:noWrap w:val="0"/>
            <w:vAlign w:val="top"/>
          </w:tcPr>
          <w:p w14:paraId="2985D7FC">
            <w:pPr>
              <w:pStyle w:val="82"/>
              <w:spacing w:line="360" w:lineRule="auto"/>
              <w:rPr>
                <w:rFonts w:hint="eastAsia" w:ascii="宋体" w:hAnsi="宋体" w:eastAsia="宋体" w:cs="宋体"/>
                <w:color w:val="000000"/>
                <w:kern w:val="0"/>
                <w:sz w:val="20"/>
                <w:szCs w:val="20"/>
                <w:vertAlign w:val="baseline"/>
                <w:lang w:val="en-US" w:eastAsia="zh-CN" w:bidi="ar"/>
              </w:rPr>
            </w:pPr>
          </w:p>
        </w:tc>
        <w:tc>
          <w:tcPr>
            <w:tcW w:w="3003" w:type="dxa"/>
            <w:noWrap w:val="0"/>
            <w:vAlign w:val="top"/>
          </w:tcPr>
          <w:p w14:paraId="74F3B30D">
            <w:pPr>
              <w:pStyle w:val="82"/>
              <w:spacing w:line="360" w:lineRule="auto"/>
              <w:rPr>
                <w:rFonts w:hint="eastAsia" w:ascii="宋体" w:hAnsi="宋体" w:eastAsia="宋体" w:cs="宋体"/>
                <w:color w:val="000000"/>
                <w:kern w:val="0"/>
                <w:sz w:val="20"/>
                <w:szCs w:val="20"/>
                <w:vertAlign w:val="baseline"/>
                <w:lang w:val="en-US" w:eastAsia="zh-CN" w:bidi="ar"/>
              </w:rPr>
            </w:pPr>
          </w:p>
        </w:tc>
        <w:tc>
          <w:tcPr>
            <w:tcW w:w="1095" w:type="dxa"/>
            <w:noWrap w:val="0"/>
            <w:vAlign w:val="top"/>
          </w:tcPr>
          <w:p w14:paraId="616F3A50">
            <w:pPr>
              <w:pStyle w:val="82"/>
              <w:spacing w:line="360" w:lineRule="auto"/>
              <w:rPr>
                <w:rFonts w:hint="eastAsia" w:ascii="宋体" w:hAnsi="宋体" w:eastAsia="宋体" w:cs="宋体"/>
                <w:color w:val="000000"/>
                <w:kern w:val="0"/>
                <w:sz w:val="20"/>
                <w:szCs w:val="20"/>
                <w:vertAlign w:val="baseline"/>
                <w:lang w:val="en-US" w:eastAsia="zh-CN" w:bidi="ar"/>
              </w:rPr>
            </w:pPr>
          </w:p>
        </w:tc>
        <w:tc>
          <w:tcPr>
            <w:tcW w:w="1110" w:type="dxa"/>
            <w:noWrap w:val="0"/>
            <w:vAlign w:val="top"/>
          </w:tcPr>
          <w:p w14:paraId="1411802F">
            <w:pPr>
              <w:pStyle w:val="82"/>
              <w:spacing w:line="360" w:lineRule="auto"/>
              <w:rPr>
                <w:rFonts w:hint="eastAsia" w:ascii="宋体" w:hAnsi="宋体" w:eastAsia="宋体" w:cs="宋体"/>
                <w:color w:val="000000"/>
                <w:kern w:val="0"/>
                <w:sz w:val="20"/>
                <w:szCs w:val="20"/>
                <w:vertAlign w:val="baseline"/>
                <w:lang w:val="en-US" w:eastAsia="zh-CN" w:bidi="ar"/>
              </w:rPr>
            </w:pPr>
          </w:p>
        </w:tc>
        <w:tc>
          <w:tcPr>
            <w:tcW w:w="908" w:type="dxa"/>
            <w:noWrap w:val="0"/>
            <w:vAlign w:val="top"/>
          </w:tcPr>
          <w:p w14:paraId="34F7652C">
            <w:pPr>
              <w:pStyle w:val="82"/>
              <w:spacing w:line="360" w:lineRule="auto"/>
              <w:rPr>
                <w:rFonts w:hint="eastAsia" w:ascii="宋体" w:hAnsi="宋体" w:eastAsia="宋体" w:cs="宋体"/>
                <w:color w:val="000000"/>
                <w:kern w:val="0"/>
                <w:sz w:val="20"/>
                <w:szCs w:val="20"/>
                <w:vertAlign w:val="baseline"/>
                <w:lang w:val="en-US" w:eastAsia="zh-CN" w:bidi="ar"/>
              </w:rPr>
            </w:pPr>
          </w:p>
        </w:tc>
      </w:tr>
      <w:tr w14:paraId="757F5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1" w:type="dxa"/>
            <w:noWrap w:val="0"/>
            <w:vAlign w:val="top"/>
          </w:tcPr>
          <w:p w14:paraId="152EC273">
            <w:pPr>
              <w:pStyle w:val="82"/>
              <w:spacing w:line="360" w:lineRule="auto"/>
              <w:rPr>
                <w:rFonts w:hint="eastAsia" w:ascii="宋体" w:hAnsi="宋体" w:eastAsia="宋体" w:cs="宋体"/>
                <w:color w:val="000000"/>
                <w:kern w:val="0"/>
                <w:sz w:val="20"/>
                <w:szCs w:val="20"/>
                <w:vertAlign w:val="baseline"/>
                <w:lang w:val="en-US" w:eastAsia="zh-CN" w:bidi="ar"/>
              </w:rPr>
            </w:pPr>
          </w:p>
        </w:tc>
        <w:tc>
          <w:tcPr>
            <w:tcW w:w="2157" w:type="dxa"/>
            <w:noWrap w:val="0"/>
            <w:vAlign w:val="top"/>
          </w:tcPr>
          <w:p w14:paraId="4D4CC767">
            <w:pPr>
              <w:pStyle w:val="82"/>
              <w:spacing w:line="360" w:lineRule="auto"/>
              <w:rPr>
                <w:rFonts w:hint="eastAsia" w:ascii="宋体" w:hAnsi="宋体" w:eastAsia="宋体" w:cs="宋体"/>
                <w:color w:val="000000"/>
                <w:kern w:val="0"/>
                <w:sz w:val="20"/>
                <w:szCs w:val="20"/>
                <w:vertAlign w:val="baseline"/>
                <w:lang w:val="en-US" w:eastAsia="zh-CN" w:bidi="ar"/>
              </w:rPr>
            </w:pPr>
          </w:p>
        </w:tc>
        <w:tc>
          <w:tcPr>
            <w:tcW w:w="3003" w:type="dxa"/>
            <w:noWrap w:val="0"/>
            <w:vAlign w:val="top"/>
          </w:tcPr>
          <w:p w14:paraId="0DDC2F44">
            <w:pPr>
              <w:pStyle w:val="82"/>
              <w:spacing w:line="360" w:lineRule="auto"/>
              <w:rPr>
                <w:rFonts w:hint="eastAsia" w:ascii="宋体" w:hAnsi="宋体" w:eastAsia="宋体" w:cs="宋体"/>
                <w:color w:val="000000"/>
                <w:kern w:val="0"/>
                <w:sz w:val="20"/>
                <w:szCs w:val="20"/>
                <w:vertAlign w:val="baseline"/>
                <w:lang w:val="en-US" w:eastAsia="zh-CN" w:bidi="ar"/>
              </w:rPr>
            </w:pPr>
          </w:p>
        </w:tc>
        <w:tc>
          <w:tcPr>
            <w:tcW w:w="1095" w:type="dxa"/>
            <w:noWrap w:val="0"/>
            <w:vAlign w:val="top"/>
          </w:tcPr>
          <w:p w14:paraId="1B929858">
            <w:pPr>
              <w:pStyle w:val="82"/>
              <w:spacing w:line="360" w:lineRule="auto"/>
              <w:rPr>
                <w:rFonts w:hint="eastAsia" w:ascii="宋体" w:hAnsi="宋体" w:eastAsia="宋体" w:cs="宋体"/>
                <w:color w:val="000000"/>
                <w:kern w:val="0"/>
                <w:sz w:val="20"/>
                <w:szCs w:val="20"/>
                <w:vertAlign w:val="baseline"/>
                <w:lang w:val="en-US" w:eastAsia="zh-CN" w:bidi="ar"/>
              </w:rPr>
            </w:pPr>
          </w:p>
        </w:tc>
        <w:tc>
          <w:tcPr>
            <w:tcW w:w="1110" w:type="dxa"/>
            <w:noWrap w:val="0"/>
            <w:vAlign w:val="top"/>
          </w:tcPr>
          <w:p w14:paraId="66191A30">
            <w:pPr>
              <w:pStyle w:val="82"/>
              <w:spacing w:line="360" w:lineRule="auto"/>
              <w:rPr>
                <w:rFonts w:hint="eastAsia" w:ascii="宋体" w:hAnsi="宋体" w:eastAsia="宋体" w:cs="宋体"/>
                <w:color w:val="000000"/>
                <w:kern w:val="0"/>
                <w:sz w:val="20"/>
                <w:szCs w:val="20"/>
                <w:vertAlign w:val="baseline"/>
                <w:lang w:val="en-US" w:eastAsia="zh-CN" w:bidi="ar"/>
              </w:rPr>
            </w:pPr>
          </w:p>
        </w:tc>
        <w:tc>
          <w:tcPr>
            <w:tcW w:w="908" w:type="dxa"/>
            <w:noWrap w:val="0"/>
            <w:vAlign w:val="top"/>
          </w:tcPr>
          <w:p w14:paraId="2AAEFB5F">
            <w:pPr>
              <w:pStyle w:val="82"/>
              <w:spacing w:line="360" w:lineRule="auto"/>
              <w:rPr>
                <w:rFonts w:hint="eastAsia" w:ascii="宋体" w:hAnsi="宋体" w:eastAsia="宋体" w:cs="宋体"/>
                <w:color w:val="000000"/>
                <w:kern w:val="0"/>
                <w:sz w:val="20"/>
                <w:szCs w:val="20"/>
                <w:vertAlign w:val="baseline"/>
                <w:lang w:val="en-US" w:eastAsia="zh-CN" w:bidi="ar"/>
              </w:rPr>
            </w:pPr>
          </w:p>
        </w:tc>
      </w:tr>
      <w:tr w14:paraId="62B20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1" w:type="dxa"/>
            <w:noWrap w:val="0"/>
            <w:vAlign w:val="top"/>
          </w:tcPr>
          <w:p w14:paraId="1E6CB018">
            <w:pPr>
              <w:pStyle w:val="82"/>
              <w:spacing w:line="360" w:lineRule="auto"/>
              <w:rPr>
                <w:rFonts w:hint="eastAsia" w:ascii="宋体" w:hAnsi="宋体" w:eastAsia="宋体" w:cs="宋体"/>
                <w:color w:val="000000"/>
                <w:kern w:val="0"/>
                <w:sz w:val="20"/>
                <w:szCs w:val="20"/>
                <w:vertAlign w:val="baseline"/>
                <w:lang w:val="en-US" w:eastAsia="zh-CN" w:bidi="ar"/>
              </w:rPr>
            </w:pPr>
          </w:p>
        </w:tc>
        <w:tc>
          <w:tcPr>
            <w:tcW w:w="2157" w:type="dxa"/>
            <w:noWrap w:val="0"/>
            <w:vAlign w:val="top"/>
          </w:tcPr>
          <w:p w14:paraId="760B9A7E">
            <w:pPr>
              <w:pStyle w:val="82"/>
              <w:spacing w:line="360" w:lineRule="auto"/>
              <w:rPr>
                <w:rFonts w:hint="eastAsia" w:ascii="宋体" w:hAnsi="宋体" w:eastAsia="宋体" w:cs="宋体"/>
                <w:color w:val="000000"/>
                <w:kern w:val="0"/>
                <w:sz w:val="20"/>
                <w:szCs w:val="20"/>
                <w:vertAlign w:val="baseline"/>
                <w:lang w:val="en-US" w:eastAsia="zh-CN" w:bidi="ar"/>
              </w:rPr>
            </w:pPr>
          </w:p>
        </w:tc>
        <w:tc>
          <w:tcPr>
            <w:tcW w:w="3003" w:type="dxa"/>
            <w:noWrap w:val="0"/>
            <w:vAlign w:val="top"/>
          </w:tcPr>
          <w:p w14:paraId="68C25522">
            <w:pPr>
              <w:pStyle w:val="82"/>
              <w:spacing w:line="360" w:lineRule="auto"/>
              <w:rPr>
                <w:rFonts w:hint="eastAsia" w:ascii="宋体" w:hAnsi="宋体" w:eastAsia="宋体" w:cs="宋体"/>
                <w:color w:val="000000"/>
                <w:kern w:val="0"/>
                <w:sz w:val="20"/>
                <w:szCs w:val="20"/>
                <w:vertAlign w:val="baseline"/>
                <w:lang w:val="en-US" w:eastAsia="zh-CN" w:bidi="ar"/>
              </w:rPr>
            </w:pPr>
          </w:p>
        </w:tc>
        <w:tc>
          <w:tcPr>
            <w:tcW w:w="1095" w:type="dxa"/>
            <w:noWrap w:val="0"/>
            <w:vAlign w:val="top"/>
          </w:tcPr>
          <w:p w14:paraId="349A6C80">
            <w:pPr>
              <w:pStyle w:val="82"/>
              <w:spacing w:line="360" w:lineRule="auto"/>
              <w:rPr>
                <w:rFonts w:hint="eastAsia" w:ascii="宋体" w:hAnsi="宋体" w:eastAsia="宋体" w:cs="宋体"/>
                <w:color w:val="000000"/>
                <w:kern w:val="0"/>
                <w:sz w:val="20"/>
                <w:szCs w:val="20"/>
                <w:vertAlign w:val="baseline"/>
                <w:lang w:val="en-US" w:eastAsia="zh-CN" w:bidi="ar"/>
              </w:rPr>
            </w:pPr>
          </w:p>
        </w:tc>
        <w:tc>
          <w:tcPr>
            <w:tcW w:w="1110" w:type="dxa"/>
            <w:noWrap w:val="0"/>
            <w:vAlign w:val="top"/>
          </w:tcPr>
          <w:p w14:paraId="1FC8367A">
            <w:pPr>
              <w:pStyle w:val="82"/>
              <w:spacing w:line="360" w:lineRule="auto"/>
              <w:rPr>
                <w:rFonts w:hint="eastAsia" w:ascii="宋体" w:hAnsi="宋体" w:eastAsia="宋体" w:cs="宋体"/>
                <w:color w:val="000000"/>
                <w:kern w:val="0"/>
                <w:sz w:val="20"/>
                <w:szCs w:val="20"/>
                <w:vertAlign w:val="baseline"/>
                <w:lang w:val="en-US" w:eastAsia="zh-CN" w:bidi="ar"/>
              </w:rPr>
            </w:pPr>
          </w:p>
        </w:tc>
        <w:tc>
          <w:tcPr>
            <w:tcW w:w="908" w:type="dxa"/>
            <w:noWrap w:val="0"/>
            <w:vAlign w:val="top"/>
          </w:tcPr>
          <w:p w14:paraId="5AB035A9">
            <w:pPr>
              <w:pStyle w:val="82"/>
              <w:spacing w:line="360" w:lineRule="auto"/>
              <w:rPr>
                <w:rFonts w:hint="eastAsia" w:ascii="宋体" w:hAnsi="宋体" w:eastAsia="宋体" w:cs="宋体"/>
                <w:color w:val="000000"/>
                <w:kern w:val="0"/>
                <w:sz w:val="20"/>
                <w:szCs w:val="20"/>
                <w:vertAlign w:val="baseline"/>
                <w:lang w:val="en-US" w:eastAsia="zh-CN" w:bidi="ar"/>
              </w:rPr>
            </w:pPr>
          </w:p>
        </w:tc>
      </w:tr>
      <w:tr w14:paraId="3A2FB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1" w:type="dxa"/>
            <w:noWrap w:val="0"/>
            <w:vAlign w:val="top"/>
          </w:tcPr>
          <w:p w14:paraId="0ED2A197">
            <w:pPr>
              <w:pStyle w:val="82"/>
              <w:spacing w:line="360" w:lineRule="auto"/>
              <w:rPr>
                <w:rFonts w:hint="eastAsia" w:ascii="宋体" w:hAnsi="宋体" w:eastAsia="宋体" w:cs="宋体"/>
                <w:color w:val="000000"/>
                <w:kern w:val="0"/>
                <w:sz w:val="20"/>
                <w:szCs w:val="20"/>
                <w:vertAlign w:val="baseline"/>
                <w:lang w:val="en-US" w:eastAsia="zh-CN" w:bidi="ar"/>
              </w:rPr>
            </w:pPr>
          </w:p>
        </w:tc>
        <w:tc>
          <w:tcPr>
            <w:tcW w:w="2157" w:type="dxa"/>
            <w:noWrap w:val="0"/>
            <w:vAlign w:val="top"/>
          </w:tcPr>
          <w:p w14:paraId="0ACA4127">
            <w:pPr>
              <w:pStyle w:val="82"/>
              <w:spacing w:line="360" w:lineRule="auto"/>
              <w:rPr>
                <w:rFonts w:hint="eastAsia" w:ascii="宋体" w:hAnsi="宋体" w:eastAsia="宋体" w:cs="宋体"/>
                <w:color w:val="000000"/>
                <w:kern w:val="0"/>
                <w:sz w:val="20"/>
                <w:szCs w:val="20"/>
                <w:vertAlign w:val="baseline"/>
                <w:lang w:val="en-US" w:eastAsia="zh-CN" w:bidi="ar"/>
              </w:rPr>
            </w:pPr>
          </w:p>
        </w:tc>
        <w:tc>
          <w:tcPr>
            <w:tcW w:w="3003" w:type="dxa"/>
            <w:noWrap w:val="0"/>
            <w:vAlign w:val="top"/>
          </w:tcPr>
          <w:p w14:paraId="4BE33DA1">
            <w:pPr>
              <w:pStyle w:val="82"/>
              <w:spacing w:line="360" w:lineRule="auto"/>
              <w:rPr>
                <w:rFonts w:hint="eastAsia" w:ascii="宋体" w:hAnsi="宋体" w:eastAsia="宋体" w:cs="宋体"/>
                <w:color w:val="000000"/>
                <w:kern w:val="0"/>
                <w:sz w:val="20"/>
                <w:szCs w:val="20"/>
                <w:vertAlign w:val="baseline"/>
                <w:lang w:val="en-US" w:eastAsia="zh-CN" w:bidi="ar"/>
              </w:rPr>
            </w:pPr>
          </w:p>
        </w:tc>
        <w:tc>
          <w:tcPr>
            <w:tcW w:w="1095" w:type="dxa"/>
            <w:noWrap w:val="0"/>
            <w:vAlign w:val="top"/>
          </w:tcPr>
          <w:p w14:paraId="0B28526B">
            <w:pPr>
              <w:pStyle w:val="82"/>
              <w:spacing w:line="360" w:lineRule="auto"/>
              <w:rPr>
                <w:rFonts w:hint="eastAsia" w:ascii="宋体" w:hAnsi="宋体" w:eastAsia="宋体" w:cs="宋体"/>
                <w:color w:val="000000"/>
                <w:kern w:val="0"/>
                <w:sz w:val="20"/>
                <w:szCs w:val="20"/>
                <w:vertAlign w:val="baseline"/>
                <w:lang w:val="en-US" w:eastAsia="zh-CN" w:bidi="ar"/>
              </w:rPr>
            </w:pPr>
          </w:p>
        </w:tc>
        <w:tc>
          <w:tcPr>
            <w:tcW w:w="1110" w:type="dxa"/>
            <w:noWrap w:val="0"/>
            <w:vAlign w:val="top"/>
          </w:tcPr>
          <w:p w14:paraId="18460758">
            <w:pPr>
              <w:pStyle w:val="82"/>
              <w:spacing w:line="360" w:lineRule="auto"/>
              <w:rPr>
                <w:rFonts w:hint="eastAsia" w:ascii="宋体" w:hAnsi="宋体" w:eastAsia="宋体" w:cs="宋体"/>
                <w:color w:val="000000"/>
                <w:kern w:val="0"/>
                <w:sz w:val="20"/>
                <w:szCs w:val="20"/>
                <w:vertAlign w:val="baseline"/>
                <w:lang w:val="en-US" w:eastAsia="zh-CN" w:bidi="ar"/>
              </w:rPr>
            </w:pPr>
          </w:p>
        </w:tc>
        <w:tc>
          <w:tcPr>
            <w:tcW w:w="908" w:type="dxa"/>
            <w:noWrap w:val="0"/>
            <w:vAlign w:val="top"/>
          </w:tcPr>
          <w:p w14:paraId="2A6E55ED">
            <w:pPr>
              <w:pStyle w:val="82"/>
              <w:spacing w:line="360" w:lineRule="auto"/>
              <w:rPr>
                <w:rFonts w:hint="eastAsia" w:ascii="宋体" w:hAnsi="宋体" w:eastAsia="宋体" w:cs="宋体"/>
                <w:color w:val="000000"/>
                <w:kern w:val="0"/>
                <w:sz w:val="20"/>
                <w:szCs w:val="20"/>
                <w:vertAlign w:val="baseline"/>
                <w:lang w:val="en-US" w:eastAsia="zh-CN" w:bidi="ar"/>
              </w:rPr>
            </w:pPr>
          </w:p>
        </w:tc>
      </w:tr>
      <w:tr w14:paraId="45B78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1" w:type="dxa"/>
            <w:noWrap w:val="0"/>
            <w:vAlign w:val="top"/>
          </w:tcPr>
          <w:p w14:paraId="0A522580">
            <w:pPr>
              <w:pStyle w:val="82"/>
              <w:spacing w:line="360" w:lineRule="auto"/>
              <w:rPr>
                <w:rFonts w:hint="eastAsia" w:ascii="宋体" w:hAnsi="宋体" w:eastAsia="宋体" w:cs="宋体"/>
                <w:color w:val="000000"/>
                <w:kern w:val="0"/>
                <w:sz w:val="20"/>
                <w:szCs w:val="20"/>
                <w:vertAlign w:val="baseline"/>
                <w:lang w:val="en-US" w:eastAsia="zh-CN" w:bidi="ar"/>
              </w:rPr>
            </w:pPr>
          </w:p>
        </w:tc>
        <w:tc>
          <w:tcPr>
            <w:tcW w:w="2157" w:type="dxa"/>
            <w:noWrap w:val="0"/>
            <w:vAlign w:val="top"/>
          </w:tcPr>
          <w:p w14:paraId="7860B1D9">
            <w:pPr>
              <w:pStyle w:val="82"/>
              <w:spacing w:line="360" w:lineRule="auto"/>
              <w:rPr>
                <w:rFonts w:hint="eastAsia" w:ascii="宋体" w:hAnsi="宋体" w:eastAsia="宋体" w:cs="宋体"/>
                <w:color w:val="000000"/>
                <w:kern w:val="0"/>
                <w:sz w:val="20"/>
                <w:szCs w:val="20"/>
                <w:vertAlign w:val="baseline"/>
                <w:lang w:val="en-US" w:eastAsia="zh-CN" w:bidi="ar"/>
              </w:rPr>
            </w:pPr>
          </w:p>
        </w:tc>
        <w:tc>
          <w:tcPr>
            <w:tcW w:w="3003" w:type="dxa"/>
            <w:noWrap w:val="0"/>
            <w:vAlign w:val="top"/>
          </w:tcPr>
          <w:p w14:paraId="38E5E494">
            <w:pPr>
              <w:pStyle w:val="82"/>
              <w:spacing w:line="360" w:lineRule="auto"/>
              <w:rPr>
                <w:rFonts w:hint="eastAsia" w:ascii="宋体" w:hAnsi="宋体" w:eastAsia="宋体" w:cs="宋体"/>
                <w:color w:val="000000"/>
                <w:kern w:val="0"/>
                <w:sz w:val="20"/>
                <w:szCs w:val="20"/>
                <w:vertAlign w:val="baseline"/>
                <w:lang w:val="en-US" w:eastAsia="zh-CN" w:bidi="ar"/>
              </w:rPr>
            </w:pPr>
          </w:p>
        </w:tc>
        <w:tc>
          <w:tcPr>
            <w:tcW w:w="1095" w:type="dxa"/>
            <w:noWrap w:val="0"/>
            <w:vAlign w:val="top"/>
          </w:tcPr>
          <w:p w14:paraId="6965EFFF">
            <w:pPr>
              <w:pStyle w:val="82"/>
              <w:spacing w:line="360" w:lineRule="auto"/>
              <w:rPr>
                <w:rFonts w:hint="eastAsia" w:ascii="宋体" w:hAnsi="宋体" w:eastAsia="宋体" w:cs="宋体"/>
                <w:color w:val="000000"/>
                <w:kern w:val="0"/>
                <w:sz w:val="20"/>
                <w:szCs w:val="20"/>
                <w:vertAlign w:val="baseline"/>
                <w:lang w:val="en-US" w:eastAsia="zh-CN" w:bidi="ar"/>
              </w:rPr>
            </w:pPr>
          </w:p>
        </w:tc>
        <w:tc>
          <w:tcPr>
            <w:tcW w:w="1110" w:type="dxa"/>
            <w:noWrap w:val="0"/>
            <w:vAlign w:val="top"/>
          </w:tcPr>
          <w:p w14:paraId="027260DF">
            <w:pPr>
              <w:pStyle w:val="82"/>
              <w:spacing w:line="360" w:lineRule="auto"/>
              <w:rPr>
                <w:rFonts w:hint="eastAsia" w:ascii="宋体" w:hAnsi="宋体" w:eastAsia="宋体" w:cs="宋体"/>
                <w:color w:val="000000"/>
                <w:kern w:val="0"/>
                <w:sz w:val="20"/>
                <w:szCs w:val="20"/>
                <w:vertAlign w:val="baseline"/>
                <w:lang w:val="en-US" w:eastAsia="zh-CN" w:bidi="ar"/>
              </w:rPr>
            </w:pPr>
          </w:p>
        </w:tc>
        <w:tc>
          <w:tcPr>
            <w:tcW w:w="908" w:type="dxa"/>
            <w:noWrap w:val="0"/>
            <w:vAlign w:val="top"/>
          </w:tcPr>
          <w:p w14:paraId="64DBC9D4">
            <w:pPr>
              <w:pStyle w:val="82"/>
              <w:spacing w:line="360" w:lineRule="auto"/>
              <w:rPr>
                <w:rFonts w:hint="eastAsia" w:ascii="宋体" w:hAnsi="宋体" w:eastAsia="宋体" w:cs="宋体"/>
                <w:color w:val="000000"/>
                <w:kern w:val="0"/>
                <w:sz w:val="20"/>
                <w:szCs w:val="20"/>
                <w:vertAlign w:val="baseline"/>
                <w:lang w:val="en-US" w:eastAsia="zh-CN" w:bidi="ar"/>
              </w:rPr>
            </w:pPr>
          </w:p>
        </w:tc>
      </w:tr>
      <w:tr w14:paraId="6DFF4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1" w:type="dxa"/>
            <w:noWrap w:val="0"/>
            <w:vAlign w:val="top"/>
          </w:tcPr>
          <w:p w14:paraId="3BA11BC3">
            <w:pPr>
              <w:pStyle w:val="82"/>
              <w:spacing w:line="360" w:lineRule="auto"/>
              <w:rPr>
                <w:rFonts w:hint="eastAsia" w:ascii="宋体" w:hAnsi="宋体" w:eastAsia="宋体" w:cs="宋体"/>
                <w:color w:val="000000"/>
                <w:kern w:val="0"/>
                <w:sz w:val="20"/>
                <w:szCs w:val="20"/>
                <w:vertAlign w:val="baseline"/>
                <w:lang w:val="en-US" w:eastAsia="zh-CN" w:bidi="ar"/>
              </w:rPr>
            </w:pPr>
          </w:p>
        </w:tc>
        <w:tc>
          <w:tcPr>
            <w:tcW w:w="2157" w:type="dxa"/>
            <w:noWrap w:val="0"/>
            <w:vAlign w:val="top"/>
          </w:tcPr>
          <w:p w14:paraId="63597134">
            <w:pPr>
              <w:pStyle w:val="82"/>
              <w:spacing w:line="360" w:lineRule="auto"/>
              <w:rPr>
                <w:rFonts w:hint="eastAsia" w:ascii="宋体" w:hAnsi="宋体" w:eastAsia="宋体" w:cs="宋体"/>
                <w:color w:val="000000"/>
                <w:kern w:val="0"/>
                <w:sz w:val="20"/>
                <w:szCs w:val="20"/>
                <w:vertAlign w:val="baseline"/>
                <w:lang w:val="en-US" w:eastAsia="zh-CN" w:bidi="ar"/>
              </w:rPr>
            </w:pPr>
          </w:p>
        </w:tc>
        <w:tc>
          <w:tcPr>
            <w:tcW w:w="3003" w:type="dxa"/>
            <w:noWrap w:val="0"/>
            <w:vAlign w:val="top"/>
          </w:tcPr>
          <w:p w14:paraId="20BB8212">
            <w:pPr>
              <w:pStyle w:val="82"/>
              <w:spacing w:line="360" w:lineRule="auto"/>
              <w:rPr>
                <w:rFonts w:hint="eastAsia" w:ascii="宋体" w:hAnsi="宋体" w:eastAsia="宋体" w:cs="宋体"/>
                <w:color w:val="000000"/>
                <w:kern w:val="0"/>
                <w:sz w:val="20"/>
                <w:szCs w:val="20"/>
                <w:vertAlign w:val="baseline"/>
                <w:lang w:val="en-US" w:eastAsia="zh-CN" w:bidi="ar"/>
              </w:rPr>
            </w:pPr>
          </w:p>
        </w:tc>
        <w:tc>
          <w:tcPr>
            <w:tcW w:w="1095" w:type="dxa"/>
            <w:noWrap w:val="0"/>
            <w:vAlign w:val="top"/>
          </w:tcPr>
          <w:p w14:paraId="164FE10F">
            <w:pPr>
              <w:pStyle w:val="82"/>
              <w:spacing w:line="360" w:lineRule="auto"/>
              <w:rPr>
                <w:rFonts w:hint="eastAsia" w:ascii="宋体" w:hAnsi="宋体" w:eastAsia="宋体" w:cs="宋体"/>
                <w:color w:val="000000"/>
                <w:kern w:val="0"/>
                <w:sz w:val="20"/>
                <w:szCs w:val="20"/>
                <w:vertAlign w:val="baseline"/>
                <w:lang w:val="en-US" w:eastAsia="zh-CN" w:bidi="ar"/>
              </w:rPr>
            </w:pPr>
          </w:p>
        </w:tc>
        <w:tc>
          <w:tcPr>
            <w:tcW w:w="1110" w:type="dxa"/>
            <w:noWrap w:val="0"/>
            <w:vAlign w:val="top"/>
          </w:tcPr>
          <w:p w14:paraId="4EFB69F1">
            <w:pPr>
              <w:pStyle w:val="82"/>
              <w:spacing w:line="360" w:lineRule="auto"/>
              <w:rPr>
                <w:rFonts w:hint="eastAsia" w:ascii="宋体" w:hAnsi="宋体" w:eastAsia="宋体" w:cs="宋体"/>
                <w:color w:val="000000"/>
                <w:kern w:val="0"/>
                <w:sz w:val="20"/>
                <w:szCs w:val="20"/>
                <w:vertAlign w:val="baseline"/>
                <w:lang w:val="en-US" w:eastAsia="zh-CN" w:bidi="ar"/>
              </w:rPr>
            </w:pPr>
          </w:p>
        </w:tc>
        <w:tc>
          <w:tcPr>
            <w:tcW w:w="908" w:type="dxa"/>
            <w:noWrap w:val="0"/>
            <w:vAlign w:val="top"/>
          </w:tcPr>
          <w:p w14:paraId="53ECB6E0">
            <w:pPr>
              <w:pStyle w:val="82"/>
              <w:spacing w:line="360" w:lineRule="auto"/>
              <w:rPr>
                <w:rFonts w:hint="eastAsia" w:ascii="宋体" w:hAnsi="宋体" w:eastAsia="宋体" w:cs="宋体"/>
                <w:color w:val="000000"/>
                <w:kern w:val="0"/>
                <w:sz w:val="20"/>
                <w:szCs w:val="20"/>
                <w:vertAlign w:val="baseline"/>
                <w:lang w:val="en-US" w:eastAsia="zh-CN" w:bidi="ar"/>
              </w:rPr>
            </w:pPr>
          </w:p>
        </w:tc>
      </w:tr>
      <w:tr w14:paraId="33E8A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1" w:type="dxa"/>
            <w:noWrap w:val="0"/>
            <w:vAlign w:val="top"/>
          </w:tcPr>
          <w:p w14:paraId="04BDC02E">
            <w:pPr>
              <w:pStyle w:val="82"/>
              <w:spacing w:line="360" w:lineRule="auto"/>
              <w:rPr>
                <w:rFonts w:hint="eastAsia" w:ascii="宋体" w:hAnsi="宋体" w:eastAsia="宋体" w:cs="宋体"/>
                <w:color w:val="000000"/>
                <w:kern w:val="0"/>
                <w:sz w:val="20"/>
                <w:szCs w:val="20"/>
                <w:vertAlign w:val="baseline"/>
                <w:lang w:val="en-US" w:eastAsia="zh-CN" w:bidi="ar"/>
              </w:rPr>
            </w:pPr>
          </w:p>
        </w:tc>
        <w:tc>
          <w:tcPr>
            <w:tcW w:w="2157" w:type="dxa"/>
            <w:noWrap w:val="0"/>
            <w:vAlign w:val="top"/>
          </w:tcPr>
          <w:p w14:paraId="5563D888">
            <w:pPr>
              <w:pStyle w:val="82"/>
              <w:spacing w:line="360" w:lineRule="auto"/>
              <w:rPr>
                <w:rFonts w:hint="eastAsia" w:ascii="宋体" w:hAnsi="宋体" w:eastAsia="宋体" w:cs="宋体"/>
                <w:color w:val="000000"/>
                <w:kern w:val="0"/>
                <w:sz w:val="20"/>
                <w:szCs w:val="20"/>
                <w:vertAlign w:val="baseline"/>
                <w:lang w:val="en-US" w:eastAsia="zh-CN" w:bidi="ar"/>
              </w:rPr>
            </w:pPr>
          </w:p>
        </w:tc>
        <w:tc>
          <w:tcPr>
            <w:tcW w:w="3003" w:type="dxa"/>
            <w:noWrap w:val="0"/>
            <w:vAlign w:val="top"/>
          </w:tcPr>
          <w:p w14:paraId="1D61DC23">
            <w:pPr>
              <w:pStyle w:val="82"/>
              <w:spacing w:line="360" w:lineRule="auto"/>
              <w:rPr>
                <w:rFonts w:hint="eastAsia" w:ascii="宋体" w:hAnsi="宋体" w:eastAsia="宋体" w:cs="宋体"/>
                <w:color w:val="000000"/>
                <w:kern w:val="0"/>
                <w:sz w:val="20"/>
                <w:szCs w:val="20"/>
                <w:vertAlign w:val="baseline"/>
                <w:lang w:val="en-US" w:eastAsia="zh-CN" w:bidi="ar"/>
              </w:rPr>
            </w:pPr>
          </w:p>
        </w:tc>
        <w:tc>
          <w:tcPr>
            <w:tcW w:w="1095" w:type="dxa"/>
            <w:noWrap w:val="0"/>
            <w:vAlign w:val="top"/>
          </w:tcPr>
          <w:p w14:paraId="540B1B96">
            <w:pPr>
              <w:pStyle w:val="82"/>
              <w:spacing w:line="360" w:lineRule="auto"/>
              <w:rPr>
                <w:rFonts w:hint="eastAsia" w:ascii="宋体" w:hAnsi="宋体" w:eastAsia="宋体" w:cs="宋体"/>
                <w:color w:val="000000"/>
                <w:kern w:val="0"/>
                <w:sz w:val="20"/>
                <w:szCs w:val="20"/>
                <w:vertAlign w:val="baseline"/>
                <w:lang w:val="en-US" w:eastAsia="zh-CN" w:bidi="ar"/>
              </w:rPr>
            </w:pPr>
          </w:p>
        </w:tc>
        <w:tc>
          <w:tcPr>
            <w:tcW w:w="1110" w:type="dxa"/>
            <w:noWrap w:val="0"/>
            <w:vAlign w:val="top"/>
          </w:tcPr>
          <w:p w14:paraId="46DC6BCC">
            <w:pPr>
              <w:pStyle w:val="82"/>
              <w:spacing w:line="360" w:lineRule="auto"/>
              <w:rPr>
                <w:rFonts w:hint="eastAsia" w:ascii="宋体" w:hAnsi="宋体" w:eastAsia="宋体" w:cs="宋体"/>
                <w:color w:val="000000"/>
                <w:kern w:val="0"/>
                <w:sz w:val="20"/>
                <w:szCs w:val="20"/>
                <w:vertAlign w:val="baseline"/>
                <w:lang w:val="en-US" w:eastAsia="zh-CN" w:bidi="ar"/>
              </w:rPr>
            </w:pPr>
          </w:p>
        </w:tc>
        <w:tc>
          <w:tcPr>
            <w:tcW w:w="908" w:type="dxa"/>
            <w:noWrap w:val="0"/>
            <w:vAlign w:val="top"/>
          </w:tcPr>
          <w:p w14:paraId="6A10D73C">
            <w:pPr>
              <w:pStyle w:val="82"/>
              <w:spacing w:line="360" w:lineRule="auto"/>
              <w:rPr>
                <w:rFonts w:hint="eastAsia" w:ascii="宋体" w:hAnsi="宋体" w:eastAsia="宋体" w:cs="宋体"/>
                <w:color w:val="000000"/>
                <w:kern w:val="0"/>
                <w:sz w:val="20"/>
                <w:szCs w:val="20"/>
                <w:vertAlign w:val="baseline"/>
                <w:lang w:val="en-US" w:eastAsia="zh-CN" w:bidi="ar"/>
              </w:rPr>
            </w:pPr>
          </w:p>
        </w:tc>
      </w:tr>
      <w:tr w14:paraId="7A89B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1" w:type="dxa"/>
            <w:noWrap w:val="0"/>
            <w:vAlign w:val="top"/>
          </w:tcPr>
          <w:p w14:paraId="13007F71">
            <w:pPr>
              <w:pStyle w:val="82"/>
              <w:spacing w:line="360" w:lineRule="auto"/>
              <w:rPr>
                <w:rFonts w:hint="eastAsia" w:ascii="宋体" w:hAnsi="宋体" w:eastAsia="宋体" w:cs="宋体"/>
                <w:color w:val="000000"/>
                <w:kern w:val="0"/>
                <w:sz w:val="20"/>
                <w:szCs w:val="20"/>
                <w:vertAlign w:val="baseline"/>
                <w:lang w:val="en-US" w:eastAsia="zh-CN" w:bidi="ar"/>
              </w:rPr>
            </w:pPr>
          </w:p>
        </w:tc>
        <w:tc>
          <w:tcPr>
            <w:tcW w:w="2157" w:type="dxa"/>
            <w:noWrap w:val="0"/>
            <w:vAlign w:val="top"/>
          </w:tcPr>
          <w:p w14:paraId="10BD611D">
            <w:pPr>
              <w:pStyle w:val="82"/>
              <w:spacing w:line="360" w:lineRule="auto"/>
              <w:rPr>
                <w:rFonts w:hint="eastAsia" w:ascii="宋体" w:hAnsi="宋体" w:eastAsia="宋体" w:cs="宋体"/>
                <w:color w:val="000000"/>
                <w:kern w:val="0"/>
                <w:sz w:val="20"/>
                <w:szCs w:val="20"/>
                <w:vertAlign w:val="baseline"/>
                <w:lang w:val="en-US" w:eastAsia="zh-CN" w:bidi="ar"/>
              </w:rPr>
            </w:pPr>
          </w:p>
        </w:tc>
        <w:tc>
          <w:tcPr>
            <w:tcW w:w="3003" w:type="dxa"/>
            <w:noWrap w:val="0"/>
            <w:vAlign w:val="top"/>
          </w:tcPr>
          <w:p w14:paraId="5FE98AE6">
            <w:pPr>
              <w:pStyle w:val="82"/>
              <w:spacing w:line="360" w:lineRule="auto"/>
              <w:rPr>
                <w:rFonts w:hint="eastAsia" w:ascii="宋体" w:hAnsi="宋体" w:eastAsia="宋体" w:cs="宋体"/>
                <w:color w:val="000000"/>
                <w:kern w:val="0"/>
                <w:sz w:val="20"/>
                <w:szCs w:val="20"/>
                <w:vertAlign w:val="baseline"/>
                <w:lang w:val="en-US" w:eastAsia="zh-CN" w:bidi="ar"/>
              </w:rPr>
            </w:pPr>
          </w:p>
        </w:tc>
        <w:tc>
          <w:tcPr>
            <w:tcW w:w="1095" w:type="dxa"/>
            <w:noWrap w:val="0"/>
            <w:vAlign w:val="top"/>
          </w:tcPr>
          <w:p w14:paraId="52B08583">
            <w:pPr>
              <w:pStyle w:val="82"/>
              <w:spacing w:line="360" w:lineRule="auto"/>
              <w:rPr>
                <w:rFonts w:hint="eastAsia" w:ascii="宋体" w:hAnsi="宋体" w:eastAsia="宋体" w:cs="宋体"/>
                <w:color w:val="000000"/>
                <w:kern w:val="0"/>
                <w:sz w:val="20"/>
                <w:szCs w:val="20"/>
                <w:vertAlign w:val="baseline"/>
                <w:lang w:val="en-US" w:eastAsia="zh-CN" w:bidi="ar"/>
              </w:rPr>
            </w:pPr>
          </w:p>
        </w:tc>
        <w:tc>
          <w:tcPr>
            <w:tcW w:w="1110" w:type="dxa"/>
            <w:noWrap w:val="0"/>
            <w:vAlign w:val="top"/>
          </w:tcPr>
          <w:p w14:paraId="3F4E9BD6">
            <w:pPr>
              <w:pStyle w:val="82"/>
              <w:spacing w:line="360" w:lineRule="auto"/>
              <w:rPr>
                <w:rFonts w:hint="eastAsia" w:ascii="宋体" w:hAnsi="宋体" w:eastAsia="宋体" w:cs="宋体"/>
                <w:color w:val="000000"/>
                <w:kern w:val="0"/>
                <w:sz w:val="20"/>
                <w:szCs w:val="20"/>
                <w:vertAlign w:val="baseline"/>
                <w:lang w:val="en-US" w:eastAsia="zh-CN" w:bidi="ar"/>
              </w:rPr>
            </w:pPr>
          </w:p>
        </w:tc>
        <w:tc>
          <w:tcPr>
            <w:tcW w:w="908" w:type="dxa"/>
            <w:noWrap w:val="0"/>
            <w:vAlign w:val="top"/>
          </w:tcPr>
          <w:p w14:paraId="75AD4BF8">
            <w:pPr>
              <w:pStyle w:val="82"/>
              <w:spacing w:line="360" w:lineRule="auto"/>
              <w:rPr>
                <w:rFonts w:hint="eastAsia" w:ascii="宋体" w:hAnsi="宋体" w:eastAsia="宋体" w:cs="宋体"/>
                <w:color w:val="000000"/>
                <w:kern w:val="0"/>
                <w:sz w:val="20"/>
                <w:szCs w:val="20"/>
                <w:vertAlign w:val="baseline"/>
                <w:lang w:val="en-US" w:eastAsia="zh-CN" w:bidi="ar"/>
              </w:rPr>
            </w:pPr>
          </w:p>
        </w:tc>
      </w:tr>
      <w:tr w14:paraId="5E4C4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1" w:type="dxa"/>
            <w:noWrap w:val="0"/>
            <w:vAlign w:val="top"/>
          </w:tcPr>
          <w:p w14:paraId="5E659483">
            <w:pPr>
              <w:pStyle w:val="82"/>
              <w:spacing w:line="360" w:lineRule="auto"/>
              <w:rPr>
                <w:rFonts w:hint="eastAsia" w:ascii="宋体" w:hAnsi="宋体" w:eastAsia="宋体" w:cs="宋体"/>
                <w:color w:val="000000"/>
                <w:kern w:val="0"/>
                <w:sz w:val="20"/>
                <w:szCs w:val="20"/>
                <w:vertAlign w:val="baseline"/>
                <w:lang w:val="en-US" w:eastAsia="zh-CN" w:bidi="ar"/>
              </w:rPr>
            </w:pPr>
          </w:p>
        </w:tc>
        <w:tc>
          <w:tcPr>
            <w:tcW w:w="2157" w:type="dxa"/>
            <w:noWrap w:val="0"/>
            <w:vAlign w:val="top"/>
          </w:tcPr>
          <w:p w14:paraId="7AF326F8">
            <w:pPr>
              <w:pStyle w:val="82"/>
              <w:spacing w:line="360" w:lineRule="auto"/>
              <w:rPr>
                <w:rFonts w:hint="eastAsia" w:ascii="宋体" w:hAnsi="宋体" w:eastAsia="宋体" w:cs="宋体"/>
                <w:color w:val="000000"/>
                <w:kern w:val="0"/>
                <w:sz w:val="20"/>
                <w:szCs w:val="20"/>
                <w:vertAlign w:val="baseline"/>
                <w:lang w:val="en-US" w:eastAsia="zh-CN" w:bidi="ar"/>
              </w:rPr>
            </w:pPr>
          </w:p>
        </w:tc>
        <w:tc>
          <w:tcPr>
            <w:tcW w:w="3003" w:type="dxa"/>
            <w:noWrap w:val="0"/>
            <w:vAlign w:val="top"/>
          </w:tcPr>
          <w:p w14:paraId="1D999DE5">
            <w:pPr>
              <w:pStyle w:val="82"/>
              <w:spacing w:line="360" w:lineRule="auto"/>
              <w:rPr>
                <w:rFonts w:hint="eastAsia" w:ascii="宋体" w:hAnsi="宋体" w:eastAsia="宋体" w:cs="宋体"/>
                <w:color w:val="000000"/>
                <w:kern w:val="0"/>
                <w:sz w:val="20"/>
                <w:szCs w:val="20"/>
                <w:vertAlign w:val="baseline"/>
                <w:lang w:val="en-US" w:eastAsia="zh-CN" w:bidi="ar"/>
              </w:rPr>
            </w:pPr>
          </w:p>
        </w:tc>
        <w:tc>
          <w:tcPr>
            <w:tcW w:w="1095" w:type="dxa"/>
            <w:noWrap w:val="0"/>
            <w:vAlign w:val="top"/>
          </w:tcPr>
          <w:p w14:paraId="0BE2DFA7">
            <w:pPr>
              <w:pStyle w:val="82"/>
              <w:spacing w:line="360" w:lineRule="auto"/>
              <w:rPr>
                <w:rFonts w:hint="eastAsia" w:ascii="宋体" w:hAnsi="宋体" w:eastAsia="宋体" w:cs="宋体"/>
                <w:color w:val="000000"/>
                <w:kern w:val="0"/>
                <w:sz w:val="20"/>
                <w:szCs w:val="20"/>
                <w:vertAlign w:val="baseline"/>
                <w:lang w:val="en-US" w:eastAsia="zh-CN" w:bidi="ar"/>
              </w:rPr>
            </w:pPr>
          </w:p>
        </w:tc>
        <w:tc>
          <w:tcPr>
            <w:tcW w:w="1110" w:type="dxa"/>
            <w:noWrap w:val="0"/>
            <w:vAlign w:val="top"/>
          </w:tcPr>
          <w:p w14:paraId="01E3C987">
            <w:pPr>
              <w:pStyle w:val="82"/>
              <w:spacing w:line="360" w:lineRule="auto"/>
              <w:rPr>
                <w:rFonts w:hint="eastAsia" w:ascii="宋体" w:hAnsi="宋体" w:eastAsia="宋体" w:cs="宋体"/>
                <w:color w:val="000000"/>
                <w:kern w:val="0"/>
                <w:sz w:val="20"/>
                <w:szCs w:val="20"/>
                <w:vertAlign w:val="baseline"/>
                <w:lang w:val="en-US" w:eastAsia="zh-CN" w:bidi="ar"/>
              </w:rPr>
            </w:pPr>
          </w:p>
        </w:tc>
        <w:tc>
          <w:tcPr>
            <w:tcW w:w="908" w:type="dxa"/>
            <w:noWrap w:val="0"/>
            <w:vAlign w:val="top"/>
          </w:tcPr>
          <w:p w14:paraId="56DDFD3A">
            <w:pPr>
              <w:pStyle w:val="82"/>
              <w:spacing w:line="360" w:lineRule="auto"/>
              <w:rPr>
                <w:rFonts w:hint="eastAsia" w:ascii="宋体" w:hAnsi="宋体" w:eastAsia="宋体" w:cs="宋体"/>
                <w:color w:val="000000"/>
                <w:kern w:val="0"/>
                <w:sz w:val="20"/>
                <w:szCs w:val="20"/>
                <w:vertAlign w:val="baseline"/>
                <w:lang w:val="en-US" w:eastAsia="zh-CN" w:bidi="ar"/>
              </w:rPr>
            </w:pPr>
          </w:p>
        </w:tc>
      </w:tr>
      <w:tr w14:paraId="35C9E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1" w:type="dxa"/>
            <w:noWrap w:val="0"/>
            <w:vAlign w:val="top"/>
          </w:tcPr>
          <w:p w14:paraId="351CA076">
            <w:pPr>
              <w:pStyle w:val="82"/>
              <w:spacing w:line="360" w:lineRule="auto"/>
              <w:rPr>
                <w:rFonts w:hint="eastAsia" w:ascii="宋体" w:hAnsi="宋体" w:eastAsia="宋体" w:cs="宋体"/>
                <w:color w:val="000000"/>
                <w:kern w:val="0"/>
                <w:sz w:val="20"/>
                <w:szCs w:val="20"/>
                <w:vertAlign w:val="baseline"/>
                <w:lang w:val="en-US" w:eastAsia="zh-CN" w:bidi="ar"/>
              </w:rPr>
            </w:pPr>
          </w:p>
        </w:tc>
        <w:tc>
          <w:tcPr>
            <w:tcW w:w="2157" w:type="dxa"/>
            <w:noWrap w:val="0"/>
            <w:vAlign w:val="top"/>
          </w:tcPr>
          <w:p w14:paraId="76B3CCF5">
            <w:pPr>
              <w:pStyle w:val="82"/>
              <w:spacing w:line="360" w:lineRule="auto"/>
              <w:rPr>
                <w:rFonts w:hint="eastAsia" w:ascii="宋体" w:hAnsi="宋体" w:eastAsia="宋体" w:cs="宋体"/>
                <w:color w:val="000000"/>
                <w:kern w:val="0"/>
                <w:sz w:val="20"/>
                <w:szCs w:val="20"/>
                <w:vertAlign w:val="baseline"/>
                <w:lang w:val="en-US" w:eastAsia="zh-CN" w:bidi="ar"/>
              </w:rPr>
            </w:pPr>
          </w:p>
        </w:tc>
        <w:tc>
          <w:tcPr>
            <w:tcW w:w="3003" w:type="dxa"/>
            <w:noWrap w:val="0"/>
            <w:vAlign w:val="top"/>
          </w:tcPr>
          <w:p w14:paraId="66F2D61E">
            <w:pPr>
              <w:pStyle w:val="82"/>
              <w:spacing w:line="360" w:lineRule="auto"/>
              <w:rPr>
                <w:rFonts w:hint="eastAsia" w:ascii="宋体" w:hAnsi="宋体" w:eastAsia="宋体" w:cs="宋体"/>
                <w:color w:val="000000"/>
                <w:kern w:val="0"/>
                <w:sz w:val="20"/>
                <w:szCs w:val="20"/>
                <w:vertAlign w:val="baseline"/>
                <w:lang w:val="en-US" w:eastAsia="zh-CN" w:bidi="ar"/>
              </w:rPr>
            </w:pPr>
          </w:p>
        </w:tc>
        <w:tc>
          <w:tcPr>
            <w:tcW w:w="1095" w:type="dxa"/>
            <w:noWrap w:val="0"/>
            <w:vAlign w:val="top"/>
          </w:tcPr>
          <w:p w14:paraId="6AABD55D">
            <w:pPr>
              <w:pStyle w:val="82"/>
              <w:spacing w:line="360" w:lineRule="auto"/>
              <w:rPr>
                <w:rFonts w:hint="eastAsia" w:ascii="宋体" w:hAnsi="宋体" w:eastAsia="宋体" w:cs="宋体"/>
                <w:color w:val="000000"/>
                <w:kern w:val="0"/>
                <w:sz w:val="20"/>
                <w:szCs w:val="20"/>
                <w:vertAlign w:val="baseline"/>
                <w:lang w:val="en-US" w:eastAsia="zh-CN" w:bidi="ar"/>
              </w:rPr>
            </w:pPr>
          </w:p>
        </w:tc>
        <w:tc>
          <w:tcPr>
            <w:tcW w:w="1110" w:type="dxa"/>
            <w:noWrap w:val="0"/>
            <w:vAlign w:val="top"/>
          </w:tcPr>
          <w:p w14:paraId="60C8D217">
            <w:pPr>
              <w:pStyle w:val="82"/>
              <w:spacing w:line="360" w:lineRule="auto"/>
              <w:rPr>
                <w:rFonts w:hint="eastAsia" w:ascii="宋体" w:hAnsi="宋体" w:eastAsia="宋体" w:cs="宋体"/>
                <w:color w:val="000000"/>
                <w:kern w:val="0"/>
                <w:sz w:val="20"/>
                <w:szCs w:val="20"/>
                <w:vertAlign w:val="baseline"/>
                <w:lang w:val="en-US" w:eastAsia="zh-CN" w:bidi="ar"/>
              </w:rPr>
            </w:pPr>
          </w:p>
        </w:tc>
        <w:tc>
          <w:tcPr>
            <w:tcW w:w="908" w:type="dxa"/>
            <w:noWrap w:val="0"/>
            <w:vAlign w:val="top"/>
          </w:tcPr>
          <w:p w14:paraId="07FCF7A2">
            <w:pPr>
              <w:pStyle w:val="82"/>
              <w:spacing w:line="360" w:lineRule="auto"/>
              <w:rPr>
                <w:rFonts w:hint="eastAsia" w:ascii="宋体" w:hAnsi="宋体" w:eastAsia="宋体" w:cs="宋体"/>
                <w:color w:val="000000"/>
                <w:kern w:val="0"/>
                <w:sz w:val="20"/>
                <w:szCs w:val="20"/>
                <w:vertAlign w:val="baseline"/>
                <w:lang w:val="en-US" w:eastAsia="zh-CN" w:bidi="ar"/>
              </w:rPr>
            </w:pPr>
          </w:p>
        </w:tc>
      </w:tr>
      <w:tr w14:paraId="4AB09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1" w:type="dxa"/>
            <w:noWrap w:val="0"/>
            <w:vAlign w:val="top"/>
          </w:tcPr>
          <w:p w14:paraId="110FE3FB">
            <w:pPr>
              <w:pStyle w:val="82"/>
              <w:spacing w:line="360" w:lineRule="auto"/>
              <w:rPr>
                <w:rFonts w:hint="eastAsia" w:ascii="宋体" w:hAnsi="宋体" w:eastAsia="宋体" w:cs="宋体"/>
                <w:color w:val="000000"/>
                <w:kern w:val="0"/>
                <w:sz w:val="20"/>
                <w:szCs w:val="20"/>
                <w:vertAlign w:val="baseline"/>
                <w:lang w:val="en-US" w:eastAsia="zh-CN" w:bidi="ar"/>
              </w:rPr>
            </w:pPr>
          </w:p>
        </w:tc>
        <w:tc>
          <w:tcPr>
            <w:tcW w:w="2157" w:type="dxa"/>
            <w:noWrap w:val="0"/>
            <w:vAlign w:val="top"/>
          </w:tcPr>
          <w:p w14:paraId="51F5BB09">
            <w:pPr>
              <w:pStyle w:val="82"/>
              <w:spacing w:line="360" w:lineRule="auto"/>
              <w:rPr>
                <w:rFonts w:hint="eastAsia" w:ascii="宋体" w:hAnsi="宋体" w:eastAsia="宋体" w:cs="宋体"/>
                <w:color w:val="000000"/>
                <w:kern w:val="0"/>
                <w:sz w:val="20"/>
                <w:szCs w:val="20"/>
                <w:vertAlign w:val="baseline"/>
                <w:lang w:val="en-US" w:eastAsia="zh-CN" w:bidi="ar"/>
              </w:rPr>
            </w:pPr>
          </w:p>
        </w:tc>
        <w:tc>
          <w:tcPr>
            <w:tcW w:w="3003" w:type="dxa"/>
            <w:noWrap w:val="0"/>
            <w:vAlign w:val="top"/>
          </w:tcPr>
          <w:p w14:paraId="22941485">
            <w:pPr>
              <w:pStyle w:val="82"/>
              <w:spacing w:line="360" w:lineRule="auto"/>
              <w:rPr>
                <w:rFonts w:hint="eastAsia" w:ascii="宋体" w:hAnsi="宋体" w:eastAsia="宋体" w:cs="宋体"/>
                <w:color w:val="000000"/>
                <w:kern w:val="0"/>
                <w:sz w:val="20"/>
                <w:szCs w:val="20"/>
                <w:vertAlign w:val="baseline"/>
                <w:lang w:val="en-US" w:eastAsia="zh-CN" w:bidi="ar"/>
              </w:rPr>
            </w:pPr>
          </w:p>
        </w:tc>
        <w:tc>
          <w:tcPr>
            <w:tcW w:w="1095" w:type="dxa"/>
            <w:noWrap w:val="0"/>
            <w:vAlign w:val="top"/>
          </w:tcPr>
          <w:p w14:paraId="4D293959">
            <w:pPr>
              <w:pStyle w:val="82"/>
              <w:spacing w:line="360" w:lineRule="auto"/>
              <w:rPr>
                <w:rFonts w:hint="eastAsia" w:ascii="宋体" w:hAnsi="宋体" w:eastAsia="宋体" w:cs="宋体"/>
                <w:color w:val="000000"/>
                <w:kern w:val="0"/>
                <w:sz w:val="20"/>
                <w:szCs w:val="20"/>
                <w:vertAlign w:val="baseline"/>
                <w:lang w:val="en-US" w:eastAsia="zh-CN" w:bidi="ar"/>
              </w:rPr>
            </w:pPr>
          </w:p>
        </w:tc>
        <w:tc>
          <w:tcPr>
            <w:tcW w:w="1110" w:type="dxa"/>
            <w:noWrap w:val="0"/>
            <w:vAlign w:val="top"/>
          </w:tcPr>
          <w:p w14:paraId="0AC54A82">
            <w:pPr>
              <w:pStyle w:val="82"/>
              <w:spacing w:line="360" w:lineRule="auto"/>
              <w:rPr>
                <w:rFonts w:hint="eastAsia" w:ascii="宋体" w:hAnsi="宋体" w:eastAsia="宋体" w:cs="宋体"/>
                <w:color w:val="000000"/>
                <w:kern w:val="0"/>
                <w:sz w:val="20"/>
                <w:szCs w:val="20"/>
                <w:vertAlign w:val="baseline"/>
                <w:lang w:val="en-US" w:eastAsia="zh-CN" w:bidi="ar"/>
              </w:rPr>
            </w:pPr>
          </w:p>
        </w:tc>
        <w:tc>
          <w:tcPr>
            <w:tcW w:w="908" w:type="dxa"/>
            <w:noWrap w:val="0"/>
            <w:vAlign w:val="top"/>
          </w:tcPr>
          <w:p w14:paraId="28C5ACDA">
            <w:pPr>
              <w:pStyle w:val="82"/>
              <w:spacing w:line="360" w:lineRule="auto"/>
              <w:rPr>
                <w:rFonts w:hint="eastAsia" w:ascii="宋体" w:hAnsi="宋体" w:eastAsia="宋体" w:cs="宋体"/>
                <w:color w:val="000000"/>
                <w:kern w:val="0"/>
                <w:sz w:val="20"/>
                <w:szCs w:val="20"/>
                <w:vertAlign w:val="baseline"/>
                <w:lang w:val="en-US" w:eastAsia="zh-CN" w:bidi="ar"/>
              </w:rPr>
            </w:pPr>
          </w:p>
        </w:tc>
      </w:tr>
      <w:tr w14:paraId="28C4C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1" w:type="dxa"/>
            <w:noWrap w:val="0"/>
            <w:vAlign w:val="top"/>
          </w:tcPr>
          <w:p w14:paraId="165E0624">
            <w:pPr>
              <w:pStyle w:val="82"/>
              <w:spacing w:line="360" w:lineRule="auto"/>
              <w:rPr>
                <w:rFonts w:hint="eastAsia" w:ascii="宋体" w:hAnsi="宋体" w:eastAsia="宋体" w:cs="宋体"/>
                <w:color w:val="000000"/>
                <w:kern w:val="0"/>
                <w:sz w:val="20"/>
                <w:szCs w:val="20"/>
                <w:vertAlign w:val="baseline"/>
                <w:lang w:val="en-US" w:eastAsia="zh-CN" w:bidi="ar"/>
              </w:rPr>
            </w:pPr>
          </w:p>
        </w:tc>
        <w:tc>
          <w:tcPr>
            <w:tcW w:w="2157" w:type="dxa"/>
            <w:noWrap w:val="0"/>
            <w:vAlign w:val="top"/>
          </w:tcPr>
          <w:p w14:paraId="4C4BC6CC">
            <w:pPr>
              <w:pStyle w:val="82"/>
              <w:spacing w:line="360" w:lineRule="auto"/>
              <w:rPr>
                <w:rFonts w:hint="eastAsia" w:ascii="宋体" w:hAnsi="宋体" w:eastAsia="宋体" w:cs="宋体"/>
                <w:color w:val="000000"/>
                <w:kern w:val="0"/>
                <w:sz w:val="20"/>
                <w:szCs w:val="20"/>
                <w:vertAlign w:val="baseline"/>
                <w:lang w:val="en-US" w:eastAsia="zh-CN" w:bidi="ar"/>
              </w:rPr>
            </w:pPr>
          </w:p>
        </w:tc>
        <w:tc>
          <w:tcPr>
            <w:tcW w:w="3003" w:type="dxa"/>
            <w:noWrap w:val="0"/>
            <w:vAlign w:val="top"/>
          </w:tcPr>
          <w:p w14:paraId="794C6B9C">
            <w:pPr>
              <w:pStyle w:val="82"/>
              <w:spacing w:line="360" w:lineRule="auto"/>
              <w:rPr>
                <w:rFonts w:hint="eastAsia" w:ascii="宋体" w:hAnsi="宋体" w:eastAsia="宋体" w:cs="宋体"/>
                <w:color w:val="000000"/>
                <w:kern w:val="0"/>
                <w:sz w:val="20"/>
                <w:szCs w:val="20"/>
                <w:vertAlign w:val="baseline"/>
                <w:lang w:val="en-US" w:eastAsia="zh-CN" w:bidi="ar"/>
              </w:rPr>
            </w:pPr>
          </w:p>
        </w:tc>
        <w:tc>
          <w:tcPr>
            <w:tcW w:w="1095" w:type="dxa"/>
            <w:noWrap w:val="0"/>
            <w:vAlign w:val="top"/>
          </w:tcPr>
          <w:p w14:paraId="3A2BE066">
            <w:pPr>
              <w:pStyle w:val="82"/>
              <w:spacing w:line="360" w:lineRule="auto"/>
              <w:rPr>
                <w:rFonts w:hint="eastAsia" w:ascii="宋体" w:hAnsi="宋体" w:eastAsia="宋体" w:cs="宋体"/>
                <w:color w:val="000000"/>
                <w:kern w:val="0"/>
                <w:sz w:val="20"/>
                <w:szCs w:val="20"/>
                <w:vertAlign w:val="baseline"/>
                <w:lang w:val="en-US" w:eastAsia="zh-CN" w:bidi="ar"/>
              </w:rPr>
            </w:pPr>
          </w:p>
        </w:tc>
        <w:tc>
          <w:tcPr>
            <w:tcW w:w="1110" w:type="dxa"/>
            <w:noWrap w:val="0"/>
            <w:vAlign w:val="top"/>
          </w:tcPr>
          <w:p w14:paraId="7E57C459">
            <w:pPr>
              <w:pStyle w:val="82"/>
              <w:spacing w:line="360" w:lineRule="auto"/>
              <w:rPr>
                <w:rFonts w:hint="eastAsia" w:ascii="宋体" w:hAnsi="宋体" w:eastAsia="宋体" w:cs="宋体"/>
                <w:color w:val="000000"/>
                <w:kern w:val="0"/>
                <w:sz w:val="20"/>
                <w:szCs w:val="20"/>
                <w:vertAlign w:val="baseline"/>
                <w:lang w:val="en-US" w:eastAsia="zh-CN" w:bidi="ar"/>
              </w:rPr>
            </w:pPr>
          </w:p>
        </w:tc>
        <w:tc>
          <w:tcPr>
            <w:tcW w:w="908" w:type="dxa"/>
            <w:noWrap w:val="0"/>
            <w:vAlign w:val="top"/>
          </w:tcPr>
          <w:p w14:paraId="55F920BC">
            <w:pPr>
              <w:pStyle w:val="82"/>
              <w:spacing w:line="360" w:lineRule="auto"/>
              <w:rPr>
                <w:rFonts w:hint="eastAsia" w:ascii="宋体" w:hAnsi="宋体" w:eastAsia="宋体" w:cs="宋体"/>
                <w:color w:val="000000"/>
                <w:kern w:val="0"/>
                <w:sz w:val="20"/>
                <w:szCs w:val="20"/>
                <w:vertAlign w:val="baseline"/>
                <w:lang w:val="en-US" w:eastAsia="zh-CN" w:bidi="ar"/>
              </w:rPr>
            </w:pPr>
          </w:p>
        </w:tc>
      </w:tr>
      <w:tr w14:paraId="3456B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1" w:type="dxa"/>
            <w:noWrap w:val="0"/>
            <w:vAlign w:val="top"/>
          </w:tcPr>
          <w:p w14:paraId="22CD0DB0">
            <w:pPr>
              <w:pStyle w:val="82"/>
              <w:spacing w:line="360" w:lineRule="auto"/>
              <w:rPr>
                <w:rFonts w:hint="eastAsia" w:ascii="宋体" w:hAnsi="宋体" w:eastAsia="宋体" w:cs="宋体"/>
                <w:color w:val="000000"/>
                <w:kern w:val="0"/>
                <w:sz w:val="20"/>
                <w:szCs w:val="20"/>
                <w:vertAlign w:val="baseline"/>
                <w:lang w:val="en-US" w:eastAsia="zh-CN" w:bidi="ar"/>
              </w:rPr>
            </w:pPr>
          </w:p>
        </w:tc>
        <w:tc>
          <w:tcPr>
            <w:tcW w:w="2157" w:type="dxa"/>
            <w:noWrap w:val="0"/>
            <w:vAlign w:val="top"/>
          </w:tcPr>
          <w:p w14:paraId="537CC2BE">
            <w:pPr>
              <w:pStyle w:val="82"/>
              <w:spacing w:line="360" w:lineRule="auto"/>
              <w:rPr>
                <w:rFonts w:hint="eastAsia" w:ascii="宋体" w:hAnsi="宋体" w:eastAsia="宋体" w:cs="宋体"/>
                <w:color w:val="000000"/>
                <w:kern w:val="0"/>
                <w:sz w:val="20"/>
                <w:szCs w:val="20"/>
                <w:vertAlign w:val="baseline"/>
                <w:lang w:val="en-US" w:eastAsia="zh-CN" w:bidi="ar"/>
              </w:rPr>
            </w:pPr>
          </w:p>
        </w:tc>
        <w:tc>
          <w:tcPr>
            <w:tcW w:w="3003" w:type="dxa"/>
            <w:noWrap w:val="0"/>
            <w:vAlign w:val="top"/>
          </w:tcPr>
          <w:p w14:paraId="19ACC174">
            <w:pPr>
              <w:pStyle w:val="82"/>
              <w:spacing w:line="360" w:lineRule="auto"/>
              <w:rPr>
                <w:rFonts w:hint="eastAsia" w:ascii="宋体" w:hAnsi="宋体" w:eastAsia="宋体" w:cs="宋体"/>
                <w:color w:val="000000"/>
                <w:kern w:val="0"/>
                <w:sz w:val="20"/>
                <w:szCs w:val="20"/>
                <w:vertAlign w:val="baseline"/>
                <w:lang w:val="en-US" w:eastAsia="zh-CN" w:bidi="ar"/>
              </w:rPr>
            </w:pPr>
          </w:p>
        </w:tc>
        <w:tc>
          <w:tcPr>
            <w:tcW w:w="1095" w:type="dxa"/>
            <w:noWrap w:val="0"/>
            <w:vAlign w:val="top"/>
          </w:tcPr>
          <w:p w14:paraId="1FF48179">
            <w:pPr>
              <w:pStyle w:val="82"/>
              <w:spacing w:line="360" w:lineRule="auto"/>
              <w:rPr>
                <w:rFonts w:hint="eastAsia" w:ascii="宋体" w:hAnsi="宋体" w:eastAsia="宋体" w:cs="宋体"/>
                <w:color w:val="000000"/>
                <w:kern w:val="0"/>
                <w:sz w:val="20"/>
                <w:szCs w:val="20"/>
                <w:vertAlign w:val="baseline"/>
                <w:lang w:val="en-US" w:eastAsia="zh-CN" w:bidi="ar"/>
              </w:rPr>
            </w:pPr>
          </w:p>
        </w:tc>
        <w:tc>
          <w:tcPr>
            <w:tcW w:w="1110" w:type="dxa"/>
            <w:noWrap w:val="0"/>
            <w:vAlign w:val="top"/>
          </w:tcPr>
          <w:p w14:paraId="34116BA8">
            <w:pPr>
              <w:pStyle w:val="82"/>
              <w:spacing w:line="360" w:lineRule="auto"/>
              <w:rPr>
                <w:rFonts w:hint="eastAsia" w:ascii="宋体" w:hAnsi="宋体" w:eastAsia="宋体" w:cs="宋体"/>
                <w:color w:val="000000"/>
                <w:kern w:val="0"/>
                <w:sz w:val="20"/>
                <w:szCs w:val="20"/>
                <w:vertAlign w:val="baseline"/>
                <w:lang w:val="en-US" w:eastAsia="zh-CN" w:bidi="ar"/>
              </w:rPr>
            </w:pPr>
          </w:p>
        </w:tc>
        <w:tc>
          <w:tcPr>
            <w:tcW w:w="908" w:type="dxa"/>
            <w:noWrap w:val="0"/>
            <w:vAlign w:val="top"/>
          </w:tcPr>
          <w:p w14:paraId="2C669186">
            <w:pPr>
              <w:pStyle w:val="82"/>
              <w:spacing w:line="360" w:lineRule="auto"/>
              <w:rPr>
                <w:rFonts w:hint="eastAsia" w:ascii="宋体" w:hAnsi="宋体" w:eastAsia="宋体" w:cs="宋体"/>
                <w:color w:val="000000"/>
                <w:kern w:val="0"/>
                <w:sz w:val="20"/>
                <w:szCs w:val="20"/>
                <w:vertAlign w:val="baseline"/>
                <w:lang w:val="en-US" w:eastAsia="zh-CN" w:bidi="ar"/>
              </w:rPr>
            </w:pPr>
          </w:p>
        </w:tc>
      </w:tr>
      <w:tr w14:paraId="65B41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1" w:type="dxa"/>
            <w:noWrap w:val="0"/>
            <w:vAlign w:val="top"/>
          </w:tcPr>
          <w:p w14:paraId="68BDA7FB">
            <w:pPr>
              <w:pStyle w:val="82"/>
              <w:spacing w:line="360" w:lineRule="auto"/>
              <w:rPr>
                <w:rFonts w:hint="eastAsia" w:ascii="宋体" w:hAnsi="宋体" w:eastAsia="宋体" w:cs="宋体"/>
                <w:color w:val="000000"/>
                <w:kern w:val="0"/>
                <w:sz w:val="20"/>
                <w:szCs w:val="20"/>
                <w:vertAlign w:val="baseline"/>
                <w:lang w:val="en-US" w:eastAsia="zh-CN" w:bidi="ar"/>
              </w:rPr>
            </w:pPr>
          </w:p>
        </w:tc>
        <w:tc>
          <w:tcPr>
            <w:tcW w:w="2157" w:type="dxa"/>
            <w:noWrap w:val="0"/>
            <w:vAlign w:val="top"/>
          </w:tcPr>
          <w:p w14:paraId="198388C8">
            <w:pPr>
              <w:pStyle w:val="82"/>
              <w:spacing w:line="360" w:lineRule="auto"/>
              <w:rPr>
                <w:rFonts w:hint="eastAsia" w:ascii="宋体" w:hAnsi="宋体" w:eastAsia="宋体" w:cs="宋体"/>
                <w:color w:val="000000"/>
                <w:kern w:val="0"/>
                <w:sz w:val="20"/>
                <w:szCs w:val="20"/>
                <w:vertAlign w:val="baseline"/>
                <w:lang w:val="en-US" w:eastAsia="zh-CN" w:bidi="ar"/>
              </w:rPr>
            </w:pPr>
          </w:p>
        </w:tc>
        <w:tc>
          <w:tcPr>
            <w:tcW w:w="3003" w:type="dxa"/>
            <w:noWrap w:val="0"/>
            <w:vAlign w:val="top"/>
          </w:tcPr>
          <w:p w14:paraId="30FDDF53">
            <w:pPr>
              <w:pStyle w:val="82"/>
              <w:spacing w:line="360" w:lineRule="auto"/>
              <w:rPr>
                <w:rFonts w:hint="eastAsia" w:ascii="宋体" w:hAnsi="宋体" w:eastAsia="宋体" w:cs="宋体"/>
                <w:color w:val="000000"/>
                <w:kern w:val="0"/>
                <w:sz w:val="20"/>
                <w:szCs w:val="20"/>
                <w:vertAlign w:val="baseline"/>
                <w:lang w:val="en-US" w:eastAsia="zh-CN" w:bidi="ar"/>
              </w:rPr>
            </w:pPr>
          </w:p>
        </w:tc>
        <w:tc>
          <w:tcPr>
            <w:tcW w:w="1095" w:type="dxa"/>
            <w:noWrap w:val="0"/>
            <w:vAlign w:val="top"/>
          </w:tcPr>
          <w:p w14:paraId="07275154">
            <w:pPr>
              <w:pStyle w:val="82"/>
              <w:spacing w:line="360" w:lineRule="auto"/>
              <w:rPr>
                <w:rFonts w:hint="eastAsia" w:ascii="宋体" w:hAnsi="宋体" w:eastAsia="宋体" w:cs="宋体"/>
                <w:color w:val="000000"/>
                <w:kern w:val="0"/>
                <w:sz w:val="20"/>
                <w:szCs w:val="20"/>
                <w:vertAlign w:val="baseline"/>
                <w:lang w:val="en-US" w:eastAsia="zh-CN" w:bidi="ar"/>
              </w:rPr>
            </w:pPr>
          </w:p>
        </w:tc>
        <w:tc>
          <w:tcPr>
            <w:tcW w:w="1110" w:type="dxa"/>
            <w:noWrap w:val="0"/>
            <w:vAlign w:val="top"/>
          </w:tcPr>
          <w:p w14:paraId="0559A130">
            <w:pPr>
              <w:pStyle w:val="82"/>
              <w:spacing w:line="360" w:lineRule="auto"/>
              <w:rPr>
                <w:rFonts w:hint="eastAsia" w:ascii="宋体" w:hAnsi="宋体" w:eastAsia="宋体" w:cs="宋体"/>
                <w:color w:val="000000"/>
                <w:kern w:val="0"/>
                <w:sz w:val="20"/>
                <w:szCs w:val="20"/>
                <w:vertAlign w:val="baseline"/>
                <w:lang w:val="en-US" w:eastAsia="zh-CN" w:bidi="ar"/>
              </w:rPr>
            </w:pPr>
          </w:p>
        </w:tc>
        <w:tc>
          <w:tcPr>
            <w:tcW w:w="908" w:type="dxa"/>
            <w:noWrap w:val="0"/>
            <w:vAlign w:val="top"/>
          </w:tcPr>
          <w:p w14:paraId="03972975">
            <w:pPr>
              <w:pStyle w:val="82"/>
              <w:spacing w:line="360" w:lineRule="auto"/>
              <w:rPr>
                <w:rFonts w:hint="eastAsia" w:ascii="宋体" w:hAnsi="宋体" w:eastAsia="宋体" w:cs="宋体"/>
                <w:color w:val="000000"/>
                <w:kern w:val="0"/>
                <w:sz w:val="20"/>
                <w:szCs w:val="20"/>
                <w:vertAlign w:val="baseline"/>
                <w:lang w:val="en-US" w:eastAsia="zh-CN" w:bidi="ar"/>
              </w:rPr>
            </w:pPr>
          </w:p>
        </w:tc>
      </w:tr>
      <w:tr w14:paraId="3F979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66" w:type="dxa"/>
            <w:gridSpan w:val="5"/>
            <w:noWrap w:val="0"/>
            <w:vAlign w:val="center"/>
          </w:tcPr>
          <w:p w14:paraId="6B4C4C1B">
            <w:pPr>
              <w:pStyle w:val="82"/>
              <w:spacing w:line="240" w:lineRule="auto"/>
              <w:jc w:val="center"/>
              <w:rPr>
                <w:rFonts w:hint="default" w:ascii="宋体" w:hAnsi="宋体" w:eastAsia="宋体" w:cs="宋体"/>
                <w:color w:val="000000"/>
                <w:kern w:val="0"/>
                <w:sz w:val="20"/>
                <w:szCs w:val="20"/>
                <w:vertAlign w:val="baseline"/>
                <w:lang w:val="en-US" w:eastAsia="zh-CN" w:bidi="ar"/>
              </w:rPr>
            </w:pPr>
            <w:r>
              <w:rPr>
                <w:rFonts w:hint="eastAsia" w:ascii="宋体" w:hAnsi="宋体" w:eastAsia="宋体" w:cs="宋体"/>
                <w:color w:val="000000"/>
                <w:kern w:val="0"/>
                <w:sz w:val="20"/>
                <w:szCs w:val="20"/>
                <w:vertAlign w:val="baseline"/>
                <w:lang w:val="en-US" w:eastAsia="zh-CN" w:bidi="ar"/>
              </w:rPr>
              <w:t>合计</w:t>
            </w:r>
          </w:p>
        </w:tc>
        <w:tc>
          <w:tcPr>
            <w:tcW w:w="908" w:type="dxa"/>
            <w:noWrap w:val="0"/>
            <w:vAlign w:val="center"/>
          </w:tcPr>
          <w:p w14:paraId="60EBD509">
            <w:pPr>
              <w:pStyle w:val="82"/>
              <w:spacing w:line="240" w:lineRule="auto"/>
              <w:rPr>
                <w:rFonts w:hint="eastAsia" w:ascii="宋体" w:hAnsi="宋体" w:eastAsia="宋体" w:cs="宋体"/>
                <w:color w:val="000000"/>
                <w:kern w:val="0"/>
                <w:sz w:val="20"/>
                <w:szCs w:val="20"/>
                <w:vertAlign w:val="baseline"/>
                <w:lang w:val="en-US" w:eastAsia="zh-CN" w:bidi="ar"/>
              </w:rPr>
            </w:pPr>
          </w:p>
        </w:tc>
      </w:tr>
    </w:tbl>
    <w:p w14:paraId="301B8E4D">
      <w:pPr>
        <w:rPr>
          <w:rFonts w:hint="eastAsia"/>
          <w:color w:val="auto"/>
          <w:highlight w:val="none"/>
          <w:lang w:val="en-US" w:eastAsia="zh-CN"/>
        </w:rPr>
      </w:pPr>
      <w:r>
        <w:rPr>
          <w:rFonts w:hint="eastAsia"/>
          <w:color w:val="auto"/>
          <w:highlight w:val="none"/>
          <w:lang w:val="en-US" w:eastAsia="zh-CN"/>
        </w:rPr>
        <w:br w:type="page"/>
      </w:r>
    </w:p>
    <w:p w14:paraId="7420BD93">
      <w:pPr>
        <w:pStyle w:val="2"/>
        <w:keepNext/>
        <w:keepLines/>
        <w:pageBreakBefore w:val="0"/>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宋体"/>
          <w:color w:val="auto"/>
          <w:sz w:val="32"/>
          <w:szCs w:val="32"/>
          <w:highlight w:val="none"/>
        </w:rPr>
      </w:pPr>
      <w:r>
        <w:rPr>
          <w:rFonts w:hint="eastAsia" w:ascii="宋体" w:hAnsi="宋体" w:cs="宋体"/>
          <w:color w:val="auto"/>
          <w:sz w:val="32"/>
          <w:szCs w:val="32"/>
          <w:highlight w:val="none"/>
          <w:lang w:val="en-US" w:eastAsia="zh-CN"/>
        </w:rPr>
        <w:t xml:space="preserve">第五章  </w:t>
      </w:r>
      <w:r>
        <w:rPr>
          <w:rFonts w:hint="eastAsia" w:ascii="宋体" w:hAnsi="宋体" w:eastAsia="宋体" w:cs="宋体"/>
          <w:color w:val="auto"/>
          <w:sz w:val="32"/>
          <w:szCs w:val="32"/>
          <w:highlight w:val="none"/>
        </w:rPr>
        <w:t>评审程序、方法及标准</w:t>
      </w:r>
      <w:bookmarkEnd w:id="60"/>
    </w:p>
    <w:p w14:paraId="350E1A76">
      <w:pPr>
        <w:pStyle w:val="3"/>
        <w:pageBreakBefore w:val="0"/>
        <w:widowControl w:val="0"/>
        <w:numPr>
          <w:ilvl w:val="0"/>
          <w:numId w:val="0"/>
        </w:numPr>
        <w:kinsoku/>
        <w:wordWrap/>
        <w:overflowPunct/>
        <w:topLinePunct w:val="0"/>
        <w:autoSpaceDE/>
        <w:autoSpaceDN/>
        <w:bidi w:val="0"/>
        <w:spacing w:before="0" w:beforeLines="0" w:after="0" w:afterLines="0" w:line="360" w:lineRule="auto"/>
        <w:jc w:val="left"/>
        <w:textAlignment w:val="auto"/>
        <w:rPr>
          <w:rFonts w:hint="eastAsia" w:cs="宋体"/>
          <w:color w:val="auto"/>
          <w:sz w:val="24"/>
          <w:szCs w:val="24"/>
          <w:highlight w:val="none"/>
        </w:rPr>
      </w:pPr>
      <w:bookmarkStart w:id="61" w:name="_Toc22297"/>
      <w:bookmarkStart w:id="62" w:name="_Toc25027"/>
      <w:bookmarkStart w:id="63" w:name="_Toc26548"/>
      <w:r>
        <w:rPr>
          <w:rFonts w:hint="eastAsia" w:cs="宋体"/>
          <w:color w:val="auto"/>
          <w:sz w:val="24"/>
          <w:szCs w:val="24"/>
          <w:highlight w:val="none"/>
          <w:lang w:val="en-US" w:eastAsia="zh-CN"/>
        </w:rPr>
        <w:t>一、</w:t>
      </w:r>
      <w:r>
        <w:rPr>
          <w:rFonts w:hint="eastAsia" w:cs="宋体"/>
          <w:color w:val="auto"/>
          <w:sz w:val="24"/>
          <w:szCs w:val="24"/>
          <w:highlight w:val="none"/>
        </w:rPr>
        <w:t>评审程序</w:t>
      </w:r>
      <w:bookmarkEnd w:id="61"/>
      <w:bookmarkEnd w:id="62"/>
      <w:bookmarkEnd w:id="63"/>
    </w:p>
    <w:p w14:paraId="07F3D577">
      <w:pPr>
        <w:pageBreakBefore w:val="0"/>
        <w:widowControl w:val="0"/>
        <w:numPr>
          <w:ilvl w:val="0"/>
          <w:numId w:val="0"/>
        </w:numPr>
        <w:kinsoku/>
        <w:wordWrap/>
        <w:overflowPunct/>
        <w:topLinePunct w:val="0"/>
        <w:autoSpaceDE/>
        <w:autoSpaceDN/>
        <w:bidi w:val="0"/>
        <w:spacing w:line="360" w:lineRule="auto"/>
        <w:ind w:left="0"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磋商小组对磋商文件进行确认。</w:t>
      </w:r>
    </w:p>
    <w:p w14:paraId="471D6863">
      <w:pPr>
        <w:pageBreakBefore w:val="0"/>
        <w:widowControl w:val="0"/>
        <w:numPr>
          <w:ilvl w:val="0"/>
          <w:numId w:val="0"/>
        </w:numPr>
        <w:kinsoku/>
        <w:wordWrap/>
        <w:overflowPunct/>
        <w:topLinePunct w:val="0"/>
        <w:autoSpaceDE/>
        <w:autoSpaceDN/>
        <w:bidi w:val="0"/>
        <w:spacing w:line="360" w:lineRule="auto"/>
        <w:ind w:left="0"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磋商小组推选组长，讨论、通过磋商工作流程和磋商要点。</w:t>
      </w:r>
    </w:p>
    <w:p w14:paraId="291E09ED">
      <w:pPr>
        <w:pageBreakBefore w:val="0"/>
        <w:widowControl w:val="0"/>
        <w:numPr>
          <w:ilvl w:val="0"/>
          <w:numId w:val="0"/>
        </w:numPr>
        <w:kinsoku/>
        <w:wordWrap/>
        <w:overflowPunct/>
        <w:topLinePunct w:val="0"/>
        <w:autoSpaceDE/>
        <w:autoSpaceDN/>
        <w:bidi w:val="0"/>
        <w:spacing w:line="360" w:lineRule="auto"/>
        <w:ind w:left="0"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资格性审查。磋商开始后，磋商小组依据磋商文件规定，对响应文件中的资格证明</w:t>
      </w:r>
      <w:r>
        <w:rPr>
          <w:rFonts w:hint="eastAsia" w:ascii="宋体" w:hAnsi="宋体" w:cs="宋体"/>
          <w:color w:val="auto"/>
          <w:sz w:val="24"/>
          <w:szCs w:val="24"/>
          <w:highlight w:val="none"/>
          <w:lang w:val="en-US" w:eastAsia="zh-CN"/>
        </w:rPr>
        <w:t>文件</w:t>
      </w:r>
      <w:r>
        <w:rPr>
          <w:rFonts w:hint="eastAsia" w:ascii="宋体" w:hAnsi="宋体" w:cs="宋体"/>
          <w:color w:val="auto"/>
          <w:sz w:val="24"/>
          <w:szCs w:val="24"/>
          <w:highlight w:val="none"/>
        </w:rPr>
        <w:t>、磋商保证金（若</w:t>
      </w:r>
      <w:r>
        <w:rPr>
          <w:rFonts w:hint="eastAsia" w:ascii="宋体" w:hAnsi="宋体" w:cs="宋体"/>
          <w:color w:val="auto"/>
          <w:sz w:val="24"/>
          <w:szCs w:val="24"/>
          <w:highlight w:val="none"/>
          <w:lang w:val="en-US" w:eastAsia="zh-CN"/>
        </w:rPr>
        <w:t>磋商</w:t>
      </w:r>
      <w:r>
        <w:rPr>
          <w:rFonts w:hint="eastAsia" w:ascii="宋体" w:hAnsi="宋体" w:cs="宋体"/>
          <w:color w:val="auto"/>
          <w:sz w:val="24"/>
          <w:szCs w:val="24"/>
          <w:highlight w:val="none"/>
        </w:rPr>
        <w:t>文件要求提交磋商保证金的）是否已提供等进行审查，以确定磋商供应商是否具备参与磋商的资格。</w:t>
      </w:r>
    </w:p>
    <w:p w14:paraId="7ACCB46A">
      <w:pPr>
        <w:pageBreakBefore w:val="0"/>
        <w:widowControl w:val="0"/>
        <w:numPr>
          <w:ilvl w:val="0"/>
          <w:numId w:val="0"/>
        </w:numPr>
        <w:kinsoku/>
        <w:wordWrap/>
        <w:overflowPunct/>
        <w:topLinePunct w:val="0"/>
        <w:autoSpaceDE/>
        <w:autoSpaceDN/>
        <w:bidi w:val="0"/>
        <w:spacing w:line="360" w:lineRule="auto"/>
        <w:ind w:left="0"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符合性审查。磋商小组依据磋商文件规定，对响应文件的内容是否完整，文件签署是否正确、响应文件是否符合磋商文件的要求进行审查，以确定是否对磋商文件的实质性要求作出响应。</w:t>
      </w:r>
    </w:p>
    <w:p w14:paraId="7DC7442E">
      <w:pPr>
        <w:pageBreakBefore w:val="0"/>
        <w:widowControl w:val="0"/>
        <w:numPr>
          <w:ilvl w:val="0"/>
          <w:numId w:val="0"/>
        </w:numPr>
        <w:kinsoku/>
        <w:wordWrap/>
        <w:overflowPunct/>
        <w:topLinePunct w:val="0"/>
        <w:autoSpaceDE/>
        <w:autoSpaceDN/>
        <w:bidi w:val="0"/>
        <w:spacing w:line="360" w:lineRule="auto"/>
        <w:ind w:left="0"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技术评审。磋商小组对响应文件在服务期、技术要求等方面是否能满足磋商文件实质性要求进行评审。</w:t>
      </w:r>
    </w:p>
    <w:p w14:paraId="36FDA49E">
      <w:pPr>
        <w:pageBreakBefore w:val="0"/>
        <w:widowControl w:val="0"/>
        <w:numPr>
          <w:ilvl w:val="0"/>
          <w:numId w:val="0"/>
        </w:numPr>
        <w:kinsoku/>
        <w:wordWrap/>
        <w:overflowPunct/>
        <w:topLinePunct w:val="0"/>
        <w:autoSpaceDE/>
        <w:autoSpaceDN/>
        <w:bidi w:val="0"/>
        <w:spacing w:line="360" w:lineRule="auto"/>
        <w:ind w:left="0"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在资格性、符合性审查、技术评审中如出现下列情况之一的响应文件，按无效响应</w:t>
      </w:r>
      <w:r>
        <w:rPr>
          <w:rFonts w:hint="eastAsia" w:ascii="宋体" w:hAnsi="宋体" w:cs="宋体"/>
          <w:color w:val="auto"/>
          <w:sz w:val="24"/>
          <w:szCs w:val="24"/>
          <w:highlight w:val="none"/>
          <w:lang w:eastAsia="zh-CN"/>
        </w:rPr>
        <w:t>文件</w:t>
      </w:r>
      <w:r>
        <w:rPr>
          <w:rFonts w:hint="eastAsia" w:ascii="宋体" w:hAnsi="宋体" w:cs="宋体"/>
          <w:color w:val="auto"/>
          <w:sz w:val="24"/>
          <w:szCs w:val="24"/>
          <w:highlight w:val="none"/>
        </w:rPr>
        <w:t>处理，不再进行磋商：</w:t>
      </w:r>
    </w:p>
    <w:p w14:paraId="28AC8AC1">
      <w:pPr>
        <w:pageBreakBefore w:val="0"/>
        <w:widowControl w:val="0"/>
        <w:kinsoku/>
        <w:wordWrap/>
        <w:overflowPunct/>
        <w:topLinePunct w:val="0"/>
        <w:autoSpaceDE/>
        <w:autoSpaceDN/>
        <w:bidi w:val="0"/>
        <w:spacing w:line="360" w:lineRule="auto"/>
        <w:ind w:left="0"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（1）磋商文件要求提供磋商保证金的，磋商供应商未提供磋商保证金或磋商保证金金额不足的；</w:t>
      </w:r>
    </w:p>
    <w:p w14:paraId="3E041E83">
      <w:pPr>
        <w:pageBreakBefore w:val="0"/>
        <w:widowControl w:val="0"/>
        <w:kinsoku/>
        <w:wordWrap/>
        <w:overflowPunct/>
        <w:topLinePunct w:val="0"/>
        <w:autoSpaceDE/>
        <w:autoSpaceDN/>
        <w:bidi w:val="0"/>
        <w:spacing w:line="360" w:lineRule="auto"/>
        <w:ind w:left="0"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（2）响应文件中资格证明文件不全或未实质性响应竞争性磋商文件要求的；</w:t>
      </w:r>
    </w:p>
    <w:p w14:paraId="7509E3C4">
      <w:pPr>
        <w:pageBreakBefore w:val="0"/>
        <w:widowControl w:val="0"/>
        <w:kinsoku/>
        <w:wordWrap/>
        <w:overflowPunct/>
        <w:topLinePunct w:val="0"/>
        <w:autoSpaceDE/>
        <w:autoSpaceDN/>
        <w:bidi w:val="0"/>
        <w:spacing w:line="360" w:lineRule="auto"/>
        <w:ind w:left="0"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（3）响应文件无法定代表人或其授权委托</w:t>
      </w:r>
      <w:r>
        <w:rPr>
          <w:rFonts w:hint="eastAsia" w:ascii="宋体" w:hAnsi="宋体" w:cs="宋体"/>
          <w:color w:val="auto"/>
          <w:sz w:val="24"/>
          <w:szCs w:val="24"/>
          <w:highlight w:val="none"/>
          <w:lang w:val="en-US" w:eastAsia="zh-CN"/>
        </w:rPr>
        <w:t>代理</w:t>
      </w:r>
      <w:r>
        <w:rPr>
          <w:rFonts w:hint="eastAsia" w:ascii="宋体" w:hAnsi="宋体" w:cs="宋体"/>
          <w:color w:val="auto"/>
          <w:sz w:val="24"/>
          <w:szCs w:val="24"/>
          <w:highlight w:val="none"/>
        </w:rPr>
        <w:t>人的签字，或未按磋商文件的要求加盖公章的，或授权期限不符合要求的；</w:t>
      </w:r>
    </w:p>
    <w:p w14:paraId="4D927ABB">
      <w:pPr>
        <w:pageBreakBefore w:val="0"/>
        <w:widowControl w:val="0"/>
        <w:kinsoku/>
        <w:wordWrap/>
        <w:overflowPunct/>
        <w:topLinePunct w:val="0"/>
        <w:autoSpaceDE/>
        <w:autoSpaceDN/>
        <w:bidi w:val="0"/>
        <w:spacing w:line="360" w:lineRule="auto"/>
        <w:ind w:left="0"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（4）响应文件有效期短于磋商文件要求的；</w:t>
      </w:r>
    </w:p>
    <w:p w14:paraId="065A2855">
      <w:pPr>
        <w:pageBreakBefore w:val="0"/>
        <w:widowControl w:val="0"/>
        <w:kinsoku/>
        <w:wordWrap/>
        <w:overflowPunct/>
        <w:topLinePunct w:val="0"/>
        <w:autoSpaceDE/>
        <w:autoSpaceDN/>
        <w:bidi w:val="0"/>
        <w:spacing w:line="360" w:lineRule="auto"/>
        <w:ind w:left="0"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（5）响应文件中提供虚假或失实资料的；</w:t>
      </w:r>
    </w:p>
    <w:p w14:paraId="1CC1FEA3">
      <w:pPr>
        <w:pageBreakBefore w:val="0"/>
        <w:widowControl w:val="0"/>
        <w:kinsoku/>
        <w:wordWrap/>
        <w:overflowPunct/>
        <w:topLinePunct w:val="0"/>
        <w:autoSpaceDE/>
        <w:autoSpaceDN/>
        <w:bidi w:val="0"/>
        <w:spacing w:line="360" w:lineRule="auto"/>
        <w:ind w:left="0"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（6）不满足磋商文件其他实质性要求的；</w:t>
      </w:r>
    </w:p>
    <w:p w14:paraId="03E070E4">
      <w:pPr>
        <w:pageBreakBefore w:val="0"/>
        <w:widowControl w:val="0"/>
        <w:numPr>
          <w:ilvl w:val="0"/>
          <w:numId w:val="0"/>
        </w:numPr>
        <w:kinsoku/>
        <w:wordWrap/>
        <w:overflowPunct/>
        <w:topLinePunct w:val="0"/>
        <w:autoSpaceDE/>
        <w:autoSpaceDN/>
        <w:bidi w:val="0"/>
        <w:spacing w:line="360" w:lineRule="auto"/>
        <w:ind w:left="0"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rPr>
        <w:t>磋商小组对通过资格性和符合</w:t>
      </w:r>
      <w:r>
        <w:rPr>
          <w:rFonts w:hint="eastAsia" w:ascii="宋体" w:hAnsi="宋体" w:cs="宋体"/>
          <w:color w:val="auto"/>
          <w:sz w:val="24"/>
          <w:szCs w:val="24"/>
          <w:highlight w:val="none"/>
          <w:lang w:val="en-US" w:eastAsia="zh-CN"/>
        </w:rPr>
        <w:t>性</w:t>
      </w:r>
      <w:r>
        <w:rPr>
          <w:rFonts w:hint="eastAsia" w:ascii="宋体" w:hAnsi="宋体" w:cs="宋体"/>
          <w:color w:val="auto"/>
          <w:sz w:val="24"/>
          <w:szCs w:val="24"/>
          <w:highlight w:val="none"/>
        </w:rPr>
        <w:t>审查的响应文件进行评估，确定与各供应商磋商的具体内容。</w:t>
      </w:r>
    </w:p>
    <w:p w14:paraId="130BFF3A">
      <w:pPr>
        <w:pageBreakBefore w:val="0"/>
        <w:widowControl w:val="0"/>
        <w:numPr>
          <w:ilvl w:val="0"/>
          <w:numId w:val="0"/>
        </w:numPr>
        <w:kinsoku/>
        <w:wordWrap/>
        <w:overflowPunct/>
        <w:topLinePunct w:val="0"/>
        <w:autoSpaceDE/>
        <w:autoSpaceDN/>
        <w:bidi w:val="0"/>
        <w:spacing w:line="360" w:lineRule="auto"/>
        <w:ind w:left="0"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8、</w:t>
      </w:r>
      <w:r>
        <w:rPr>
          <w:rFonts w:hint="eastAsia" w:ascii="宋体" w:hAnsi="宋体" w:cs="宋体"/>
          <w:color w:val="auto"/>
          <w:sz w:val="24"/>
          <w:szCs w:val="24"/>
          <w:highlight w:val="none"/>
        </w:rPr>
        <w:t>围绕磋商要点，磋商小组全体成员集中与单一供应商分别进行磋商。逐家磋商一次为一个轮次，磋商轮次由磋商小组视情况决定。</w:t>
      </w:r>
    </w:p>
    <w:p w14:paraId="7F50A115">
      <w:pPr>
        <w:pageBreakBefore w:val="0"/>
        <w:widowControl w:val="0"/>
        <w:numPr>
          <w:ilvl w:val="0"/>
          <w:numId w:val="0"/>
        </w:numPr>
        <w:kinsoku/>
        <w:wordWrap/>
        <w:overflowPunct/>
        <w:topLinePunct w:val="0"/>
        <w:autoSpaceDE/>
        <w:autoSpaceDN/>
        <w:bidi w:val="0"/>
        <w:spacing w:line="360" w:lineRule="auto"/>
        <w:ind w:left="0"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rPr>
        <w:t>磋商过程中，磋商小组可根据磋商情况实质性变动采购需求中的技术要求，但不得变动磋商文件中的其他内容。实质性变动的内容需经采购人代表确认。并以书面形式通知所有参加磋商的供应商，该变动是磋商文件的有效组成部分。供应商应当按照磋商文件的变动情况和磋商小组的要求重新提交响应文件并由其法定代表人或授权代表签字并加盖公章。由授权代表签字的应当附法定代表人授权书。供应商为自然人的应当由本人签字并附身份证。供应商应根据磋商小组的要求，以书面形式在规定时间内作出响应，未作出响应的响应文件将被视为无效磋商供应商。</w:t>
      </w:r>
    </w:p>
    <w:p w14:paraId="0A04B632">
      <w:pPr>
        <w:pageBreakBefore w:val="0"/>
        <w:widowControl w:val="0"/>
        <w:numPr>
          <w:ilvl w:val="0"/>
          <w:numId w:val="0"/>
        </w:numPr>
        <w:kinsoku/>
        <w:wordWrap/>
        <w:overflowPunct/>
        <w:topLinePunct w:val="0"/>
        <w:autoSpaceDE/>
        <w:autoSpaceDN/>
        <w:bidi w:val="0"/>
        <w:spacing w:line="360" w:lineRule="auto"/>
        <w:ind w:left="0"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10、</w:t>
      </w:r>
      <w:r>
        <w:rPr>
          <w:rFonts w:hint="eastAsia" w:ascii="宋体" w:hAnsi="宋体" w:cs="宋体"/>
          <w:color w:val="auto"/>
          <w:sz w:val="24"/>
          <w:szCs w:val="24"/>
          <w:highlight w:val="none"/>
        </w:rPr>
        <w:t>磋商结束后，磋商小组将要求实质性响应磋商文件的供应商在规定时间内提交最后报价。在规定时间内没有提交最后报价的磋商供应商，视同退出磋商。未通过实质性</w:t>
      </w:r>
      <w:r>
        <w:rPr>
          <w:rFonts w:hint="eastAsia" w:ascii="宋体" w:hAnsi="宋体" w:cs="宋体"/>
          <w:color w:val="auto"/>
          <w:sz w:val="24"/>
          <w:szCs w:val="24"/>
          <w:highlight w:val="none"/>
          <w:lang w:val="en-US" w:eastAsia="zh-CN"/>
        </w:rPr>
        <w:t>响应</w:t>
      </w:r>
      <w:r>
        <w:rPr>
          <w:rFonts w:hint="eastAsia" w:ascii="宋体" w:hAnsi="宋体" w:cs="宋体"/>
          <w:color w:val="auto"/>
          <w:sz w:val="24"/>
          <w:szCs w:val="24"/>
          <w:highlight w:val="none"/>
        </w:rPr>
        <w:t>的供应商将不再进行最后报价。经磋商确定最终采购需求和提交最后报价的供应商后，由磋商小组采用综合评分法对提交最后报价的供应商的响应文件和最后报价进行评分。</w:t>
      </w:r>
    </w:p>
    <w:p w14:paraId="65C51ABB">
      <w:pPr>
        <w:pStyle w:val="3"/>
        <w:pageBreakBefore w:val="0"/>
        <w:widowControl w:val="0"/>
        <w:numPr>
          <w:ilvl w:val="0"/>
          <w:numId w:val="12"/>
        </w:numPr>
        <w:kinsoku/>
        <w:wordWrap/>
        <w:overflowPunct/>
        <w:topLinePunct w:val="0"/>
        <w:autoSpaceDE/>
        <w:autoSpaceDN/>
        <w:bidi w:val="0"/>
        <w:spacing w:before="0" w:beforeLines="0" w:after="0" w:afterLines="0" w:line="360" w:lineRule="auto"/>
        <w:ind w:left="0" w:firstLine="482" w:firstLineChars="200"/>
        <w:jc w:val="left"/>
        <w:textAlignment w:val="auto"/>
        <w:rPr>
          <w:rFonts w:hint="eastAsia" w:cs="宋体"/>
          <w:color w:val="auto"/>
          <w:sz w:val="24"/>
          <w:szCs w:val="24"/>
          <w:highlight w:val="none"/>
        </w:rPr>
      </w:pPr>
      <w:r>
        <w:rPr>
          <w:rFonts w:hint="eastAsia" w:cs="宋体"/>
          <w:color w:val="auto"/>
          <w:sz w:val="24"/>
          <w:szCs w:val="24"/>
          <w:highlight w:val="none"/>
        </w:rPr>
        <w:t>评审方法及标准</w:t>
      </w:r>
    </w:p>
    <w:p w14:paraId="3DE5FCE0">
      <w:pPr>
        <w:pageBreakBefore w:val="0"/>
        <w:widowControl w:val="0"/>
        <w:numPr>
          <w:ilvl w:val="0"/>
          <w:numId w:val="0"/>
        </w:numPr>
        <w:kinsoku/>
        <w:wordWrap/>
        <w:overflowPunct/>
        <w:topLinePunct w:val="0"/>
        <w:autoSpaceDE/>
        <w:autoSpaceDN/>
        <w:bidi w:val="0"/>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评审方法：本项目采用综合评分法，总分为100分。综合评分法，是指响应文件满足磋商文件全部实质性要求且按评审因素的量化指标评审得分最高的供应商为成交候选供应商的评审方法。磋商小组按照磋商文件的要求和条件，根据各供应商的商务、技术、价格、对磋商文件的响应程度等进行综合评价、评分。</w:t>
      </w:r>
    </w:p>
    <w:p w14:paraId="52355584">
      <w:pPr>
        <w:pageBreakBefore w:val="0"/>
        <w:widowControl w:val="0"/>
        <w:numPr>
          <w:ilvl w:val="0"/>
          <w:numId w:val="0"/>
        </w:numPr>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2、资格性审查</w:t>
      </w:r>
    </w:p>
    <w:p w14:paraId="0493D706">
      <w:pPr>
        <w:pageBreakBefore w:val="0"/>
        <w:widowControl w:val="0"/>
        <w:kinsoku/>
        <w:wordWrap/>
        <w:overflowPunct/>
        <w:topLinePunct w:val="0"/>
        <w:autoSpaceDE/>
        <w:autoSpaceDN/>
        <w:bidi w:val="0"/>
        <w:spacing w:line="360" w:lineRule="auto"/>
        <w:jc w:val="center"/>
        <w:textAlignment w:val="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资格</w:t>
      </w:r>
      <w:r>
        <w:rPr>
          <w:rFonts w:hint="eastAsia" w:ascii="宋体" w:hAnsi="宋体" w:cs="宋体"/>
          <w:b/>
          <w:bCs/>
          <w:color w:val="auto"/>
          <w:sz w:val="24"/>
          <w:szCs w:val="24"/>
          <w:highlight w:val="none"/>
          <w:lang w:val="en-US" w:eastAsia="zh-CN"/>
        </w:rPr>
        <w:t>性</w:t>
      </w:r>
      <w:r>
        <w:rPr>
          <w:rFonts w:hint="eastAsia" w:ascii="宋体" w:hAnsi="宋体" w:cs="宋体"/>
          <w:b/>
          <w:bCs/>
          <w:color w:val="auto"/>
          <w:sz w:val="24"/>
          <w:szCs w:val="24"/>
          <w:highlight w:val="none"/>
        </w:rPr>
        <w:t>审查表</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6070"/>
        <w:gridCol w:w="925"/>
        <w:gridCol w:w="910"/>
        <w:gridCol w:w="629"/>
      </w:tblGrid>
      <w:tr w14:paraId="714AF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28" w:type="dxa"/>
            <w:vMerge w:val="restart"/>
            <w:noWrap w:val="0"/>
            <w:vAlign w:val="center"/>
          </w:tcPr>
          <w:p w14:paraId="2EEE22B4">
            <w:pPr>
              <w:pStyle w:val="6"/>
              <w:keepNext w:val="0"/>
              <w:keepLines w:val="0"/>
              <w:pageBreakBefore w:val="0"/>
              <w:kinsoku/>
              <w:wordWrap/>
              <w:overflowPunct/>
              <w:topLinePunct w:val="0"/>
              <w:autoSpaceDE/>
              <w:autoSpaceDN/>
              <w:bidi w:val="0"/>
              <w:adjustRightInd/>
              <w:snapToGrid/>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6070" w:type="dxa"/>
            <w:vMerge w:val="restart"/>
            <w:noWrap w:val="0"/>
            <w:vAlign w:val="center"/>
          </w:tcPr>
          <w:p w14:paraId="25A26819">
            <w:pPr>
              <w:pStyle w:val="6"/>
              <w:keepNext w:val="0"/>
              <w:keepLines w:val="0"/>
              <w:pageBreakBefore w:val="0"/>
              <w:kinsoku/>
              <w:wordWrap/>
              <w:overflowPunct/>
              <w:topLinePunct w:val="0"/>
              <w:autoSpaceDE/>
              <w:autoSpaceDN/>
              <w:bidi w:val="0"/>
              <w:adjustRightInd/>
              <w:snapToGrid/>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审查标准</w:t>
            </w:r>
          </w:p>
        </w:tc>
        <w:tc>
          <w:tcPr>
            <w:tcW w:w="2464" w:type="dxa"/>
            <w:gridSpan w:val="3"/>
            <w:noWrap w:val="0"/>
            <w:vAlign w:val="center"/>
          </w:tcPr>
          <w:p w14:paraId="1C26E4F0">
            <w:pPr>
              <w:pStyle w:val="6"/>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结论</w:t>
            </w:r>
          </w:p>
        </w:tc>
      </w:tr>
      <w:tr w14:paraId="3A34F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exact"/>
          <w:jc w:val="center"/>
        </w:trPr>
        <w:tc>
          <w:tcPr>
            <w:tcW w:w="728" w:type="dxa"/>
            <w:vMerge w:val="continue"/>
            <w:noWrap w:val="0"/>
            <w:vAlign w:val="center"/>
          </w:tcPr>
          <w:p w14:paraId="0C45D174">
            <w:pPr>
              <w:pStyle w:val="6"/>
              <w:keepNext w:val="0"/>
              <w:keepLines w:val="0"/>
              <w:pageBreakBefore w:val="0"/>
              <w:kinsoku/>
              <w:wordWrap/>
              <w:overflowPunct/>
              <w:topLinePunct w:val="0"/>
              <w:autoSpaceDE/>
              <w:autoSpaceDN/>
              <w:bidi w:val="0"/>
              <w:adjustRightInd/>
              <w:snapToGrid/>
              <w:ind w:left="0" w:leftChars="0"/>
              <w:jc w:val="center"/>
              <w:textAlignment w:val="auto"/>
              <w:rPr>
                <w:rFonts w:hint="eastAsia" w:ascii="宋体" w:hAnsi="宋体" w:eastAsia="宋体" w:cs="宋体"/>
                <w:color w:val="auto"/>
                <w:sz w:val="21"/>
                <w:szCs w:val="21"/>
                <w:highlight w:val="none"/>
              </w:rPr>
            </w:pPr>
          </w:p>
        </w:tc>
        <w:tc>
          <w:tcPr>
            <w:tcW w:w="6070" w:type="dxa"/>
            <w:vMerge w:val="continue"/>
            <w:noWrap w:val="0"/>
            <w:vAlign w:val="center"/>
          </w:tcPr>
          <w:p w14:paraId="71AC4E3D">
            <w:pPr>
              <w:pStyle w:val="6"/>
              <w:keepNext w:val="0"/>
              <w:keepLines w:val="0"/>
              <w:pageBreakBefore w:val="0"/>
              <w:kinsoku/>
              <w:wordWrap/>
              <w:overflowPunct/>
              <w:topLinePunct w:val="0"/>
              <w:autoSpaceDE/>
              <w:autoSpaceDN/>
              <w:bidi w:val="0"/>
              <w:adjustRightInd/>
              <w:snapToGrid/>
              <w:ind w:left="0" w:leftChars="0"/>
              <w:jc w:val="center"/>
              <w:textAlignment w:val="auto"/>
              <w:rPr>
                <w:rFonts w:hint="eastAsia" w:ascii="宋体" w:hAnsi="宋体" w:eastAsia="宋体" w:cs="宋体"/>
                <w:color w:val="auto"/>
                <w:sz w:val="21"/>
                <w:szCs w:val="21"/>
                <w:highlight w:val="none"/>
              </w:rPr>
            </w:pPr>
          </w:p>
        </w:tc>
        <w:tc>
          <w:tcPr>
            <w:tcW w:w="925" w:type="dxa"/>
            <w:noWrap w:val="0"/>
            <w:vAlign w:val="center"/>
          </w:tcPr>
          <w:p w14:paraId="22C4126C">
            <w:pPr>
              <w:pStyle w:val="6"/>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w:t>
            </w:r>
          </w:p>
          <w:p w14:paraId="74E32C0C">
            <w:pPr>
              <w:pStyle w:val="6"/>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单位1</w:t>
            </w:r>
          </w:p>
        </w:tc>
        <w:tc>
          <w:tcPr>
            <w:tcW w:w="910" w:type="dxa"/>
            <w:noWrap w:val="0"/>
            <w:vAlign w:val="center"/>
          </w:tcPr>
          <w:p w14:paraId="4DAC540F">
            <w:pPr>
              <w:pStyle w:val="6"/>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w:t>
            </w:r>
          </w:p>
          <w:p w14:paraId="0AC3E174">
            <w:pPr>
              <w:pStyle w:val="6"/>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单位2</w:t>
            </w:r>
          </w:p>
        </w:tc>
        <w:tc>
          <w:tcPr>
            <w:tcW w:w="629" w:type="dxa"/>
            <w:noWrap w:val="0"/>
            <w:vAlign w:val="center"/>
          </w:tcPr>
          <w:p w14:paraId="457119A4">
            <w:pPr>
              <w:pStyle w:val="6"/>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r>
      <w:tr w14:paraId="1DE84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28" w:type="dxa"/>
            <w:noWrap w:val="0"/>
            <w:vAlign w:val="center"/>
          </w:tcPr>
          <w:p w14:paraId="5A7B40C1">
            <w:pPr>
              <w:pStyle w:val="6"/>
              <w:keepNext w:val="0"/>
              <w:keepLines w:val="0"/>
              <w:pageBreakBefore w:val="0"/>
              <w:numPr>
                <w:ilvl w:val="0"/>
                <w:numId w:val="0"/>
              </w:numPr>
              <w:kinsoku/>
              <w:wordWrap/>
              <w:overflowPunct/>
              <w:topLinePunct w:val="0"/>
              <w:autoSpaceDE/>
              <w:autoSpaceDN/>
              <w:bidi w:val="0"/>
              <w:adjustRightInd/>
              <w:snapToGrid/>
              <w:ind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6070" w:type="dxa"/>
            <w:noWrap w:val="0"/>
            <w:vAlign w:val="center"/>
          </w:tcPr>
          <w:p w14:paraId="1D384FDA">
            <w:pPr>
              <w:keepNext w:val="0"/>
              <w:keepLines w:val="0"/>
              <w:pageBreakBefore w:val="0"/>
              <w:tabs>
                <w:tab w:val="left" w:pos="8280"/>
              </w:tabs>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法定代表人身份证复印件或法人授权委托书、授权委托人身份证</w:t>
            </w:r>
            <w:r>
              <w:rPr>
                <w:rFonts w:hint="eastAsia" w:ascii="宋体" w:hAnsi="宋体" w:eastAsia="宋体" w:cs="宋体"/>
                <w:color w:val="auto"/>
                <w:sz w:val="21"/>
                <w:szCs w:val="21"/>
                <w:highlight w:val="none"/>
              </w:rPr>
              <w:t>复印件</w:t>
            </w:r>
          </w:p>
        </w:tc>
        <w:tc>
          <w:tcPr>
            <w:tcW w:w="925" w:type="dxa"/>
            <w:noWrap w:val="0"/>
            <w:vAlign w:val="center"/>
          </w:tcPr>
          <w:p w14:paraId="4F25D601">
            <w:pPr>
              <w:pStyle w:val="6"/>
              <w:keepNext w:val="0"/>
              <w:keepLines w:val="0"/>
              <w:pageBreakBefore w:val="0"/>
              <w:kinsoku/>
              <w:wordWrap/>
              <w:overflowPunct/>
              <w:topLinePunct w:val="0"/>
              <w:autoSpaceDE/>
              <w:autoSpaceDN/>
              <w:bidi w:val="0"/>
              <w:adjustRightInd/>
              <w:snapToGrid/>
              <w:ind w:left="0" w:leftChars="0"/>
              <w:jc w:val="center"/>
              <w:textAlignment w:val="auto"/>
              <w:rPr>
                <w:rFonts w:hint="eastAsia" w:ascii="宋体" w:hAnsi="宋体" w:eastAsia="宋体" w:cs="宋体"/>
                <w:color w:val="auto"/>
                <w:sz w:val="21"/>
                <w:szCs w:val="21"/>
                <w:highlight w:val="none"/>
              </w:rPr>
            </w:pPr>
          </w:p>
        </w:tc>
        <w:tc>
          <w:tcPr>
            <w:tcW w:w="910" w:type="dxa"/>
            <w:noWrap w:val="0"/>
            <w:vAlign w:val="center"/>
          </w:tcPr>
          <w:p w14:paraId="5DD15531">
            <w:pPr>
              <w:pStyle w:val="6"/>
              <w:keepNext w:val="0"/>
              <w:keepLines w:val="0"/>
              <w:pageBreakBefore w:val="0"/>
              <w:kinsoku/>
              <w:wordWrap/>
              <w:overflowPunct/>
              <w:topLinePunct w:val="0"/>
              <w:autoSpaceDE/>
              <w:autoSpaceDN/>
              <w:bidi w:val="0"/>
              <w:adjustRightInd/>
              <w:snapToGrid/>
              <w:ind w:left="0" w:leftChars="0"/>
              <w:jc w:val="center"/>
              <w:textAlignment w:val="auto"/>
              <w:rPr>
                <w:rFonts w:hint="eastAsia" w:ascii="宋体" w:hAnsi="宋体" w:eastAsia="宋体" w:cs="宋体"/>
                <w:color w:val="auto"/>
                <w:sz w:val="21"/>
                <w:szCs w:val="21"/>
                <w:highlight w:val="none"/>
              </w:rPr>
            </w:pPr>
          </w:p>
        </w:tc>
        <w:tc>
          <w:tcPr>
            <w:tcW w:w="629" w:type="dxa"/>
            <w:noWrap w:val="0"/>
            <w:vAlign w:val="center"/>
          </w:tcPr>
          <w:p w14:paraId="4ACFCCA5">
            <w:pPr>
              <w:pStyle w:val="6"/>
              <w:keepNext w:val="0"/>
              <w:keepLines w:val="0"/>
              <w:pageBreakBefore w:val="0"/>
              <w:kinsoku/>
              <w:wordWrap/>
              <w:overflowPunct/>
              <w:topLinePunct w:val="0"/>
              <w:autoSpaceDE/>
              <w:autoSpaceDN/>
              <w:bidi w:val="0"/>
              <w:adjustRightInd/>
              <w:snapToGrid/>
              <w:ind w:left="0" w:leftChars="0"/>
              <w:jc w:val="center"/>
              <w:textAlignment w:val="auto"/>
              <w:rPr>
                <w:rFonts w:hint="eastAsia" w:ascii="宋体" w:hAnsi="宋体" w:eastAsia="宋体" w:cs="宋体"/>
                <w:color w:val="auto"/>
                <w:sz w:val="21"/>
                <w:szCs w:val="21"/>
                <w:highlight w:val="none"/>
              </w:rPr>
            </w:pPr>
          </w:p>
        </w:tc>
      </w:tr>
      <w:tr w14:paraId="0D0CE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8" w:type="dxa"/>
            <w:noWrap w:val="0"/>
            <w:vAlign w:val="center"/>
          </w:tcPr>
          <w:p w14:paraId="01F96929">
            <w:pPr>
              <w:pStyle w:val="6"/>
              <w:keepNext w:val="0"/>
              <w:keepLines w:val="0"/>
              <w:pageBreakBefore w:val="0"/>
              <w:kinsoku/>
              <w:wordWrap/>
              <w:overflowPunct/>
              <w:topLinePunct w:val="0"/>
              <w:autoSpaceDE/>
              <w:autoSpaceDN/>
              <w:bidi w:val="0"/>
              <w:adjustRightInd/>
              <w:snapToGrid/>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6070" w:type="dxa"/>
            <w:noWrap w:val="0"/>
            <w:vAlign w:val="center"/>
          </w:tcPr>
          <w:p w14:paraId="2243819A">
            <w:pPr>
              <w:keepNext w:val="0"/>
              <w:keepLines w:val="0"/>
              <w:pageBreakBefore w:val="0"/>
              <w:tabs>
                <w:tab w:val="left" w:pos="8280"/>
              </w:tabs>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三证合一的营业执照</w:t>
            </w:r>
          </w:p>
        </w:tc>
        <w:tc>
          <w:tcPr>
            <w:tcW w:w="925" w:type="dxa"/>
            <w:noWrap w:val="0"/>
            <w:vAlign w:val="center"/>
          </w:tcPr>
          <w:p w14:paraId="4AA476D2">
            <w:pPr>
              <w:pStyle w:val="6"/>
              <w:keepNext w:val="0"/>
              <w:keepLines w:val="0"/>
              <w:pageBreakBefore w:val="0"/>
              <w:kinsoku/>
              <w:wordWrap/>
              <w:overflowPunct/>
              <w:topLinePunct w:val="0"/>
              <w:autoSpaceDE/>
              <w:autoSpaceDN/>
              <w:bidi w:val="0"/>
              <w:adjustRightInd/>
              <w:snapToGrid/>
              <w:ind w:left="0" w:leftChars="0"/>
              <w:jc w:val="center"/>
              <w:textAlignment w:val="auto"/>
              <w:rPr>
                <w:rFonts w:hint="eastAsia" w:ascii="宋体" w:hAnsi="宋体" w:eastAsia="宋体" w:cs="宋体"/>
                <w:color w:val="auto"/>
                <w:sz w:val="21"/>
                <w:szCs w:val="21"/>
                <w:highlight w:val="none"/>
              </w:rPr>
            </w:pPr>
          </w:p>
        </w:tc>
        <w:tc>
          <w:tcPr>
            <w:tcW w:w="910" w:type="dxa"/>
            <w:noWrap w:val="0"/>
            <w:vAlign w:val="center"/>
          </w:tcPr>
          <w:p w14:paraId="18535E47">
            <w:pPr>
              <w:pStyle w:val="6"/>
              <w:keepNext w:val="0"/>
              <w:keepLines w:val="0"/>
              <w:pageBreakBefore w:val="0"/>
              <w:kinsoku/>
              <w:wordWrap/>
              <w:overflowPunct/>
              <w:topLinePunct w:val="0"/>
              <w:autoSpaceDE/>
              <w:autoSpaceDN/>
              <w:bidi w:val="0"/>
              <w:adjustRightInd/>
              <w:snapToGrid/>
              <w:ind w:left="0" w:leftChars="0"/>
              <w:jc w:val="center"/>
              <w:textAlignment w:val="auto"/>
              <w:rPr>
                <w:rFonts w:hint="eastAsia" w:ascii="宋体" w:hAnsi="宋体" w:eastAsia="宋体" w:cs="宋体"/>
                <w:color w:val="auto"/>
                <w:sz w:val="21"/>
                <w:szCs w:val="21"/>
                <w:highlight w:val="none"/>
              </w:rPr>
            </w:pPr>
          </w:p>
        </w:tc>
        <w:tc>
          <w:tcPr>
            <w:tcW w:w="629" w:type="dxa"/>
            <w:noWrap w:val="0"/>
            <w:vAlign w:val="center"/>
          </w:tcPr>
          <w:p w14:paraId="264AC8DA">
            <w:pPr>
              <w:pStyle w:val="6"/>
              <w:keepNext w:val="0"/>
              <w:keepLines w:val="0"/>
              <w:pageBreakBefore w:val="0"/>
              <w:kinsoku/>
              <w:wordWrap/>
              <w:overflowPunct/>
              <w:topLinePunct w:val="0"/>
              <w:autoSpaceDE/>
              <w:autoSpaceDN/>
              <w:bidi w:val="0"/>
              <w:adjustRightInd/>
              <w:snapToGrid/>
              <w:ind w:left="0" w:leftChars="0"/>
              <w:jc w:val="center"/>
              <w:textAlignment w:val="auto"/>
              <w:rPr>
                <w:rFonts w:hint="eastAsia" w:ascii="宋体" w:hAnsi="宋体" w:eastAsia="宋体" w:cs="宋体"/>
                <w:color w:val="auto"/>
                <w:sz w:val="21"/>
                <w:szCs w:val="21"/>
                <w:highlight w:val="none"/>
              </w:rPr>
            </w:pPr>
          </w:p>
        </w:tc>
      </w:tr>
      <w:tr w14:paraId="0522D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8" w:type="dxa"/>
            <w:noWrap w:val="0"/>
            <w:vAlign w:val="center"/>
          </w:tcPr>
          <w:p w14:paraId="0E18F640">
            <w:pPr>
              <w:pStyle w:val="6"/>
              <w:keepNext w:val="0"/>
              <w:keepLines w:val="0"/>
              <w:pageBreakBefore w:val="0"/>
              <w:kinsoku/>
              <w:wordWrap/>
              <w:overflowPunct/>
              <w:topLinePunct w:val="0"/>
              <w:autoSpaceDE/>
              <w:autoSpaceDN/>
              <w:bidi w:val="0"/>
              <w:adjustRightInd/>
              <w:snapToGrid/>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6070" w:type="dxa"/>
            <w:noWrap w:val="0"/>
            <w:vAlign w:val="center"/>
          </w:tcPr>
          <w:p w14:paraId="0D7C800A">
            <w:pPr>
              <w:keepNext w:val="0"/>
              <w:keepLines w:val="0"/>
              <w:pageBreakBefore w:val="0"/>
              <w:tabs>
                <w:tab w:val="left" w:pos="8280"/>
              </w:tabs>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银行基本账户开户许可证</w:t>
            </w:r>
            <w:r>
              <w:rPr>
                <w:rFonts w:hint="eastAsia" w:ascii="宋体" w:hAnsi="宋体" w:eastAsia="宋体" w:cs="宋体"/>
                <w:color w:val="auto"/>
                <w:sz w:val="21"/>
                <w:szCs w:val="21"/>
                <w:highlight w:val="none"/>
                <w:lang w:val="en-US" w:eastAsia="zh-CN"/>
              </w:rPr>
              <w:t>或银行基本存款账户信息</w:t>
            </w:r>
          </w:p>
        </w:tc>
        <w:tc>
          <w:tcPr>
            <w:tcW w:w="925" w:type="dxa"/>
            <w:noWrap w:val="0"/>
            <w:vAlign w:val="center"/>
          </w:tcPr>
          <w:p w14:paraId="7E59AD46">
            <w:pPr>
              <w:pStyle w:val="6"/>
              <w:keepNext w:val="0"/>
              <w:keepLines w:val="0"/>
              <w:pageBreakBefore w:val="0"/>
              <w:kinsoku/>
              <w:wordWrap/>
              <w:overflowPunct/>
              <w:topLinePunct w:val="0"/>
              <w:autoSpaceDE/>
              <w:autoSpaceDN/>
              <w:bidi w:val="0"/>
              <w:adjustRightInd/>
              <w:snapToGrid/>
              <w:ind w:left="0" w:leftChars="0"/>
              <w:jc w:val="center"/>
              <w:textAlignment w:val="auto"/>
              <w:rPr>
                <w:rFonts w:hint="eastAsia" w:ascii="宋体" w:hAnsi="宋体" w:eastAsia="宋体" w:cs="宋体"/>
                <w:color w:val="auto"/>
                <w:sz w:val="21"/>
                <w:szCs w:val="21"/>
                <w:highlight w:val="none"/>
              </w:rPr>
            </w:pPr>
          </w:p>
        </w:tc>
        <w:tc>
          <w:tcPr>
            <w:tcW w:w="910" w:type="dxa"/>
            <w:noWrap w:val="0"/>
            <w:vAlign w:val="center"/>
          </w:tcPr>
          <w:p w14:paraId="73DA79BE">
            <w:pPr>
              <w:pStyle w:val="6"/>
              <w:keepNext w:val="0"/>
              <w:keepLines w:val="0"/>
              <w:pageBreakBefore w:val="0"/>
              <w:kinsoku/>
              <w:wordWrap/>
              <w:overflowPunct/>
              <w:topLinePunct w:val="0"/>
              <w:autoSpaceDE/>
              <w:autoSpaceDN/>
              <w:bidi w:val="0"/>
              <w:adjustRightInd/>
              <w:snapToGrid/>
              <w:ind w:left="0" w:leftChars="0"/>
              <w:jc w:val="center"/>
              <w:textAlignment w:val="auto"/>
              <w:rPr>
                <w:rFonts w:hint="eastAsia" w:ascii="宋体" w:hAnsi="宋体" w:eastAsia="宋体" w:cs="宋体"/>
                <w:color w:val="auto"/>
                <w:sz w:val="21"/>
                <w:szCs w:val="21"/>
                <w:highlight w:val="none"/>
              </w:rPr>
            </w:pPr>
          </w:p>
        </w:tc>
        <w:tc>
          <w:tcPr>
            <w:tcW w:w="629" w:type="dxa"/>
            <w:noWrap w:val="0"/>
            <w:vAlign w:val="center"/>
          </w:tcPr>
          <w:p w14:paraId="64FB3548">
            <w:pPr>
              <w:pStyle w:val="6"/>
              <w:keepNext w:val="0"/>
              <w:keepLines w:val="0"/>
              <w:pageBreakBefore w:val="0"/>
              <w:kinsoku/>
              <w:wordWrap/>
              <w:overflowPunct/>
              <w:topLinePunct w:val="0"/>
              <w:autoSpaceDE/>
              <w:autoSpaceDN/>
              <w:bidi w:val="0"/>
              <w:adjustRightInd/>
              <w:snapToGrid/>
              <w:ind w:left="0" w:leftChars="0"/>
              <w:jc w:val="center"/>
              <w:textAlignment w:val="auto"/>
              <w:rPr>
                <w:rFonts w:hint="eastAsia" w:ascii="宋体" w:hAnsi="宋体" w:eastAsia="宋体" w:cs="宋体"/>
                <w:color w:val="auto"/>
                <w:sz w:val="21"/>
                <w:szCs w:val="21"/>
                <w:highlight w:val="none"/>
              </w:rPr>
            </w:pPr>
          </w:p>
        </w:tc>
      </w:tr>
      <w:tr w14:paraId="79E25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8" w:type="dxa"/>
            <w:noWrap w:val="0"/>
            <w:vAlign w:val="center"/>
          </w:tcPr>
          <w:p w14:paraId="60AB6F5D">
            <w:pPr>
              <w:pStyle w:val="6"/>
              <w:keepNext w:val="0"/>
              <w:keepLines w:val="0"/>
              <w:pageBreakBefore w:val="0"/>
              <w:kinsoku/>
              <w:wordWrap/>
              <w:overflowPunct/>
              <w:topLinePunct w:val="0"/>
              <w:autoSpaceDE/>
              <w:autoSpaceDN/>
              <w:bidi w:val="0"/>
              <w:adjustRightInd/>
              <w:snapToGrid/>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6070" w:type="dxa"/>
            <w:noWrap w:val="0"/>
            <w:vAlign w:val="center"/>
          </w:tcPr>
          <w:p w14:paraId="24B2BC41">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具有独立承担民事责任的能力的承诺函</w:t>
            </w:r>
          </w:p>
        </w:tc>
        <w:tc>
          <w:tcPr>
            <w:tcW w:w="925" w:type="dxa"/>
            <w:noWrap w:val="0"/>
            <w:vAlign w:val="center"/>
          </w:tcPr>
          <w:p w14:paraId="70A6FE0C">
            <w:pPr>
              <w:pStyle w:val="6"/>
              <w:keepNext w:val="0"/>
              <w:keepLines w:val="0"/>
              <w:pageBreakBefore w:val="0"/>
              <w:kinsoku/>
              <w:wordWrap/>
              <w:overflowPunct/>
              <w:topLinePunct w:val="0"/>
              <w:autoSpaceDE/>
              <w:autoSpaceDN/>
              <w:bidi w:val="0"/>
              <w:adjustRightInd/>
              <w:snapToGrid/>
              <w:ind w:left="0" w:leftChars="0"/>
              <w:jc w:val="center"/>
              <w:textAlignment w:val="auto"/>
              <w:rPr>
                <w:rFonts w:hint="eastAsia" w:ascii="宋体" w:hAnsi="宋体" w:eastAsia="宋体" w:cs="宋体"/>
                <w:color w:val="auto"/>
                <w:sz w:val="21"/>
                <w:szCs w:val="21"/>
                <w:highlight w:val="none"/>
              </w:rPr>
            </w:pPr>
          </w:p>
        </w:tc>
        <w:tc>
          <w:tcPr>
            <w:tcW w:w="910" w:type="dxa"/>
            <w:noWrap w:val="0"/>
            <w:vAlign w:val="center"/>
          </w:tcPr>
          <w:p w14:paraId="6D0E0695">
            <w:pPr>
              <w:pStyle w:val="6"/>
              <w:keepNext w:val="0"/>
              <w:keepLines w:val="0"/>
              <w:pageBreakBefore w:val="0"/>
              <w:kinsoku/>
              <w:wordWrap/>
              <w:overflowPunct/>
              <w:topLinePunct w:val="0"/>
              <w:autoSpaceDE/>
              <w:autoSpaceDN/>
              <w:bidi w:val="0"/>
              <w:adjustRightInd/>
              <w:snapToGrid/>
              <w:ind w:left="0" w:leftChars="0"/>
              <w:jc w:val="center"/>
              <w:textAlignment w:val="auto"/>
              <w:rPr>
                <w:rFonts w:hint="eastAsia" w:ascii="宋体" w:hAnsi="宋体" w:eastAsia="宋体" w:cs="宋体"/>
                <w:color w:val="auto"/>
                <w:sz w:val="21"/>
                <w:szCs w:val="21"/>
                <w:highlight w:val="none"/>
              </w:rPr>
            </w:pPr>
          </w:p>
        </w:tc>
        <w:tc>
          <w:tcPr>
            <w:tcW w:w="629" w:type="dxa"/>
            <w:noWrap w:val="0"/>
            <w:vAlign w:val="center"/>
          </w:tcPr>
          <w:p w14:paraId="6E3F9D61">
            <w:pPr>
              <w:pStyle w:val="6"/>
              <w:keepNext w:val="0"/>
              <w:keepLines w:val="0"/>
              <w:pageBreakBefore w:val="0"/>
              <w:kinsoku/>
              <w:wordWrap/>
              <w:overflowPunct/>
              <w:topLinePunct w:val="0"/>
              <w:autoSpaceDE/>
              <w:autoSpaceDN/>
              <w:bidi w:val="0"/>
              <w:adjustRightInd/>
              <w:snapToGrid/>
              <w:ind w:left="0" w:leftChars="0"/>
              <w:jc w:val="center"/>
              <w:textAlignment w:val="auto"/>
              <w:rPr>
                <w:rFonts w:hint="eastAsia" w:ascii="宋体" w:hAnsi="宋体" w:eastAsia="宋体" w:cs="宋体"/>
                <w:color w:val="auto"/>
                <w:sz w:val="21"/>
                <w:szCs w:val="21"/>
                <w:highlight w:val="none"/>
              </w:rPr>
            </w:pPr>
          </w:p>
        </w:tc>
      </w:tr>
      <w:tr w14:paraId="1A999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8" w:type="dxa"/>
            <w:noWrap w:val="0"/>
            <w:vAlign w:val="center"/>
          </w:tcPr>
          <w:p w14:paraId="3E248C3E">
            <w:pPr>
              <w:pStyle w:val="6"/>
              <w:keepNext w:val="0"/>
              <w:keepLines w:val="0"/>
              <w:pageBreakBefore w:val="0"/>
              <w:kinsoku/>
              <w:wordWrap/>
              <w:overflowPunct/>
              <w:topLinePunct w:val="0"/>
              <w:autoSpaceDE/>
              <w:autoSpaceDN/>
              <w:bidi w:val="0"/>
              <w:adjustRightInd/>
              <w:snapToGrid/>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6070" w:type="dxa"/>
            <w:noWrap w:val="0"/>
            <w:vAlign w:val="center"/>
          </w:tcPr>
          <w:p w14:paraId="74D172D3">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具有良好的商业信誉和健全的财务会计制度的承诺函</w:t>
            </w:r>
          </w:p>
        </w:tc>
        <w:tc>
          <w:tcPr>
            <w:tcW w:w="925" w:type="dxa"/>
            <w:noWrap w:val="0"/>
            <w:vAlign w:val="center"/>
          </w:tcPr>
          <w:p w14:paraId="2B29B234">
            <w:pPr>
              <w:pStyle w:val="6"/>
              <w:keepNext w:val="0"/>
              <w:keepLines w:val="0"/>
              <w:pageBreakBefore w:val="0"/>
              <w:kinsoku/>
              <w:wordWrap/>
              <w:overflowPunct/>
              <w:topLinePunct w:val="0"/>
              <w:autoSpaceDE/>
              <w:autoSpaceDN/>
              <w:bidi w:val="0"/>
              <w:adjustRightInd/>
              <w:snapToGrid/>
              <w:ind w:left="0" w:leftChars="0"/>
              <w:jc w:val="center"/>
              <w:textAlignment w:val="auto"/>
              <w:rPr>
                <w:rFonts w:hint="eastAsia" w:ascii="宋体" w:hAnsi="宋体" w:eastAsia="宋体" w:cs="宋体"/>
                <w:color w:val="auto"/>
                <w:sz w:val="21"/>
                <w:szCs w:val="21"/>
                <w:highlight w:val="none"/>
              </w:rPr>
            </w:pPr>
          </w:p>
        </w:tc>
        <w:tc>
          <w:tcPr>
            <w:tcW w:w="910" w:type="dxa"/>
            <w:noWrap w:val="0"/>
            <w:vAlign w:val="center"/>
          </w:tcPr>
          <w:p w14:paraId="152EC0BE">
            <w:pPr>
              <w:pStyle w:val="6"/>
              <w:keepNext w:val="0"/>
              <w:keepLines w:val="0"/>
              <w:pageBreakBefore w:val="0"/>
              <w:kinsoku/>
              <w:wordWrap/>
              <w:overflowPunct/>
              <w:topLinePunct w:val="0"/>
              <w:autoSpaceDE/>
              <w:autoSpaceDN/>
              <w:bidi w:val="0"/>
              <w:adjustRightInd/>
              <w:snapToGrid/>
              <w:ind w:left="0" w:leftChars="0"/>
              <w:jc w:val="center"/>
              <w:textAlignment w:val="auto"/>
              <w:rPr>
                <w:rFonts w:hint="eastAsia" w:ascii="宋体" w:hAnsi="宋体" w:eastAsia="宋体" w:cs="宋体"/>
                <w:color w:val="auto"/>
                <w:sz w:val="21"/>
                <w:szCs w:val="21"/>
                <w:highlight w:val="none"/>
              </w:rPr>
            </w:pPr>
          </w:p>
        </w:tc>
        <w:tc>
          <w:tcPr>
            <w:tcW w:w="629" w:type="dxa"/>
            <w:noWrap w:val="0"/>
            <w:vAlign w:val="center"/>
          </w:tcPr>
          <w:p w14:paraId="484C85FA">
            <w:pPr>
              <w:pStyle w:val="6"/>
              <w:keepNext w:val="0"/>
              <w:keepLines w:val="0"/>
              <w:pageBreakBefore w:val="0"/>
              <w:kinsoku/>
              <w:wordWrap/>
              <w:overflowPunct/>
              <w:topLinePunct w:val="0"/>
              <w:autoSpaceDE/>
              <w:autoSpaceDN/>
              <w:bidi w:val="0"/>
              <w:adjustRightInd/>
              <w:snapToGrid/>
              <w:ind w:left="0" w:leftChars="0"/>
              <w:jc w:val="center"/>
              <w:textAlignment w:val="auto"/>
              <w:rPr>
                <w:rFonts w:hint="eastAsia" w:ascii="宋体" w:hAnsi="宋体" w:eastAsia="宋体" w:cs="宋体"/>
                <w:color w:val="auto"/>
                <w:sz w:val="21"/>
                <w:szCs w:val="21"/>
                <w:highlight w:val="none"/>
              </w:rPr>
            </w:pPr>
          </w:p>
        </w:tc>
      </w:tr>
      <w:tr w14:paraId="0B2BF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8" w:type="dxa"/>
            <w:noWrap w:val="0"/>
            <w:vAlign w:val="center"/>
          </w:tcPr>
          <w:p w14:paraId="37CA09A2">
            <w:pPr>
              <w:pStyle w:val="6"/>
              <w:keepNext w:val="0"/>
              <w:keepLines w:val="0"/>
              <w:pageBreakBefore w:val="0"/>
              <w:kinsoku/>
              <w:wordWrap/>
              <w:overflowPunct/>
              <w:topLinePunct w:val="0"/>
              <w:autoSpaceDE/>
              <w:autoSpaceDN/>
              <w:bidi w:val="0"/>
              <w:adjustRightInd/>
              <w:snapToGrid/>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6070" w:type="dxa"/>
            <w:noWrap w:val="0"/>
            <w:vAlign w:val="center"/>
          </w:tcPr>
          <w:p w14:paraId="7CD0ED63">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具有履行合同所必需的设备和专业技术能力的承诺函</w:t>
            </w:r>
          </w:p>
        </w:tc>
        <w:tc>
          <w:tcPr>
            <w:tcW w:w="925" w:type="dxa"/>
            <w:noWrap w:val="0"/>
            <w:vAlign w:val="center"/>
          </w:tcPr>
          <w:p w14:paraId="39D97CEF">
            <w:pPr>
              <w:pStyle w:val="6"/>
              <w:keepNext w:val="0"/>
              <w:keepLines w:val="0"/>
              <w:pageBreakBefore w:val="0"/>
              <w:kinsoku/>
              <w:wordWrap/>
              <w:overflowPunct/>
              <w:topLinePunct w:val="0"/>
              <w:autoSpaceDE/>
              <w:autoSpaceDN/>
              <w:bidi w:val="0"/>
              <w:adjustRightInd/>
              <w:snapToGrid/>
              <w:ind w:left="0" w:leftChars="0"/>
              <w:jc w:val="center"/>
              <w:textAlignment w:val="auto"/>
              <w:rPr>
                <w:rFonts w:hint="eastAsia" w:ascii="宋体" w:hAnsi="宋体" w:eastAsia="宋体" w:cs="宋体"/>
                <w:color w:val="auto"/>
                <w:sz w:val="21"/>
                <w:szCs w:val="21"/>
                <w:highlight w:val="none"/>
              </w:rPr>
            </w:pPr>
          </w:p>
        </w:tc>
        <w:tc>
          <w:tcPr>
            <w:tcW w:w="910" w:type="dxa"/>
            <w:noWrap w:val="0"/>
            <w:vAlign w:val="center"/>
          </w:tcPr>
          <w:p w14:paraId="18C7FA7D">
            <w:pPr>
              <w:pStyle w:val="6"/>
              <w:keepNext w:val="0"/>
              <w:keepLines w:val="0"/>
              <w:pageBreakBefore w:val="0"/>
              <w:kinsoku/>
              <w:wordWrap/>
              <w:overflowPunct/>
              <w:topLinePunct w:val="0"/>
              <w:autoSpaceDE/>
              <w:autoSpaceDN/>
              <w:bidi w:val="0"/>
              <w:adjustRightInd/>
              <w:snapToGrid/>
              <w:ind w:left="0" w:leftChars="0"/>
              <w:jc w:val="center"/>
              <w:textAlignment w:val="auto"/>
              <w:rPr>
                <w:rFonts w:hint="eastAsia" w:ascii="宋体" w:hAnsi="宋体" w:eastAsia="宋体" w:cs="宋体"/>
                <w:color w:val="auto"/>
                <w:sz w:val="21"/>
                <w:szCs w:val="21"/>
                <w:highlight w:val="none"/>
              </w:rPr>
            </w:pPr>
          </w:p>
        </w:tc>
        <w:tc>
          <w:tcPr>
            <w:tcW w:w="629" w:type="dxa"/>
            <w:noWrap w:val="0"/>
            <w:vAlign w:val="center"/>
          </w:tcPr>
          <w:p w14:paraId="4A400B71">
            <w:pPr>
              <w:pStyle w:val="6"/>
              <w:keepNext w:val="0"/>
              <w:keepLines w:val="0"/>
              <w:pageBreakBefore w:val="0"/>
              <w:kinsoku/>
              <w:wordWrap/>
              <w:overflowPunct/>
              <w:topLinePunct w:val="0"/>
              <w:autoSpaceDE/>
              <w:autoSpaceDN/>
              <w:bidi w:val="0"/>
              <w:adjustRightInd/>
              <w:snapToGrid/>
              <w:ind w:left="0" w:leftChars="0"/>
              <w:jc w:val="center"/>
              <w:textAlignment w:val="auto"/>
              <w:rPr>
                <w:rFonts w:hint="eastAsia" w:ascii="宋体" w:hAnsi="宋体" w:eastAsia="宋体" w:cs="宋体"/>
                <w:color w:val="auto"/>
                <w:sz w:val="21"/>
                <w:szCs w:val="21"/>
                <w:highlight w:val="none"/>
              </w:rPr>
            </w:pPr>
          </w:p>
        </w:tc>
      </w:tr>
      <w:tr w14:paraId="452C1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8" w:type="dxa"/>
            <w:noWrap w:val="0"/>
            <w:vAlign w:val="center"/>
          </w:tcPr>
          <w:p w14:paraId="7F451EBE">
            <w:pPr>
              <w:pStyle w:val="6"/>
              <w:keepNext w:val="0"/>
              <w:keepLines w:val="0"/>
              <w:pageBreakBefore w:val="0"/>
              <w:kinsoku/>
              <w:wordWrap/>
              <w:overflowPunct/>
              <w:topLinePunct w:val="0"/>
              <w:autoSpaceDE/>
              <w:autoSpaceDN/>
              <w:bidi w:val="0"/>
              <w:adjustRightInd/>
              <w:snapToGrid/>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p>
        </w:tc>
        <w:tc>
          <w:tcPr>
            <w:tcW w:w="6070" w:type="dxa"/>
            <w:noWrap w:val="0"/>
            <w:vAlign w:val="center"/>
          </w:tcPr>
          <w:p w14:paraId="3EF476A8">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具有依法缴纳税收和社会保障资金的良好记录的承诺函</w:t>
            </w:r>
          </w:p>
        </w:tc>
        <w:tc>
          <w:tcPr>
            <w:tcW w:w="925" w:type="dxa"/>
            <w:noWrap w:val="0"/>
            <w:vAlign w:val="center"/>
          </w:tcPr>
          <w:p w14:paraId="2F713D40">
            <w:pPr>
              <w:pStyle w:val="6"/>
              <w:keepNext w:val="0"/>
              <w:keepLines w:val="0"/>
              <w:pageBreakBefore w:val="0"/>
              <w:kinsoku/>
              <w:wordWrap/>
              <w:overflowPunct/>
              <w:topLinePunct w:val="0"/>
              <w:autoSpaceDE/>
              <w:autoSpaceDN/>
              <w:bidi w:val="0"/>
              <w:adjustRightInd/>
              <w:snapToGrid/>
              <w:ind w:left="0" w:leftChars="0"/>
              <w:jc w:val="center"/>
              <w:textAlignment w:val="auto"/>
              <w:rPr>
                <w:rFonts w:hint="eastAsia" w:ascii="宋体" w:hAnsi="宋体" w:eastAsia="宋体" w:cs="宋体"/>
                <w:color w:val="auto"/>
                <w:sz w:val="21"/>
                <w:szCs w:val="21"/>
                <w:highlight w:val="none"/>
              </w:rPr>
            </w:pPr>
          </w:p>
        </w:tc>
        <w:tc>
          <w:tcPr>
            <w:tcW w:w="910" w:type="dxa"/>
            <w:noWrap w:val="0"/>
            <w:vAlign w:val="center"/>
          </w:tcPr>
          <w:p w14:paraId="70FA431E">
            <w:pPr>
              <w:pStyle w:val="6"/>
              <w:keepNext w:val="0"/>
              <w:keepLines w:val="0"/>
              <w:pageBreakBefore w:val="0"/>
              <w:kinsoku/>
              <w:wordWrap/>
              <w:overflowPunct/>
              <w:topLinePunct w:val="0"/>
              <w:autoSpaceDE/>
              <w:autoSpaceDN/>
              <w:bidi w:val="0"/>
              <w:adjustRightInd/>
              <w:snapToGrid/>
              <w:ind w:left="0" w:leftChars="0"/>
              <w:jc w:val="center"/>
              <w:textAlignment w:val="auto"/>
              <w:rPr>
                <w:rFonts w:hint="eastAsia" w:ascii="宋体" w:hAnsi="宋体" w:eastAsia="宋体" w:cs="宋体"/>
                <w:color w:val="auto"/>
                <w:sz w:val="21"/>
                <w:szCs w:val="21"/>
                <w:highlight w:val="none"/>
              </w:rPr>
            </w:pPr>
          </w:p>
        </w:tc>
        <w:tc>
          <w:tcPr>
            <w:tcW w:w="629" w:type="dxa"/>
            <w:noWrap w:val="0"/>
            <w:vAlign w:val="center"/>
          </w:tcPr>
          <w:p w14:paraId="44DA852D">
            <w:pPr>
              <w:pStyle w:val="6"/>
              <w:keepNext w:val="0"/>
              <w:keepLines w:val="0"/>
              <w:pageBreakBefore w:val="0"/>
              <w:kinsoku/>
              <w:wordWrap/>
              <w:overflowPunct/>
              <w:topLinePunct w:val="0"/>
              <w:autoSpaceDE/>
              <w:autoSpaceDN/>
              <w:bidi w:val="0"/>
              <w:adjustRightInd/>
              <w:snapToGrid/>
              <w:ind w:left="0" w:leftChars="0"/>
              <w:jc w:val="center"/>
              <w:textAlignment w:val="auto"/>
              <w:rPr>
                <w:rFonts w:hint="eastAsia" w:ascii="宋体" w:hAnsi="宋体" w:eastAsia="宋体" w:cs="宋体"/>
                <w:color w:val="auto"/>
                <w:sz w:val="21"/>
                <w:szCs w:val="21"/>
                <w:highlight w:val="none"/>
              </w:rPr>
            </w:pPr>
          </w:p>
        </w:tc>
      </w:tr>
      <w:tr w14:paraId="3B28F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8" w:type="dxa"/>
            <w:noWrap w:val="0"/>
            <w:vAlign w:val="center"/>
          </w:tcPr>
          <w:p w14:paraId="54A1E4C3">
            <w:pPr>
              <w:pStyle w:val="6"/>
              <w:keepNext w:val="0"/>
              <w:keepLines w:val="0"/>
              <w:pageBreakBefore w:val="0"/>
              <w:kinsoku/>
              <w:wordWrap/>
              <w:overflowPunct/>
              <w:topLinePunct w:val="0"/>
              <w:autoSpaceDE/>
              <w:autoSpaceDN/>
              <w:bidi w:val="0"/>
              <w:adjustRightInd/>
              <w:snapToGrid/>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w:t>
            </w:r>
          </w:p>
        </w:tc>
        <w:tc>
          <w:tcPr>
            <w:tcW w:w="6070" w:type="dxa"/>
            <w:noWrap w:val="0"/>
            <w:vAlign w:val="center"/>
          </w:tcPr>
          <w:p w14:paraId="5E216214">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参加政府采购活动前三年内，在经营活动中没有重大违法记录</w:t>
            </w:r>
          </w:p>
        </w:tc>
        <w:tc>
          <w:tcPr>
            <w:tcW w:w="925" w:type="dxa"/>
            <w:noWrap w:val="0"/>
            <w:vAlign w:val="center"/>
          </w:tcPr>
          <w:p w14:paraId="371047CD">
            <w:pPr>
              <w:pStyle w:val="6"/>
              <w:keepNext w:val="0"/>
              <w:keepLines w:val="0"/>
              <w:pageBreakBefore w:val="0"/>
              <w:kinsoku/>
              <w:wordWrap/>
              <w:overflowPunct/>
              <w:topLinePunct w:val="0"/>
              <w:autoSpaceDE/>
              <w:autoSpaceDN/>
              <w:bidi w:val="0"/>
              <w:adjustRightInd/>
              <w:snapToGrid/>
              <w:ind w:left="0" w:leftChars="0"/>
              <w:jc w:val="center"/>
              <w:textAlignment w:val="auto"/>
              <w:rPr>
                <w:rFonts w:hint="eastAsia" w:ascii="宋体" w:hAnsi="宋体" w:eastAsia="宋体" w:cs="宋体"/>
                <w:color w:val="auto"/>
                <w:sz w:val="21"/>
                <w:szCs w:val="21"/>
                <w:highlight w:val="none"/>
              </w:rPr>
            </w:pPr>
          </w:p>
        </w:tc>
        <w:tc>
          <w:tcPr>
            <w:tcW w:w="910" w:type="dxa"/>
            <w:noWrap w:val="0"/>
            <w:vAlign w:val="center"/>
          </w:tcPr>
          <w:p w14:paraId="4B0EE83E">
            <w:pPr>
              <w:pStyle w:val="6"/>
              <w:keepNext w:val="0"/>
              <w:keepLines w:val="0"/>
              <w:pageBreakBefore w:val="0"/>
              <w:kinsoku/>
              <w:wordWrap/>
              <w:overflowPunct/>
              <w:topLinePunct w:val="0"/>
              <w:autoSpaceDE/>
              <w:autoSpaceDN/>
              <w:bidi w:val="0"/>
              <w:adjustRightInd/>
              <w:snapToGrid/>
              <w:ind w:left="0" w:leftChars="0"/>
              <w:jc w:val="center"/>
              <w:textAlignment w:val="auto"/>
              <w:rPr>
                <w:rFonts w:hint="eastAsia" w:ascii="宋体" w:hAnsi="宋体" w:eastAsia="宋体" w:cs="宋体"/>
                <w:color w:val="auto"/>
                <w:sz w:val="21"/>
                <w:szCs w:val="21"/>
                <w:highlight w:val="none"/>
              </w:rPr>
            </w:pPr>
          </w:p>
        </w:tc>
        <w:tc>
          <w:tcPr>
            <w:tcW w:w="629" w:type="dxa"/>
            <w:noWrap w:val="0"/>
            <w:vAlign w:val="center"/>
          </w:tcPr>
          <w:p w14:paraId="2AFF99B4">
            <w:pPr>
              <w:pStyle w:val="6"/>
              <w:keepNext w:val="0"/>
              <w:keepLines w:val="0"/>
              <w:pageBreakBefore w:val="0"/>
              <w:kinsoku/>
              <w:wordWrap/>
              <w:overflowPunct/>
              <w:topLinePunct w:val="0"/>
              <w:autoSpaceDE/>
              <w:autoSpaceDN/>
              <w:bidi w:val="0"/>
              <w:adjustRightInd/>
              <w:snapToGrid/>
              <w:ind w:left="0" w:leftChars="0"/>
              <w:jc w:val="center"/>
              <w:textAlignment w:val="auto"/>
              <w:rPr>
                <w:rFonts w:hint="eastAsia" w:ascii="宋体" w:hAnsi="宋体" w:eastAsia="宋体" w:cs="宋体"/>
                <w:color w:val="auto"/>
                <w:sz w:val="21"/>
                <w:szCs w:val="21"/>
                <w:highlight w:val="none"/>
              </w:rPr>
            </w:pPr>
          </w:p>
        </w:tc>
      </w:tr>
      <w:tr w14:paraId="44C12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28" w:type="dxa"/>
            <w:noWrap w:val="0"/>
            <w:vAlign w:val="center"/>
          </w:tcPr>
          <w:p w14:paraId="5A93D203">
            <w:pPr>
              <w:pStyle w:val="6"/>
              <w:keepNext w:val="0"/>
              <w:keepLines w:val="0"/>
              <w:pageBreakBefore w:val="0"/>
              <w:kinsoku/>
              <w:wordWrap/>
              <w:overflowPunct/>
              <w:topLinePunct w:val="0"/>
              <w:autoSpaceDE/>
              <w:autoSpaceDN/>
              <w:bidi w:val="0"/>
              <w:adjustRightInd/>
              <w:snapToGrid/>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w:t>
            </w:r>
          </w:p>
        </w:tc>
        <w:tc>
          <w:tcPr>
            <w:tcW w:w="6070" w:type="dxa"/>
            <w:noWrap w:val="0"/>
            <w:vAlign w:val="center"/>
          </w:tcPr>
          <w:p w14:paraId="56C96E84">
            <w:pPr>
              <w:numPr>
                <w:ilvl w:val="0"/>
                <w:numId w:val="0"/>
              </w:numPr>
              <w:spacing w:line="240" w:lineRule="auto"/>
              <w:rPr>
                <w:rFonts w:hint="eastAsia" w:ascii="宋体" w:hAnsi="宋体" w:eastAsia="宋体" w:cs="宋体"/>
                <w:color w:val="auto"/>
                <w:sz w:val="21"/>
                <w:szCs w:val="21"/>
                <w:highlight w:val="none"/>
              </w:rPr>
            </w:pPr>
            <w:r>
              <w:rPr>
                <w:rFonts w:hint="eastAsia" w:ascii="Times New Roman" w:hAnsi="Times New Roman" w:cs="Times New Roman"/>
                <w:color w:val="auto"/>
                <w:sz w:val="21"/>
                <w:szCs w:val="21"/>
                <w:highlight w:val="none"/>
                <w:lang w:val="en-US" w:eastAsia="zh-CN"/>
              </w:rPr>
              <w:t>在“信用中国”网站（www.creditchina.gov.cn）和中国政府采购网（www.ccgp.gov.cn）上查询投标人信用结果截图；</w:t>
            </w:r>
          </w:p>
        </w:tc>
        <w:tc>
          <w:tcPr>
            <w:tcW w:w="925" w:type="dxa"/>
            <w:noWrap w:val="0"/>
            <w:vAlign w:val="center"/>
          </w:tcPr>
          <w:p w14:paraId="646BF34C">
            <w:pPr>
              <w:pStyle w:val="6"/>
              <w:keepNext w:val="0"/>
              <w:keepLines w:val="0"/>
              <w:pageBreakBefore w:val="0"/>
              <w:kinsoku/>
              <w:wordWrap/>
              <w:overflowPunct/>
              <w:topLinePunct w:val="0"/>
              <w:autoSpaceDE/>
              <w:autoSpaceDN/>
              <w:bidi w:val="0"/>
              <w:adjustRightInd/>
              <w:snapToGrid/>
              <w:ind w:left="0" w:leftChars="0"/>
              <w:jc w:val="center"/>
              <w:textAlignment w:val="auto"/>
              <w:rPr>
                <w:rFonts w:hint="eastAsia" w:ascii="宋体" w:hAnsi="宋体" w:eastAsia="宋体" w:cs="宋体"/>
                <w:color w:val="auto"/>
                <w:sz w:val="21"/>
                <w:szCs w:val="21"/>
                <w:highlight w:val="none"/>
              </w:rPr>
            </w:pPr>
          </w:p>
        </w:tc>
        <w:tc>
          <w:tcPr>
            <w:tcW w:w="910" w:type="dxa"/>
            <w:noWrap w:val="0"/>
            <w:vAlign w:val="center"/>
          </w:tcPr>
          <w:p w14:paraId="7726CEF5">
            <w:pPr>
              <w:pStyle w:val="6"/>
              <w:keepNext w:val="0"/>
              <w:keepLines w:val="0"/>
              <w:pageBreakBefore w:val="0"/>
              <w:kinsoku/>
              <w:wordWrap/>
              <w:overflowPunct/>
              <w:topLinePunct w:val="0"/>
              <w:autoSpaceDE/>
              <w:autoSpaceDN/>
              <w:bidi w:val="0"/>
              <w:adjustRightInd/>
              <w:snapToGrid/>
              <w:ind w:left="0" w:leftChars="0"/>
              <w:jc w:val="center"/>
              <w:textAlignment w:val="auto"/>
              <w:rPr>
                <w:rFonts w:hint="eastAsia" w:ascii="宋体" w:hAnsi="宋体" w:eastAsia="宋体" w:cs="宋体"/>
                <w:color w:val="auto"/>
                <w:sz w:val="21"/>
                <w:szCs w:val="21"/>
                <w:highlight w:val="none"/>
              </w:rPr>
            </w:pPr>
          </w:p>
        </w:tc>
        <w:tc>
          <w:tcPr>
            <w:tcW w:w="629" w:type="dxa"/>
            <w:noWrap w:val="0"/>
            <w:vAlign w:val="center"/>
          </w:tcPr>
          <w:p w14:paraId="22FE55D8">
            <w:pPr>
              <w:pStyle w:val="6"/>
              <w:keepNext w:val="0"/>
              <w:keepLines w:val="0"/>
              <w:pageBreakBefore w:val="0"/>
              <w:kinsoku/>
              <w:wordWrap/>
              <w:overflowPunct/>
              <w:topLinePunct w:val="0"/>
              <w:autoSpaceDE/>
              <w:autoSpaceDN/>
              <w:bidi w:val="0"/>
              <w:adjustRightInd/>
              <w:snapToGrid/>
              <w:ind w:left="0" w:leftChars="0"/>
              <w:jc w:val="center"/>
              <w:textAlignment w:val="auto"/>
              <w:rPr>
                <w:rFonts w:hint="eastAsia" w:ascii="宋体" w:hAnsi="宋体" w:eastAsia="宋体" w:cs="宋体"/>
                <w:color w:val="auto"/>
                <w:sz w:val="21"/>
                <w:szCs w:val="21"/>
                <w:highlight w:val="none"/>
              </w:rPr>
            </w:pPr>
          </w:p>
        </w:tc>
      </w:tr>
      <w:tr w14:paraId="19DB9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728" w:type="dxa"/>
            <w:noWrap w:val="0"/>
            <w:vAlign w:val="center"/>
          </w:tcPr>
          <w:p w14:paraId="6931D3A1">
            <w:pPr>
              <w:pStyle w:val="6"/>
              <w:keepNext w:val="0"/>
              <w:keepLines w:val="0"/>
              <w:pageBreakBefore w:val="0"/>
              <w:kinsoku/>
              <w:wordWrap/>
              <w:overflowPunct/>
              <w:topLinePunct w:val="0"/>
              <w:autoSpaceDE/>
              <w:autoSpaceDN/>
              <w:bidi w:val="0"/>
              <w:adjustRightInd/>
              <w:snapToGrid/>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p>
        </w:tc>
        <w:tc>
          <w:tcPr>
            <w:tcW w:w="6070" w:type="dxa"/>
            <w:noWrap w:val="0"/>
            <w:vAlign w:val="center"/>
          </w:tcPr>
          <w:p w14:paraId="12BDE675">
            <w:pPr>
              <w:numPr>
                <w:ilvl w:val="0"/>
                <w:numId w:val="0"/>
              </w:numPr>
              <w:spacing w:line="240" w:lineRule="auto"/>
              <w:rPr>
                <w:rFonts w:hint="eastAsia" w:ascii="宋体" w:hAnsi="宋体" w:eastAsia="宋体" w:cs="宋体"/>
                <w:color w:val="auto"/>
                <w:kern w:val="0"/>
                <w:sz w:val="21"/>
                <w:szCs w:val="21"/>
                <w:highlight w:val="none"/>
                <w:lang w:eastAsia="zh-CN"/>
              </w:rPr>
            </w:pPr>
            <w:r>
              <w:rPr>
                <w:rFonts w:hint="eastAsia" w:ascii="Times New Roman" w:hAnsi="Times New Roman" w:cs="Times New Roman"/>
                <w:color w:val="auto"/>
                <w:sz w:val="21"/>
                <w:szCs w:val="21"/>
                <w:highlight w:val="none"/>
                <w:lang w:val="en-US" w:eastAsia="zh-CN"/>
              </w:rPr>
              <w:t>在“中国裁判文书网”（http://wenshu.court.gov.cn/）上查询投标人及法定代表人近三年内（20</w:t>
            </w:r>
            <w:r>
              <w:rPr>
                <w:rFonts w:hint="eastAsia" w:cs="Times New Roman"/>
                <w:color w:val="auto"/>
                <w:sz w:val="21"/>
                <w:szCs w:val="21"/>
                <w:highlight w:val="none"/>
                <w:lang w:val="en-US" w:eastAsia="zh-CN"/>
              </w:rPr>
              <w:t>22</w:t>
            </w:r>
            <w:r>
              <w:rPr>
                <w:rFonts w:hint="eastAsia" w:ascii="Times New Roman" w:hAnsi="Times New Roman" w:cs="Times New Roman"/>
                <w:color w:val="auto"/>
                <w:sz w:val="21"/>
                <w:szCs w:val="21"/>
                <w:highlight w:val="none"/>
                <w:lang w:val="en-US" w:eastAsia="zh-CN"/>
              </w:rPr>
              <w:t>年1月1日至投标截止时间）无行贿犯罪记录截图；</w:t>
            </w:r>
          </w:p>
        </w:tc>
        <w:tc>
          <w:tcPr>
            <w:tcW w:w="925" w:type="dxa"/>
            <w:noWrap w:val="0"/>
            <w:vAlign w:val="center"/>
          </w:tcPr>
          <w:p w14:paraId="0BD473CB">
            <w:pPr>
              <w:pStyle w:val="6"/>
              <w:keepNext w:val="0"/>
              <w:keepLines w:val="0"/>
              <w:pageBreakBefore w:val="0"/>
              <w:kinsoku/>
              <w:wordWrap/>
              <w:overflowPunct/>
              <w:topLinePunct w:val="0"/>
              <w:autoSpaceDE/>
              <w:autoSpaceDN/>
              <w:bidi w:val="0"/>
              <w:adjustRightInd/>
              <w:snapToGrid/>
              <w:ind w:left="0" w:leftChars="0"/>
              <w:jc w:val="center"/>
              <w:textAlignment w:val="auto"/>
              <w:rPr>
                <w:rFonts w:hint="eastAsia" w:ascii="宋体" w:hAnsi="宋体" w:eastAsia="宋体" w:cs="宋体"/>
                <w:color w:val="auto"/>
                <w:sz w:val="21"/>
                <w:szCs w:val="21"/>
                <w:highlight w:val="none"/>
              </w:rPr>
            </w:pPr>
          </w:p>
        </w:tc>
        <w:tc>
          <w:tcPr>
            <w:tcW w:w="910" w:type="dxa"/>
            <w:noWrap w:val="0"/>
            <w:vAlign w:val="center"/>
          </w:tcPr>
          <w:p w14:paraId="673C30DD">
            <w:pPr>
              <w:pStyle w:val="6"/>
              <w:keepNext w:val="0"/>
              <w:keepLines w:val="0"/>
              <w:pageBreakBefore w:val="0"/>
              <w:kinsoku/>
              <w:wordWrap/>
              <w:overflowPunct/>
              <w:topLinePunct w:val="0"/>
              <w:autoSpaceDE/>
              <w:autoSpaceDN/>
              <w:bidi w:val="0"/>
              <w:adjustRightInd/>
              <w:snapToGrid/>
              <w:ind w:left="0" w:leftChars="0"/>
              <w:jc w:val="center"/>
              <w:textAlignment w:val="auto"/>
              <w:rPr>
                <w:rFonts w:hint="eastAsia" w:ascii="宋体" w:hAnsi="宋体" w:eastAsia="宋体" w:cs="宋体"/>
                <w:color w:val="auto"/>
                <w:sz w:val="21"/>
                <w:szCs w:val="21"/>
                <w:highlight w:val="none"/>
              </w:rPr>
            </w:pPr>
          </w:p>
        </w:tc>
        <w:tc>
          <w:tcPr>
            <w:tcW w:w="629" w:type="dxa"/>
            <w:noWrap w:val="0"/>
            <w:vAlign w:val="center"/>
          </w:tcPr>
          <w:p w14:paraId="44194595">
            <w:pPr>
              <w:pStyle w:val="6"/>
              <w:keepNext w:val="0"/>
              <w:keepLines w:val="0"/>
              <w:pageBreakBefore w:val="0"/>
              <w:kinsoku/>
              <w:wordWrap/>
              <w:overflowPunct/>
              <w:topLinePunct w:val="0"/>
              <w:autoSpaceDE/>
              <w:autoSpaceDN/>
              <w:bidi w:val="0"/>
              <w:adjustRightInd/>
              <w:snapToGrid/>
              <w:ind w:left="0" w:leftChars="0"/>
              <w:jc w:val="center"/>
              <w:textAlignment w:val="auto"/>
              <w:rPr>
                <w:rFonts w:hint="eastAsia" w:ascii="宋体" w:hAnsi="宋体" w:eastAsia="宋体" w:cs="宋体"/>
                <w:color w:val="auto"/>
                <w:sz w:val="21"/>
                <w:szCs w:val="21"/>
                <w:highlight w:val="none"/>
              </w:rPr>
            </w:pPr>
          </w:p>
        </w:tc>
      </w:tr>
      <w:tr w14:paraId="6524D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8" w:type="dxa"/>
            <w:noWrap w:val="0"/>
            <w:vAlign w:val="center"/>
          </w:tcPr>
          <w:p w14:paraId="4BC279B0">
            <w:pPr>
              <w:pStyle w:val="6"/>
              <w:keepNext w:val="0"/>
              <w:keepLines w:val="0"/>
              <w:pageBreakBefore w:val="0"/>
              <w:kinsoku/>
              <w:wordWrap/>
              <w:overflowPunct/>
              <w:topLinePunct w:val="0"/>
              <w:autoSpaceDE/>
              <w:autoSpaceDN/>
              <w:bidi w:val="0"/>
              <w:adjustRightInd/>
              <w:snapToGrid/>
              <w:ind w:left="0" w:left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w:t>
            </w:r>
          </w:p>
        </w:tc>
        <w:tc>
          <w:tcPr>
            <w:tcW w:w="6070" w:type="dxa"/>
            <w:noWrap w:val="0"/>
            <w:vAlign w:val="center"/>
          </w:tcPr>
          <w:p w14:paraId="0024EA29">
            <w:pPr>
              <w:keepNext w:val="0"/>
              <w:keepLines w:val="0"/>
              <w:pageBreakBefore w:val="0"/>
              <w:tabs>
                <w:tab w:val="left" w:pos="8280"/>
              </w:tabs>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投标保证金缴纳凭证</w:t>
            </w:r>
          </w:p>
        </w:tc>
        <w:tc>
          <w:tcPr>
            <w:tcW w:w="925" w:type="dxa"/>
            <w:noWrap w:val="0"/>
            <w:vAlign w:val="center"/>
          </w:tcPr>
          <w:p w14:paraId="0AB32C11">
            <w:pPr>
              <w:pStyle w:val="6"/>
              <w:keepNext w:val="0"/>
              <w:keepLines w:val="0"/>
              <w:pageBreakBefore w:val="0"/>
              <w:kinsoku/>
              <w:wordWrap/>
              <w:overflowPunct/>
              <w:topLinePunct w:val="0"/>
              <w:autoSpaceDE/>
              <w:autoSpaceDN/>
              <w:bidi w:val="0"/>
              <w:adjustRightInd/>
              <w:snapToGrid/>
              <w:ind w:left="0" w:leftChars="0"/>
              <w:jc w:val="center"/>
              <w:textAlignment w:val="auto"/>
              <w:rPr>
                <w:rFonts w:hint="eastAsia" w:ascii="宋体" w:hAnsi="宋体" w:eastAsia="宋体" w:cs="宋体"/>
                <w:color w:val="auto"/>
                <w:sz w:val="21"/>
                <w:szCs w:val="21"/>
                <w:highlight w:val="none"/>
              </w:rPr>
            </w:pPr>
          </w:p>
        </w:tc>
        <w:tc>
          <w:tcPr>
            <w:tcW w:w="910" w:type="dxa"/>
            <w:noWrap w:val="0"/>
            <w:vAlign w:val="center"/>
          </w:tcPr>
          <w:p w14:paraId="2EC1E6E2">
            <w:pPr>
              <w:pStyle w:val="6"/>
              <w:keepNext w:val="0"/>
              <w:keepLines w:val="0"/>
              <w:pageBreakBefore w:val="0"/>
              <w:kinsoku/>
              <w:wordWrap/>
              <w:overflowPunct/>
              <w:topLinePunct w:val="0"/>
              <w:autoSpaceDE/>
              <w:autoSpaceDN/>
              <w:bidi w:val="0"/>
              <w:adjustRightInd/>
              <w:snapToGrid/>
              <w:ind w:left="0" w:leftChars="0"/>
              <w:jc w:val="center"/>
              <w:textAlignment w:val="auto"/>
              <w:rPr>
                <w:rFonts w:hint="eastAsia" w:ascii="宋体" w:hAnsi="宋体" w:eastAsia="宋体" w:cs="宋体"/>
                <w:color w:val="auto"/>
                <w:sz w:val="21"/>
                <w:szCs w:val="21"/>
                <w:highlight w:val="none"/>
              </w:rPr>
            </w:pPr>
          </w:p>
        </w:tc>
        <w:tc>
          <w:tcPr>
            <w:tcW w:w="629" w:type="dxa"/>
            <w:noWrap w:val="0"/>
            <w:vAlign w:val="center"/>
          </w:tcPr>
          <w:p w14:paraId="7CD7C329">
            <w:pPr>
              <w:pStyle w:val="6"/>
              <w:keepNext w:val="0"/>
              <w:keepLines w:val="0"/>
              <w:pageBreakBefore w:val="0"/>
              <w:kinsoku/>
              <w:wordWrap/>
              <w:overflowPunct/>
              <w:topLinePunct w:val="0"/>
              <w:autoSpaceDE/>
              <w:autoSpaceDN/>
              <w:bidi w:val="0"/>
              <w:adjustRightInd/>
              <w:snapToGrid/>
              <w:ind w:left="0" w:leftChars="0"/>
              <w:jc w:val="center"/>
              <w:textAlignment w:val="auto"/>
              <w:rPr>
                <w:rFonts w:hint="eastAsia" w:ascii="宋体" w:hAnsi="宋体" w:eastAsia="宋体" w:cs="宋体"/>
                <w:color w:val="auto"/>
                <w:sz w:val="21"/>
                <w:szCs w:val="21"/>
                <w:highlight w:val="none"/>
              </w:rPr>
            </w:pPr>
          </w:p>
        </w:tc>
      </w:tr>
      <w:tr w14:paraId="67253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8" w:type="dxa"/>
            <w:noWrap w:val="0"/>
            <w:vAlign w:val="center"/>
          </w:tcPr>
          <w:p w14:paraId="7D543ACF">
            <w:pPr>
              <w:pStyle w:val="6"/>
              <w:keepNext w:val="0"/>
              <w:keepLines w:val="0"/>
              <w:pageBreakBefore w:val="0"/>
              <w:kinsoku/>
              <w:wordWrap/>
              <w:overflowPunct/>
              <w:topLinePunct w:val="0"/>
              <w:autoSpaceDE/>
              <w:autoSpaceDN/>
              <w:bidi w:val="0"/>
              <w:adjustRightInd/>
              <w:snapToGrid/>
              <w:ind w:left="0" w:left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w:t>
            </w:r>
          </w:p>
        </w:tc>
        <w:tc>
          <w:tcPr>
            <w:tcW w:w="6070" w:type="dxa"/>
            <w:noWrap w:val="0"/>
            <w:vAlign w:val="center"/>
          </w:tcPr>
          <w:p w14:paraId="4A2C3E9D">
            <w:pPr>
              <w:keepNext w:val="0"/>
              <w:keepLines w:val="0"/>
              <w:pageBreakBefore w:val="0"/>
              <w:tabs>
                <w:tab w:val="left" w:pos="8280"/>
              </w:tabs>
              <w:kinsoku/>
              <w:wordWrap/>
              <w:overflowPunct/>
              <w:topLinePunct w:val="0"/>
              <w:autoSpaceDE/>
              <w:autoSpaceDN/>
              <w:bidi w:val="0"/>
              <w:adjustRightInd/>
              <w:snapToGrid/>
              <w:spacing w:line="240" w:lineRule="auto"/>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诚信投标承诺书</w:t>
            </w:r>
          </w:p>
        </w:tc>
        <w:tc>
          <w:tcPr>
            <w:tcW w:w="925" w:type="dxa"/>
            <w:noWrap w:val="0"/>
            <w:vAlign w:val="center"/>
          </w:tcPr>
          <w:p w14:paraId="63EE7772">
            <w:pPr>
              <w:pStyle w:val="6"/>
              <w:keepNext w:val="0"/>
              <w:keepLines w:val="0"/>
              <w:pageBreakBefore w:val="0"/>
              <w:kinsoku/>
              <w:wordWrap/>
              <w:overflowPunct/>
              <w:topLinePunct w:val="0"/>
              <w:autoSpaceDE/>
              <w:autoSpaceDN/>
              <w:bidi w:val="0"/>
              <w:adjustRightInd/>
              <w:snapToGrid/>
              <w:ind w:left="0" w:leftChars="0"/>
              <w:jc w:val="center"/>
              <w:textAlignment w:val="auto"/>
              <w:rPr>
                <w:rFonts w:hint="eastAsia" w:ascii="宋体" w:hAnsi="宋体" w:eastAsia="宋体" w:cs="宋体"/>
                <w:color w:val="auto"/>
                <w:sz w:val="21"/>
                <w:szCs w:val="21"/>
                <w:highlight w:val="none"/>
              </w:rPr>
            </w:pPr>
          </w:p>
        </w:tc>
        <w:tc>
          <w:tcPr>
            <w:tcW w:w="910" w:type="dxa"/>
            <w:noWrap w:val="0"/>
            <w:vAlign w:val="center"/>
          </w:tcPr>
          <w:p w14:paraId="09162179">
            <w:pPr>
              <w:pStyle w:val="6"/>
              <w:keepNext w:val="0"/>
              <w:keepLines w:val="0"/>
              <w:pageBreakBefore w:val="0"/>
              <w:kinsoku/>
              <w:wordWrap/>
              <w:overflowPunct/>
              <w:topLinePunct w:val="0"/>
              <w:autoSpaceDE/>
              <w:autoSpaceDN/>
              <w:bidi w:val="0"/>
              <w:adjustRightInd/>
              <w:snapToGrid/>
              <w:ind w:left="0" w:leftChars="0"/>
              <w:jc w:val="center"/>
              <w:textAlignment w:val="auto"/>
              <w:rPr>
                <w:rFonts w:hint="eastAsia" w:ascii="宋体" w:hAnsi="宋体" w:eastAsia="宋体" w:cs="宋体"/>
                <w:color w:val="auto"/>
                <w:sz w:val="21"/>
                <w:szCs w:val="21"/>
                <w:highlight w:val="none"/>
              </w:rPr>
            </w:pPr>
          </w:p>
        </w:tc>
        <w:tc>
          <w:tcPr>
            <w:tcW w:w="629" w:type="dxa"/>
            <w:noWrap w:val="0"/>
            <w:vAlign w:val="center"/>
          </w:tcPr>
          <w:p w14:paraId="0F8B0ACF">
            <w:pPr>
              <w:pStyle w:val="6"/>
              <w:keepNext w:val="0"/>
              <w:keepLines w:val="0"/>
              <w:pageBreakBefore w:val="0"/>
              <w:kinsoku/>
              <w:wordWrap/>
              <w:overflowPunct/>
              <w:topLinePunct w:val="0"/>
              <w:autoSpaceDE/>
              <w:autoSpaceDN/>
              <w:bidi w:val="0"/>
              <w:adjustRightInd/>
              <w:snapToGrid/>
              <w:ind w:left="0" w:leftChars="0"/>
              <w:jc w:val="center"/>
              <w:textAlignment w:val="auto"/>
              <w:rPr>
                <w:rFonts w:hint="eastAsia" w:ascii="宋体" w:hAnsi="宋体" w:eastAsia="宋体" w:cs="宋体"/>
                <w:color w:val="auto"/>
                <w:sz w:val="21"/>
                <w:szCs w:val="21"/>
                <w:highlight w:val="none"/>
              </w:rPr>
            </w:pPr>
          </w:p>
        </w:tc>
      </w:tr>
      <w:tr w14:paraId="453B9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8" w:type="dxa"/>
            <w:noWrap w:val="0"/>
            <w:vAlign w:val="center"/>
          </w:tcPr>
          <w:p w14:paraId="2427EF08">
            <w:pPr>
              <w:pStyle w:val="6"/>
              <w:keepNext w:val="0"/>
              <w:keepLines w:val="0"/>
              <w:pageBreakBefore w:val="0"/>
              <w:kinsoku/>
              <w:wordWrap/>
              <w:overflowPunct/>
              <w:topLinePunct w:val="0"/>
              <w:autoSpaceDE/>
              <w:autoSpaceDN/>
              <w:bidi w:val="0"/>
              <w:adjustRightInd/>
              <w:snapToGrid/>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w:t>
            </w:r>
          </w:p>
        </w:tc>
        <w:tc>
          <w:tcPr>
            <w:tcW w:w="6070" w:type="dxa"/>
            <w:noWrap w:val="0"/>
            <w:vAlign w:val="center"/>
          </w:tcPr>
          <w:p w14:paraId="1EBE779E">
            <w:pPr>
              <w:keepNext w:val="0"/>
              <w:keepLines w:val="0"/>
              <w:pageBreakBefore w:val="0"/>
              <w:tabs>
                <w:tab w:val="left" w:pos="8280"/>
              </w:tabs>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中小企业声明函</w:t>
            </w:r>
          </w:p>
        </w:tc>
        <w:tc>
          <w:tcPr>
            <w:tcW w:w="925" w:type="dxa"/>
            <w:noWrap w:val="0"/>
            <w:vAlign w:val="center"/>
          </w:tcPr>
          <w:p w14:paraId="216DBEB0">
            <w:pPr>
              <w:pStyle w:val="6"/>
              <w:keepNext w:val="0"/>
              <w:keepLines w:val="0"/>
              <w:pageBreakBefore w:val="0"/>
              <w:kinsoku/>
              <w:wordWrap/>
              <w:overflowPunct/>
              <w:topLinePunct w:val="0"/>
              <w:autoSpaceDE/>
              <w:autoSpaceDN/>
              <w:bidi w:val="0"/>
              <w:adjustRightInd/>
              <w:snapToGrid/>
              <w:ind w:left="0" w:leftChars="0"/>
              <w:jc w:val="center"/>
              <w:textAlignment w:val="auto"/>
              <w:rPr>
                <w:rFonts w:hint="eastAsia" w:ascii="宋体" w:hAnsi="宋体" w:eastAsia="宋体" w:cs="宋体"/>
                <w:color w:val="auto"/>
                <w:sz w:val="21"/>
                <w:szCs w:val="21"/>
                <w:highlight w:val="none"/>
              </w:rPr>
            </w:pPr>
          </w:p>
        </w:tc>
        <w:tc>
          <w:tcPr>
            <w:tcW w:w="910" w:type="dxa"/>
            <w:noWrap w:val="0"/>
            <w:vAlign w:val="center"/>
          </w:tcPr>
          <w:p w14:paraId="3FF868B9">
            <w:pPr>
              <w:pStyle w:val="6"/>
              <w:keepNext w:val="0"/>
              <w:keepLines w:val="0"/>
              <w:pageBreakBefore w:val="0"/>
              <w:kinsoku/>
              <w:wordWrap/>
              <w:overflowPunct/>
              <w:topLinePunct w:val="0"/>
              <w:autoSpaceDE/>
              <w:autoSpaceDN/>
              <w:bidi w:val="0"/>
              <w:adjustRightInd/>
              <w:snapToGrid/>
              <w:ind w:left="0" w:leftChars="0"/>
              <w:jc w:val="center"/>
              <w:textAlignment w:val="auto"/>
              <w:rPr>
                <w:rFonts w:hint="eastAsia" w:ascii="宋体" w:hAnsi="宋体" w:eastAsia="宋体" w:cs="宋体"/>
                <w:color w:val="auto"/>
                <w:sz w:val="21"/>
                <w:szCs w:val="21"/>
                <w:highlight w:val="none"/>
              </w:rPr>
            </w:pPr>
          </w:p>
        </w:tc>
        <w:tc>
          <w:tcPr>
            <w:tcW w:w="629" w:type="dxa"/>
            <w:noWrap w:val="0"/>
            <w:vAlign w:val="center"/>
          </w:tcPr>
          <w:p w14:paraId="07970F6E">
            <w:pPr>
              <w:pStyle w:val="6"/>
              <w:keepNext w:val="0"/>
              <w:keepLines w:val="0"/>
              <w:pageBreakBefore w:val="0"/>
              <w:kinsoku/>
              <w:wordWrap/>
              <w:overflowPunct/>
              <w:topLinePunct w:val="0"/>
              <w:autoSpaceDE/>
              <w:autoSpaceDN/>
              <w:bidi w:val="0"/>
              <w:adjustRightInd/>
              <w:snapToGrid/>
              <w:ind w:left="0" w:leftChars="0"/>
              <w:jc w:val="center"/>
              <w:textAlignment w:val="auto"/>
              <w:rPr>
                <w:rFonts w:hint="eastAsia" w:ascii="宋体" w:hAnsi="宋体" w:eastAsia="宋体" w:cs="宋体"/>
                <w:color w:val="auto"/>
                <w:sz w:val="21"/>
                <w:szCs w:val="21"/>
                <w:highlight w:val="none"/>
              </w:rPr>
            </w:pPr>
          </w:p>
        </w:tc>
      </w:tr>
      <w:tr w14:paraId="19514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62" w:type="dxa"/>
            <w:gridSpan w:val="5"/>
            <w:noWrap w:val="0"/>
            <w:vAlign w:val="center"/>
          </w:tcPr>
          <w:p w14:paraId="6FCAC9DA">
            <w:pPr>
              <w:pStyle w:val="6"/>
              <w:keepNext w:val="0"/>
              <w:keepLines w:val="0"/>
              <w:pageBreakBefore w:val="0"/>
              <w:kinsoku/>
              <w:wordWrap/>
              <w:overflowPunct/>
              <w:topLinePunct w:val="0"/>
              <w:autoSpaceDE/>
              <w:autoSpaceDN/>
              <w:bidi w:val="0"/>
              <w:adjustRightInd/>
              <w:snapToGrid/>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注：通过打“√”，未通过打“×”。任意一项未通过，投标将被否决。</w:t>
            </w:r>
          </w:p>
        </w:tc>
      </w:tr>
    </w:tbl>
    <w:p w14:paraId="400C623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符合性审查</w:t>
      </w:r>
    </w:p>
    <w:p w14:paraId="282AB7F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磋商小组将对通过资格</w:t>
      </w:r>
      <w:r>
        <w:rPr>
          <w:rFonts w:hint="eastAsia" w:ascii="宋体" w:hAnsi="宋体" w:cs="宋体"/>
          <w:color w:val="auto"/>
          <w:sz w:val="24"/>
          <w:szCs w:val="24"/>
          <w:highlight w:val="none"/>
          <w:lang w:val="en-US" w:eastAsia="zh-CN"/>
        </w:rPr>
        <w:t>性</w:t>
      </w:r>
      <w:r>
        <w:rPr>
          <w:rFonts w:hint="eastAsia" w:ascii="宋体" w:hAnsi="宋体" w:cs="宋体"/>
          <w:color w:val="auto"/>
          <w:sz w:val="24"/>
          <w:szCs w:val="24"/>
          <w:highlight w:val="none"/>
        </w:rPr>
        <w:t>审查的</w:t>
      </w:r>
      <w:r>
        <w:rPr>
          <w:rFonts w:hint="eastAsia" w:ascii="宋体" w:hAnsi="宋体" w:cs="宋体"/>
          <w:color w:val="auto"/>
          <w:sz w:val="24"/>
          <w:szCs w:val="24"/>
          <w:highlight w:val="none"/>
          <w:lang w:eastAsia="zh-CN"/>
        </w:rPr>
        <w:t>响应文件</w:t>
      </w:r>
      <w:r>
        <w:rPr>
          <w:rFonts w:hint="eastAsia" w:ascii="宋体" w:hAnsi="宋体" w:cs="宋体"/>
          <w:color w:val="auto"/>
          <w:sz w:val="24"/>
          <w:szCs w:val="24"/>
          <w:highlight w:val="none"/>
        </w:rPr>
        <w:t>进行符合性审查，符合性审查因素“符合性审查表”。任意一项不符合要求将导致投标被否决。</w:t>
      </w:r>
    </w:p>
    <w:p w14:paraId="421B6ED8">
      <w:pPr>
        <w:keepNext w:val="0"/>
        <w:keepLines w:val="0"/>
        <w:pageBreakBefore w:val="0"/>
        <w:widowControl w:val="0"/>
        <w:kinsoku/>
        <w:wordWrap/>
        <w:overflowPunct/>
        <w:topLinePunct w:val="0"/>
        <w:autoSpaceDE/>
        <w:autoSpaceDN/>
        <w:bidi w:val="0"/>
        <w:adjustRightInd/>
        <w:snapToGrid/>
        <w:spacing w:line="360" w:lineRule="auto"/>
        <w:ind w:firstLine="3855" w:firstLineChars="1600"/>
        <w:jc w:val="both"/>
        <w:textAlignment w:val="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符合性</w:t>
      </w:r>
      <w:r>
        <w:rPr>
          <w:rFonts w:hint="eastAsia" w:ascii="宋体" w:hAnsi="宋体" w:cs="宋体"/>
          <w:b/>
          <w:bCs/>
          <w:color w:val="auto"/>
          <w:sz w:val="24"/>
          <w:szCs w:val="24"/>
          <w:highlight w:val="none"/>
          <w:lang w:val="en-US" w:eastAsia="zh-CN"/>
        </w:rPr>
        <w:t>审查</w:t>
      </w:r>
      <w:r>
        <w:rPr>
          <w:rFonts w:hint="eastAsia" w:ascii="宋体" w:hAnsi="宋体" w:cs="宋体"/>
          <w:b/>
          <w:bCs/>
          <w:color w:val="auto"/>
          <w:sz w:val="24"/>
          <w:szCs w:val="24"/>
          <w:highlight w:val="none"/>
        </w:rPr>
        <w:t>表</w:t>
      </w:r>
    </w:p>
    <w:tbl>
      <w:tblPr>
        <w:tblStyle w:val="29"/>
        <w:tblpPr w:leftFromText="180" w:rightFromText="180" w:vertAnchor="text" w:horzAnchor="page" w:tblpXSpec="center" w:tblpY="468"/>
        <w:tblOverlap w:val="never"/>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6"/>
        <w:gridCol w:w="2390"/>
        <w:gridCol w:w="3305"/>
        <w:gridCol w:w="1006"/>
        <w:gridCol w:w="958"/>
        <w:gridCol w:w="899"/>
      </w:tblGrid>
      <w:tr w14:paraId="302E1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1" w:type="pct"/>
            <w:vMerge w:val="restart"/>
            <w:noWrap w:val="0"/>
            <w:vAlign w:val="center"/>
          </w:tcPr>
          <w:p w14:paraId="4E5017C2">
            <w:pPr>
              <w:pStyle w:val="6"/>
              <w:spacing w:line="360" w:lineRule="auto"/>
              <w:ind w:left="0" w:leftChars="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序号</w:t>
            </w:r>
          </w:p>
        </w:tc>
        <w:tc>
          <w:tcPr>
            <w:tcW w:w="1287" w:type="pct"/>
            <w:vMerge w:val="restart"/>
            <w:noWrap w:val="0"/>
            <w:vAlign w:val="center"/>
          </w:tcPr>
          <w:p w14:paraId="2480890D">
            <w:pPr>
              <w:pStyle w:val="6"/>
              <w:spacing w:line="360" w:lineRule="auto"/>
              <w:ind w:left="0" w:leftChars="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评审因素</w:t>
            </w:r>
          </w:p>
        </w:tc>
        <w:tc>
          <w:tcPr>
            <w:tcW w:w="1780" w:type="pct"/>
            <w:vMerge w:val="restart"/>
            <w:noWrap w:val="0"/>
            <w:vAlign w:val="center"/>
          </w:tcPr>
          <w:p w14:paraId="4BE02103">
            <w:pPr>
              <w:pStyle w:val="6"/>
              <w:spacing w:line="360" w:lineRule="auto"/>
              <w:ind w:left="0" w:leftChars="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评审标准</w:t>
            </w:r>
          </w:p>
        </w:tc>
        <w:tc>
          <w:tcPr>
            <w:tcW w:w="1539" w:type="pct"/>
            <w:gridSpan w:val="3"/>
            <w:noWrap w:val="0"/>
            <w:vAlign w:val="center"/>
          </w:tcPr>
          <w:p w14:paraId="0FC237BD">
            <w:pPr>
              <w:pStyle w:val="6"/>
              <w:spacing w:line="360" w:lineRule="auto"/>
              <w:ind w:left="0" w:leftChars="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结论</w:t>
            </w:r>
          </w:p>
        </w:tc>
      </w:tr>
      <w:tr w14:paraId="3A6F7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1" w:type="pct"/>
            <w:vMerge w:val="continue"/>
            <w:noWrap w:val="0"/>
            <w:vAlign w:val="center"/>
          </w:tcPr>
          <w:p w14:paraId="714C2A4F">
            <w:pPr>
              <w:pStyle w:val="6"/>
              <w:ind w:left="0" w:leftChars="0"/>
              <w:jc w:val="center"/>
              <w:rPr>
                <w:rFonts w:hint="eastAsia" w:ascii="宋体" w:hAnsi="宋体" w:eastAsia="宋体" w:cs="宋体"/>
                <w:bCs/>
                <w:color w:val="auto"/>
                <w:sz w:val="21"/>
                <w:szCs w:val="21"/>
                <w:highlight w:val="none"/>
              </w:rPr>
            </w:pPr>
          </w:p>
        </w:tc>
        <w:tc>
          <w:tcPr>
            <w:tcW w:w="1287" w:type="pct"/>
            <w:vMerge w:val="continue"/>
            <w:noWrap w:val="0"/>
            <w:vAlign w:val="center"/>
          </w:tcPr>
          <w:p w14:paraId="4FF7A75C">
            <w:pPr>
              <w:pStyle w:val="6"/>
              <w:ind w:left="0" w:leftChars="0"/>
              <w:jc w:val="center"/>
              <w:rPr>
                <w:rFonts w:hint="eastAsia" w:ascii="宋体" w:hAnsi="宋体" w:eastAsia="宋体" w:cs="宋体"/>
                <w:bCs/>
                <w:color w:val="auto"/>
                <w:sz w:val="21"/>
                <w:szCs w:val="21"/>
                <w:highlight w:val="none"/>
              </w:rPr>
            </w:pPr>
          </w:p>
        </w:tc>
        <w:tc>
          <w:tcPr>
            <w:tcW w:w="1780" w:type="pct"/>
            <w:vMerge w:val="continue"/>
            <w:noWrap w:val="0"/>
            <w:vAlign w:val="center"/>
          </w:tcPr>
          <w:p w14:paraId="3B1252D9">
            <w:pPr>
              <w:pStyle w:val="6"/>
              <w:ind w:left="0" w:leftChars="0"/>
              <w:jc w:val="center"/>
              <w:rPr>
                <w:rFonts w:hint="eastAsia" w:ascii="宋体" w:hAnsi="宋体" w:eastAsia="宋体" w:cs="宋体"/>
                <w:bCs/>
                <w:color w:val="auto"/>
                <w:sz w:val="21"/>
                <w:szCs w:val="21"/>
                <w:highlight w:val="none"/>
              </w:rPr>
            </w:pPr>
          </w:p>
        </w:tc>
        <w:tc>
          <w:tcPr>
            <w:tcW w:w="542" w:type="pct"/>
            <w:noWrap w:val="0"/>
            <w:vAlign w:val="center"/>
          </w:tcPr>
          <w:p w14:paraId="01C39672">
            <w:pPr>
              <w:pStyle w:val="6"/>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w:t>
            </w:r>
          </w:p>
          <w:p w14:paraId="4352D21F">
            <w:pPr>
              <w:pStyle w:val="6"/>
              <w:ind w:left="0" w:leftChars="0"/>
              <w:jc w:val="center"/>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单位1</w:t>
            </w:r>
          </w:p>
        </w:tc>
        <w:tc>
          <w:tcPr>
            <w:tcW w:w="516" w:type="pct"/>
            <w:noWrap w:val="0"/>
            <w:vAlign w:val="center"/>
          </w:tcPr>
          <w:p w14:paraId="7E926CC9">
            <w:pPr>
              <w:pStyle w:val="6"/>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w:t>
            </w:r>
          </w:p>
          <w:p w14:paraId="71D79158">
            <w:pPr>
              <w:pStyle w:val="6"/>
              <w:ind w:left="0" w:leftChars="0"/>
              <w:jc w:val="center"/>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单位2</w:t>
            </w:r>
          </w:p>
        </w:tc>
        <w:tc>
          <w:tcPr>
            <w:tcW w:w="480" w:type="pct"/>
            <w:noWrap w:val="0"/>
            <w:vAlign w:val="center"/>
          </w:tcPr>
          <w:p w14:paraId="5948E52A">
            <w:pPr>
              <w:pStyle w:val="6"/>
              <w:ind w:left="0" w:leftChars="0"/>
              <w:jc w:val="center"/>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w:t>
            </w:r>
          </w:p>
        </w:tc>
      </w:tr>
      <w:tr w14:paraId="58D98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1" w:type="pct"/>
            <w:noWrap w:val="0"/>
            <w:vAlign w:val="center"/>
          </w:tcPr>
          <w:p w14:paraId="144533CA">
            <w:pPr>
              <w:pStyle w:val="6"/>
              <w:ind w:left="0" w:leftChars="0"/>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w:t>
            </w:r>
          </w:p>
        </w:tc>
        <w:tc>
          <w:tcPr>
            <w:tcW w:w="1287" w:type="pct"/>
            <w:noWrap w:val="0"/>
            <w:vAlign w:val="center"/>
          </w:tcPr>
          <w:p w14:paraId="29D7B9D0">
            <w:pPr>
              <w:pStyle w:val="6"/>
              <w:ind w:left="0" w:leftChars="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eastAsia="zh-CN"/>
              </w:rPr>
              <w:t>响应文件</w:t>
            </w:r>
            <w:r>
              <w:rPr>
                <w:rFonts w:hint="eastAsia" w:ascii="宋体" w:hAnsi="宋体" w:eastAsia="宋体" w:cs="宋体"/>
                <w:bCs/>
                <w:color w:val="auto"/>
                <w:sz w:val="21"/>
                <w:szCs w:val="21"/>
                <w:highlight w:val="none"/>
              </w:rPr>
              <w:t>签字</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盖章</w:t>
            </w:r>
          </w:p>
        </w:tc>
        <w:tc>
          <w:tcPr>
            <w:tcW w:w="1780" w:type="pct"/>
            <w:noWrap w:val="0"/>
            <w:vAlign w:val="center"/>
          </w:tcPr>
          <w:p w14:paraId="37EF3273">
            <w:pPr>
              <w:pStyle w:val="6"/>
              <w:ind w:left="0" w:leftChars="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符合磋商文件要求</w:t>
            </w:r>
          </w:p>
        </w:tc>
        <w:tc>
          <w:tcPr>
            <w:tcW w:w="542" w:type="pct"/>
            <w:noWrap w:val="0"/>
            <w:vAlign w:val="center"/>
          </w:tcPr>
          <w:p w14:paraId="7BFA8314">
            <w:pPr>
              <w:pStyle w:val="6"/>
              <w:ind w:left="0" w:leftChars="0"/>
              <w:rPr>
                <w:rFonts w:hint="eastAsia" w:ascii="宋体" w:hAnsi="宋体" w:eastAsia="宋体" w:cs="宋体"/>
                <w:bCs/>
                <w:color w:val="auto"/>
                <w:sz w:val="21"/>
                <w:szCs w:val="21"/>
                <w:highlight w:val="none"/>
              </w:rPr>
            </w:pPr>
          </w:p>
        </w:tc>
        <w:tc>
          <w:tcPr>
            <w:tcW w:w="516" w:type="pct"/>
            <w:noWrap w:val="0"/>
            <w:vAlign w:val="center"/>
          </w:tcPr>
          <w:p w14:paraId="40AB352A">
            <w:pPr>
              <w:pStyle w:val="6"/>
              <w:ind w:left="0" w:leftChars="0"/>
              <w:jc w:val="center"/>
              <w:rPr>
                <w:rFonts w:hint="eastAsia" w:ascii="宋体" w:hAnsi="宋体" w:eastAsia="宋体" w:cs="宋体"/>
                <w:bCs/>
                <w:color w:val="auto"/>
                <w:sz w:val="21"/>
                <w:szCs w:val="21"/>
                <w:highlight w:val="none"/>
              </w:rPr>
            </w:pPr>
          </w:p>
        </w:tc>
        <w:tc>
          <w:tcPr>
            <w:tcW w:w="480" w:type="pct"/>
            <w:noWrap w:val="0"/>
            <w:vAlign w:val="center"/>
          </w:tcPr>
          <w:p w14:paraId="4E0091F3">
            <w:pPr>
              <w:pStyle w:val="6"/>
              <w:ind w:left="0" w:leftChars="0"/>
              <w:jc w:val="center"/>
              <w:rPr>
                <w:rFonts w:hint="eastAsia" w:ascii="宋体" w:hAnsi="宋体" w:eastAsia="宋体" w:cs="宋体"/>
                <w:bCs/>
                <w:color w:val="auto"/>
                <w:sz w:val="21"/>
                <w:szCs w:val="21"/>
                <w:highlight w:val="none"/>
              </w:rPr>
            </w:pPr>
          </w:p>
        </w:tc>
      </w:tr>
      <w:tr w14:paraId="3ED67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1" w:type="pct"/>
            <w:noWrap w:val="0"/>
            <w:vAlign w:val="center"/>
          </w:tcPr>
          <w:p w14:paraId="2CB56BE4">
            <w:pPr>
              <w:pStyle w:val="6"/>
              <w:ind w:left="0" w:leftChars="0"/>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w:t>
            </w:r>
          </w:p>
        </w:tc>
        <w:tc>
          <w:tcPr>
            <w:tcW w:w="1287" w:type="pct"/>
            <w:noWrap w:val="0"/>
            <w:vAlign w:val="center"/>
          </w:tcPr>
          <w:p w14:paraId="5F93F75B">
            <w:pPr>
              <w:pStyle w:val="6"/>
              <w:ind w:left="0" w:leftChars="0"/>
              <w:jc w:val="center"/>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格式</w:t>
            </w:r>
          </w:p>
        </w:tc>
        <w:tc>
          <w:tcPr>
            <w:tcW w:w="1780" w:type="pct"/>
            <w:noWrap w:val="0"/>
            <w:vAlign w:val="center"/>
          </w:tcPr>
          <w:p w14:paraId="06F0DE8C">
            <w:pPr>
              <w:ind w:left="0" w:leftChars="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符合磋商文件要求</w:t>
            </w:r>
          </w:p>
        </w:tc>
        <w:tc>
          <w:tcPr>
            <w:tcW w:w="542" w:type="pct"/>
            <w:noWrap w:val="0"/>
            <w:vAlign w:val="center"/>
          </w:tcPr>
          <w:p w14:paraId="593B030D">
            <w:pPr>
              <w:pStyle w:val="6"/>
              <w:ind w:left="0" w:leftChars="0"/>
              <w:jc w:val="center"/>
              <w:rPr>
                <w:rFonts w:hint="eastAsia" w:ascii="宋体" w:hAnsi="宋体" w:eastAsia="宋体" w:cs="宋体"/>
                <w:bCs/>
                <w:color w:val="auto"/>
                <w:sz w:val="21"/>
                <w:szCs w:val="21"/>
                <w:highlight w:val="none"/>
              </w:rPr>
            </w:pPr>
          </w:p>
        </w:tc>
        <w:tc>
          <w:tcPr>
            <w:tcW w:w="516" w:type="pct"/>
            <w:noWrap w:val="0"/>
            <w:vAlign w:val="center"/>
          </w:tcPr>
          <w:p w14:paraId="3F204F57">
            <w:pPr>
              <w:pStyle w:val="6"/>
              <w:ind w:left="0" w:leftChars="0"/>
              <w:jc w:val="center"/>
              <w:rPr>
                <w:rFonts w:hint="eastAsia" w:ascii="宋体" w:hAnsi="宋体" w:eastAsia="宋体" w:cs="宋体"/>
                <w:bCs/>
                <w:color w:val="auto"/>
                <w:sz w:val="21"/>
                <w:szCs w:val="21"/>
                <w:highlight w:val="none"/>
              </w:rPr>
            </w:pPr>
          </w:p>
        </w:tc>
        <w:tc>
          <w:tcPr>
            <w:tcW w:w="480" w:type="pct"/>
            <w:noWrap w:val="0"/>
            <w:vAlign w:val="center"/>
          </w:tcPr>
          <w:p w14:paraId="5E425BEC">
            <w:pPr>
              <w:pStyle w:val="6"/>
              <w:ind w:left="0" w:leftChars="0"/>
              <w:jc w:val="center"/>
              <w:rPr>
                <w:rFonts w:hint="eastAsia" w:ascii="宋体" w:hAnsi="宋体" w:eastAsia="宋体" w:cs="宋体"/>
                <w:bCs/>
                <w:color w:val="auto"/>
                <w:sz w:val="21"/>
                <w:szCs w:val="21"/>
                <w:highlight w:val="none"/>
              </w:rPr>
            </w:pPr>
          </w:p>
        </w:tc>
      </w:tr>
      <w:tr w14:paraId="6E39E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1" w:type="pct"/>
            <w:noWrap w:val="0"/>
            <w:vAlign w:val="center"/>
          </w:tcPr>
          <w:p w14:paraId="50D343A5">
            <w:pPr>
              <w:pStyle w:val="6"/>
              <w:ind w:left="0" w:leftChars="0"/>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3</w:t>
            </w:r>
          </w:p>
        </w:tc>
        <w:tc>
          <w:tcPr>
            <w:tcW w:w="1287" w:type="pct"/>
            <w:noWrap w:val="0"/>
            <w:vAlign w:val="center"/>
          </w:tcPr>
          <w:p w14:paraId="147A6C45">
            <w:pPr>
              <w:pStyle w:val="6"/>
              <w:ind w:left="0" w:leftChars="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投标报价</w:t>
            </w:r>
          </w:p>
        </w:tc>
        <w:tc>
          <w:tcPr>
            <w:tcW w:w="1780" w:type="pct"/>
            <w:noWrap w:val="0"/>
            <w:vAlign w:val="center"/>
          </w:tcPr>
          <w:p w14:paraId="2039EAE3">
            <w:pPr>
              <w:ind w:left="0" w:leftChars="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有效且不能超过采购预算价</w:t>
            </w:r>
          </w:p>
        </w:tc>
        <w:tc>
          <w:tcPr>
            <w:tcW w:w="542" w:type="pct"/>
            <w:noWrap w:val="0"/>
            <w:vAlign w:val="center"/>
          </w:tcPr>
          <w:p w14:paraId="035123A8">
            <w:pPr>
              <w:pStyle w:val="6"/>
              <w:ind w:left="0" w:leftChars="0"/>
              <w:jc w:val="center"/>
              <w:rPr>
                <w:rFonts w:hint="eastAsia" w:ascii="宋体" w:hAnsi="宋体" w:eastAsia="宋体" w:cs="宋体"/>
                <w:bCs/>
                <w:color w:val="auto"/>
                <w:sz w:val="21"/>
                <w:szCs w:val="21"/>
                <w:highlight w:val="none"/>
              </w:rPr>
            </w:pPr>
          </w:p>
        </w:tc>
        <w:tc>
          <w:tcPr>
            <w:tcW w:w="516" w:type="pct"/>
            <w:noWrap w:val="0"/>
            <w:vAlign w:val="center"/>
          </w:tcPr>
          <w:p w14:paraId="3546BEA9">
            <w:pPr>
              <w:pStyle w:val="6"/>
              <w:ind w:left="0" w:leftChars="0"/>
              <w:jc w:val="center"/>
              <w:rPr>
                <w:rFonts w:hint="eastAsia" w:ascii="宋体" w:hAnsi="宋体" w:eastAsia="宋体" w:cs="宋体"/>
                <w:bCs/>
                <w:color w:val="auto"/>
                <w:sz w:val="21"/>
                <w:szCs w:val="21"/>
                <w:highlight w:val="none"/>
              </w:rPr>
            </w:pPr>
          </w:p>
        </w:tc>
        <w:tc>
          <w:tcPr>
            <w:tcW w:w="480" w:type="pct"/>
            <w:noWrap w:val="0"/>
            <w:vAlign w:val="center"/>
          </w:tcPr>
          <w:p w14:paraId="6825EF8D">
            <w:pPr>
              <w:pStyle w:val="6"/>
              <w:ind w:left="0" w:leftChars="0"/>
              <w:jc w:val="center"/>
              <w:rPr>
                <w:rFonts w:hint="eastAsia" w:ascii="宋体" w:hAnsi="宋体" w:eastAsia="宋体" w:cs="宋体"/>
                <w:bCs/>
                <w:color w:val="auto"/>
                <w:sz w:val="21"/>
                <w:szCs w:val="21"/>
                <w:highlight w:val="none"/>
              </w:rPr>
            </w:pPr>
          </w:p>
        </w:tc>
      </w:tr>
      <w:tr w14:paraId="40B4F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1" w:type="pct"/>
            <w:noWrap w:val="0"/>
            <w:vAlign w:val="center"/>
          </w:tcPr>
          <w:p w14:paraId="2A54B7EB">
            <w:pPr>
              <w:pStyle w:val="6"/>
              <w:ind w:left="0" w:leftChars="0"/>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4</w:t>
            </w:r>
          </w:p>
        </w:tc>
        <w:tc>
          <w:tcPr>
            <w:tcW w:w="1287" w:type="pct"/>
            <w:noWrap w:val="0"/>
            <w:vAlign w:val="center"/>
          </w:tcPr>
          <w:p w14:paraId="0E1EDAEE">
            <w:pPr>
              <w:pStyle w:val="6"/>
              <w:ind w:left="0" w:leftChars="0"/>
              <w:jc w:val="center"/>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投标内容</w:t>
            </w:r>
          </w:p>
        </w:tc>
        <w:tc>
          <w:tcPr>
            <w:tcW w:w="1780" w:type="pct"/>
            <w:noWrap w:val="0"/>
            <w:vAlign w:val="center"/>
          </w:tcPr>
          <w:p w14:paraId="33BB0720">
            <w:pPr>
              <w:ind w:left="0" w:leftChars="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符合磋商文件要求</w:t>
            </w:r>
          </w:p>
        </w:tc>
        <w:tc>
          <w:tcPr>
            <w:tcW w:w="542" w:type="pct"/>
            <w:noWrap w:val="0"/>
            <w:vAlign w:val="center"/>
          </w:tcPr>
          <w:p w14:paraId="7D539DA3">
            <w:pPr>
              <w:pStyle w:val="6"/>
              <w:ind w:left="0" w:leftChars="0"/>
              <w:jc w:val="center"/>
              <w:rPr>
                <w:rFonts w:hint="eastAsia" w:ascii="宋体" w:hAnsi="宋体" w:eastAsia="宋体" w:cs="宋体"/>
                <w:bCs/>
                <w:color w:val="auto"/>
                <w:sz w:val="21"/>
                <w:szCs w:val="21"/>
                <w:highlight w:val="none"/>
              </w:rPr>
            </w:pPr>
          </w:p>
        </w:tc>
        <w:tc>
          <w:tcPr>
            <w:tcW w:w="516" w:type="pct"/>
            <w:noWrap w:val="0"/>
            <w:vAlign w:val="center"/>
          </w:tcPr>
          <w:p w14:paraId="2D0224BD">
            <w:pPr>
              <w:pStyle w:val="6"/>
              <w:ind w:left="0" w:leftChars="0"/>
              <w:jc w:val="center"/>
              <w:rPr>
                <w:rFonts w:hint="eastAsia" w:ascii="宋体" w:hAnsi="宋体" w:eastAsia="宋体" w:cs="宋体"/>
                <w:bCs/>
                <w:color w:val="auto"/>
                <w:sz w:val="21"/>
                <w:szCs w:val="21"/>
                <w:highlight w:val="none"/>
              </w:rPr>
            </w:pPr>
          </w:p>
        </w:tc>
        <w:tc>
          <w:tcPr>
            <w:tcW w:w="480" w:type="pct"/>
            <w:noWrap w:val="0"/>
            <w:vAlign w:val="center"/>
          </w:tcPr>
          <w:p w14:paraId="5DAA63B2">
            <w:pPr>
              <w:pStyle w:val="6"/>
              <w:ind w:left="0" w:leftChars="0"/>
              <w:jc w:val="center"/>
              <w:rPr>
                <w:rFonts w:hint="eastAsia" w:ascii="宋体" w:hAnsi="宋体" w:eastAsia="宋体" w:cs="宋体"/>
                <w:bCs/>
                <w:color w:val="auto"/>
                <w:sz w:val="21"/>
                <w:szCs w:val="21"/>
                <w:highlight w:val="none"/>
              </w:rPr>
            </w:pPr>
          </w:p>
        </w:tc>
      </w:tr>
      <w:tr w14:paraId="466BA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1" w:type="pct"/>
            <w:noWrap w:val="0"/>
            <w:vAlign w:val="center"/>
          </w:tcPr>
          <w:p w14:paraId="7B7915D1">
            <w:pPr>
              <w:pStyle w:val="6"/>
              <w:ind w:left="0" w:leftChars="0"/>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5</w:t>
            </w:r>
          </w:p>
        </w:tc>
        <w:tc>
          <w:tcPr>
            <w:tcW w:w="1287" w:type="pct"/>
            <w:noWrap w:val="0"/>
            <w:vAlign w:val="center"/>
          </w:tcPr>
          <w:p w14:paraId="24F93BD6">
            <w:pPr>
              <w:pStyle w:val="6"/>
              <w:ind w:left="0" w:leftChars="0"/>
              <w:jc w:val="center"/>
              <w:rPr>
                <w:rFonts w:hint="eastAsia" w:ascii="宋体" w:hAnsi="宋体" w:eastAsia="宋体" w:cs="宋体"/>
                <w:bCs/>
                <w:color w:val="auto"/>
                <w:sz w:val="21"/>
                <w:szCs w:val="21"/>
                <w:highlight w:val="none"/>
                <w:lang w:eastAsia="zh-CN"/>
              </w:rPr>
            </w:pPr>
            <w:r>
              <w:rPr>
                <w:rFonts w:hint="eastAsia" w:ascii="宋体" w:hAnsi="宋体" w:eastAsia="宋体" w:cs="宋体"/>
                <w:color w:val="auto"/>
                <w:sz w:val="21"/>
                <w:szCs w:val="20"/>
                <w:highlight w:val="none"/>
                <w:lang w:val="en-US" w:eastAsia="zh-CN" w:bidi="ar"/>
              </w:rPr>
              <w:t>合同履行期限</w:t>
            </w:r>
          </w:p>
        </w:tc>
        <w:tc>
          <w:tcPr>
            <w:tcW w:w="1780" w:type="pct"/>
            <w:noWrap w:val="0"/>
            <w:vAlign w:val="center"/>
          </w:tcPr>
          <w:p w14:paraId="7CD091C3">
            <w:pPr>
              <w:ind w:left="0" w:leftChars="0"/>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符合磋商文件要求</w:t>
            </w:r>
          </w:p>
        </w:tc>
        <w:tc>
          <w:tcPr>
            <w:tcW w:w="542" w:type="pct"/>
            <w:noWrap w:val="0"/>
            <w:vAlign w:val="center"/>
          </w:tcPr>
          <w:p w14:paraId="66753C89">
            <w:pPr>
              <w:pStyle w:val="6"/>
              <w:ind w:left="0" w:leftChars="0"/>
              <w:jc w:val="center"/>
              <w:rPr>
                <w:rFonts w:hint="eastAsia" w:ascii="宋体" w:hAnsi="宋体" w:eastAsia="宋体" w:cs="宋体"/>
                <w:bCs/>
                <w:color w:val="auto"/>
                <w:sz w:val="21"/>
                <w:szCs w:val="21"/>
                <w:highlight w:val="none"/>
              </w:rPr>
            </w:pPr>
          </w:p>
        </w:tc>
        <w:tc>
          <w:tcPr>
            <w:tcW w:w="516" w:type="pct"/>
            <w:noWrap w:val="0"/>
            <w:vAlign w:val="center"/>
          </w:tcPr>
          <w:p w14:paraId="62AFB61C">
            <w:pPr>
              <w:pStyle w:val="6"/>
              <w:ind w:left="0" w:leftChars="0"/>
              <w:jc w:val="center"/>
              <w:rPr>
                <w:rFonts w:hint="eastAsia" w:ascii="宋体" w:hAnsi="宋体" w:eastAsia="宋体" w:cs="宋体"/>
                <w:bCs/>
                <w:color w:val="auto"/>
                <w:sz w:val="21"/>
                <w:szCs w:val="21"/>
                <w:highlight w:val="none"/>
              </w:rPr>
            </w:pPr>
          </w:p>
        </w:tc>
        <w:tc>
          <w:tcPr>
            <w:tcW w:w="480" w:type="pct"/>
            <w:noWrap w:val="0"/>
            <w:vAlign w:val="center"/>
          </w:tcPr>
          <w:p w14:paraId="7FCF7A5E">
            <w:pPr>
              <w:pStyle w:val="6"/>
              <w:ind w:left="0" w:leftChars="0"/>
              <w:jc w:val="center"/>
              <w:rPr>
                <w:rFonts w:hint="eastAsia" w:ascii="宋体" w:hAnsi="宋体" w:eastAsia="宋体" w:cs="宋体"/>
                <w:bCs/>
                <w:color w:val="auto"/>
                <w:sz w:val="21"/>
                <w:szCs w:val="21"/>
                <w:highlight w:val="none"/>
              </w:rPr>
            </w:pPr>
          </w:p>
        </w:tc>
      </w:tr>
      <w:tr w14:paraId="53517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1" w:type="pct"/>
            <w:noWrap w:val="0"/>
            <w:vAlign w:val="center"/>
          </w:tcPr>
          <w:p w14:paraId="6A5F337C">
            <w:pPr>
              <w:pStyle w:val="6"/>
              <w:ind w:left="0" w:leftChars="0"/>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6</w:t>
            </w:r>
          </w:p>
        </w:tc>
        <w:tc>
          <w:tcPr>
            <w:tcW w:w="1287" w:type="pct"/>
            <w:noWrap w:val="0"/>
            <w:vAlign w:val="center"/>
          </w:tcPr>
          <w:p w14:paraId="09047CAF">
            <w:pPr>
              <w:pStyle w:val="6"/>
              <w:ind w:left="0" w:leftChars="0"/>
              <w:jc w:val="center"/>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投标有效期</w:t>
            </w:r>
          </w:p>
        </w:tc>
        <w:tc>
          <w:tcPr>
            <w:tcW w:w="1780" w:type="pct"/>
            <w:noWrap w:val="0"/>
            <w:vAlign w:val="center"/>
          </w:tcPr>
          <w:p w14:paraId="389B92E7">
            <w:pPr>
              <w:ind w:left="0" w:leftChars="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符合磋商文件要求</w:t>
            </w:r>
          </w:p>
        </w:tc>
        <w:tc>
          <w:tcPr>
            <w:tcW w:w="542" w:type="pct"/>
            <w:noWrap w:val="0"/>
            <w:vAlign w:val="center"/>
          </w:tcPr>
          <w:p w14:paraId="7B57662E">
            <w:pPr>
              <w:pStyle w:val="6"/>
              <w:ind w:left="0" w:leftChars="0"/>
              <w:jc w:val="center"/>
              <w:rPr>
                <w:rFonts w:hint="eastAsia" w:ascii="宋体" w:hAnsi="宋体" w:eastAsia="宋体" w:cs="宋体"/>
                <w:bCs/>
                <w:color w:val="auto"/>
                <w:sz w:val="21"/>
                <w:szCs w:val="21"/>
                <w:highlight w:val="none"/>
              </w:rPr>
            </w:pPr>
          </w:p>
        </w:tc>
        <w:tc>
          <w:tcPr>
            <w:tcW w:w="516" w:type="pct"/>
            <w:noWrap w:val="0"/>
            <w:vAlign w:val="center"/>
          </w:tcPr>
          <w:p w14:paraId="5AB78C54">
            <w:pPr>
              <w:pStyle w:val="6"/>
              <w:ind w:left="0" w:leftChars="0"/>
              <w:jc w:val="center"/>
              <w:rPr>
                <w:rFonts w:hint="eastAsia" w:ascii="宋体" w:hAnsi="宋体" w:eastAsia="宋体" w:cs="宋体"/>
                <w:bCs/>
                <w:color w:val="auto"/>
                <w:sz w:val="21"/>
                <w:szCs w:val="21"/>
                <w:highlight w:val="none"/>
              </w:rPr>
            </w:pPr>
          </w:p>
        </w:tc>
        <w:tc>
          <w:tcPr>
            <w:tcW w:w="480" w:type="pct"/>
            <w:noWrap w:val="0"/>
            <w:vAlign w:val="center"/>
          </w:tcPr>
          <w:p w14:paraId="695850E5">
            <w:pPr>
              <w:pStyle w:val="6"/>
              <w:ind w:left="0" w:leftChars="0"/>
              <w:jc w:val="center"/>
              <w:rPr>
                <w:rFonts w:hint="eastAsia" w:ascii="宋体" w:hAnsi="宋体" w:eastAsia="宋体" w:cs="宋体"/>
                <w:bCs/>
                <w:color w:val="auto"/>
                <w:sz w:val="21"/>
                <w:szCs w:val="21"/>
                <w:highlight w:val="none"/>
              </w:rPr>
            </w:pPr>
          </w:p>
        </w:tc>
      </w:tr>
      <w:tr w14:paraId="05B4B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1" w:type="pct"/>
            <w:noWrap w:val="0"/>
            <w:vAlign w:val="center"/>
          </w:tcPr>
          <w:p w14:paraId="69659FE7">
            <w:pPr>
              <w:pStyle w:val="6"/>
              <w:ind w:left="0" w:leftChars="0"/>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7</w:t>
            </w:r>
          </w:p>
        </w:tc>
        <w:tc>
          <w:tcPr>
            <w:tcW w:w="1287" w:type="pct"/>
            <w:noWrap w:val="0"/>
            <w:vAlign w:val="center"/>
          </w:tcPr>
          <w:p w14:paraId="07D98FC0">
            <w:pPr>
              <w:pStyle w:val="6"/>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质量标准</w:t>
            </w:r>
          </w:p>
        </w:tc>
        <w:tc>
          <w:tcPr>
            <w:tcW w:w="1780" w:type="pct"/>
            <w:noWrap w:val="0"/>
            <w:vAlign w:val="center"/>
          </w:tcPr>
          <w:p w14:paraId="78965EAD">
            <w:pPr>
              <w:ind w:left="0" w:leftChars="0"/>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符合磋商文件要求</w:t>
            </w:r>
          </w:p>
        </w:tc>
        <w:tc>
          <w:tcPr>
            <w:tcW w:w="542" w:type="pct"/>
            <w:noWrap w:val="0"/>
            <w:vAlign w:val="center"/>
          </w:tcPr>
          <w:p w14:paraId="4361E661">
            <w:pPr>
              <w:pStyle w:val="6"/>
              <w:ind w:left="0" w:leftChars="0"/>
              <w:jc w:val="center"/>
              <w:rPr>
                <w:rFonts w:hint="eastAsia" w:ascii="宋体" w:hAnsi="宋体" w:eastAsia="宋体" w:cs="宋体"/>
                <w:bCs/>
                <w:color w:val="auto"/>
                <w:sz w:val="21"/>
                <w:szCs w:val="21"/>
                <w:highlight w:val="none"/>
              </w:rPr>
            </w:pPr>
          </w:p>
        </w:tc>
        <w:tc>
          <w:tcPr>
            <w:tcW w:w="516" w:type="pct"/>
            <w:noWrap w:val="0"/>
            <w:vAlign w:val="center"/>
          </w:tcPr>
          <w:p w14:paraId="68D98F42">
            <w:pPr>
              <w:pStyle w:val="6"/>
              <w:ind w:left="0" w:leftChars="0"/>
              <w:jc w:val="center"/>
              <w:rPr>
                <w:rFonts w:hint="eastAsia" w:ascii="宋体" w:hAnsi="宋体" w:eastAsia="宋体" w:cs="宋体"/>
                <w:bCs/>
                <w:color w:val="auto"/>
                <w:sz w:val="21"/>
                <w:szCs w:val="21"/>
                <w:highlight w:val="none"/>
              </w:rPr>
            </w:pPr>
          </w:p>
        </w:tc>
        <w:tc>
          <w:tcPr>
            <w:tcW w:w="480" w:type="pct"/>
            <w:noWrap w:val="0"/>
            <w:vAlign w:val="center"/>
          </w:tcPr>
          <w:p w14:paraId="393AE937">
            <w:pPr>
              <w:pStyle w:val="6"/>
              <w:ind w:left="0" w:leftChars="0"/>
              <w:jc w:val="center"/>
              <w:rPr>
                <w:rFonts w:hint="eastAsia" w:ascii="宋体" w:hAnsi="宋体" w:eastAsia="宋体" w:cs="宋体"/>
                <w:bCs/>
                <w:color w:val="auto"/>
                <w:sz w:val="21"/>
                <w:szCs w:val="21"/>
                <w:highlight w:val="none"/>
              </w:rPr>
            </w:pPr>
          </w:p>
        </w:tc>
      </w:tr>
      <w:tr w14:paraId="0C0EE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6"/>
            <w:noWrap w:val="0"/>
            <w:vAlign w:val="center"/>
          </w:tcPr>
          <w:p w14:paraId="229AD1BA">
            <w:pPr>
              <w:pStyle w:val="6"/>
              <w:ind w:left="0" w:leftChars="0"/>
              <w:jc w:val="left"/>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注：通过打“√”，未通过打“×”。任意一项未通过，投标将被否决。</w:t>
            </w:r>
          </w:p>
        </w:tc>
      </w:tr>
    </w:tbl>
    <w:p w14:paraId="1F9DB3BB">
      <w:pPr>
        <w:pStyle w:val="3"/>
        <w:numPr>
          <w:ilvl w:val="0"/>
          <w:numId w:val="0"/>
        </w:numPr>
        <w:spacing w:before="0" w:beforeLines="0" w:after="0" w:afterLines="0" w:line="500" w:lineRule="exact"/>
        <w:ind w:firstLine="482" w:firstLineChars="200"/>
        <w:jc w:val="left"/>
        <w:rPr>
          <w:rFonts w:hint="eastAsia" w:cs="宋体"/>
          <w:color w:val="auto"/>
          <w:sz w:val="24"/>
          <w:szCs w:val="24"/>
          <w:highlight w:val="none"/>
          <w:lang w:val="en-US" w:eastAsia="zh-CN"/>
        </w:rPr>
      </w:pPr>
      <w:bookmarkStart w:id="64" w:name="_Toc30097"/>
      <w:bookmarkStart w:id="65" w:name="_Toc29506"/>
      <w:bookmarkStart w:id="66" w:name="_Toc32125"/>
    </w:p>
    <w:p w14:paraId="5BF32882">
      <w:pPr>
        <w:pStyle w:val="3"/>
        <w:pageBreakBefore w:val="0"/>
        <w:widowControl w:val="0"/>
        <w:numPr>
          <w:ilvl w:val="0"/>
          <w:numId w:val="0"/>
        </w:numPr>
        <w:kinsoku/>
        <w:wordWrap/>
        <w:overflowPunct/>
        <w:topLinePunct w:val="0"/>
        <w:autoSpaceDE/>
        <w:autoSpaceDN/>
        <w:bidi w:val="0"/>
        <w:spacing w:before="0" w:beforeLines="0" w:after="0" w:afterLines="0" w:line="360" w:lineRule="auto"/>
        <w:ind w:firstLine="482" w:firstLineChars="200"/>
        <w:jc w:val="left"/>
        <w:textAlignment w:val="auto"/>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三、</w:t>
      </w:r>
      <w:r>
        <w:rPr>
          <w:rFonts w:hint="eastAsia" w:ascii="宋体" w:hAnsi="宋体" w:eastAsia="宋体" w:cs="宋体"/>
          <w:color w:val="auto"/>
          <w:sz w:val="24"/>
          <w:szCs w:val="24"/>
          <w:highlight w:val="none"/>
        </w:rPr>
        <w:t>评审方法及标准</w:t>
      </w:r>
      <w:bookmarkEnd w:id="64"/>
      <w:bookmarkEnd w:id="65"/>
      <w:bookmarkEnd w:id="66"/>
    </w:p>
    <w:p w14:paraId="62B7882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评审方法：本项目采用综合评分法，总分为100分。综合评分法，是指响应文件满足磋商文件全部实质性要求且按评审因素的量化指标评审得分最高的供应商为成交候选供应商的评审方法。磋商小组按照磋商文件的要求和条件，根据各供应商的商务、技术、价格对磋商文件的响应程度等进行综合评价、评分，将评审总得分按由高到低的顺序进行排列，推荐排名第一的成交候选供应商；评审总得分相同的按最</w:t>
      </w:r>
      <w:r>
        <w:rPr>
          <w:rFonts w:hint="eastAsia" w:ascii="宋体" w:hAnsi="宋体" w:eastAsia="宋体" w:cs="宋体"/>
          <w:color w:val="auto"/>
          <w:sz w:val="24"/>
          <w:szCs w:val="24"/>
          <w:highlight w:val="none"/>
          <w:lang w:val="en-US" w:eastAsia="zh-CN"/>
        </w:rPr>
        <w:t>终</w:t>
      </w:r>
      <w:r>
        <w:rPr>
          <w:rFonts w:hint="eastAsia" w:ascii="宋体" w:hAnsi="宋体" w:eastAsia="宋体" w:cs="宋体"/>
          <w:color w:val="auto"/>
          <w:sz w:val="24"/>
          <w:szCs w:val="24"/>
          <w:highlight w:val="none"/>
        </w:rPr>
        <w:t>报价由低到高顺序排列，评审总得分且最终报价相同的，按技术</w:t>
      </w:r>
      <w:r>
        <w:rPr>
          <w:rFonts w:hint="eastAsia" w:ascii="宋体" w:hAnsi="宋体" w:cs="宋体"/>
          <w:color w:val="auto"/>
          <w:sz w:val="24"/>
          <w:szCs w:val="24"/>
          <w:highlight w:val="none"/>
          <w:lang w:eastAsia="zh-CN"/>
        </w:rPr>
        <w:t>、服务</w:t>
      </w:r>
      <w:r>
        <w:rPr>
          <w:rFonts w:hint="eastAsia" w:ascii="宋体" w:hAnsi="宋体" w:eastAsia="宋体" w:cs="宋体"/>
          <w:color w:val="auto"/>
          <w:sz w:val="24"/>
          <w:szCs w:val="24"/>
          <w:highlight w:val="none"/>
        </w:rPr>
        <w:t>部分得分顺序排列。</w:t>
      </w:r>
    </w:p>
    <w:p w14:paraId="3F04C552">
      <w:pPr>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bookmarkStart w:id="67" w:name="OLE_LINK1"/>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评审标准：</w:t>
      </w:r>
    </w:p>
    <w:tbl>
      <w:tblPr>
        <w:tblStyle w:val="29"/>
        <w:tblW w:w="5002" w:type="pct"/>
        <w:jc w:val="center"/>
        <w:tblLayout w:type="autofit"/>
        <w:tblCellMar>
          <w:top w:w="0" w:type="dxa"/>
          <w:left w:w="0" w:type="dxa"/>
          <w:bottom w:w="0" w:type="dxa"/>
          <w:right w:w="0" w:type="dxa"/>
        </w:tblCellMar>
      </w:tblPr>
      <w:tblGrid>
        <w:gridCol w:w="8290"/>
        <w:gridCol w:w="792"/>
      </w:tblGrid>
      <w:tr w14:paraId="1F323E92">
        <w:tblPrEx>
          <w:tblCellMar>
            <w:top w:w="0" w:type="dxa"/>
            <w:left w:w="0" w:type="dxa"/>
            <w:bottom w:w="0" w:type="dxa"/>
            <w:right w:w="0" w:type="dxa"/>
          </w:tblCellMar>
        </w:tblPrEx>
        <w:trPr>
          <w:trHeight w:val="454" w:hRule="atLeast"/>
          <w:jc w:val="center"/>
        </w:trPr>
        <w:tc>
          <w:tcPr>
            <w:tcW w:w="4563" w:type="pct"/>
            <w:tcBorders>
              <w:top w:val="single" w:color="000000" w:sz="2" w:space="0"/>
              <w:left w:val="single" w:color="000000" w:sz="2" w:space="0"/>
              <w:bottom w:val="single" w:color="000000" w:sz="2" w:space="0"/>
              <w:right w:val="single" w:color="000000" w:sz="2" w:space="0"/>
            </w:tcBorders>
            <w:noWrap w:val="0"/>
            <w:vAlign w:val="center"/>
          </w:tcPr>
          <w:p w14:paraId="6E33741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评定内容及标准</w:t>
            </w:r>
          </w:p>
        </w:tc>
        <w:tc>
          <w:tcPr>
            <w:tcW w:w="436" w:type="pct"/>
            <w:tcBorders>
              <w:top w:val="single" w:color="000000" w:sz="2" w:space="0"/>
              <w:left w:val="single" w:color="000000" w:sz="2" w:space="0"/>
              <w:bottom w:val="single" w:color="000000" w:sz="2" w:space="0"/>
              <w:right w:val="single" w:color="000000" w:sz="2" w:space="0"/>
            </w:tcBorders>
            <w:noWrap w:val="0"/>
            <w:vAlign w:val="center"/>
          </w:tcPr>
          <w:p w14:paraId="0C714B8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总分</w:t>
            </w:r>
          </w:p>
        </w:tc>
      </w:tr>
      <w:tr w14:paraId="53DF795C">
        <w:tblPrEx>
          <w:tblCellMar>
            <w:top w:w="0" w:type="dxa"/>
            <w:left w:w="0" w:type="dxa"/>
            <w:bottom w:w="0" w:type="dxa"/>
            <w:right w:w="0" w:type="dxa"/>
          </w:tblCellMar>
        </w:tblPrEx>
        <w:trPr>
          <w:trHeight w:val="454" w:hRule="atLeast"/>
          <w:jc w:val="center"/>
        </w:trPr>
        <w:tc>
          <w:tcPr>
            <w:tcW w:w="4563" w:type="pct"/>
            <w:tcBorders>
              <w:top w:val="single" w:color="000000" w:sz="2" w:space="0"/>
              <w:left w:val="single" w:color="000000" w:sz="2" w:space="0"/>
              <w:bottom w:val="single" w:color="000000" w:sz="2" w:space="0"/>
              <w:right w:val="single" w:color="000000" w:sz="2" w:space="0"/>
            </w:tcBorders>
            <w:noWrap w:val="0"/>
            <w:vAlign w:val="center"/>
          </w:tcPr>
          <w:p w14:paraId="73E0993B">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一、商务部分</w:t>
            </w:r>
          </w:p>
        </w:tc>
        <w:tc>
          <w:tcPr>
            <w:tcW w:w="436" w:type="pct"/>
            <w:tcBorders>
              <w:top w:val="single" w:color="000000" w:sz="2" w:space="0"/>
              <w:left w:val="single" w:color="000000" w:sz="2" w:space="0"/>
              <w:bottom w:val="single" w:color="000000" w:sz="2" w:space="0"/>
              <w:right w:val="single" w:color="000000" w:sz="2" w:space="0"/>
            </w:tcBorders>
            <w:noWrap w:val="0"/>
            <w:vAlign w:val="center"/>
          </w:tcPr>
          <w:p w14:paraId="07DF708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tc>
      </w:tr>
      <w:tr w14:paraId="0DC38432">
        <w:tblPrEx>
          <w:tblCellMar>
            <w:top w:w="0" w:type="dxa"/>
            <w:left w:w="0" w:type="dxa"/>
            <w:bottom w:w="0" w:type="dxa"/>
            <w:right w:w="0" w:type="dxa"/>
          </w:tblCellMar>
        </w:tblPrEx>
        <w:trPr>
          <w:trHeight w:val="0" w:hRule="atLeast"/>
          <w:jc w:val="center"/>
        </w:trPr>
        <w:tc>
          <w:tcPr>
            <w:tcW w:w="4563" w:type="pct"/>
            <w:tcBorders>
              <w:top w:val="single" w:color="000000" w:sz="2" w:space="0"/>
              <w:left w:val="single" w:color="000000" w:sz="2" w:space="0"/>
              <w:bottom w:val="single" w:color="000000" w:sz="2" w:space="0"/>
              <w:right w:val="single" w:color="000000" w:sz="2" w:space="0"/>
            </w:tcBorders>
            <w:noWrap w:val="0"/>
            <w:vAlign w:val="center"/>
          </w:tcPr>
          <w:p w14:paraId="2C9C1909">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1、供应商业绩</w:t>
            </w:r>
          </w:p>
          <w:p w14:paraId="1A2C7BD3">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投标供应商提供近三年（投标截止时间前3年内）与最终客户签署的同类型合同项目案例，每提供一项得5分，最高得10分。未提供不得分。</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注：须提供与最终用户签订的项目合同协议书（合同首页、金额所在页、签字盖章页）的扫描件，扫描件须逐页加盖投标人公章。</w:t>
            </w:r>
          </w:p>
        </w:tc>
        <w:tc>
          <w:tcPr>
            <w:tcW w:w="436" w:type="pct"/>
            <w:tcBorders>
              <w:top w:val="single" w:color="000000" w:sz="2" w:space="0"/>
              <w:left w:val="single" w:color="000000" w:sz="2" w:space="0"/>
              <w:bottom w:val="single" w:color="000000" w:sz="2" w:space="0"/>
              <w:right w:val="single" w:color="000000" w:sz="2" w:space="0"/>
            </w:tcBorders>
            <w:noWrap w:val="0"/>
            <w:vAlign w:val="center"/>
          </w:tcPr>
          <w:p w14:paraId="63263A2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tc>
      </w:tr>
      <w:tr w14:paraId="3B27BD96">
        <w:tblPrEx>
          <w:tblCellMar>
            <w:top w:w="0" w:type="dxa"/>
            <w:left w:w="0" w:type="dxa"/>
            <w:bottom w:w="0" w:type="dxa"/>
            <w:right w:w="0" w:type="dxa"/>
          </w:tblCellMar>
        </w:tblPrEx>
        <w:trPr>
          <w:trHeight w:val="454" w:hRule="atLeast"/>
          <w:jc w:val="center"/>
        </w:trPr>
        <w:tc>
          <w:tcPr>
            <w:tcW w:w="4563" w:type="pct"/>
            <w:tcBorders>
              <w:top w:val="single" w:color="000000" w:sz="2" w:space="0"/>
              <w:left w:val="single" w:color="000000" w:sz="2" w:space="0"/>
              <w:bottom w:val="single" w:color="000000" w:sz="2" w:space="0"/>
              <w:right w:val="single" w:color="000000" w:sz="2" w:space="0"/>
            </w:tcBorders>
            <w:noWrap w:val="0"/>
            <w:vAlign w:val="center"/>
          </w:tcPr>
          <w:p w14:paraId="0C9763B5">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二、技术</w:t>
            </w:r>
            <w:r>
              <w:rPr>
                <w:rFonts w:hint="eastAsia" w:ascii="宋体" w:hAnsi="宋体" w:eastAsia="宋体" w:cs="宋体"/>
                <w:b/>
                <w:bCs/>
                <w:color w:val="auto"/>
                <w:sz w:val="21"/>
                <w:szCs w:val="21"/>
                <w:highlight w:val="none"/>
                <w:lang w:eastAsia="zh-CN"/>
              </w:rPr>
              <w:t>、服务</w:t>
            </w:r>
            <w:r>
              <w:rPr>
                <w:rFonts w:hint="eastAsia" w:ascii="宋体" w:hAnsi="宋体" w:eastAsia="宋体" w:cs="宋体"/>
                <w:b/>
                <w:bCs/>
                <w:color w:val="auto"/>
                <w:sz w:val="21"/>
                <w:szCs w:val="21"/>
                <w:highlight w:val="none"/>
              </w:rPr>
              <w:t>部分</w:t>
            </w:r>
          </w:p>
        </w:tc>
        <w:tc>
          <w:tcPr>
            <w:tcW w:w="436" w:type="pct"/>
            <w:tcBorders>
              <w:top w:val="single" w:color="000000" w:sz="2" w:space="0"/>
              <w:left w:val="single" w:color="000000" w:sz="2" w:space="0"/>
              <w:bottom w:val="single" w:color="000000" w:sz="2" w:space="0"/>
              <w:right w:val="single" w:color="000000" w:sz="2" w:space="0"/>
            </w:tcBorders>
            <w:noWrap w:val="0"/>
            <w:vAlign w:val="center"/>
          </w:tcPr>
          <w:p w14:paraId="7631A58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80</w:t>
            </w:r>
            <w:r>
              <w:rPr>
                <w:rFonts w:hint="eastAsia" w:ascii="宋体" w:hAnsi="宋体" w:eastAsia="宋体" w:cs="宋体"/>
                <w:color w:val="auto"/>
                <w:sz w:val="21"/>
                <w:szCs w:val="21"/>
                <w:highlight w:val="none"/>
              </w:rPr>
              <w:t>分</w:t>
            </w:r>
          </w:p>
        </w:tc>
      </w:tr>
      <w:tr w14:paraId="7B95115A">
        <w:tblPrEx>
          <w:tblCellMar>
            <w:top w:w="0" w:type="dxa"/>
            <w:left w:w="0" w:type="dxa"/>
            <w:bottom w:w="0" w:type="dxa"/>
            <w:right w:w="0" w:type="dxa"/>
          </w:tblCellMar>
        </w:tblPrEx>
        <w:trPr>
          <w:trHeight w:val="0" w:hRule="atLeast"/>
          <w:jc w:val="center"/>
        </w:trPr>
        <w:tc>
          <w:tcPr>
            <w:tcW w:w="4563" w:type="pct"/>
            <w:tcBorders>
              <w:top w:val="single" w:color="000000" w:sz="2" w:space="0"/>
              <w:left w:val="single" w:color="000000" w:sz="2" w:space="0"/>
              <w:bottom w:val="single" w:color="000000" w:sz="2" w:space="0"/>
              <w:right w:val="single" w:color="000000" w:sz="2" w:space="0"/>
            </w:tcBorders>
            <w:noWrap w:val="0"/>
            <w:vAlign w:val="center"/>
          </w:tcPr>
          <w:p w14:paraId="5283428B">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1、实施方案</w:t>
            </w:r>
          </w:p>
          <w:p w14:paraId="1F8CEC5D">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供应商需根据本项目实际情况编制整理实施方案，</w:t>
            </w:r>
            <w:r>
              <w:rPr>
                <w:rFonts w:hint="eastAsia" w:ascii="宋体" w:hAnsi="宋体" w:eastAsia="宋体" w:cs="宋体"/>
                <w:color w:val="auto"/>
                <w:sz w:val="21"/>
                <w:szCs w:val="21"/>
                <w:highlight w:val="none"/>
                <w:lang w:val="en-US" w:eastAsia="zh-CN"/>
              </w:rPr>
              <w:t>实施方案满足采购人要求，有完善的组织实施方案及保障措施，方案科学合理，详细具体、可操作性强。</w:t>
            </w:r>
            <w:r>
              <w:rPr>
                <w:rFonts w:hint="eastAsia" w:ascii="宋体" w:hAnsi="宋体" w:eastAsia="宋体" w:cs="宋体"/>
                <w:color w:val="auto"/>
                <w:sz w:val="21"/>
                <w:szCs w:val="21"/>
                <w:highlight w:val="none"/>
              </w:rPr>
              <w:t>评标专家根据详细情况予以打分，满分为</w:t>
            </w: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rPr>
              <w:t>分。</w:t>
            </w:r>
          </w:p>
          <w:p w14:paraId="1CBF1AE4">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①</w:t>
            </w:r>
            <w:r>
              <w:rPr>
                <w:rFonts w:hint="eastAsia" w:ascii="宋体" w:hAnsi="宋体" w:eastAsia="宋体" w:cs="宋体"/>
                <w:color w:val="auto"/>
                <w:sz w:val="21"/>
                <w:szCs w:val="21"/>
                <w:highlight w:val="none"/>
              </w:rPr>
              <w:t>实施方案</w:t>
            </w:r>
            <w:r>
              <w:rPr>
                <w:rFonts w:hint="eastAsia" w:ascii="宋体" w:hAnsi="宋体" w:eastAsia="宋体" w:cs="宋体"/>
                <w:b w:val="0"/>
                <w:bCs w:val="0"/>
                <w:color w:val="auto"/>
                <w:sz w:val="21"/>
                <w:szCs w:val="21"/>
                <w:highlight w:val="none"/>
                <w:lang w:val="en-US" w:eastAsia="zh-CN"/>
              </w:rPr>
              <w:t>全面完整、主要内容条理清晰、方案可行，具有针对性得30分；</w:t>
            </w:r>
          </w:p>
          <w:p w14:paraId="3A70EAB0">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②</w:t>
            </w:r>
            <w:r>
              <w:rPr>
                <w:rFonts w:hint="eastAsia" w:ascii="宋体" w:hAnsi="宋体" w:eastAsia="宋体" w:cs="宋体"/>
                <w:color w:val="auto"/>
                <w:sz w:val="21"/>
                <w:szCs w:val="21"/>
                <w:highlight w:val="none"/>
              </w:rPr>
              <w:t>实施方案</w:t>
            </w:r>
            <w:r>
              <w:rPr>
                <w:rFonts w:hint="eastAsia" w:ascii="宋体" w:hAnsi="宋体" w:eastAsia="宋体" w:cs="宋体"/>
                <w:b w:val="0"/>
                <w:bCs w:val="0"/>
                <w:color w:val="auto"/>
                <w:sz w:val="21"/>
                <w:szCs w:val="21"/>
                <w:highlight w:val="none"/>
                <w:lang w:val="en-US" w:eastAsia="zh-CN"/>
              </w:rPr>
              <w:t>内容基本完整、合理、方案可行得20分；</w:t>
            </w:r>
          </w:p>
          <w:p w14:paraId="7B5F48E6">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③</w:t>
            </w:r>
            <w:r>
              <w:rPr>
                <w:rFonts w:hint="eastAsia" w:ascii="宋体" w:hAnsi="宋体" w:eastAsia="宋体" w:cs="宋体"/>
                <w:color w:val="auto"/>
                <w:sz w:val="21"/>
                <w:szCs w:val="21"/>
                <w:highlight w:val="none"/>
              </w:rPr>
              <w:t>实施方案</w:t>
            </w:r>
            <w:r>
              <w:rPr>
                <w:rFonts w:hint="eastAsia" w:ascii="宋体" w:hAnsi="宋体" w:eastAsia="宋体" w:cs="宋体"/>
                <w:b w:val="0"/>
                <w:bCs w:val="0"/>
                <w:color w:val="auto"/>
                <w:sz w:val="21"/>
                <w:szCs w:val="21"/>
                <w:highlight w:val="none"/>
                <w:lang w:val="en-US" w:eastAsia="zh-CN"/>
              </w:rPr>
              <w:t>内容基本完整、较为合理、但不具针对性得10分；</w:t>
            </w:r>
          </w:p>
          <w:p w14:paraId="6488AC84">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④</w:t>
            </w:r>
            <w:r>
              <w:rPr>
                <w:rFonts w:hint="eastAsia" w:ascii="宋体" w:hAnsi="宋体" w:eastAsia="宋体" w:cs="宋体"/>
                <w:color w:val="auto"/>
                <w:sz w:val="21"/>
                <w:szCs w:val="21"/>
                <w:highlight w:val="none"/>
              </w:rPr>
              <w:t>实施方案</w:t>
            </w:r>
            <w:r>
              <w:rPr>
                <w:rFonts w:hint="eastAsia" w:ascii="宋体" w:hAnsi="宋体" w:eastAsia="宋体" w:cs="宋体"/>
                <w:b w:val="0"/>
                <w:bCs w:val="0"/>
                <w:color w:val="auto"/>
                <w:sz w:val="21"/>
                <w:szCs w:val="21"/>
                <w:highlight w:val="none"/>
                <w:lang w:val="en-US" w:eastAsia="zh-CN"/>
              </w:rPr>
              <w:t>内容较差、阐述过于简单的得5分</w:t>
            </w:r>
            <w:r>
              <w:rPr>
                <w:rFonts w:hint="eastAsia" w:ascii="宋体" w:hAnsi="宋体" w:cs="宋体"/>
                <w:b w:val="0"/>
                <w:bCs w:val="0"/>
                <w:color w:val="auto"/>
                <w:sz w:val="21"/>
                <w:szCs w:val="21"/>
                <w:highlight w:val="none"/>
                <w:lang w:val="en-US" w:eastAsia="zh-CN"/>
              </w:rPr>
              <w:t>；</w:t>
            </w:r>
          </w:p>
          <w:p w14:paraId="2D3B419E">
            <w:pPr>
              <w:pStyle w:val="36"/>
              <w:keepNext w:val="0"/>
              <w:keepLines w:val="0"/>
              <w:pageBreakBefore w:val="0"/>
              <w:widowControl w:val="0"/>
              <w:kinsoku/>
              <w:wordWrap/>
              <w:overflowPunct/>
              <w:topLinePunct w:val="0"/>
              <w:autoSpaceDE/>
              <w:autoSpaceDN/>
              <w:bidi w:val="0"/>
              <w:adjustRightInd/>
              <w:snapToGrid w:val="0"/>
              <w:spacing w:line="24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cs="宋体"/>
                <w:b w:val="0"/>
                <w:bCs w:val="0"/>
                <w:color w:val="auto"/>
                <w:sz w:val="21"/>
                <w:szCs w:val="21"/>
                <w:highlight w:val="none"/>
                <w:lang w:val="en-US" w:eastAsia="zh-CN"/>
              </w:rPr>
              <w:t>⑤</w:t>
            </w:r>
            <w:r>
              <w:rPr>
                <w:rFonts w:hint="eastAsia" w:ascii="宋体" w:hAnsi="宋体" w:eastAsia="宋体" w:cs="宋体"/>
                <w:b w:val="0"/>
                <w:bCs w:val="0"/>
                <w:color w:val="auto"/>
                <w:sz w:val="21"/>
                <w:szCs w:val="21"/>
                <w:highlight w:val="none"/>
                <w:lang w:val="en-US" w:eastAsia="zh-CN"/>
              </w:rPr>
              <w:t>未提供此方案的不得分。</w:t>
            </w:r>
          </w:p>
        </w:tc>
        <w:tc>
          <w:tcPr>
            <w:tcW w:w="436" w:type="pct"/>
            <w:tcBorders>
              <w:top w:val="single" w:color="000000" w:sz="2" w:space="0"/>
              <w:left w:val="single" w:color="000000" w:sz="2" w:space="0"/>
              <w:bottom w:val="single" w:color="000000" w:sz="2" w:space="0"/>
              <w:right w:val="single" w:color="000000" w:sz="2" w:space="0"/>
            </w:tcBorders>
            <w:noWrap w:val="0"/>
            <w:vAlign w:val="center"/>
          </w:tcPr>
          <w:p w14:paraId="034116F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rPr>
              <w:t>分</w:t>
            </w:r>
          </w:p>
        </w:tc>
      </w:tr>
      <w:tr w14:paraId="2D6F9E4F">
        <w:tblPrEx>
          <w:tblCellMar>
            <w:top w:w="0" w:type="dxa"/>
            <w:left w:w="0" w:type="dxa"/>
            <w:bottom w:w="0" w:type="dxa"/>
            <w:right w:w="0" w:type="dxa"/>
          </w:tblCellMar>
        </w:tblPrEx>
        <w:trPr>
          <w:trHeight w:val="0" w:hRule="atLeast"/>
          <w:jc w:val="center"/>
        </w:trPr>
        <w:tc>
          <w:tcPr>
            <w:tcW w:w="4563" w:type="pct"/>
            <w:tcBorders>
              <w:top w:val="single" w:color="000000" w:sz="2" w:space="0"/>
              <w:left w:val="single" w:color="000000" w:sz="2" w:space="0"/>
              <w:bottom w:val="single" w:color="000000" w:sz="2" w:space="0"/>
              <w:right w:val="single" w:color="000000" w:sz="2" w:space="0"/>
            </w:tcBorders>
            <w:noWrap w:val="0"/>
            <w:vAlign w:val="center"/>
          </w:tcPr>
          <w:p w14:paraId="0E422E68">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2、项目管理机构和人员配备</w:t>
            </w:r>
          </w:p>
          <w:p w14:paraId="5217A6A3">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项目管理组织架构和岗位设置合理、管理制度齐备、内部分工和职责明确、人员配置合理、从业经历丰富，具有相关专业技术职称或执业资格，评标专家根据详细情况予以打分，满分为10分。</w:t>
            </w:r>
          </w:p>
          <w:p w14:paraId="6AD46DEE">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①人员配置合理、岗位明确、技术能力强得10分；</w:t>
            </w:r>
          </w:p>
          <w:p w14:paraId="65060A02">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②人员配置较合理、岗位基本明确、技术能力较强得7分；</w:t>
            </w:r>
          </w:p>
          <w:p w14:paraId="1712B503">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③人员配置差、未明确岗位、技术能力一般得3分</w:t>
            </w:r>
            <w:r>
              <w:rPr>
                <w:rFonts w:hint="eastAsia" w:ascii="宋体" w:hAnsi="宋体" w:cs="宋体"/>
                <w:b w:val="0"/>
                <w:bCs w:val="0"/>
                <w:color w:val="auto"/>
                <w:sz w:val="21"/>
                <w:szCs w:val="21"/>
                <w:highlight w:val="none"/>
                <w:lang w:val="en-US" w:eastAsia="zh-CN"/>
              </w:rPr>
              <w:t>；</w:t>
            </w:r>
          </w:p>
          <w:p w14:paraId="3A5AD20C">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lang w:val="en-US" w:eastAsia="zh-CN"/>
              </w:rPr>
              <w:t>④</w:t>
            </w:r>
            <w:r>
              <w:rPr>
                <w:rFonts w:hint="eastAsia" w:ascii="宋体" w:hAnsi="宋体" w:eastAsia="宋体" w:cs="宋体"/>
                <w:color w:val="auto"/>
                <w:sz w:val="21"/>
                <w:szCs w:val="21"/>
                <w:lang w:val="en-US" w:eastAsia="zh-CN"/>
              </w:rPr>
              <w:t>未提供的</w:t>
            </w:r>
            <w:r>
              <w:rPr>
                <w:rFonts w:hint="eastAsia" w:ascii="宋体" w:hAnsi="宋体" w:eastAsia="宋体" w:cs="宋体"/>
                <w:b w:val="0"/>
                <w:bCs w:val="0"/>
                <w:color w:val="auto"/>
                <w:sz w:val="21"/>
                <w:szCs w:val="21"/>
                <w:highlight w:val="none"/>
                <w:lang w:val="en-US" w:eastAsia="zh-CN"/>
              </w:rPr>
              <w:t>不得分。</w:t>
            </w:r>
          </w:p>
        </w:tc>
        <w:tc>
          <w:tcPr>
            <w:tcW w:w="436" w:type="pct"/>
            <w:tcBorders>
              <w:top w:val="single" w:color="000000" w:sz="2" w:space="0"/>
              <w:left w:val="single" w:color="000000" w:sz="2" w:space="0"/>
              <w:bottom w:val="single" w:color="000000" w:sz="2" w:space="0"/>
              <w:right w:val="single" w:color="000000" w:sz="2" w:space="0"/>
            </w:tcBorders>
            <w:noWrap w:val="0"/>
            <w:vAlign w:val="center"/>
          </w:tcPr>
          <w:p w14:paraId="1AE3C37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10分</w:t>
            </w:r>
          </w:p>
        </w:tc>
      </w:tr>
      <w:tr w14:paraId="4984C8CD">
        <w:tblPrEx>
          <w:tblCellMar>
            <w:top w:w="0" w:type="dxa"/>
            <w:left w:w="0" w:type="dxa"/>
            <w:bottom w:w="0" w:type="dxa"/>
            <w:right w:w="0" w:type="dxa"/>
          </w:tblCellMar>
        </w:tblPrEx>
        <w:trPr>
          <w:trHeight w:val="0" w:hRule="atLeast"/>
          <w:jc w:val="center"/>
        </w:trPr>
        <w:tc>
          <w:tcPr>
            <w:tcW w:w="4563" w:type="pct"/>
            <w:tcBorders>
              <w:top w:val="single" w:color="000000" w:sz="2" w:space="0"/>
              <w:left w:val="single" w:color="000000" w:sz="2" w:space="0"/>
              <w:bottom w:val="single" w:color="000000" w:sz="2" w:space="0"/>
              <w:right w:val="single" w:color="000000" w:sz="2" w:space="0"/>
            </w:tcBorders>
            <w:noWrap w:val="0"/>
            <w:vAlign w:val="center"/>
          </w:tcPr>
          <w:p w14:paraId="5CDBD8D2">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3、设施设备配置</w:t>
            </w:r>
          </w:p>
          <w:p w14:paraId="6BFE0426">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eastAsia="zh-CN"/>
              </w:rPr>
              <w:t>①</w:t>
            </w:r>
            <w:r>
              <w:rPr>
                <w:rFonts w:hint="eastAsia" w:ascii="宋体" w:hAnsi="宋体" w:eastAsia="宋体" w:cs="宋体"/>
                <w:color w:val="auto"/>
                <w:sz w:val="21"/>
                <w:szCs w:val="21"/>
                <w:highlight w:val="none"/>
              </w:rPr>
              <w:t>拟投入的设施设备完全满足本项目需求，得</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p w14:paraId="2B75C01E">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eastAsia="zh-CN"/>
              </w:rPr>
              <w:t>②</w:t>
            </w:r>
            <w:r>
              <w:rPr>
                <w:rFonts w:hint="eastAsia" w:ascii="宋体" w:hAnsi="宋体" w:eastAsia="宋体" w:cs="宋体"/>
                <w:color w:val="auto"/>
                <w:sz w:val="21"/>
                <w:szCs w:val="21"/>
                <w:highlight w:val="none"/>
              </w:rPr>
              <w:t>拟投入的设施设备基本满足本项目需求，得</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分；</w:t>
            </w:r>
          </w:p>
          <w:p w14:paraId="0EA7D35E">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zh-CN" w:eastAsia="zh-CN"/>
              </w:rPr>
              <w:t>③</w:t>
            </w:r>
            <w:r>
              <w:rPr>
                <w:rFonts w:hint="eastAsia" w:ascii="宋体" w:hAnsi="宋体" w:eastAsia="宋体" w:cs="宋体"/>
                <w:color w:val="auto"/>
                <w:sz w:val="21"/>
                <w:szCs w:val="21"/>
                <w:highlight w:val="none"/>
              </w:rPr>
              <w:t>拟投入的设施设备只涵盖部分本项目需求，得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p>
          <w:p w14:paraId="2C244638">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highlight w:val="none"/>
                <w:lang w:val="en-US" w:eastAsia="zh-CN"/>
              </w:rPr>
              <w:t>④</w:t>
            </w:r>
            <w:r>
              <w:rPr>
                <w:rFonts w:hint="eastAsia" w:ascii="宋体" w:hAnsi="宋体" w:eastAsia="宋体" w:cs="宋体"/>
                <w:color w:val="auto"/>
                <w:sz w:val="21"/>
                <w:szCs w:val="21"/>
                <w:lang w:val="en-US" w:eastAsia="zh-CN"/>
              </w:rPr>
              <w:t>未提供的</w:t>
            </w:r>
            <w:r>
              <w:rPr>
                <w:rFonts w:hint="eastAsia" w:ascii="宋体" w:hAnsi="宋体" w:eastAsia="宋体" w:cs="宋体"/>
                <w:color w:val="auto"/>
                <w:sz w:val="21"/>
                <w:szCs w:val="21"/>
                <w:highlight w:val="none"/>
                <w:lang w:val="en-US" w:eastAsia="zh-CN"/>
              </w:rPr>
              <w:t>不得分。</w:t>
            </w:r>
          </w:p>
        </w:tc>
        <w:tc>
          <w:tcPr>
            <w:tcW w:w="436" w:type="pct"/>
            <w:tcBorders>
              <w:top w:val="single" w:color="000000" w:sz="2" w:space="0"/>
              <w:left w:val="single" w:color="000000" w:sz="2" w:space="0"/>
              <w:bottom w:val="single" w:color="000000" w:sz="2" w:space="0"/>
              <w:right w:val="single" w:color="000000" w:sz="2" w:space="0"/>
            </w:tcBorders>
            <w:noWrap w:val="0"/>
            <w:vAlign w:val="center"/>
          </w:tcPr>
          <w:p w14:paraId="0E7F8BA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tc>
      </w:tr>
      <w:tr w14:paraId="5D89A8EA">
        <w:tblPrEx>
          <w:tblCellMar>
            <w:top w:w="0" w:type="dxa"/>
            <w:left w:w="0" w:type="dxa"/>
            <w:bottom w:w="0" w:type="dxa"/>
            <w:right w:w="0" w:type="dxa"/>
          </w:tblCellMar>
        </w:tblPrEx>
        <w:trPr>
          <w:trHeight w:val="0" w:hRule="atLeast"/>
          <w:jc w:val="center"/>
        </w:trPr>
        <w:tc>
          <w:tcPr>
            <w:tcW w:w="4563" w:type="pct"/>
            <w:tcBorders>
              <w:top w:val="single" w:color="000000" w:sz="2" w:space="0"/>
              <w:left w:val="single" w:color="000000" w:sz="2" w:space="0"/>
              <w:bottom w:val="single" w:color="000000" w:sz="2" w:space="0"/>
              <w:right w:val="single" w:color="000000" w:sz="2" w:space="0"/>
            </w:tcBorders>
            <w:noWrap w:val="0"/>
            <w:vAlign w:val="center"/>
          </w:tcPr>
          <w:p w14:paraId="08874743">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4、计划进度安排</w:t>
            </w:r>
          </w:p>
          <w:p w14:paraId="1C23A54B">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项目进度计划安排科学、合理、措施明确，评标专家根据详细情况予以打分，满分为5分。</w:t>
            </w:r>
          </w:p>
          <w:p w14:paraId="3B80C47A">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①进度保证措施全面完整、切实可行得5分；</w:t>
            </w:r>
          </w:p>
          <w:p w14:paraId="143E1A05">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②进度保证措施的可行性、科学合理性一般得3分；</w:t>
            </w:r>
          </w:p>
          <w:p w14:paraId="7C72C1DD">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宋体" w:hAnsi="宋体" w:cs="宋体"/>
                <w:color w:val="auto"/>
                <w:sz w:val="21"/>
                <w:szCs w:val="21"/>
                <w:lang w:val="en-US" w:eastAsia="zh-CN"/>
              </w:rPr>
            </w:pPr>
            <w:r>
              <w:rPr>
                <w:rFonts w:hint="eastAsia" w:ascii="宋体" w:hAnsi="宋体" w:eastAsia="宋体" w:cs="宋体"/>
                <w:color w:val="auto"/>
                <w:sz w:val="21"/>
                <w:szCs w:val="21"/>
                <w:lang w:val="en-US" w:eastAsia="zh-CN"/>
              </w:rPr>
              <w:t>③进度保证措施存在明显问题或较差得1分</w:t>
            </w:r>
            <w:r>
              <w:rPr>
                <w:rFonts w:hint="eastAsia" w:ascii="宋体" w:hAnsi="宋体" w:cs="宋体"/>
                <w:color w:val="auto"/>
                <w:sz w:val="21"/>
                <w:szCs w:val="21"/>
                <w:lang w:val="en-US" w:eastAsia="zh-CN"/>
              </w:rPr>
              <w:t>；</w:t>
            </w:r>
          </w:p>
          <w:p w14:paraId="2EE50DBF">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④</w:t>
            </w:r>
            <w:r>
              <w:rPr>
                <w:rFonts w:hint="eastAsia" w:ascii="宋体" w:hAnsi="宋体" w:eastAsia="宋体" w:cs="宋体"/>
                <w:color w:val="auto"/>
                <w:sz w:val="21"/>
                <w:szCs w:val="21"/>
                <w:lang w:val="en-US" w:eastAsia="zh-CN"/>
              </w:rPr>
              <w:t>未提供的不得分。</w:t>
            </w:r>
          </w:p>
        </w:tc>
        <w:tc>
          <w:tcPr>
            <w:tcW w:w="436" w:type="pct"/>
            <w:tcBorders>
              <w:top w:val="single" w:color="000000" w:sz="2" w:space="0"/>
              <w:left w:val="single" w:color="000000" w:sz="2" w:space="0"/>
              <w:bottom w:val="single" w:color="000000" w:sz="2" w:space="0"/>
              <w:right w:val="single" w:color="000000" w:sz="2" w:space="0"/>
            </w:tcBorders>
            <w:noWrap w:val="0"/>
            <w:vAlign w:val="center"/>
          </w:tcPr>
          <w:p w14:paraId="5066023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5分</w:t>
            </w:r>
          </w:p>
        </w:tc>
      </w:tr>
      <w:tr w14:paraId="37782CE0">
        <w:tblPrEx>
          <w:tblCellMar>
            <w:top w:w="0" w:type="dxa"/>
            <w:left w:w="0" w:type="dxa"/>
            <w:bottom w:w="0" w:type="dxa"/>
            <w:right w:w="0" w:type="dxa"/>
          </w:tblCellMar>
        </w:tblPrEx>
        <w:trPr>
          <w:trHeight w:val="0" w:hRule="atLeast"/>
          <w:jc w:val="center"/>
        </w:trPr>
        <w:tc>
          <w:tcPr>
            <w:tcW w:w="4563" w:type="pct"/>
            <w:tcBorders>
              <w:top w:val="single" w:color="000000" w:sz="2" w:space="0"/>
              <w:left w:val="single" w:color="000000" w:sz="2" w:space="0"/>
              <w:bottom w:val="single" w:color="000000" w:sz="2" w:space="0"/>
              <w:right w:val="single" w:color="000000" w:sz="2" w:space="0"/>
            </w:tcBorders>
            <w:noWrap w:val="0"/>
            <w:vAlign w:val="center"/>
          </w:tcPr>
          <w:p w14:paraId="20AAE097">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5、质量保证措施</w:t>
            </w:r>
          </w:p>
          <w:p w14:paraId="071D234D">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质量保障措施完善、合理，评标专家根据详细情况予以打分，满分为5分。</w:t>
            </w:r>
          </w:p>
          <w:p w14:paraId="1FCFE011">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①质量保证措施切合本项目实况，保证体系完整，得5分；</w:t>
            </w:r>
          </w:p>
          <w:p w14:paraId="10DC5826">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②质量保证措施较切合本项目实况，保证体系较完整，得3分；</w:t>
            </w:r>
          </w:p>
          <w:p w14:paraId="41233F64">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③质量保证措施基本切合本项目实况，保证体系基本完整，得1分。</w:t>
            </w:r>
          </w:p>
          <w:p w14:paraId="2646B508">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highlight w:val="none"/>
                <w:lang w:val="en-US" w:eastAsia="zh-CN"/>
              </w:rPr>
              <w:t>④</w:t>
            </w:r>
            <w:r>
              <w:rPr>
                <w:rFonts w:hint="eastAsia" w:ascii="宋体" w:hAnsi="宋体" w:eastAsia="宋体" w:cs="宋体"/>
                <w:color w:val="auto"/>
                <w:sz w:val="21"/>
                <w:szCs w:val="21"/>
                <w:lang w:val="en-US" w:eastAsia="zh-CN"/>
              </w:rPr>
              <w:t>未提供的</w:t>
            </w:r>
            <w:r>
              <w:rPr>
                <w:rFonts w:hint="eastAsia" w:ascii="宋体" w:hAnsi="宋体" w:eastAsia="宋体" w:cs="宋体"/>
                <w:color w:val="auto"/>
                <w:sz w:val="21"/>
                <w:szCs w:val="21"/>
                <w:highlight w:val="none"/>
                <w:lang w:val="en-US" w:eastAsia="zh-CN"/>
              </w:rPr>
              <w:t>不得分。</w:t>
            </w:r>
          </w:p>
        </w:tc>
        <w:tc>
          <w:tcPr>
            <w:tcW w:w="436" w:type="pct"/>
            <w:tcBorders>
              <w:top w:val="single" w:color="000000" w:sz="2" w:space="0"/>
              <w:left w:val="single" w:color="000000" w:sz="2" w:space="0"/>
              <w:bottom w:val="single" w:color="000000" w:sz="2" w:space="0"/>
              <w:right w:val="single" w:color="000000" w:sz="2" w:space="0"/>
            </w:tcBorders>
            <w:noWrap w:val="0"/>
            <w:vAlign w:val="center"/>
          </w:tcPr>
          <w:p w14:paraId="2D2F958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5分</w:t>
            </w:r>
          </w:p>
        </w:tc>
      </w:tr>
      <w:tr w14:paraId="611F3266">
        <w:tblPrEx>
          <w:tblCellMar>
            <w:top w:w="0" w:type="dxa"/>
            <w:left w:w="0" w:type="dxa"/>
            <w:bottom w:w="0" w:type="dxa"/>
            <w:right w:w="0" w:type="dxa"/>
          </w:tblCellMar>
        </w:tblPrEx>
        <w:trPr>
          <w:trHeight w:val="0" w:hRule="atLeast"/>
          <w:jc w:val="center"/>
        </w:trPr>
        <w:tc>
          <w:tcPr>
            <w:tcW w:w="4563" w:type="pct"/>
            <w:tcBorders>
              <w:top w:val="single" w:color="000000" w:sz="2" w:space="0"/>
              <w:left w:val="single" w:color="000000" w:sz="2" w:space="0"/>
              <w:bottom w:val="single" w:color="000000" w:sz="2" w:space="0"/>
              <w:right w:val="single" w:color="000000" w:sz="2" w:space="0"/>
            </w:tcBorders>
            <w:noWrap w:val="0"/>
            <w:vAlign w:val="center"/>
          </w:tcPr>
          <w:p w14:paraId="1DAC62E2">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6、对重点难点的认识及拟采取</w:t>
            </w:r>
            <w:r>
              <w:rPr>
                <w:rFonts w:hint="eastAsia" w:ascii="宋体" w:hAnsi="宋体" w:cs="宋体"/>
                <w:color w:val="auto"/>
                <w:sz w:val="21"/>
                <w:szCs w:val="21"/>
                <w:highlight w:val="none"/>
                <w:lang w:val="en-US" w:eastAsia="zh-CN"/>
              </w:rPr>
              <w:t>的</w:t>
            </w:r>
            <w:r>
              <w:rPr>
                <w:rFonts w:hint="eastAsia" w:ascii="宋体" w:hAnsi="宋体" w:eastAsia="宋体" w:cs="宋体"/>
                <w:color w:val="auto"/>
                <w:sz w:val="21"/>
                <w:szCs w:val="21"/>
                <w:highlight w:val="none"/>
              </w:rPr>
              <w:t>措施</w:t>
            </w:r>
          </w:p>
          <w:p w14:paraId="5A1104F4">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能把握项目的重点难点和待解决的核心问题，详细描述并提出解决重点难点的途径、方式，表述清晰，解读准确，得5分；能把握项目的重点难点，表述较清晰，解读较准确，得3分；能把握项目的重点难点，基本满足采购需求，得1分,</w:t>
            </w:r>
            <w:r>
              <w:rPr>
                <w:rFonts w:hint="eastAsia" w:ascii="宋体" w:hAnsi="宋体" w:eastAsia="宋体" w:cs="宋体"/>
                <w:color w:val="auto"/>
                <w:sz w:val="21"/>
                <w:szCs w:val="21"/>
                <w:lang w:val="en-US" w:eastAsia="zh-CN"/>
              </w:rPr>
              <w:t>未提供的</w:t>
            </w:r>
            <w:r>
              <w:rPr>
                <w:rFonts w:hint="eastAsia" w:ascii="宋体" w:hAnsi="宋体" w:eastAsia="宋体" w:cs="宋体"/>
                <w:color w:val="auto"/>
                <w:sz w:val="21"/>
                <w:szCs w:val="21"/>
                <w:highlight w:val="none"/>
                <w:lang w:val="en-US" w:eastAsia="zh-CN"/>
              </w:rPr>
              <w:t>不得分。</w:t>
            </w:r>
          </w:p>
        </w:tc>
        <w:tc>
          <w:tcPr>
            <w:tcW w:w="436" w:type="pct"/>
            <w:tcBorders>
              <w:top w:val="single" w:color="000000" w:sz="2" w:space="0"/>
              <w:left w:val="single" w:color="000000" w:sz="2" w:space="0"/>
              <w:bottom w:val="single" w:color="000000" w:sz="2" w:space="0"/>
              <w:right w:val="single" w:color="000000" w:sz="2" w:space="0"/>
            </w:tcBorders>
            <w:noWrap w:val="0"/>
            <w:vAlign w:val="center"/>
          </w:tcPr>
          <w:p w14:paraId="29AD6F1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5分</w:t>
            </w:r>
          </w:p>
        </w:tc>
      </w:tr>
      <w:tr w14:paraId="5E618372">
        <w:tblPrEx>
          <w:tblCellMar>
            <w:top w:w="0" w:type="dxa"/>
            <w:left w:w="0" w:type="dxa"/>
            <w:bottom w:w="0" w:type="dxa"/>
            <w:right w:w="0" w:type="dxa"/>
          </w:tblCellMar>
        </w:tblPrEx>
        <w:trPr>
          <w:trHeight w:val="0" w:hRule="atLeast"/>
          <w:jc w:val="center"/>
        </w:trPr>
        <w:tc>
          <w:tcPr>
            <w:tcW w:w="4563" w:type="pct"/>
            <w:tcBorders>
              <w:top w:val="single" w:color="000000" w:sz="2" w:space="0"/>
              <w:left w:val="single" w:color="000000" w:sz="2" w:space="0"/>
              <w:bottom w:val="single" w:color="000000" w:sz="2" w:space="0"/>
              <w:right w:val="single" w:color="000000" w:sz="2" w:space="0"/>
            </w:tcBorders>
            <w:noWrap w:val="0"/>
            <w:vAlign w:val="center"/>
          </w:tcPr>
          <w:p w14:paraId="2DC7A31C">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7、保密措施</w:t>
            </w:r>
          </w:p>
          <w:p w14:paraId="69B6813A">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有严格的安全保密措施及安全保密责任人，有深刻的对国家相关法律法规的认识理解，评标专家根据详细情况予以打分，</w:t>
            </w:r>
          </w:p>
          <w:p w14:paraId="02183E32">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①</w:t>
            </w:r>
            <w:r>
              <w:rPr>
                <w:rFonts w:hint="eastAsia" w:ascii="宋体" w:hAnsi="宋体" w:eastAsia="宋体" w:cs="宋体"/>
                <w:color w:val="auto"/>
                <w:sz w:val="21"/>
                <w:szCs w:val="21"/>
                <w:highlight w:val="none"/>
                <w:lang w:val="en-US" w:eastAsia="zh-CN"/>
              </w:rPr>
              <w:t>保密措施严格安全、阐述的清晰程度、合理性优秀的得5分；</w:t>
            </w:r>
          </w:p>
          <w:p w14:paraId="15BC42DB">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②</w:t>
            </w:r>
            <w:r>
              <w:rPr>
                <w:rFonts w:hint="eastAsia" w:ascii="宋体" w:hAnsi="宋体" w:eastAsia="宋体" w:cs="宋体"/>
                <w:color w:val="auto"/>
                <w:sz w:val="21"/>
                <w:szCs w:val="21"/>
                <w:highlight w:val="none"/>
                <w:lang w:val="en-US" w:eastAsia="zh-CN"/>
              </w:rPr>
              <w:t>保密措施较合理的，阐述一般的3分，</w:t>
            </w:r>
          </w:p>
          <w:p w14:paraId="299900BB">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③</w:t>
            </w:r>
            <w:r>
              <w:rPr>
                <w:rFonts w:hint="eastAsia" w:ascii="宋体" w:hAnsi="宋体" w:eastAsia="宋体" w:cs="宋体"/>
                <w:color w:val="auto"/>
                <w:sz w:val="21"/>
                <w:szCs w:val="21"/>
                <w:highlight w:val="none"/>
                <w:lang w:val="en-US" w:eastAsia="zh-CN"/>
              </w:rPr>
              <w:t>保密措施不完整，没有严格的安全保密措施的得1分，</w:t>
            </w:r>
          </w:p>
          <w:p w14:paraId="34F15534">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lang w:val="en-US" w:eastAsia="zh-CN"/>
              </w:rPr>
              <w:t>④</w:t>
            </w:r>
            <w:r>
              <w:rPr>
                <w:rFonts w:hint="eastAsia" w:ascii="宋体" w:hAnsi="宋体" w:eastAsia="宋体" w:cs="宋体"/>
                <w:color w:val="auto"/>
                <w:sz w:val="21"/>
                <w:szCs w:val="21"/>
                <w:lang w:val="en-US" w:eastAsia="zh-CN"/>
              </w:rPr>
              <w:t>未提供的</w:t>
            </w:r>
            <w:r>
              <w:rPr>
                <w:rFonts w:hint="eastAsia" w:ascii="宋体" w:hAnsi="宋体" w:eastAsia="宋体" w:cs="宋体"/>
                <w:color w:val="auto"/>
                <w:sz w:val="21"/>
                <w:szCs w:val="21"/>
                <w:highlight w:val="none"/>
                <w:lang w:val="en-US" w:eastAsia="zh-CN"/>
              </w:rPr>
              <w:t>不得分</w:t>
            </w:r>
            <w:r>
              <w:rPr>
                <w:rFonts w:hint="eastAsia" w:ascii="宋体" w:hAnsi="宋体" w:eastAsia="宋体" w:cs="宋体"/>
                <w:color w:val="auto"/>
                <w:sz w:val="21"/>
                <w:szCs w:val="21"/>
                <w:highlight w:val="none"/>
              </w:rPr>
              <w:t>。</w:t>
            </w:r>
          </w:p>
        </w:tc>
        <w:tc>
          <w:tcPr>
            <w:tcW w:w="436" w:type="pct"/>
            <w:tcBorders>
              <w:top w:val="single" w:color="000000" w:sz="2" w:space="0"/>
              <w:left w:val="single" w:color="000000" w:sz="2" w:space="0"/>
              <w:bottom w:val="single" w:color="000000" w:sz="2" w:space="0"/>
              <w:right w:val="single" w:color="000000" w:sz="2" w:space="0"/>
            </w:tcBorders>
            <w:noWrap w:val="0"/>
            <w:vAlign w:val="center"/>
          </w:tcPr>
          <w:p w14:paraId="14EE74A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5分</w:t>
            </w:r>
          </w:p>
        </w:tc>
      </w:tr>
      <w:tr w14:paraId="15DC2605">
        <w:tblPrEx>
          <w:tblCellMar>
            <w:top w:w="0" w:type="dxa"/>
            <w:left w:w="0" w:type="dxa"/>
            <w:bottom w:w="0" w:type="dxa"/>
            <w:right w:w="0" w:type="dxa"/>
          </w:tblCellMar>
        </w:tblPrEx>
        <w:trPr>
          <w:trHeight w:val="0" w:hRule="atLeast"/>
          <w:jc w:val="center"/>
        </w:trPr>
        <w:tc>
          <w:tcPr>
            <w:tcW w:w="4563" w:type="pct"/>
            <w:tcBorders>
              <w:top w:val="single" w:color="000000" w:sz="2" w:space="0"/>
              <w:left w:val="single" w:color="000000" w:sz="2" w:space="0"/>
              <w:bottom w:val="single" w:color="000000" w:sz="2" w:space="0"/>
              <w:right w:val="single" w:color="000000" w:sz="2" w:space="0"/>
            </w:tcBorders>
            <w:noWrap w:val="0"/>
            <w:vAlign w:val="center"/>
          </w:tcPr>
          <w:p w14:paraId="098B16A1">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8、服务承诺</w:t>
            </w:r>
          </w:p>
          <w:p w14:paraId="52D245E8">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能够承诺有足够的人力、物力等资源保证按时按质按量完成工作，提供优质服务，根据供应商的响应程度进行评审：</w:t>
            </w:r>
          </w:p>
          <w:p w14:paraId="209793DC">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①提供的服务承诺完整且有落实可行的保障措施，得</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p w14:paraId="266577D5">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②提供的服务承诺较为完整且有较为可行的保障措施，得</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分；</w:t>
            </w:r>
          </w:p>
          <w:p w14:paraId="10A39CA2">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③提供的服务承诺一般且保障措施一般，得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p w14:paraId="20AA7B15">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highlight w:val="none"/>
              </w:rPr>
              <w:t>④</w:t>
            </w:r>
            <w:r>
              <w:rPr>
                <w:rFonts w:hint="eastAsia" w:ascii="宋体" w:hAnsi="宋体" w:eastAsia="宋体" w:cs="宋体"/>
                <w:color w:val="auto"/>
                <w:sz w:val="21"/>
                <w:szCs w:val="21"/>
                <w:lang w:val="en-US" w:eastAsia="zh-CN"/>
              </w:rPr>
              <w:t>未提供的</w:t>
            </w:r>
            <w:r>
              <w:rPr>
                <w:rFonts w:hint="eastAsia" w:ascii="宋体" w:hAnsi="宋体" w:eastAsia="宋体" w:cs="宋体"/>
                <w:color w:val="auto"/>
                <w:sz w:val="21"/>
                <w:szCs w:val="21"/>
                <w:highlight w:val="none"/>
              </w:rPr>
              <w:t>不得分。</w:t>
            </w:r>
          </w:p>
        </w:tc>
        <w:tc>
          <w:tcPr>
            <w:tcW w:w="436" w:type="pct"/>
            <w:tcBorders>
              <w:top w:val="single" w:color="000000" w:sz="2" w:space="0"/>
              <w:left w:val="single" w:color="000000" w:sz="2" w:space="0"/>
              <w:bottom w:val="single" w:color="000000" w:sz="2" w:space="0"/>
              <w:right w:val="single" w:color="000000" w:sz="2" w:space="0"/>
            </w:tcBorders>
            <w:noWrap w:val="0"/>
            <w:vAlign w:val="center"/>
          </w:tcPr>
          <w:p w14:paraId="417BE05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10分</w:t>
            </w:r>
          </w:p>
        </w:tc>
      </w:tr>
      <w:tr w14:paraId="67CC30AB">
        <w:tblPrEx>
          <w:tblCellMar>
            <w:top w:w="0" w:type="dxa"/>
            <w:left w:w="0" w:type="dxa"/>
            <w:bottom w:w="0" w:type="dxa"/>
            <w:right w:w="0" w:type="dxa"/>
          </w:tblCellMar>
        </w:tblPrEx>
        <w:trPr>
          <w:trHeight w:val="454" w:hRule="atLeast"/>
          <w:jc w:val="center"/>
        </w:trPr>
        <w:tc>
          <w:tcPr>
            <w:tcW w:w="4563" w:type="pct"/>
            <w:tcBorders>
              <w:top w:val="single" w:color="000000" w:sz="2" w:space="0"/>
              <w:left w:val="single" w:color="000000" w:sz="2" w:space="0"/>
              <w:bottom w:val="single" w:color="000000" w:sz="2" w:space="0"/>
              <w:right w:val="single" w:color="000000" w:sz="2" w:space="0"/>
            </w:tcBorders>
            <w:noWrap w:val="0"/>
            <w:vAlign w:val="center"/>
          </w:tcPr>
          <w:p w14:paraId="39A7A209">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三、投标报价</w:t>
            </w:r>
          </w:p>
        </w:tc>
        <w:tc>
          <w:tcPr>
            <w:tcW w:w="436" w:type="pct"/>
            <w:tcBorders>
              <w:top w:val="single" w:color="000000" w:sz="2" w:space="0"/>
              <w:left w:val="single" w:color="000000" w:sz="2" w:space="0"/>
              <w:bottom w:val="single" w:color="000000" w:sz="2" w:space="0"/>
              <w:right w:val="single" w:color="000000" w:sz="2" w:space="0"/>
            </w:tcBorders>
            <w:noWrap w:val="0"/>
            <w:vAlign w:val="center"/>
          </w:tcPr>
          <w:p w14:paraId="6CBDF54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10分</w:t>
            </w:r>
          </w:p>
        </w:tc>
      </w:tr>
      <w:tr w14:paraId="069BECC5">
        <w:tblPrEx>
          <w:tblCellMar>
            <w:top w:w="0" w:type="dxa"/>
            <w:left w:w="0" w:type="dxa"/>
            <w:bottom w:w="0" w:type="dxa"/>
            <w:right w:w="0" w:type="dxa"/>
          </w:tblCellMar>
        </w:tblPrEx>
        <w:trPr>
          <w:trHeight w:val="0" w:hRule="atLeast"/>
          <w:jc w:val="center"/>
        </w:trPr>
        <w:tc>
          <w:tcPr>
            <w:tcW w:w="4563" w:type="pct"/>
            <w:tcBorders>
              <w:top w:val="single" w:color="000000" w:sz="2" w:space="0"/>
              <w:left w:val="single" w:color="000000" w:sz="2" w:space="0"/>
              <w:bottom w:val="single" w:color="000000" w:sz="2" w:space="0"/>
              <w:right w:val="single" w:color="000000" w:sz="2" w:space="0"/>
            </w:tcBorders>
            <w:noWrap w:val="0"/>
            <w:vAlign w:val="center"/>
          </w:tcPr>
          <w:p w14:paraId="0A6F37A4">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both"/>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1、综合评分法中的价格分统一采用低价优先法计算，即满足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lang w:eastAsia="zh-CN"/>
              </w:rPr>
              <w:t>文件要求且最终报价最低的供应商的价格为</w:t>
            </w:r>
            <w:r>
              <w:rPr>
                <w:rFonts w:hint="eastAsia" w:ascii="宋体" w:hAnsi="宋体" w:eastAsia="宋体" w:cs="宋体"/>
                <w:b w:val="0"/>
                <w:bCs w:val="0"/>
                <w:color w:val="auto"/>
                <w:sz w:val="21"/>
                <w:szCs w:val="21"/>
                <w:highlight w:val="none"/>
                <w:lang w:val="en-US" w:eastAsia="zh-CN"/>
              </w:rPr>
              <w:t>评标</w:t>
            </w:r>
            <w:r>
              <w:rPr>
                <w:rFonts w:hint="eastAsia" w:ascii="宋体" w:hAnsi="宋体" w:eastAsia="宋体" w:cs="宋体"/>
                <w:b w:val="0"/>
                <w:bCs w:val="0"/>
                <w:color w:val="auto"/>
                <w:sz w:val="21"/>
                <w:szCs w:val="21"/>
                <w:highlight w:val="none"/>
                <w:lang w:eastAsia="zh-CN"/>
              </w:rPr>
              <w:t>基准价，其价格分为满</w:t>
            </w:r>
            <w:r>
              <w:rPr>
                <w:rFonts w:hint="eastAsia" w:ascii="宋体" w:hAnsi="宋体" w:eastAsia="宋体" w:cs="宋体"/>
                <w:b w:val="0"/>
                <w:bCs w:val="0"/>
                <w:color w:val="auto"/>
                <w:sz w:val="21"/>
                <w:szCs w:val="21"/>
                <w:highlight w:val="none"/>
                <w:lang w:val="en-US" w:eastAsia="zh-CN"/>
              </w:rPr>
              <w:t>分10</w:t>
            </w:r>
            <w:r>
              <w:rPr>
                <w:rFonts w:hint="eastAsia" w:ascii="宋体" w:hAnsi="宋体" w:eastAsia="宋体" w:cs="宋体"/>
                <w:b w:val="0"/>
                <w:bCs w:val="0"/>
                <w:color w:val="auto"/>
                <w:sz w:val="21"/>
                <w:szCs w:val="21"/>
                <w:highlight w:val="none"/>
                <w:lang w:eastAsia="zh-CN"/>
              </w:rPr>
              <w:t>分。</w:t>
            </w:r>
          </w:p>
          <w:p w14:paraId="6C67E021">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both"/>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2、其他有效投标人的价格分统一按照下列公式计算：</w:t>
            </w:r>
          </w:p>
          <w:p w14:paraId="19D35879">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both"/>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投标报价得分=（评标基准价/投标报价）×</w:t>
            </w:r>
            <w:r>
              <w:rPr>
                <w:rFonts w:hint="eastAsia" w:ascii="宋体" w:hAnsi="宋体" w:eastAsia="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lang w:eastAsia="zh-CN"/>
              </w:rPr>
              <w:t>%×100，计算投标报价得分时，计算结果精确至小数点后2位。</w:t>
            </w:r>
          </w:p>
          <w:p w14:paraId="539B910C">
            <w:pPr>
              <w:keepNext w:val="0"/>
              <w:keepLines w:val="0"/>
              <w:pageBreakBefore w:val="0"/>
              <w:widowControl w:val="0"/>
              <w:kinsoku/>
              <w:wordWrap/>
              <w:overflowPunct/>
              <w:topLinePunct w:val="0"/>
              <w:autoSpaceDE/>
              <w:autoSpaceDN/>
              <w:bidi w:val="0"/>
              <w:adjustRightInd/>
              <w:snapToGrid w:val="0"/>
              <w:spacing w:line="240" w:lineRule="auto"/>
              <w:ind w:firstLine="422" w:firstLineChars="200"/>
              <w:jc w:val="both"/>
              <w:textAlignment w:val="auto"/>
              <w:rPr>
                <w:rFonts w:hint="eastAsia" w:ascii="宋体" w:hAnsi="宋体" w:eastAsia="宋体" w:cs="宋体"/>
                <w:color w:val="auto"/>
                <w:sz w:val="21"/>
                <w:szCs w:val="21"/>
                <w:lang w:eastAsia="zh-CN"/>
              </w:rPr>
            </w:pPr>
            <w:r>
              <w:rPr>
                <w:rFonts w:hint="eastAsia" w:ascii="宋体" w:hAnsi="宋体" w:eastAsia="宋体" w:cs="宋体"/>
                <w:b/>
                <w:bCs/>
                <w:color w:val="auto"/>
                <w:sz w:val="21"/>
                <w:szCs w:val="21"/>
                <w:highlight w:val="none"/>
                <w:lang w:eastAsia="zh-CN"/>
              </w:rPr>
              <w:t>本项目专门面向中小企业，不享受价格扣除比例。</w:t>
            </w:r>
          </w:p>
        </w:tc>
        <w:tc>
          <w:tcPr>
            <w:tcW w:w="436" w:type="pct"/>
            <w:tcBorders>
              <w:top w:val="single" w:color="000000" w:sz="2" w:space="0"/>
              <w:left w:val="single" w:color="000000" w:sz="2" w:space="0"/>
              <w:bottom w:val="single" w:color="000000" w:sz="2" w:space="0"/>
              <w:right w:val="single" w:color="000000" w:sz="2" w:space="0"/>
            </w:tcBorders>
            <w:noWrap w:val="0"/>
            <w:vAlign w:val="center"/>
          </w:tcPr>
          <w:p w14:paraId="3C63489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10分</w:t>
            </w:r>
          </w:p>
        </w:tc>
      </w:tr>
    </w:tbl>
    <w:p w14:paraId="58B5D4CA">
      <w:pPr>
        <w:rPr>
          <w:rFonts w:hint="eastAsia"/>
          <w:color w:val="auto"/>
          <w:highlight w:val="none"/>
        </w:rPr>
      </w:pPr>
    </w:p>
    <w:bookmarkEnd w:id="67"/>
    <w:p w14:paraId="4BA8463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汇总</w:t>
      </w:r>
    </w:p>
    <w:p w14:paraId="14F3342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技术</w:t>
      </w: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lang w:val="en-US" w:eastAsia="zh-CN"/>
        </w:rPr>
        <w:t>服务</w:t>
      </w:r>
      <w:r>
        <w:rPr>
          <w:rFonts w:hint="eastAsia" w:ascii="宋体" w:hAnsi="宋体" w:eastAsia="宋体" w:cs="宋体"/>
          <w:bCs/>
          <w:color w:val="auto"/>
          <w:sz w:val="24"/>
          <w:szCs w:val="24"/>
          <w:highlight w:val="none"/>
        </w:rPr>
        <w:t>部分得分以算术平均法计算得分，保留至小数点后两位。</w:t>
      </w:r>
    </w:p>
    <w:p w14:paraId="0ECFBC8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汇总投标人的价格得分、商务部分得分、技术</w:t>
      </w:r>
      <w:r>
        <w:rPr>
          <w:rFonts w:hint="eastAsia" w:ascii="宋体" w:hAnsi="宋体" w:cs="宋体"/>
          <w:bCs/>
          <w:color w:val="auto"/>
          <w:sz w:val="24"/>
          <w:szCs w:val="24"/>
          <w:highlight w:val="none"/>
          <w:lang w:eastAsia="zh-CN"/>
        </w:rPr>
        <w:t>、服务</w:t>
      </w:r>
      <w:r>
        <w:rPr>
          <w:rFonts w:hint="eastAsia" w:ascii="宋体" w:hAnsi="宋体" w:eastAsia="宋体" w:cs="宋体"/>
          <w:bCs/>
          <w:color w:val="auto"/>
          <w:sz w:val="24"/>
          <w:szCs w:val="24"/>
          <w:highlight w:val="none"/>
        </w:rPr>
        <w:t>部分得分即为投标人的总得分。结果取小数点后2位。</w:t>
      </w:r>
    </w:p>
    <w:p w14:paraId="7E8C830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bCs/>
          <w:color w:val="auto"/>
          <w:sz w:val="24"/>
          <w:szCs w:val="24"/>
          <w:highlight w:val="none"/>
          <w:lang w:val="en-US" w:eastAsia="zh-CN"/>
        </w:rPr>
        <w:t>磋商小组在评审合格的投标人中，按详细评审得分由高到低排序，向采购人推荐</w:t>
      </w:r>
      <w:r>
        <w:rPr>
          <w:rFonts w:hint="eastAsia" w:ascii="宋体" w:hAnsi="宋体" w:cs="宋体"/>
          <w:bCs/>
          <w:color w:val="auto"/>
          <w:sz w:val="24"/>
          <w:szCs w:val="24"/>
          <w:highlight w:val="none"/>
          <w:lang w:val="en-US" w:eastAsia="zh-CN"/>
        </w:rPr>
        <w:t>中标（</w:t>
      </w:r>
      <w:r>
        <w:rPr>
          <w:rFonts w:hint="eastAsia" w:ascii="宋体" w:hAnsi="宋体" w:eastAsia="宋体" w:cs="宋体"/>
          <w:bCs/>
          <w:color w:val="auto"/>
          <w:sz w:val="24"/>
          <w:szCs w:val="24"/>
          <w:highlight w:val="none"/>
          <w:lang w:val="en-US" w:eastAsia="zh-CN"/>
        </w:rPr>
        <w:t>成交</w:t>
      </w:r>
      <w:r>
        <w:rPr>
          <w:rFonts w:hint="eastAsia" w:ascii="宋体" w:hAnsi="宋体" w:cs="宋体"/>
          <w:bCs/>
          <w:color w:val="auto"/>
          <w:sz w:val="24"/>
          <w:szCs w:val="24"/>
          <w:highlight w:val="none"/>
          <w:lang w:val="en-US" w:eastAsia="zh-CN"/>
        </w:rPr>
        <w:t>）</w:t>
      </w:r>
      <w:r>
        <w:rPr>
          <w:rFonts w:hint="eastAsia" w:ascii="宋体" w:hAnsi="宋体" w:eastAsia="宋体" w:cs="宋体"/>
          <w:bCs/>
          <w:color w:val="auto"/>
          <w:sz w:val="24"/>
          <w:szCs w:val="24"/>
          <w:highlight w:val="none"/>
          <w:lang w:val="en-US" w:eastAsia="zh-CN"/>
        </w:rPr>
        <w:t>候选人</w:t>
      </w:r>
      <w:r>
        <w:rPr>
          <w:rFonts w:hint="eastAsia" w:ascii="宋体" w:hAnsi="宋体" w:cs="宋体"/>
          <w:bCs/>
          <w:color w:val="auto"/>
          <w:sz w:val="24"/>
          <w:szCs w:val="24"/>
          <w:highlight w:val="none"/>
          <w:lang w:val="en-US" w:eastAsia="zh-CN"/>
        </w:rPr>
        <w:t>。</w:t>
      </w:r>
      <w:r>
        <w:rPr>
          <w:rFonts w:hint="eastAsia" w:ascii="宋体" w:hAnsi="宋体" w:eastAsia="宋体" w:cs="宋体"/>
          <w:bCs/>
          <w:color w:val="auto"/>
          <w:sz w:val="24"/>
          <w:szCs w:val="24"/>
          <w:highlight w:val="none"/>
          <w:lang w:val="en-US" w:eastAsia="zh-CN"/>
        </w:rPr>
        <w:t>得分相同时，</w:t>
      </w:r>
      <w:r>
        <w:rPr>
          <w:rFonts w:hint="eastAsia" w:ascii="宋体" w:hAnsi="宋体" w:cs="宋体"/>
          <w:bCs/>
          <w:color w:val="auto"/>
          <w:sz w:val="24"/>
          <w:szCs w:val="24"/>
          <w:highlight w:val="none"/>
          <w:lang w:val="en-US" w:eastAsia="zh-CN"/>
        </w:rPr>
        <w:t>最终报价</w:t>
      </w:r>
      <w:r>
        <w:rPr>
          <w:rFonts w:hint="eastAsia" w:ascii="宋体" w:hAnsi="宋体" w:eastAsia="宋体" w:cs="宋体"/>
          <w:bCs/>
          <w:color w:val="auto"/>
          <w:sz w:val="24"/>
          <w:szCs w:val="24"/>
          <w:highlight w:val="none"/>
          <w:lang w:val="en-US" w:eastAsia="zh-CN"/>
        </w:rPr>
        <w:t>低的优先，</w:t>
      </w:r>
      <w:r>
        <w:rPr>
          <w:rFonts w:hint="eastAsia" w:ascii="宋体" w:hAnsi="宋体" w:eastAsia="宋体" w:cs="宋体"/>
          <w:color w:val="auto"/>
          <w:sz w:val="24"/>
          <w:szCs w:val="24"/>
          <w:highlight w:val="none"/>
        </w:rPr>
        <w:t>得分且最终报价相同的，按技术</w:t>
      </w:r>
      <w:r>
        <w:rPr>
          <w:rFonts w:hint="eastAsia" w:ascii="宋体" w:hAnsi="宋体" w:cs="宋体"/>
          <w:color w:val="auto"/>
          <w:sz w:val="24"/>
          <w:szCs w:val="24"/>
          <w:highlight w:val="none"/>
          <w:lang w:eastAsia="zh-CN"/>
        </w:rPr>
        <w:t>、服务</w:t>
      </w:r>
      <w:r>
        <w:rPr>
          <w:rFonts w:hint="eastAsia" w:ascii="宋体" w:hAnsi="宋体" w:eastAsia="宋体" w:cs="宋体"/>
          <w:color w:val="auto"/>
          <w:sz w:val="24"/>
          <w:szCs w:val="24"/>
          <w:highlight w:val="none"/>
        </w:rPr>
        <w:t>部分得分顺序排列</w:t>
      </w:r>
      <w:r>
        <w:rPr>
          <w:rFonts w:hint="eastAsia" w:ascii="宋体" w:hAnsi="宋体" w:eastAsia="宋体" w:cs="宋体"/>
          <w:color w:val="auto"/>
          <w:sz w:val="24"/>
          <w:szCs w:val="24"/>
          <w:highlight w:val="none"/>
          <w:lang w:eastAsia="zh-CN"/>
        </w:rPr>
        <w:t>。</w:t>
      </w:r>
    </w:p>
    <w:p w14:paraId="5C9A6C3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4、</w:t>
      </w:r>
      <w:r>
        <w:rPr>
          <w:rFonts w:hint="eastAsia" w:ascii="宋体" w:hAnsi="宋体" w:eastAsia="宋体" w:cs="宋体"/>
          <w:bCs/>
          <w:color w:val="auto"/>
          <w:sz w:val="24"/>
          <w:szCs w:val="24"/>
          <w:highlight w:val="none"/>
          <w:lang w:val="en-US" w:eastAsia="zh-CN"/>
        </w:rPr>
        <w:t>确定中标人</w:t>
      </w:r>
    </w:p>
    <w:p w14:paraId="6C172FC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根据</w:t>
      </w:r>
      <w:r>
        <w:rPr>
          <w:rFonts w:hint="eastAsia" w:ascii="宋体" w:hAnsi="宋体" w:cs="宋体"/>
          <w:bCs/>
          <w:color w:val="auto"/>
          <w:sz w:val="24"/>
          <w:szCs w:val="24"/>
          <w:highlight w:val="none"/>
          <w:lang w:val="en-US" w:eastAsia="zh-CN"/>
        </w:rPr>
        <w:t>采购</w:t>
      </w:r>
      <w:r>
        <w:rPr>
          <w:rFonts w:hint="eastAsia" w:ascii="宋体" w:hAnsi="宋体" w:eastAsia="宋体" w:cs="宋体"/>
          <w:bCs/>
          <w:color w:val="auto"/>
          <w:sz w:val="24"/>
          <w:szCs w:val="24"/>
          <w:highlight w:val="none"/>
          <w:lang w:val="en-US" w:eastAsia="zh-CN"/>
        </w:rPr>
        <w:t>人的授权，磋商小组直接确定排名第一的</w:t>
      </w:r>
      <w:r>
        <w:rPr>
          <w:rFonts w:hint="eastAsia" w:ascii="宋体" w:hAnsi="宋体" w:cs="宋体"/>
          <w:bCs/>
          <w:color w:val="auto"/>
          <w:sz w:val="24"/>
          <w:szCs w:val="24"/>
          <w:highlight w:val="none"/>
          <w:lang w:val="en-US" w:eastAsia="zh-CN"/>
        </w:rPr>
        <w:t>中标（</w:t>
      </w:r>
      <w:r>
        <w:rPr>
          <w:rFonts w:hint="eastAsia" w:ascii="宋体" w:hAnsi="宋体" w:eastAsia="宋体" w:cs="宋体"/>
          <w:bCs/>
          <w:color w:val="auto"/>
          <w:sz w:val="24"/>
          <w:szCs w:val="24"/>
          <w:highlight w:val="none"/>
          <w:lang w:val="en-US" w:eastAsia="zh-CN"/>
        </w:rPr>
        <w:t>成交</w:t>
      </w:r>
      <w:r>
        <w:rPr>
          <w:rFonts w:hint="eastAsia" w:ascii="宋体" w:hAnsi="宋体" w:cs="宋体"/>
          <w:bCs/>
          <w:color w:val="auto"/>
          <w:sz w:val="24"/>
          <w:szCs w:val="24"/>
          <w:highlight w:val="none"/>
          <w:lang w:val="en-US" w:eastAsia="zh-CN"/>
        </w:rPr>
        <w:t>）</w:t>
      </w:r>
      <w:r>
        <w:rPr>
          <w:rFonts w:hint="eastAsia" w:ascii="宋体" w:hAnsi="宋体" w:eastAsia="宋体" w:cs="宋体"/>
          <w:bCs/>
          <w:color w:val="auto"/>
          <w:sz w:val="24"/>
          <w:szCs w:val="24"/>
          <w:highlight w:val="none"/>
          <w:lang w:val="en-US" w:eastAsia="zh-CN"/>
        </w:rPr>
        <w:t>候选人为中标人。</w:t>
      </w:r>
    </w:p>
    <w:p w14:paraId="0E2122D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sz w:val="24"/>
          <w:szCs w:val="24"/>
          <w:highlight w:val="none"/>
          <w:lang w:val="en-US" w:eastAsia="zh-CN"/>
        </w:rPr>
        <w:sectPr>
          <w:footerReference r:id="rId8" w:type="default"/>
          <w:pgSz w:w="11906" w:h="16838"/>
          <w:pgMar w:top="1440" w:right="1417" w:bottom="1440" w:left="1417"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宋体" w:hAnsi="宋体" w:eastAsia="宋体" w:cs="宋体"/>
          <w:bCs/>
          <w:color w:val="auto"/>
          <w:sz w:val="24"/>
          <w:szCs w:val="24"/>
          <w:highlight w:val="none"/>
          <w:lang w:val="en-US" w:eastAsia="zh-CN"/>
        </w:rPr>
        <w:t>中标人的最终投标报价即为中标价。</w:t>
      </w:r>
    </w:p>
    <w:p w14:paraId="7781C251">
      <w:pPr>
        <w:pStyle w:val="2"/>
        <w:spacing w:before="0" w:after="156" w:afterLines="50" w:line="360" w:lineRule="auto"/>
        <w:jc w:val="center"/>
        <w:rPr>
          <w:rFonts w:hint="eastAsia" w:ascii="宋体" w:hAnsi="宋体" w:eastAsia="宋体" w:cs="宋体"/>
          <w:color w:val="auto"/>
          <w:sz w:val="32"/>
          <w:szCs w:val="32"/>
          <w:highlight w:val="none"/>
        </w:rPr>
      </w:pPr>
      <w:bookmarkStart w:id="68" w:name="_Toc22968"/>
      <w:r>
        <w:rPr>
          <w:rFonts w:hint="eastAsia" w:ascii="宋体" w:hAnsi="宋体" w:eastAsia="宋体" w:cs="宋体"/>
          <w:color w:val="auto"/>
          <w:sz w:val="32"/>
          <w:szCs w:val="32"/>
          <w:highlight w:val="none"/>
        </w:rPr>
        <w:t>第六章  响应文件编制要求</w:t>
      </w:r>
      <w:bookmarkEnd w:id="68"/>
    </w:p>
    <w:p w14:paraId="0FB8B22F">
      <w:pPr>
        <w:keepNext w:val="0"/>
        <w:keepLines w:val="0"/>
        <w:pageBreakBefore w:val="0"/>
        <w:widowControl w:val="0"/>
        <w:tabs>
          <w:tab w:val="left" w:pos="8280"/>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磋商供应商提交响应文件须知：</w:t>
      </w:r>
    </w:p>
    <w:p w14:paraId="70FD44B0">
      <w:pPr>
        <w:keepNext w:val="0"/>
        <w:keepLines w:val="0"/>
        <w:pageBreakBefore w:val="0"/>
        <w:widowControl w:val="0"/>
        <w:numPr>
          <w:ilvl w:val="0"/>
          <w:numId w:val="0"/>
        </w:numPr>
        <w:tabs>
          <w:tab w:val="left" w:pos="828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磋商供应商应按照要求格式、内容、顺序编制响应文件。</w:t>
      </w:r>
    </w:p>
    <w:p w14:paraId="39840758">
      <w:pPr>
        <w:keepNext w:val="0"/>
        <w:keepLines w:val="0"/>
        <w:pageBreakBefore w:val="0"/>
        <w:widowControl w:val="0"/>
        <w:numPr>
          <w:ilvl w:val="0"/>
          <w:numId w:val="0"/>
        </w:numPr>
        <w:tabs>
          <w:tab w:val="left" w:pos="828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rPr>
        <w:t>签字人应保证全部声明和问题的回答是真实的和准确性的。</w:t>
      </w:r>
    </w:p>
    <w:p w14:paraId="6A128A23">
      <w:pPr>
        <w:keepNext w:val="0"/>
        <w:keepLines w:val="0"/>
        <w:pageBreakBefore w:val="0"/>
        <w:widowControl w:val="0"/>
        <w:numPr>
          <w:ilvl w:val="0"/>
          <w:numId w:val="0"/>
        </w:numPr>
        <w:tabs>
          <w:tab w:val="left" w:pos="828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rPr>
        <w:t>磋商供应商提交的材料不再退还。</w:t>
      </w:r>
    </w:p>
    <w:p w14:paraId="19BE3245">
      <w:pPr>
        <w:keepNext w:val="0"/>
        <w:keepLines w:val="0"/>
        <w:pageBreakBefore w:val="0"/>
        <w:widowControl w:val="0"/>
        <w:numPr>
          <w:ilvl w:val="0"/>
          <w:numId w:val="0"/>
        </w:numPr>
        <w:tabs>
          <w:tab w:val="left" w:pos="828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rPr>
        <w:t>磋商供应商签章时应符合以下规定，否则将视为无效响应文件：</w:t>
      </w:r>
    </w:p>
    <w:p w14:paraId="59741E11">
      <w:pPr>
        <w:keepNext w:val="0"/>
        <w:keepLines w:val="0"/>
        <w:pageBreakBefore w:val="0"/>
        <w:widowControl w:val="0"/>
        <w:tabs>
          <w:tab w:val="left" w:pos="828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（1）凡以磋商供应商名义进行签章，必须是磋商供应商的单位公章，除有特别规定外，不得采用“磋商供应商专用章”、“合同专用章”等印章。</w:t>
      </w:r>
    </w:p>
    <w:p w14:paraId="63D5C4F0">
      <w:pPr>
        <w:keepNext w:val="0"/>
        <w:keepLines w:val="0"/>
        <w:pageBreakBefore w:val="0"/>
        <w:widowControl w:val="0"/>
        <w:tabs>
          <w:tab w:val="left" w:pos="828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（2）凡以法定代表人或授权委托人的签字，必须为个人的签字，不得以个人印章代替。</w:t>
      </w:r>
    </w:p>
    <w:p w14:paraId="6A61785C">
      <w:pPr>
        <w:keepNext w:val="0"/>
        <w:keepLines w:val="0"/>
        <w:pageBreakBefore w:val="0"/>
        <w:widowControl w:val="0"/>
        <w:tabs>
          <w:tab w:val="left" w:pos="828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3</w:t>
      </w:r>
      <w:r>
        <w:rPr>
          <w:rFonts w:hint="eastAsia" w:ascii="宋体" w:hAnsi="宋体" w:cs="宋体"/>
          <w:color w:val="auto"/>
          <w:sz w:val="24"/>
          <w:highlight w:val="none"/>
          <w:lang w:eastAsia="zh-CN"/>
        </w:rPr>
        <w:t>）</w:t>
      </w:r>
      <w:r>
        <w:rPr>
          <w:rFonts w:hint="eastAsia" w:ascii="宋体" w:hAnsi="宋体" w:eastAsia="宋体" w:cs="宋体"/>
          <w:b/>
          <w:bCs/>
          <w:color w:val="auto"/>
          <w:sz w:val="24"/>
          <w:szCs w:val="24"/>
          <w:highlight w:val="none"/>
          <w:lang w:val="en-US" w:eastAsia="zh-CN"/>
        </w:rPr>
        <w:t>电子</w:t>
      </w:r>
      <w:r>
        <w:rPr>
          <w:rFonts w:hint="eastAsia" w:ascii="宋体" w:hAnsi="宋体" w:cs="宋体"/>
          <w:b/>
          <w:bCs/>
          <w:color w:val="auto"/>
          <w:sz w:val="24"/>
          <w:szCs w:val="24"/>
          <w:highlight w:val="none"/>
          <w:lang w:val="en-US" w:eastAsia="zh-CN"/>
        </w:rPr>
        <w:t>响应文件</w:t>
      </w:r>
      <w:r>
        <w:rPr>
          <w:rFonts w:hint="eastAsia" w:ascii="宋体" w:hAnsi="宋体" w:eastAsia="宋体" w:cs="宋体"/>
          <w:b/>
          <w:bCs/>
          <w:color w:val="auto"/>
          <w:sz w:val="24"/>
          <w:szCs w:val="24"/>
          <w:highlight w:val="none"/>
          <w:lang w:val="en-US" w:eastAsia="zh-CN"/>
        </w:rPr>
        <w:t>必须</w:t>
      </w:r>
      <w:r>
        <w:rPr>
          <w:rFonts w:hint="eastAsia" w:ascii="宋体" w:hAnsi="宋体" w:eastAsia="宋体" w:cs="宋体"/>
          <w:b/>
          <w:bCs/>
          <w:color w:val="auto"/>
          <w:sz w:val="24"/>
          <w:szCs w:val="24"/>
          <w:highlight w:val="none"/>
        </w:rPr>
        <w:t>使用CA数字证书</w:t>
      </w:r>
      <w:r>
        <w:rPr>
          <w:rFonts w:hint="eastAsia" w:ascii="宋体" w:hAnsi="宋体" w:eastAsia="宋体" w:cs="宋体"/>
          <w:b/>
          <w:bCs/>
          <w:color w:val="auto"/>
          <w:sz w:val="24"/>
          <w:szCs w:val="24"/>
          <w:highlight w:val="none"/>
          <w:lang w:val="en-US" w:eastAsia="zh-CN"/>
        </w:rPr>
        <w:t>电子签章或签字。</w:t>
      </w:r>
      <w:r>
        <w:rPr>
          <w:rFonts w:hint="eastAsia" w:ascii="宋体" w:hAnsi="宋体"/>
          <w:color w:val="auto"/>
          <w:kern w:val="0"/>
          <w:sz w:val="24"/>
          <w:szCs w:val="24"/>
          <w:highlight w:val="none"/>
          <w:lang w:eastAsia="zh-CN"/>
        </w:rPr>
        <w:t>响应文件</w:t>
      </w:r>
      <w:r>
        <w:rPr>
          <w:rFonts w:hint="eastAsia" w:ascii="宋体" w:hAnsi="宋体"/>
          <w:color w:val="auto"/>
          <w:kern w:val="0"/>
          <w:sz w:val="24"/>
          <w:szCs w:val="24"/>
          <w:highlight w:val="none"/>
        </w:rPr>
        <w:t>递交截止时间前在政采云平台投标客户端完成递交（上传），递交截止时间前未完成</w:t>
      </w:r>
      <w:r>
        <w:rPr>
          <w:rFonts w:hint="eastAsia" w:ascii="宋体" w:hAnsi="宋体"/>
          <w:color w:val="auto"/>
          <w:kern w:val="0"/>
          <w:sz w:val="24"/>
          <w:szCs w:val="24"/>
          <w:highlight w:val="none"/>
          <w:lang w:eastAsia="zh-CN"/>
        </w:rPr>
        <w:t>响应文件</w:t>
      </w:r>
      <w:r>
        <w:rPr>
          <w:rFonts w:hint="eastAsia" w:ascii="宋体" w:hAnsi="宋体"/>
          <w:color w:val="auto"/>
          <w:kern w:val="0"/>
          <w:sz w:val="24"/>
          <w:szCs w:val="24"/>
          <w:highlight w:val="none"/>
        </w:rPr>
        <w:t>上传的，视为撤回</w:t>
      </w:r>
      <w:r>
        <w:rPr>
          <w:rFonts w:hint="eastAsia" w:ascii="宋体" w:hAnsi="宋体"/>
          <w:color w:val="auto"/>
          <w:kern w:val="0"/>
          <w:sz w:val="24"/>
          <w:szCs w:val="24"/>
          <w:highlight w:val="none"/>
          <w:lang w:eastAsia="zh-CN"/>
        </w:rPr>
        <w:t>响应文件</w:t>
      </w:r>
      <w:r>
        <w:rPr>
          <w:rFonts w:hint="eastAsia" w:ascii="宋体" w:hAnsi="宋体"/>
          <w:color w:val="auto"/>
          <w:kern w:val="0"/>
          <w:sz w:val="24"/>
          <w:szCs w:val="24"/>
          <w:highlight w:val="none"/>
        </w:rPr>
        <w:t>，供应商自行承担责任。</w:t>
      </w:r>
    </w:p>
    <w:p w14:paraId="03445F2E">
      <w:pPr>
        <w:pStyle w:val="24"/>
        <w:spacing w:line="360" w:lineRule="auto"/>
        <w:jc w:val="both"/>
        <w:rPr>
          <w:rFonts w:hint="eastAsia" w:ascii="宋体" w:hAnsi="宋体" w:eastAsia="宋体" w:cs="宋体"/>
          <w:b/>
          <w:color w:val="auto"/>
          <w:sz w:val="28"/>
          <w:szCs w:val="28"/>
          <w:highlight w:val="none"/>
        </w:rPr>
      </w:pPr>
    </w:p>
    <w:p w14:paraId="347B57FD">
      <w:pPr>
        <w:widowControl/>
        <w:spacing w:line="500" w:lineRule="exact"/>
        <w:ind w:right="640" w:firstLine="120" w:firstLineChars="50"/>
        <w:jc w:val="left"/>
        <w:rPr>
          <w:rFonts w:hint="eastAsia" w:ascii="宋体" w:hAnsi="宋体" w:eastAsia="宋体" w:cs="宋体"/>
          <w:b/>
          <w:bCs/>
          <w:color w:val="auto"/>
          <w:kern w:val="0"/>
          <w:sz w:val="24"/>
          <w:highlight w:val="none"/>
        </w:rPr>
      </w:pPr>
    </w:p>
    <w:p w14:paraId="495EBAC0">
      <w:pPr>
        <w:widowControl/>
        <w:spacing w:line="500" w:lineRule="exact"/>
        <w:ind w:right="640" w:firstLine="120" w:firstLineChars="50"/>
        <w:jc w:val="left"/>
        <w:rPr>
          <w:rFonts w:hint="eastAsia" w:ascii="宋体" w:hAnsi="宋体" w:eastAsia="宋体" w:cs="宋体"/>
          <w:b/>
          <w:bCs/>
          <w:color w:val="auto"/>
          <w:kern w:val="0"/>
          <w:sz w:val="24"/>
          <w:highlight w:val="none"/>
        </w:rPr>
      </w:pPr>
    </w:p>
    <w:p w14:paraId="655E36F9">
      <w:pPr>
        <w:widowControl/>
        <w:spacing w:line="500" w:lineRule="exact"/>
        <w:ind w:right="640" w:firstLine="120" w:firstLineChars="50"/>
        <w:jc w:val="left"/>
        <w:rPr>
          <w:rFonts w:hint="eastAsia" w:ascii="宋体" w:hAnsi="宋体" w:eastAsia="宋体" w:cs="宋体"/>
          <w:b/>
          <w:bCs/>
          <w:color w:val="auto"/>
          <w:kern w:val="0"/>
          <w:sz w:val="24"/>
          <w:highlight w:val="none"/>
        </w:rPr>
      </w:pPr>
    </w:p>
    <w:p w14:paraId="4E86C477">
      <w:pPr>
        <w:widowControl/>
        <w:spacing w:line="500" w:lineRule="exact"/>
        <w:ind w:right="640" w:firstLine="120" w:firstLineChars="50"/>
        <w:jc w:val="left"/>
        <w:rPr>
          <w:rFonts w:hint="eastAsia" w:ascii="宋体" w:hAnsi="宋体" w:eastAsia="宋体" w:cs="宋体"/>
          <w:b/>
          <w:bCs/>
          <w:color w:val="auto"/>
          <w:kern w:val="0"/>
          <w:sz w:val="24"/>
          <w:highlight w:val="none"/>
        </w:rPr>
      </w:pPr>
    </w:p>
    <w:p w14:paraId="34B4D62E">
      <w:pP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br w:type="page"/>
      </w:r>
    </w:p>
    <w:p w14:paraId="32ABA925">
      <w:pPr>
        <w:widowControl/>
        <w:spacing w:line="500" w:lineRule="exact"/>
        <w:ind w:right="640" w:firstLine="120" w:firstLineChars="50"/>
        <w:jc w:val="left"/>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响应文件格式：</w:t>
      </w:r>
    </w:p>
    <w:p w14:paraId="61EFD662">
      <w:pPr>
        <w:widowControl/>
        <w:spacing w:line="500" w:lineRule="exact"/>
        <w:jc w:val="right"/>
        <w:rPr>
          <w:rFonts w:hint="eastAsia" w:ascii="宋体" w:hAnsi="宋体" w:eastAsia="宋体" w:cs="宋体"/>
          <w:color w:val="auto"/>
          <w:kern w:val="0"/>
          <w:sz w:val="30"/>
          <w:szCs w:val="30"/>
          <w:highlight w:val="none"/>
        </w:rPr>
      </w:pPr>
    </w:p>
    <w:p w14:paraId="11528ADC">
      <w:pPr>
        <w:pStyle w:val="11"/>
        <w:rPr>
          <w:rFonts w:hint="eastAsia"/>
          <w:color w:val="auto"/>
        </w:rPr>
      </w:pPr>
    </w:p>
    <w:p w14:paraId="1FE182AA">
      <w:pPr>
        <w:widowControl/>
        <w:spacing w:line="500" w:lineRule="exact"/>
        <w:jc w:val="right"/>
        <w:rPr>
          <w:rFonts w:hint="eastAsia" w:ascii="宋体" w:hAnsi="宋体" w:eastAsia="宋体" w:cs="宋体"/>
          <w:color w:val="auto"/>
          <w:kern w:val="0"/>
          <w:sz w:val="30"/>
          <w:szCs w:val="30"/>
          <w:highlight w:val="none"/>
        </w:rPr>
      </w:pPr>
    </w:p>
    <w:p w14:paraId="52892EEF">
      <w:pPr>
        <w:widowControl/>
        <w:spacing w:line="500" w:lineRule="exact"/>
        <w:jc w:val="center"/>
        <w:rPr>
          <w:rFonts w:hint="eastAsia" w:ascii="宋体" w:hAnsi="宋体" w:eastAsia="宋体" w:cs="宋体"/>
          <w:color w:val="auto"/>
          <w:spacing w:val="60"/>
          <w:kern w:val="0"/>
          <w:sz w:val="13"/>
          <w:szCs w:val="13"/>
          <w:highlight w:val="none"/>
          <w:lang w:eastAsia="zh-CN"/>
        </w:rPr>
      </w:pPr>
      <w:r>
        <w:rPr>
          <w:rFonts w:hint="eastAsia" w:ascii="宋体" w:hAnsi="宋体" w:eastAsia="宋体" w:cs="宋体"/>
          <w:color w:val="auto"/>
          <w:spacing w:val="60"/>
          <w:kern w:val="0"/>
          <w:sz w:val="28"/>
          <w:szCs w:val="28"/>
          <w:highlight w:val="none"/>
        </w:rPr>
        <w:t xml:space="preserve"> </w:t>
      </w:r>
      <w:r>
        <w:rPr>
          <w:rFonts w:hint="eastAsia" w:ascii="宋体" w:hAnsi="宋体" w:eastAsia="宋体" w:cs="宋体"/>
          <w:color w:val="auto"/>
          <w:spacing w:val="60"/>
          <w:kern w:val="0"/>
          <w:sz w:val="40"/>
          <w:szCs w:val="40"/>
          <w:highlight w:val="none"/>
        </w:rPr>
        <w:t xml:space="preserve"> </w:t>
      </w:r>
      <w:r>
        <w:rPr>
          <w:rFonts w:hint="eastAsia" w:ascii="宋体" w:hAnsi="宋体" w:eastAsia="宋体" w:cs="宋体"/>
          <w:color w:val="auto"/>
          <w:spacing w:val="60"/>
          <w:kern w:val="0"/>
          <w:sz w:val="40"/>
          <w:szCs w:val="40"/>
          <w:highlight w:val="none"/>
          <w:u w:val="single"/>
        </w:rPr>
        <w:t xml:space="preserve">        </w:t>
      </w:r>
      <w:r>
        <w:rPr>
          <w:rFonts w:hint="eastAsia" w:ascii="宋体" w:hAnsi="宋体" w:eastAsia="宋体" w:cs="宋体"/>
          <w:b/>
          <w:bCs/>
          <w:color w:val="auto"/>
          <w:spacing w:val="60"/>
          <w:kern w:val="0"/>
          <w:sz w:val="40"/>
          <w:szCs w:val="40"/>
          <w:highlight w:val="none"/>
        </w:rPr>
        <w:t>项目名称</w:t>
      </w:r>
    </w:p>
    <w:p w14:paraId="33E0E1C4">
      <w:pPr>
        <w:widowControl/>
        <w:spacing w:line="500" w:lineRule="exact"/>
        <w:jc w:val="center"/>
        <w:rPr>
          <w:rFonts w:hint="eastAsia" w:ascii="宋体" w:hAnsi="宋体" w:eastAsia="宋体" w:cs="宋体"/>
          <w:color w:val="auto"/>
          <w:spacing w:val="60"/>
          <w:kern w:val="0"/>
          <w:sz w:val="13"/>
          <w:szCs w:val="13"/>
          <w:highlight w:val="none"/>
        </w:rPr>
      </w:pPr>
    </w:p>
    <w:p w14:paraId="43F5B7B0">
      <w:pPr>
        <w:widowControl/>
        <w:spacing w:line="500" w:lineRule="exact"/>
        <w:ind w:firstLine="1120" w:firstLineChars="350"/>
        <w:rPr>
          <w:rFonts w:hint="eastAsia" w:ascii="宋体" w:hAnsi="宋体" w:eastAsia="宋体" w:cs="宋体"/>
          <w:color w:val="auto"/>
          <w:spacing w:val="20"/>
          <w:kern w:val="0"/>
          <w:sz w:val="28"/>
          <w:szCs w:val="28"/>
          <w:highlight w:val="none"/>
        </w:rPr>
      </w:pPr>
      <w:r>
        <w:rPr>
          <w:rFonts w:hint="eastAsia" w:ascii="宋体" w:hAnsi="宋体" w:eastAsia="宋体" w:cs="宋体"/>
          <w:color w:val="auto"/>
          <w:spacing w:val="20"/>
          <w:kern w:val="0"/>
          <w:sz w:val="28"/>
          <w:szCs w:val="28"/>
          <w:highlight w:val="none"/>
        </w:rPr>
        <w:t xml:space="preserve">        </w:t>
      </w:r>
    </w:p>
    <w:p w14:paraId="6889A882">
      <w:pPr>
        <w:widowControl/>
        <w:spacing w:line="500" w:lineRule="exact"/>
        <w:jc w:val="both"/>
        <w:rPr>
          <w:rFonts w:hint="eastAsia" w:ascii="宋体" w:hAnsi="宋体" w:eastAsia="宋体" w:cs="宋体"/>
          <w:b/>
          <w:bCs/>
          <w:color w:val="auto"/>
          <w:kern w:val="0"/>
          <w:sz w:val="28"/>
          <w:szCs w:val="28"/>
          <w:highlight w:val="none"/>
        </w:rPr>
      </w:pPr>
    </w:p>
    <w:p w14:paraId="33C6490C">
      <w:pPr>
        <w:widowControl/>
        <w:spacing w:line="500" w:lineRule="exact"/>
        <w:jc w:val="center"/>
        <w:rPr>
          <w:rFonts w:hint="eastAsia" w:ascii="宋体" w:hAnsi="宋体" w:eastAsia="宋体" w:cs="宋体"/>
          <w:b/>
          <w:bCs/>
          <w:color w:val="auto"/>
          <w:kern w:val="0"/>
          <w:sz w:val="28"/>
          <w:szCs w:val="28"/>
          <w:highlight w:val="none"/>
        </w:rPr>
      </w:pPr>
    </w:p>
    <w:p w14:paraId="2247F3EF">
      <w:pPr>
        <w:widowControl/>
        <w:spacing w:line="500" w:lineRule="exact"/>
        <w:jc w:val="center"/>
        <w:rPr>
          <w:rFonts w:hint="eastAsia" w:ascii="宋体" w:hAnsi="宋体" w:eastAsia="宋体" w:cs="宋体"/>
          <w:b/>
          <w:bCs/>
          <w:color w:val="auto"/>
          <w:kern w:val="0"/>
          <w:sz w:val="48"/>
          <w:szCs w:val="48"/>
          <w:highlight w:val="none"/>
        </w:rPr>
      </w:pPr>
      <w:r>
        <w:rPr>
          <w:rFonts w:hint="eastAsia" w:ascii="宋体" w:hAnsi="宋体" w:eastAsia="宋体" w:cs="宋体"/>
          <w:b/>
          <w:bCs/>
          <w:color w:val="auto"/>
          <w:kern w:val="0"/>
          <w:sz w:val="48"/>
          <w:szCs w:val="48"/>
          <w:highlight w:val="none"/>
        </w:rPr>
        <w:t>响</w:t>
      </w:r>
    </w:p>
    <w:p w14:paraId="1732819E">
      <w:pPr>
        <w:widowControl/>
        <w:spacing w:line="500" w:lineRule="exact"/>
        <w:jc w:val="center"/>
        <w:rPr>
          <w:rFonts w:hint="eastAsia" w:ascii="宋体" w:hAnsi="宋体" w:eastAsia="宋体" w:cs="宋体"/>
          <w:b/>
          <w:bCs/>
          <w:color w:val="auto"/>
          <w:kern w:val="0"/>
          <w:sz w:val="48"/>
          <w:szCs w:val="48"/>
          <w:highlight w:val="none"/>
        </w:rPr>
      </w:pPr>
    </w:p>
    <w:p w14:paraId="40FACD7E">
      <w:pPr>
        <w:widowControl/>
        <w:spacing w:line="500" w:lineRule="exact"/>
        <w:jc w:val="center"/>
        <w:rPr>
          <w:rFonts w:hint="eastAsia" w:ascii="宋体" w:hAnsi="宋体" w:eastAsia="宋体" w:cs="宋体"/>
          <w:b/>
          <w:bCs/>
          <w:color w:val="auto"/>
          <w:kern w:val="0"/>
          <w:sz w:val="48"/>
          <w:szCs w:val="48"/>
          <w:highlight w:val="none"/>
        </w:rPr>
      </w:pPr>
      <w:r>
        <w:rPr>
          <w:rFonts w:hint="eastAsia" w:ascii="宋体" w:hAnsi="宋体" w:eastAsia="宋体" w:cs="宋体"/>
          <w:b/>
          <w:bCs/>
          <w:color w:val="auto"/>
          <w:kern w:val="0"/>
          <w:sz w:val="48"/>
          <w:szCs w:val="48"/>
          <w:highlight w:val="none"/>
        </w:rPr>
        <w:t>应</w:t>
      </w:r>
    </w:p>
    <w:p w14:paraId="4557A95B">
      <w:pPr>
        <w:widowControl/>
        <w:spacing w:line="500" w:lineRule="exact"/>
        <w:rPr>
          <w:rFonts w:hint="eastAsia" w:ascii="宋体" w:hAnsi="宋体" w:eastAsia="宋体" w:cs="宋体"/>
          <w:b/>
          <w:bCs/>
          <w:color w:val="auto"/>
          <w:kern w:val="0"/>
          <w:sz w:val="48"/>
          <w:szCs w:val="48"/>
          <w:highlight w:val="none"/>
        </w:rPr>
      </w:pPr>
    </w:p>
    <w:p w14:paraId="344373B0">
      <w:pPr>
        <w:widowControl/>
        <w:spacing w:line="500" w:lineRule="exact"/>
        <w:jc w:val="center"/>
        <w:rPr>
          <w:rFonts w:hint="eastAsia" w:ascii="宋体" w:hAnsi="宋体" w:eastAsia="宋体" w:cs="宋体"/>
          <w:b/>
          <w:bCs/>
          <w:color w:val="auto"/>
          <w:kern w:val="0"/>
          <w:sz w:val="48"/>
          <w:szCs w:val="48"/>
          <w:highlight w:val="none"/>
        </w:rPr>
      </w:pPr>
      <w:r>
        <w:rPr>
          <w:rFonts w:hint="eastAsia" w:ascii="宋体" w:hAnsi="宋体" w:eastAsia="宋体" w:cs="宋体"/>
          <w:b/>
          <w:bCs/>
          <w:color w:val="auto"/>
          <w:kern w:val="0"/>
          <w:sz w:val="48"/>
          <w:szCs w:val="48"/>
          <w:highlight w:val="none"/>
        </w:rPr>
        <w:t>文</w:t>
      </w:r>
    </w:p>
    <w:p w14:paraId="46E2B1E4">
      <w:pPr>
        <w:widowControl/>
        <w:spacing w:line="500" w:lineRule="exact"/>
        <w:jc w:val="center"/>
        <w:rPr>
          <w:rFonts w:hint="eastAsia" w:ascii="宋体" w:hAnsi="宋体" w:eastAsia="宋体" w:cs="宋体"/>
          <w:b/>
          <w:bCs/>
          <w:color w:val="auto"/>
          <w:kern w:val="0"/>
          <w:sz w:val="48"/>
          <w:szCs w:val="48"/>
          <w:highlight w:val="none"/>
        </w:rPr>
      </w:pPr>
    </w:p>
    <w:p w14:paraId="0EB7EA71">
      <w:pPr>
        <w:widowControl/>
        <w:spacing w:line="500" w:lineRule="exact"/>
        <w:jc w:val="center"/>
        <w:rPr>
          <w:rFonts w:hint="eastAsia" w:ascii="宋体" w:hAnsi="宋体" w:eastAsia="宋体" w:cs="宋体"/>
          <w:b/>
          <w:bCs/>
          <w:color w:val="auto"/>
          <w:kern w:val="0"/>
          <w:sz w:val="48"/>
          <w:szCs w:val="48"/>
          <w:highlight w:val="none"/>
        </w:rPr>
      </w:pPr>
      <w:r>
        <w:rPr>
          <w:rFonts w:hint="eastAsia" w:ascii="宋体" w:hAnsi="宋体" w:eastAsia="宋体" w:cs="宋体"/>
          <w:b/>
          <w:bCs/>
          <w:color w:val="auto"/>
          <w:kern w:val="0"/>
          <w:sz w:val="48"/>
          <w:szCs w:val="48"/>
          <w:highlight w:val="none"/>
        </w:rPr>
        <w:t>件</w:t>
      </w:r>
    </w:p>
    <w:p w14:paraId="31783601">
      <w:pPr>
        <w:widowControl/>
        <w:spacing w:line="500" w:lineRule="exact"/>
        <w:jc w:val="center"/>
        <w:rPr>
          <w:rFonts w:hint="eastAsia" w:ascii="宋体" w:hAnsi="宋体" w:eastAsia="宋体" w:cs="宋体"/>
          <w:color w:val="auto"/>
          <w:kern w:val="0"/>
          <w:sz w:val="48"/>
          <w:szCs w:val="48"/>
          <w:highlight w:val="none"/>
        </w:rPr>
      </w:pPr>
    </w:p>
    <w:p w14:paraId="35A99382">
      <w:pPr>
        <w:widowControl/>
        <w:spacing w:line="500" w:lineRule="exact"/>
        <w:jc w:val="center"/>
        <w:rPr>
          <w:rFonts w:hint="eastAsia" w:ascii="宋体" w:hAnsi="宋体" w:eastAsia="宋体" w:cs="宋体"/>
          <w:color w:val="auto"/>
          <w:kern w:val="0"/>
          <w:sz w:val="48"/>
          <w:szCs w:val="48"/>
          <w:highlight w:val="none"/>
        </w:rPr>
      </w:pPr>
    </w:p>
    <w:p w14:paraId="42F01096">
      <w:pPr>
        <w:widowControl/>
        <w:spacing w:line="500" w:lineRule="exact"/>
        <w:rPr>
          <w:rFonts w:hint="eastAsia" w:ascii="宋体" w:hAnsi="宋体" w:eastAsia="宋体" w:cs="宋体"/>
          <w:color w:val="auto"/>
          <w:kern w:val="0"/>
          <w:sz w:val="48"/>
          <w:szCs w:val="48"/>
          <w:highlight w:val="none"/>
        </w:rPr>
      </w:pPr>
    </w:p>
    <w:p w14:paraId="4D7C0336">
      <w:pPr>
        <w:widowControl/>
        <w:spacing w:line="500" w:lineRule="exact"/>
        <w:rPr>
          <w:rFonts w:hint="eastAsia" w:ascii="宋体" w:hAnsi="宋体" w:eastAsia="宋体" w:cs="宋体"/>
          <w:color w:val="auto"/>
          <w:kern w:val="0"/>
          <w:sz w:val="48"/>
          <w:szCs w:val="48"/>
          <w:highlight w:val="none"/>
        </w:rPr>
      </w:pPr>
    </w:p>
    <w:p w14:paraId="4A53ABD7">
      <w:pPr>
        <w:widowControl/>
        <w:spacing w:line="500" w:lineRule="exact"/>
        <w:jc w:val="left"/>
        <w:rPr>
          <w:rFonts w:hint="eastAsia" w:ascii="宋体" w:hAnsi="宋体" w:eastAsia="宋体" w:cs="宋体"/>
          <w:color w:val="auto"/>
          <w:kern w:val="0"/>
          <w:sz w:val="28"/>
          <w:szCs w:val="28"/>
          <w:highlight w:val="none"/>
        </w:rPr>
      </w:pPr>
    </w:p>
    <w:p w14:paraId="4726E586">
      <w:pPr>
        <w:widowControl/>
        <w:spacing w:line="500" w:lineRule="exact"/>
        <w:ind w:firstLine="1284" w:firstLineChars="400"/>
        <w:jc w:val="left"/>
        <w:rPr>
          <w:rFonts w:hint="eastAsia" w:ascii="宋体" w:hAnsi="宋体" w:eastAsia="宋体" w:cs="宋体"/>
          <w:b/>
          <w:bCs/>
          <w:color w:val="auto"/>
          <w:spacing w:val="20"/>
          <w:kern w:val="0"/>
          <w:sz w:val="28"/>
          <w:szCs w:val="28"/>
          <w:highlight w:val="none"/>
        </w:rPr>
      </w:pPr>
    </w:p>
    <w:p w14:paraId="5A521F27">
      <w:pPr>
        <w:widowControl/>
        <w:spacing w:line="500" w:lineRule="exact"/>
        <w:ind w:firstLine="1284" w:firstLineChars="400"/>
        <w:jc w:val="left"/>
        <w:rPr>
          <w:rFonts w:hint="eastAsia" w:ascii="宋体" w:hAnsi="宋体" w:eastAsia="宋体" w:cs="宋体"/>
          <w:b/>
          <w:bCs/>
          <w:color w:val="auto"/>
          <w:spacing w:val="20"/>
          <w:kern w:val="0"/>
          <w:sz w:val="28"/>
          <w:szCs w:val="28"/>
          <w:highlight w:val="none"/>
        </w:rPr>
      </w:pPr>
    </w:p>
    <w:p w14:paraId="704C5614">
      <w:pPr>
        <w:widowControl/>
        <w:spacing w:line="500" w:lineRule="exact"/>
        <w:ind w:firstLine="1284" w:firstLineChars="400"/>
        <w:jc w:val="left"/>
        <w:rPr>
          <w:rFonts w:hint="eastAsia" w:ascii="宋体" w:hAnsi="宋体" w:eastAsia="宋体" w:cs="宋体"/>
          <w:b/>
          <w:bCs/>
          <w:color w:val="auto"/>
          <w:spacing w:val="20"/>
          <w:kern w:val="0"/>
          <w:sz w:val="28"/>
          <w:szCs w:val="28"/>
          <w:highlight w:val="none"/>
        </w:rPr>
      </w:pPr>
      <w:r>
        <w:rPr>
          <w:rFonts w:hint="eastAsia" w:ascii="宋体" w:hAnsi="宋体" w:eastAsia="宋体" w:cs="宋体"/>
          <w:b/>
          <w:bCs/>
          <w:color w:val="auto"/>
          <w:spacing w:val="20"/>
          <w:kern w:val="0"/>
          <w:sz w:val="28"/>
          <w:szCs w:val="28"/>
          <w:highlight w:val="none"/>
        </w:rPr>
        <w:t>供应商名称（加盖单位公章）：</w:t>
      </w:r>
      <w:r>
        <w:rPr>
          <w:rFonts w:hint="eastAsia" w:ascii="宋体" w:hAnsi="宋体" w:eastAsia="宋体" w:cs="宋体"/>
          <w:b/>
          <w:bCs/>
          <w:color w:val="auto"/>
          <w:spacing w:val="20"/>
          <w:kern w:val="0"/>
          <w:sz w:val="28"/>
          <w:szCs w:val="28"/>
          <w:highlight w:val="none"/>
          <w:u w:val="single"/>
        </w:rPr>
        <w:t xml:space="preserve">      </w:t>
      </w:r>
      <w:r>
        <w:rPr>
          <w:rFonts w:hint="eastAsia" w:ascii="宋体" w:hAnsi="宋体" w:cs="宋体"/>
          <w:b/>
          <w:bCs/>
          <w:color w:val="auto"/>
          <w:spacing w:val="20"/>
          <w:kern w:val="0"/>
          <w:sz w:val="28"/>
          <w:szCs w:val="28"/>
          <w:highlight w:val="none"/>
          <w:u w:val="single"/>
          <w:lang w:val="en-US" w:eastAsia="zh-CN"/>
        </w:rPr>
        <w:t xml:space="preserve">        </w:t>
      </w:r>
      <w:r>
        <w:rPr>
          <w:rFonts w:hint="eastAsia" w:ascii="宋体" w:hAnsi="宋体" w:eastAsia="宋体" w:cs="宋体"/>
          <w:b/>
          <w:bCs/>
          <w:color w:val="auto"/>
          <w:spacing w:val="20"/>
          <w:kern w:val="0"/>
          <w:sz w:val="28"/>
          <w:szCs w:val="28"/>
          <w:highlight w:val="none"/>
        </w:rPr>
        <w:t xml:space="preserve">   </w:t>
      </w:r>
    </w:p>
    <w:p w14:paraId="6C57D8A5">
      <w:pPr>
        <w:widowControl/>
        <w:spacing w:line="500" w:lineRule="exact"/>
        <w:ind w:firstLine="1284" w:firstLineChars="400"/>
        <w:jc w:val="left"/>
        <w:rPr>
          <w:rFonts w:hint="eastAsia" w:ascii="宋体" w:hAnsi="宋体" w:eastAsia="宋体" w:cs="宋体"/>
          <w:b/>
          <w:bCs/>
          <w:color w:val="auto"/>
          <w:spacing w:val="20"/>
          <w:kern w:val="0"/>
          <w:sz w:val="28"/>
          <w:szCs w:val="28"/>
          <w:highlight w:val="none"/>
        </w:rPr>
      </w:pPr>
      <w:r>
        <w:rPr>
          <w:rFonts w:hint="eastAsia" w:ascii="宋体" w:hAnsi="宋体" w:eastAsia="宋体" w:cs="宋体"/>
          <w:b/>
          <w:bCs/>
          <w:color w:val="auto"/>
          <w:spacing w:val="20"/>
          <w:kern w:val="0"/>
          <w:sz w:val="28"/>
          <w:szCs w:val="28"/>
          <w:highlight w:val="none"/>
        </w:rPr>
        <w:t>法定代表人或委托代理人（签字或盖</w:t>
      </w:r>
      <w:r>
        <w:rPr>
          <w:rFonts w:hint="eastAsia" w:ascii="宋体" w:hAnsi="宋体" w:eastAsia="宋体" w:cs="宋体"/>
          <w:b/>
          <w:bCs/>
          <w:color w:val="auto"/>
          <w:spacing w:val="20"/>
          <w:kern w:val="0"/>
          <w:sz w:val="28"/>
          <w:szCs w:val="28"/>
          <w:highlight w:val="none"/>
          <w:lang w:val="en-US" w:eastAsia="zh-CN"/>
        </w:rPr>
        <w:t>章</w:t>
      </w:r>
      <w:r>
        <w:rPr>
          <w:rFonts w:hint="eastAsia" w:ascii="宋体" w:hAnsi="宋体" w:eastAsia="宋体" w:cs="宋体"/>
          <w:b/>
          <w:bCs/>
          <w:color w:val="auto"/>
          <w:spacing w:val="20"/>
          <w:kern w:val="0"/>
          <w:sz w:val="28"/>
          <w:szCs w:val="28"/>
          <w:highlight w:val="none"/>
        </w:rPr>
        <w:t>）：</w:t>
      </w:r>
      <w:r>
        <w:rPr>
          <w:rFonts w:hint="eastAsia" w:ascii="宋体" w:hAnsi="宋体" w:eastAsia="宋体" w:cs="宋体"/>
          <w:b/>
          <w:bCs/>
          <w:color w:val="auto"/>
          <w:spacing w:val="20"/>
          <w:kern w:val="0"/>
          <w:sz w:val="28"/>
          <w:szCs w:val="28"/>
          <w:highlight w:val="none"/>
          <w:u w:val="single"/>
        </w:rPr>
        <w:t xml:space="preserve">     </w:t>
      </w:r>
      <w:r>
        <w:rPr>
          <w:rFonts w:hint="eastAsia" w:ascii="宋体" w:hAnsi="宋体" w:eastAsia="宋体" w:cs="宋体"/>
          <w:b/>
          <w:bCs/>
          <w:color w:val="auto"/>
          <w:spacing w:val="20"/>
          <w:kern w:val="0"/>
          <w:sz w:val="28"/>
          <w:szCs w:val="28"/>
          <w:highlight w:val="none"/>
        </w:rPr>
        <w:t xml:space="preserve">                   </w:t>
      </w:r>
    </w:p>
    <w:p w14:paraId="1617E0EB">
      <w:pPr>
        <w:pStyle w:val="24"/>
        <w:spacing w:line="360" w:lineRule="auto"/>
        <w:jc w:val="center"/>
        <w:rPr>
          <w:rFonts w:hint="eastAsia" w:ascii="宋体" w:hAnsi="宋体" w:eastAsia="宋体" w:cs="宋体"/>
          <w:b/>
          <w:bCs/>
          <w:color w:val="auto"/>
          <w:sz w:val="28"/>
          <w:szCs w:val="28"/>
          <w:highlight w:val="none"/>
        </w:rPr>
        <w:sectPr>
          <w:pgSz w:w="11906" w:h="16838"/>
          <w:pgMar w:top="1440" w:right="1417" w:bottom="1440" w:left="1417"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宋体" w:hAnsi="宋体" w:eastAsia="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rPr>
        <w:t>年</w:t>
      </w:r>
      <w:r>
        <w:rPr>
          <w:rFonts w:hint="eastAsia" w:ascii="宋体" w:hAnsi="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rPr>
        <w:t xml:space="preserve">  月   日</w:t>
      </w:r>
    </w:p>
    <w:p w14:paraId="24278C62">
      <w:pPr>
        <w:pStyle w:val="3"/>
        <w:numPr>
          <w:ilvl w:val="0"/>
          <w:numId w:val="0"/>
        </w:numPr>
        <w:spacing w:before="0" w:beforeLines="0" w:after="0" w:afterLines="0"/>
        <w:jc w:val="center"/>
        <w:rPr>
          <w:rFonts w:hint="eastAsia" w:ascii="宋体" w:hAnsi="宋体" w:eastAsia="宋体" w:cs="宋体"/>
          <w:color w:val="auto"/>
          <w:sz w:val="28"/>
          <w:szCs w:val="28"/>
          <w:highlight w:val="none"/>
        </w:rPr>
      </w:pPr>
      <w:bookmarkStart w:id="69" w:name="_Toc1784"/>
      <w:bookmarkStart w:id="70" w:name="_Toc26419"/>
      <w:bookmarkStart w:id="71" w:name="_Toc3937"/>
      <w:r>
        <w:rPr>
          <w:rFonts w:hint="eastAsia" w:cs="宋体"/>
          <w:color w:val="auto"/>
          <w:sz w:val="28"/>
          <w:szCs w:val="28"/>
          <w:highlight w:val="none"/>
          <w:lang w:val="en-US" w:eastAsia="zh-CN"/>
        </w:rPr>
        <w:t>一、</w:t>
      </w:r>
      <w:r>
        <w:rPr>
          <w:rFonts w:hint="eastAsia" w:ascii="宋体" w:hAnsi="宋体" w:eastAsia="宋体" w:cs="宋体"/>
          <w:color w:val="auto"/>
          <w:sz w:val="28"/>
          <w:szCs w:val="28"/>
          <w:highlight w:val="none"/>
        </w:rPr>
        <w:t>资格部分</w:t>
      </w:r>
      <w:bookmarkEnd w:id="69"/>
      <w:bookmarkEnd w:id="70"/>
      <w:bookmarkEnd w:id="71"/>
    </w:p>
    <w:p w14:paraId="40017742">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磋商</w:t>
      </w:r>
      <w:r>
        <w:rPr>
          <w:rFonts w:hint="eastAsia" w:ascii="宋体" w:hAnsi="宋体" w:cs="宋体"/>
          <w:b/>
          <w:bCs/>
          <w:color w:val="auto"/>
          <w:sz w:val="24"/>
          <w:highlight w:val="none"/>
          <w:lang w:val="en-US" w:eastAsia="zh-CN"/>
        </w:rPr>
        <w:t>投标</w:t>
      </w:r>
      <w:r>
        <w:rPr>
          <w:rFonts w:hint="eastAsia" w:ascii="宋体" w:hAnsi="宋体" w:eastAsia="宋体" w:cs="宋体"/>
          <w:b/>
          <w:bCs/>
          <w:color w:val="auto"/>
          <w:sz w:val="24"/>
          <w:highlight w:val="none"/>
        </w:rPr>
        <w:t>供应商需</w:t>
      </w:r>
      <w:r>
        <w:rPr>
          <w:rFonts w:hint="eastAsia" w:ascii="宋体" w:hAnsi="宋体" w:cs="宋体"/>
          <w:b/>
          <w:bCs/>
          <w:color w:val="auto"/>
          <w:sz w:val="24"/>
          <w:highlight w:val="none"/>
          <w:lang w:val="en-US" w:eastAsia="zh-CN"/>
        </w:rPr>
        <w:t>按顺序</w:t>
      </w:r>
      <w:r>
        <w:rPr>
          <w:rFonts w:hint="eastAsia" w:ascii="宋体" w:hAnsi="宋体" w:eastAsia="宋体" w:cs="宋体"/>
          <w:b/>
          <w:bCs/>
          <w:color w:val="auto"/>
          <w:sz w:val="24"/>
          <w:highlight w:val="none"/>
        </w:rPr>
        <w:t>提供以下资料：</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8177"/>
      </w:tblGrid>
      <w:tr w14:paraId="77380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3" w:type="dxa"/>
            <w:noWrap w:val="0"/>
            <w:vAlign w:val="center"/>
          </w:tcPr>
          <w:p w14:paraId="623294C0">
            <w:pPr>
              <w:tabs>
                <w:tab w:val="left" w:pos="8280"/>
              </w:tabs>
              <w:spacing w:line="400" w:lineRule="exact"/>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1</w:t>
            </w:r>
          </w:p>
        </w:tc>
        <w:tc>
          <w:tcPr>
            <w:tcW w:w="8177" w:type="dxa"/>
            <w:noWrap w:val="0"/>
            <w:vAlign w:val="center"/>
          </w:tcPr>
          <w:p w14:paraId="629214B1">
            <w:pPr>
              <w:keepNext w:val="0"/>
              <w:keepLines w:val="0"/>
              <w:pageBreakBefore w:val="0"/>
              <w:tabs>
                <w:tab w:val="left" w:pos="8280"/>
              </w:tabs>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sz w:val="21"/>
                <w:szCs w:val="21"/>
                <w:highlight w:val="none"/>
              </w:rPr>
            </w:pPr>
            <w:r>
              <w:rPr>
                <w:rFonts w:hint="eastAsia" w:ascii="宋体" w:hAnsi="宋体" w:eastAsia="宋体" w:cs="宋体"/>
                <w:color w:val="auto"/>
                <w:sz w:val="21"/>
                <w:szCs w:val="21"/>
                <w:highlight w:val="none"/>
                <w:lang w:val="en-US" w:eastAsia="zh-CN"/>
              </w:rPr>
              <w:t>三证合一的营业执照</w:t>
            </w:r>
          </w:p>
        </w:tc>
      </w:tr>
      <w:tr w14:paraId="78C6B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3" w:type="dxa"/>
            <w:noWrap w:val="0"/>
            <w:vAlign w:val="center"/>
          </w:tcPr>
          <w:p w14:paraId="16B2FCA0">
            <w:pPr>
              <w:tabs>
                <w:tab w:val="left" w:pos="8280"/>
              </w:tabs>
              <w:spacing w:line="400" w:lineRule="exact"/>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p>
        </w:tc>
        <w:tc>
          <w:tcPr>
            <w:tcW w:w="8177" w:type="dxa"/>
            <w:noWrap w:val="0"/>
            <w:vAlign w:val="center"/>
          </w:tcPr>
          <w:p w14:paraId="386DA0CE">
            <w:pPr>
              <w:keepNext w:val="0"/>
              <w:keepLines w:val="0"/>
              <w:pageBreakBefore w:val="0"/>
              <w:tabs>
                <w:tab w:val="left" w:pos="8280"/>
              </w:tabs>
              <w:kinsoku/>
              <w:wordWrap/>
              <w:overflowPunct/>
              <w:topLinePunct w:val="0"/>
              <w:autoSpaceDE/>
              <w:autoSpaceDN/>
              <w:bidi w:val="0"/>
              <w:adjustRightInd/>
              <w:snapToGrid/>
              <w:spacing w:line="240" w:lineRule="auto"/>
              <w:jc w:val="left"/>
              <w:textAlignment w:val="auto"/>
              <w:rPr>
                <w:rFonts w:hint="eastAsia" w:ascii="宋体" w:hAnsi="宋体" w:cs="宋体"/>
                <w:color w:val="auto"/>
                <w:sz w:val="21"/>
                <w:szCs w:val="21"/>
                <w:highlight w:val="none"/>
                <w:lang w:eastAsia="zh-CN"/>
              </w:rPr>
            </w:pPr>
            <w:r>
              <w:rPr>
                <w:rFonts w:hint="eastAsia" w:ascii="宋体" w:hAnsi="宋体" w:eastAsia="宋体" w:cs="宋体"/>
                <w:color w:val="auto"/>
                <w:sz w:val="21"/>
                <w:szCs w:val="21"/>
                <w:highlight w:val="none"/>
              </w:rPr>
              <w:t>银行基本账户开户许可证</w:t>
            </w:r>
            <w:r>
              <w:rPr>
                <w:rFonts w:hint="eastAsia" w:ascii="宋体" w:hAnsi="宋体" w:eastAsia="宋体" w:cs="宋体"/>
                <w:color w:val="auto"/>
                <w:sz w:val="21"/>
                <w:szCs w:val="21"/>
                <w:highlight w:val="none"/>
                <w:lang w:val="en-US" w:eastAsia="zh-CN"/>
              </w:rPr>
              <w:t>或银行基本存款账户信息</w:t>
            </w:r>
          </w:p>
        </w:tc>
      </w:tr>
      <w:tr w14:paraId="5998C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3" w:type="dxa"/>
            <w:noWrap w:val="0"/>
            <w:vAlign w:val="center"/>
          </w:tcPr>
          <w:p w14:paraId="62E637EA">
            <w:pPr>
              <w:tabs>
                <w:tab w:val="left" w:pos="8280"/>
              </w:tabs>
              <w:spacing w:line="4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3</w:t>
            </w:r>
          </w:p>
        </w:tc>
        <w:tc>
          <w:tcPr>
            <w:tcW w:w="8177" w:type="dxa"/>
            <w:noWrap w:val="0"/>
            <w:vAlign w:val="center"/>
          </w:tcPr>
          <w:p w14:paraId="6CF183B0">
            <w:pPr>
              <w:keepNext w:val="0"/>
              <w:keepLines w:val="0"/>
              <w:pageBreakBefore w:val="0"/>
              <w:kinsoku/>
              <w:wordWrap/>
              <w:overflowPunct/>
              <w:topLinePunct w:val="0"/>
              <w:autoSpaceDE/>
              <w:autoSpaceDN/>
              <w:bidi w:val="0"/>
              <w:adjustRightInd/>
              <w:snapToGrid/>
              <w:spacing w:line="240" w:lineRule="auto"/>
              <w:textAlignment w:val="auto"/>
              <w:rPr>
                <w:rFonts w:hint="eastAsia" w:eastAsia="宋体" w:asciiTheme="minorEastAsia" w:hAnsiTheme="minorEastAsia" w:cstheme="minorEastAsia"/>
                <w:color w:val="auto"/>
                <w:sz w:val="21"/>
                <w:szCs w:val="21"/>
                <w:highlight w:val="none"/>
                <w:lang w:eastAsia="zh-CN"/>
              </w:rPr>
            </w:pPr>
            <w:r>
              <w:rPr>
                <w:rFonts w:hint="eastAsia" w:ascii="宋体" w:hAnsi="宋体" w:eastAsia="宋体" w:cs="宋体"/>
                <w:color w:val="auto"/>
                <w:sz w:val="21"/>
                <w:szCs w:val="21"/>
                <w:highlight w:val="none"/>
              </w:rPr>
              <w:t>具有独立承担民事责任的能力的承诺函</w:t>
            </w:r>
          </w:p>
        </w:tc>
      </w:tr>
      <w:tr w14:paraId="45980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3" w:type="dxa"/>
            <w:noWrap w:val="0"/>
            <w:vAlign w:val="center"/>
          </w:tcPr>
          <w:p w14:paraId="34E08680">
            <w:pPr>
              <w:tabs>
                <w:tab w:val="left" w:pos="8280"/>
              </w:tabs>
              <w:spacing w:line="4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4</w:t>
            </w:r>
          </w:p>
        </w:tc>
        <w:tc>
          <w:tcPr>
            <w:tcW w:w="8177" w:type="dxa"/>
            <w:noWrap w:val="0"/>
            <w:vAlign w:val="center"/>
          </w:tcPr>
          <w:p w14:paraId="05D14983">
            <w:pPr>
              <w:keepNext w:val="0"/>
              <w:keepLines w:val="0"/>
              <w:pageBreakBefore w:val="0"/>
              <w:kinsoku/>
              <w:wordWrap/>
              <w:overflowPunct/>
              <w:topLinePunct w:val="0"/>
              <w:autoSpaceDE/>
              <w:autoSpaceDN/>
              <w:bidi w:val="0"/>
              <w:adjustRightInd/>
              <w:snapToGrid/>
              <w:spacing w:line="240" w:lineRule="auto"/>
              <w:textAlignment w:val="auto"/>
              <w:rPr>
                <w:rFonts w:hint="eastAsia" w:eastAsia="宋体" w:asciiTheme="minorEastAsia" w:hAnsiTheme="minorEastAsia" w:cstheme="minorEastAsia"/>
                <w:color w:val="auto"/>
                <w:kern w:val="2"/>
                <w:sz w:val="21"/>
                <w:szCs w:val="21"/>
                <w:highlight w:val="none"/>
                <w:lang w:val="en-US" w:eastAsia="zh-CN" w:bidi="ar-SA"/>
              </w:rPr>
            </w:pPr>
            <w:r>
              <w:rPr>
                <w:rFonts w:hint="eastAsia" w:ascii="宋体" w:hAnsi="宋体" w:eastAsia="宋体" w:cs="宋体"/>
                <w:color w:val="auto"/>
                <w:sz w:val="21"/>
                <w:szCs w:val="21"/>
                <w:highlight w:val="none"/>
              </w:rPr>
              <w:t>具有良好的商业信誉和健全的财务会计制度的承诺函</w:t>
            </w:r>
          </w:p>
        </w:tc>
      </w:tr>
      <w:tr w14:paraId="5E9E9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3" w:type="dxa"/>
            <w:noWrap w:val="0"/>
            <w:vAlign w:val="center"/>
          </w:tcPr>
          <w:p w14:paraId="08895CB8">
            <w:pPr>
              <w:tabs>
                <w:tab w:val="left" w:pos="8280"/>
              </w:tabs>
              <w:spacing w:line="4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5</w:t>
            </w:r>
          </w:p>
        </w:tc>
        <w:tc>
          <w:tcPr>
            <w:tcW w:w="8177" w:type="dxa"/>
            <w:noWrap w:val="0"/>
            <w:vAlign w:val="center"/>
          </w:tcPr>
          <w:p w14:paraId="4017E5BA">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eastAsia="宋体" w:asciiTheme="minorEastAsia" w:hAnsiTheme="minorEastAsia" w:cstheme="minorEastAsia"/>
                <w:color w:val="auto"/>
                <w:kern w:val="2"/>
                <w:sz w:val="21"/>
                <w:szCs w:val="21"/>
                <w:highlight w:val="none"/>
                <w:lang w:val="en-US" w:eastAsia="zh-CN" w:bidi="ar-SA"/>
              </w:rPr>
            </w:pPr>
            <w:r>
              <w:rPr>
                <w:rFonts w:hint="eastAsia" w:ascii="宋体" w:hAnsi="宋体" w:eastAsia="宋体" w:cs="宋体"/>
                <w:color w:val="auto"/>
                <w:sz w:val="21"/>
                <w:szCs w:val="21"/>
                <w:highlight w:val="none"/>
              </w:rPr>
              <w:t>具有履行合同所必需的设备和专业技术能力的承诺函</w:t>
            </w:r>
          </w:p>
        </w:tc>
      </w:tr>
      <w:tr w14:paraId="1D943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3" w:type="dxa"/>
            <w:noWrap w:val="0"/>
            <w:vAlign w:val="center"/>
          </w:tcPr>
          <w:p w14:paraId="09A5311F">
            <w:pPr>
              <w:tabs>
                <w:tab w:val="left" w:pos="8280"/>
              </w:tabs>
              <w:spacing w:line="400" w:lineRule="exact"/>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6</w:t>
            </w:r>
          </w:p>
        </w:tc>
        <w:tc>
          <w:tcPr>
            <w:tcW w:w="8177" w:type="dxa"/>
            <w:noWrap w:val="0"/>
            <w:vAlign w:val="center"/>
          </w:tcPr>
          <w:p w14:paraId="0880E61A">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eastAsia="宋体" w:asciiTheme="minorEastAsia" w:hAnsiTheme="minorEastAsia" w:cstheme="minorEastAsia"/>
                <w:color w:val="auto"/>
                <w:kern w:val="2"/>
                <w:sz w:val="21"/>
                <w:szCs w:val="21"/>
                <w:highlight w:val="none"/>
                <w:lang w:val="en-US" w:eastAsia="zh-CN" w:bidi="ar-SA"/>
              </w:rPr>
            </w:pPr>
            <w:r>
              <w:rPr>
                <w:rFonts w:hint="eastAsia" w:ascii="宋体" w:hAnsi="宋体" w:eastAsia="宋体" w:cs="宋体"/>
                <w:color w:val="auto"/>
                <w:sz w:val="21"/>
                <w:szCs w:val="21"/>
                <w:highlight w:val="none"/>
              </w:rPr>
              <w:t>具有依法缴纳税收和社会保障资金的良好记录的承诺函</w:t>
            </w:r>
          </w:p>
        </w:tc>
      </w:tr>
      <w:tr w14:paraId="14610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3" w:type="dxa"/>
            <w:noWrap w:val="0"/>
            <w:vAlign w:val="center"/>
          </w:tcPr>
          <w:p w14:paraId="62814626">
            <w:pPr>
              <w:tabs>
                <w:tab w:val="left" w:pos="8280"/>
              </w:tabs>
              <w:spacing w:line="400" w:lineRule="exact"/>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7</w:t>
            </w:r>
          </w:p>
        </w:tc>
        <w:tc>
          <w:tcPr>
            <w:tcW w:w="8177" w:type="dxa"/>
            <w:noWrap w:val="0"/>
            <w:vAlign w:val="center"/>
          </w:tcPr>
          <w:p w14:paraId="38A4D21E">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eastAsia="宋体" w:asciiTheme="minorEastAsia" w:hAnsiTheme="minorEastAsia" w:cstheme="minorEastAsia"/>
                <w:color w:val="auto"/>
                <w:kern w:val="2"/>
                <w:sz w:val="21"/>
                <w:szCs w:val="21"/>
                <w:highlight w:val="none"/>
                <w:lang w:val="en-US" w:eastAsia="zh-CN" w:bidi="ar-SA"/>
              </w:rPr>
            </w:pPr>
            <w:r>
              <w:rPr>
                <w:rFonts w:hint="eastAsia" w:ascii="宋体" w:hAnsi="宋体" w:eastAsia="宋体" w:cs="宋体"/>
                <w:color w:val="auto"/>
                <w:sz w:val="21"/>
                <w:szCs w:val="21"/>
                <w:highlight w:val="none"/>
              </w:rPr>
              <w:t>参加政府采购活动前三年内，在经营活动中没有重大违法记录</w:t>
            </w:r>
          </w:p>
        </w:tc>
      </w:tr>
      <w:tr w14:paraId="5B310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3" w:type="dxa"/>
            <w:noWrap w:val="0"/>
            <w:vAlign w:val="center"/>
          </w:tcPr>
          <w:p w14:paraId="07D62901">
            <w:pPr>
              <w:tabs>
                <w:tab w:val="left" w:pos="8280"/>
              </w:tabs>
              <w:spacing w:line="400" w:lineRule="exact"/>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8</w:t>
            </w:r>
          </w:p>
        </w:tc>
        <w:tc>
          <w:tcPr>
            <w:tcW w:w="8177" w:type="dxa"/>
            <w:noWrap w:val="0"/>
            <w:vAlign w:val="center"/>
          </w:tcPr>
          <w:p w14:paraId="129618BD">
            <w:pPr>
              <w:numPr>
                <w:ilvl w:val="0"/>
                <w:numId w:val="0"/>
              </w:numPr>
              <w:spacing w:line="240" w:lineRule="auto"/>
              <w:ind w:left="0" w:leftChars="0" w:firstLine="0" w:firstLineChars="0"/>
              <w:rPr>
                <w:rFonts w:hint="eastAsia" w:eastAsia="宋体" w:asciiTheme="minorEastAsia" w:hAnsiTheme="minorEastAsia" w:cstheme="minorEastAsia"/>
                <w:color w:val="auto"/>
                <w:kern w:val="2"/>
                <w:sz w:val="21"/>
                <w:szCs w:val="21"/>
                <w:highlight w:val="none"/>
                <w:lang w:val="en-US" w:eastAsia="zh-CN" w:bidi="ar-SA"/>
              </w:rPr>
            </w:pPr>
            <w:r>
              <w:rPr>
                <w:rFonts w:hint="eastAsia" w:ascii="Times New Roman" w:hAnsi="Times New Roman" w:cs="Times New Roman"/>
                <w:color w:val="auto"/>
                <w:sz w:val="21"/>
                <w:szCs w:val="21"/>
                <w:highlight w:val="none"/>
                <w:lang w:val="en-US" w:eastAsia="zh-CN"/>
              </w:rPr>
              <w:t>在“信用中国”网站（www.creditchina.gov.cn）和中国政府采购网（www.ccgp.gov.cn）上查询投标人信用结果截图；</w:t>
            </w:r>
          </w:p>
        </w:tc>
      </w:tr>
      <w:tr w14:paraId="34E7A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3" w:type="dxa"/>
            <w:noWrap w:val="0"/>
            <w:vAlign w:val="center"/>
          </w:tcPr>
          <w:p w14:paraId="1FBEAD53">
            <w:pPr>
              <w:tabs>
                <w:tab w:val="left" w:pos="8280"/>
              </w:tabs>
              <w:spacing w:line="400" w:lineRule="exact"/>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9</w:t>
            </w:r>
          </w:p>
        </w:tc>
        <w:tc>
          <w:tcPr>
            <w:tcW w:w="8177" w:type="dxa"/>
            <w:noWrap w:val="0"/>
            <w:vAlign w:val="center"/>
          </w:tcPr>
          <w:p w14:paraId="6562D690">
            <w:pPr>
              <w:numPr>
                <w:ilvl w:val="0"/>
                <w:numId w:val="0"/>
              </w:numPr>
              <w:spacing w:line="240" w:lineRule="auto"/>
              <w:ind w:left="0" w:leftChars="0" w:firstLine="0" w:firstLineChars="0"/>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imes New Roman" w:hAnsi="Times New Roman" w:cs="Times New Roman"/>
                <w:color w:val="auto"/>
                <w:sz w:val="21"/>
                <w:szCs w:val="21"/>
                <w:highlight w:val="none"/>
                <w:lang w:val="en-US" w:eastAsia="zh-CN"/>
              </w:rPr>
              <w:t>在“中国裁判文书网”（http://wenshu.court.gov.cn/）上查询投标人及法定代表人近三年内（20</w:t>
            </w:r>
            <w:r>
              <w:rPr>
                <w:rFonts w:hint="eastAsia" w:cs="Times New Roman"/>
                <w:color w:val="auto"/>
                <w:sz w:val="21"/>
                <w:szCs w:val="21"/>
                <w:highlight w:val="none"/>
                <w:lang w:val="en-US" w:eastAsia="zh-CN"/>
              </w:rPr>
              <w:t>22</w:t>
            </w:r>
            <w:r>
              <w:rPr>
                <w:rFonts w:hint="eastAsia" w:ascii="Times New Roman" w:hAnsi="Times New Roman" w:cs="Times New Roman"/>
                <w:color w:val="auto"/>
                <w:sz w:val="21"/>
                <w:szCs w:val="21"/>
                <w:highlight w:val="none"/>
                <w:lang w:val="en-US" w:eastAsia="zh-CN"/>
              </w:rPr>
              <w:t>年1月1日至投标截止时间）无行贿犯罪记录截图；</w:t>
            </w:r>
          </w:p>
        </w:tc>
      </w:tr>
      <w:tr w14:paraId="35204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3" w:type="dxa"/>
            <w:noWrap w:val="0"/>
            <w:vAlign w:val="center"/>
          </w:tcPr>
          <w:p w14:paraId="0EDB932C">
            <w:pPr>
              <w:tabs>
                <w:tab w:val="left" w:pos="8280"/>
              </w:tabs>
              <w:spacing w:line="400" w:lineRule="exact"/>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10</w:t>
            </w:r>
          </w:p>
        </w:tc>
        <w:tc>
          <w:tcPr>
            <w:tcW w:w="8177" w:type="dxa"/>
            <w:noWrap w:val="0"/>
            <w:vAlign w:val="center"/>
          </w:tcPr>
          <w:p w14:paraId="345B8E60">
            <w:pPr>
              <w:keepNext w:val="0"/>
              <w:keepLines w:val="0"/>
              <w:pageBreakBefore w:val="0"/>
              <w:tabs>
                <w:tab w:val="left" w:pos="8280"/>
              </w:tabs>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imes New Roman" w:hAnsi="Times New Roman" w:cs="Times New Roman"/>
                <w:color w:val="auto"/>
                <w:sz w:val="21"/>
                <w:szCs w:val="21"/>
                <w:highlight w:val="none"/>
                <w:lang w:val="en-US" w:eastAsia="zh-CN"/>
              </w:rPr>
              <w:t>投标保证金缴纳凭证</w:t>
            </w:r>
          </w:p>
        </w:tc>
      </w:tr>
    </w:tbl>
    <w:p w14:paraId="65140CEA">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注：1.表中以上资料凡要求</w:t>
      </w:r>
      <w:r>
        <w:rPr>
          <w:rFonts w:hint="eastAsia" w:ascii="宋体" w:hAnsi="宋体" w:eastAsia="宋体" w:cs="宋体"/>
          <w:b/>
          <w:bCs/>
          <w:color w:val="auto"/>
          <w:sz w:val="24"/>
          <w:highlight w:val="none"/>
          <w:lang w:val="en-US" w:eastAsia="zh-CN"/>
        </w:rPr>
        <w:t>投标</w:t>
      </w:r>
      <w:r>
        <w:rPr>
          <w:rFonts w:hint="eastAsia" w:ascii="宋体" w:hAnsi="宋体" w:eastAsia="宋体" w:cs="宋体"/>
          <w:b/>
          <w:bCs/>
          <w:color w:val="auto"/>
          <w:sz w:val="24"/>
          <w:highlight w:val="none"/>
        </w:rPr>
        <w:t>供应商法定代表人或其授权委托人签字、盖章的，均应按规定签字或盖章，否则将视为无效响应文件。</w:t>
      </w:r>
    </w:p>
    <w:p w14:paraId="17B6473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2.表中以上资料不能缺项，否则将视为无效响应文件。</w:t>
      </w:r>
    </w:p>
    <w:p w14:paraId="0FBBFEF3">
      <w:pPr>
        <w:spacing w:line="360" w:lineRule="auto"/>
        <w:rPr>
          <w:rFonts w:hint="eastAsia" w:ascii="宋体" w:hAnsi="宋体" w:eastAsia="宋体" w:cs="宋体"/>
          <w:b/>
          <w:bCs/>
          <w:color w:val="auto"/>
          <w:sz w:val="24"/>
          <w:highlight w:val="none"/>
        </w:rPr>
      </w:pPr>
    </w:p>
    <w:p w14:paraId="0841D080">
      <w:pPr>
        <w:spacing w:line="360" w:lineRule="auto"/>
        <w:rPr>
          <w:rFonts w:hint="eastAsia" w:ascii="宋体" w:hAnsi="宋体" w:eastAsia="宋体" w:cs="宋体"/>
          <w:b/>
          <w:bCs/>
          <w:color w:val="auto"/>
          <w:sz w:val="24"/>
          <w:highlight w:val="none"/>
        </w:rPr>
      </w:pPr>
    </w:p>
    <w:p w14:paraId="1440F98F">
      <w:pPr>
        <w:spacing w:line="360" w:lineRule="auto"/>
        <w:rPr>
          <w:rFonts w:hint="eastAsia" w:ascii="宋体" w:hAnsi="宋体" w:eastAsia="宋体" w:cs="宋体"/>
          <w:b/>
          <w:bCs/>
          <w:color w:val="auto"/>
          <w:sz w:val="24"/>
          <w:highlight w:val="none"/>
        </w:rPr>
      </w:pPr>
    </w:p>
    <w:p w14:paraId="1404FF3D">
      <w:pPr>
        <w:spacing w:line="360" w:lineRule="auto"/>
        <w:rPr>
          <w:rFonts w:hint="eastAsia" w:ascii="宋体" w:hAnsi="宋体" w:eastAsia="宋体" w:cs="宋体"/>
          <w:b/>
          <w:bCs/>
          <w:color w:val="auto"/>
          <w:sz w:val="24"/>
          <w:highlight w:val="none"/>
        </w:rPr>
      </w:pPr>
    </w:p>
    <w:p w14:paraId="114B6109">
      <w:pPr>
        <w:spacing w:line="360" w:lineRule="auto"/>
        <w:rPr>
          <w:rFonts w:hint="eastAsia" w:ascii="宋体" w:hAnsi="宋体" w:eastAsia="宋体" w:cs="宋体"/>
          <w:b/>
          <w:bCs/>
          <w:color w:val="auto"/>
          <w:sz w:val="24"/>
          <w:highlight w:val="none"/>
        </w:rPr>
      </w:pPr>
    </w:p>
    <w:p w14:paraId="42DB9A44">
      <w:pPr>
        <w:spacing w:line="360" w:lineRule="auto"/>
        <w:rPr>
          <w:rFonts w:hint="eastAsia" w:ascii="宋体" w:hAnsi="宋体" w:eastAsia="宋体" w:cs="宋体"/>
          <w:b/>
          <w:bCs/>
          <w:color w:val="auto"/>
          <w:sz w:val="24"/>
          <w:highlight w:val="none"/>
        </w:rPr>
      </w:pPr>
    </w:p>
    <w:p w14:paraId="7D31F97A">
      <w:pPr>
        <w:widowControl/>
        <w:numPr>
          <w:ilvl w:val="0"/>
          <w:numId w:val="0"/>
        </w:numPr>
        <w:snapToGrid w:val="0"/>
        <w:spacing w:line="600" w:lineRule="exact"/>
        <w:jc w:val="both"/>
        <w:rPr>
          <w:rFonts w:hint="eastAsia" w:ascii="宋体" w:hAnsi="宋体" w:cs="宋体"/>
          <w:color w:val="auto"/>
          <w:sz w:val="32"/>
          <w:szCs w:val="32"/>
          <w:highlight w:val="none"/>
          <w:lang w:val="en-US" w:eastAsia="zh-CN"/>
        </w:rPr>
      </w:pPr>
    </w:p>
    <w:p w14:paraId="4D2F7269">
      <w:pP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br w:type="page"/>
      </w:r>
    </w:p>
    <w:p w14:paraId="7C4ABC5F">
      <w:pPr>
        <w:widowControl/>
        <w:numPr>
          <w:ilvl w:val="0"/>
          <w:numId w:val="0"/>
        </w:numPr>
        <w:snapToGrid w:val="0"/>
        <w:spacing w:line="600" w:lineRule="exact"/>
        <w:jc w:val="both"/>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附件：</w:t>
      </w:r>
    </w:p>
    <w:p w14:paraId="65B9D23A">
      <w:pPr>
        <w:numPr>
          <w:ilvl w:val="0"/>
          <w:numId w:val="0"/>
        </w:numPr>
        <w:spacing w:line="360" w:lineRule="auto"/>
        <w:ind w:left="420" w:leftChars="0"/>
        <w:rPr>
          <w:rFonts w:hint="eastAsia" w:ascii="宋体" w:hAnsi="宋体" w:eastAsia="宋体" w:cs="宋体"/>
          <w:b/>
          <w:bCs/>
          <w:color w:val="auto"/>
          <w:kern w:val="0"/>
          <w:sz w:val="28"/>
          <w:szCs w:val="28"/>
          <w:highlight w:val="none"/>
          <w:lang w:val="en-US" w:eastAsia="zh-CN" w:bidi="ar-SA"/>
        </w:rPr>
      </w:pPr>
      <w:r>
        <w:rPr>
          <w:rFonts w:hint="eastAsia" w:ascii="宋体" w:hAnsi="宋体" w:eastAsia="宋体" w:cs="宋体"/>
          <w:b/>
          <w:bCs/>
          <w:color w:val="auto"/>
          <w:kern w:val="0"/>
          <w:sz w:val="28"/>
          <w:szCs w:val="28"/>
          <w:highlight w:val="none"/>
          <w:lang w:val="en-US" w:eastAsia="zh-CN" w:bidi="ar-SA"/>
        </w:rPr>
        <w:t xml:space="preserve">               具有独立承担民事责任的能力</w:t>
      </w:r>
    </w:p>
    <w:p w14:paraId="27107968">
      <w:pPr>
        <w:jc w:val="center"/>
        <w:rPr>
          <w:rFonts w:hint="eastAsia" w:ascii="宋体" w:hAnsi="宋体" w:eastAsia="宋体" w:cs="宋体"/>
          <w:b/>
          <w:color w:val="auto"/>
          <w:spacing w:val="20"/>
          <w:sz w:val="24"/>
          <w:highlight w:val="none"/>
        </w:rPr>
      </w:pPr>
    </w:p>
    <w:p w14:paraId="3D346662">
      <w:pPr>
        <w:jc w:val="center"/>
        <w:rPr>
          <w:rFonts w:hint="eastAsia" w:ascii="宋体" w:hAnsi="宋体" w:eastAsia="宋体" w:cs="宋体"/>
          <w:color w:val="auto"/>
          <w:szCs w:val="21"/>
          <w:highlight w:val="none"/>
        </w:rPr>
      </w:pPr>
      <w:r>
        <w:rPr>
          <w:rFonts w:hint="eastAsia" w:ascii="宋体" w:hAnsi="宋体" w:eastAsia="宋体" w:cs="宋体"/>
          <w:b/>
          <w:color w:val="auto"/>
          <w:spacing w:val="20"/>
          <w:sz w:val="24"/>
          <w:highlight w:val="none"/>
          <w:lang w:eastAsia="zh-CN"/>
        </w:rPr>
        <w:t>投标人</w:t>
      </w:r>
      <w:r>
        <w:rPr>
          <w:rFonts w:hint="eastAsia" w:ascii="宋体" w:hAnsi="宋体" w:eastAsia="宋体" w:cs="宋体"/>
          <w:b/>
          <w:color w:val="auto"/>
          <w:spacing w:val="20"/>
          <w:sz w:val="24"/>
          <w:highlight w:val="none"/>
        </w:rPr>
        <w:t>具有独立承担民事责任的能</w:t>
      </w:r>
      <w:r>
        <w:rPr>
          <w:rFonts w:hint="eastAsia" w:ascii="宋体" w:hAnsi="宋体" w:cs="宋体"/>
          <w:b/>
          <w:color w:val="auto"/>
          <w:spacing w:val="20"/>
          <w:sz w:val="24"/>
          <w:highlight w:val="none"/>
          <w:lang w:eastAsia="zh-CN"/>
        </w:rPr>
        <w:t>力</w:t>
      </w:r>
      <w:r>
        <w:rPr>
          <w:rFonts w:hint="eastAsia" w:ascii="宋体" w:hAnsi="宋体" w:eastAsia="宋体" w:cs="宋体"/>
          <w:b/>
          <w:color w:val="auto"/>
          <w:sz w:val="24"/>
          <w:highlight w:val="none"/>
        </w:rPr>
        <w:t>的承诺（格式）</w:t>
      </w:r>
    </w:p>
    <w:p w14:paraId="2BACCD9D">
      <w:pPr>
        <w:rPr>
          <w:rFonts w:hint="eastAsia" w:ascii="宋体" w:hAnsi="宋体" w:eastAsia="宋体" w:cs="宋体"/>
          <w:color w:val="auto"/>
          <w:szCs w:val="21"/>
          <w:highlight w:val="none"/>
        </w:rPr>
      </w:pPr>
    </w:p>
    <w:p w14:paraId="1EEF8EE8">
      <w:pPr>
        <w:rPr>
          <w:rFonts w:hint="eastAsia" w:ascii="宋体" w:hAnsi="宋体" w:eastAsia="宋体" w:cs="宋体"/>
          <w:color w:val="auto"/>
          <w:szCs w:val="21"/>
          <w:highlight w:val="none"/>
        </w:rPr>
      </w:pPr>
    </w:p>
    <w:p w14:paraId="618A1789">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（采购人）   </w:t>
      </w:r>
    </w:p>
    <w:p w14:paraId="22E74BBC">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现参与</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项目（项目编号：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）的采购活动，现承诺具有独立承担民事责任的能力</w:t>
      </w:r>
      <w:r>
        <w:rPr>
          <w:rFonts w:hint="eastAsia" w:ascii="宋体" w:hAnsi="宋体" w:eastAsia="宋体" w:cs="宋体"/>
          <w:color w:val="auto"/>
          <w:sz w:val="24"/>
          <w:szCs w:val="24"/>
          <w:highlight w:val="none"/>
          <w:lang w:eastAsia="zh-CN"/>
        </w:rPr>
        <w:t>，符合本项目</w:t>
      </w:r>
      <w:r>
        <w:rPr>
          <w:rFonts w:hint="eastAsia" w:ascii="宋体" w:hAnsi="宋体" w:cs="宋体"/>
          <w:color w:val="auto"/>
          <w:sz w:val="24"/>
          <w:szCs w:val="24"/>
          <w:highlight w:val="none"/>
          <w:lang w:val="en-US" w:eastAsia="zh-CN"/>
        </w:rPr>
        <w:t>采购文件</w:t>
      </w:r>
      <w:r>
        <w:rPr>
          <w:rFonts w:hint="eastAsia" w:ascii="宋体" w:hAnsi="宋体" w:eastAsia="宋体" w:cs="宋体"/>
          <w:color w:val="auto"/>
          <w:sz w:val="24"/>
          <w:szCs w:val="24"/>
          <w:highlight w:val="none"/>
          <w:lang w:eastAsia="zh-CN"/>
        </w:rPr>
        <w:t>规定的投标人资格要求</w:t>
      </w:r>
      <w:r>
        <w:rPr>
          <w:rFonts w:hint="eastAsia" w:ascii="宋体" w:hAnsi="宋体" w:cs="宋体"/>
          <w:color w:val="auto"/>
          <w:sz w:val="24"/>
          <w:szCs w:val="24"/>
          <w:highlight w:val="none"/>
        </w:rPr>
        <w:t>。</w:t>
      </w:r>
    </w:p>
    <w:p w14:paraId="753344BB">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如上述承诺不真实，愿意按照政府采购有关法律法规的规定接受处罚。</w:t>
      </w:r>
    </w:p>
    <w:p w14:paraId="0FFA047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rPr>
        <w:t>特此声明</w:t>
      </w:r>
      <w:r>
        <w:rPr>
          <w:rFonts w:hint="eastAsia" w:ascii="宋体" w:hAnsi="宋体" w:cs="宋体"/>
          <w:color w:val="auto"/>
          <w:sz w:val="24"/>
          <w:szCs w:val="24"/>
          <w:highlight w:val="none"/>
          <w:lang w:eastAsia="zh-CN"/>
        </w:rPr>
        <w:t>！</w:t>
      </w:r>
    </w:p>
    <w:p w14:paraId="26BB420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011CF72D">
      <w:pPr>
        <w:keepNext w:val="0"/>
        <w:keepLines w:val="0"/>
        <w:pageBreakBefore w:val="0"/>
        <w:widowControl w:val="0"/>
        <w:kinsoku/>
        <w:wordWrap/>
        <w:overflowPunct/>
        <w:topLinePunct w:val="0"/>
        <w:autoSpaceDE/>
        <w:autoSpaceDN/>
        <w:bidi w:val="0"/>
        <w:adjustRightInd/>
        <w:snapToGrid w:val="0"/>
        <w:spacing w:line="360" w:lineRule="auto"/>
        <w:ind w:firstLine="3240" w:firstLineChars="1350"/>
        <w:textAlignment w:val="auto"/>
        <w:rPr>
          <w:rFonts w:hint="eastAsia" w:ascii="宋体" w:hAnsi="宋体" w:eastAsia="宋体" w:cs="宋体"/>
          <w:color w:val="auto"/>
          <w:sz w:val="24"/>
          <w:szCs w:val="24"/>
          <w:highlight w:val="none"/>
        </w:rPr>
      </w:pPr>
    </w:p>
    <w:p w14:paraId="0BE311D5">
      <w:pPr>
        <w:keepNext w:val="0"/>
        <w:keepLines w:val="0"/>
        <w:pageBreakBefore w:val="0"/>
        <w:widowControl w:val="0"/>
        <w:kinsoku/>
        <w:wordWrap/>
        <w:overflowPunct/>
        <w:topLinePunct w:val="0"/>
        <w:autoSpaceDE/>
        <w:autoSpaceDN/>
        <w:bidi w:val="0"/>
        <w:adjustRightInd/>
        <w:snapToGrid w:val="0"/>
        <w:spacing w:line="360" w:lineRule="auto"/>
        <w:ind w:firstLine="1440" w:firstLineChars="600"/>
        <w:textAlignment w:val="auto"/>
        <w:rPr>
          <w:rFonts w:hint="eastAsia" w:ascii="宋体" w:hAnsi="宋体" w:eastAsia="宋体" w:cs="宋体"/>
          <w:color w:val="auto"/>
          <w:spacing w:val="20"/>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（加盖单位公章</w:t>
      </w:r>
      <w:r>
        <w:rPr>
          <w:rFonts w:hint="eastAsia" w:ascii="宋体" w:hAnsi="宋体" w:eastAsia="宋体" w:cs="宋体"/>
          <w:color w:val="auto"/>
          <w:spacing w:val="20"/>
          <w:sz w:val="24"/>
          <w:szCs w:val="24"/>
          <w:highlight w:val="none"/>
        </w:rPr>
        <w:t>）</w:t>
      </w:r>
    </w:p>
    <w:p w14:paraId="64898137">
      <w:pPr>
        <w:pStyle w:val="51"/>
        <w:keepNext w:val="0"/>
        <w:keepLines w:val="0"/>
        <w:pageBreakBefore w:val="0"/>
        <w:widowControl w:val="0"/>
        <w:kinsoku/>
        <w:wordWrap/>
        <w:overflowPunct/>
        <w:topLinePunct w:val="0"/>
        <w:autoSpaceDE/>
        <w:autoSpaceDN/>
        <w:bidi w:val="0"/>
        <w:adjustRightInd/>
        <w:spacing w:line="360" w:lineRule="auto"/>
        <w:ind w:firstLine="1440" w:firstLineChars="600"/>
        <w:textAlignment w:val="auto"/>
        <w:rPr>
          <w:rFonts w:hint="eastAsia"/>
          <w:color w:val="auto"/>
          <w:sz w:val="24"/>
          <w:szCs w:val="24"/>
          <w:highlight w:val="none"/>
        </w:rPr>
      </w:pPr>
      <w:r>
        <w:rPr>
          <w:rFonts w:hint="eastAsia"/>
          <w:color w:val="auto"/>
          <w:sz w:val="24"/>
          <w:szCs w:val="24"/>
          <w:highlight w:val="none"/>
        </w:rPr>
        <w:t>法定代表人或</w:t>
      </w:r>
      <w:r>
        <w:rPr>
          <w:rFonts w:hint="eastAsia"/>
          <w:color w:val="auto"/>
          <w:sz w:val="24"/>
          <w:szCs w:val="24"/>
          <w:highlight w:val="none"/>
          <w:lang w:eastAsia="zh-CN"/>
        </w:rPr>
        <w:t>其</w:t>
      </w:r>
      <w:r>
        <w:rPr>
          <w:rFonts w:hint="eastAsia"/>
          <w:color w:val="auto"/>
          <w:sz w:val="24"/>
          <w:szCs w:val="24"/>
          <w:highlight w:val="none"/>
        </w:rPr>
        <w:t>授权委托人：</w:t>
      </w:r>
      <w:r>
        <w:rPr>
          <w:rFonts w:hint="eastAsia"/>
          <w:color w:val="auto"/>
          <w:sz w:val="24"/>
          <w:szCs w:val="24"/>
          <w:highlight w:val="none"/>
          <w:u w:val="single"/>
          <w:lang w:val="en-US" w:eastAsia="zh-CN"/>
        </w:rPr>
        <w:t xml:space="preserve"> </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r>
        <w:rPr>
          <w:rFonts w:hint="eastAsia"/>
          <w:color w:val="auto"/>
          <w:sz w:val="24"/>
          <w:szCs w:val="24"/>
          <w:highlight w:val="none"/>
        </w:rPr>
        <w:t>（签字或盖</w:t>
      </w:r>
      <w:r>
        <w:rPr>
          <w:rFonts w:hint="eastAsia"/>
          <w:color w:val="auto"/>
          <w:sz w:val="24"/>
          <w:szCs w:val="24"/>
          <w:highlight w:val="none"/>
          <w:lang w:val="en-US" w:eastAsia="zh-CN"/>
        </w:rPr>
        <w:t>章</w:t>
      </w:r>
      <w:r>
        <w:rPr>
          <w:rFonts w:hint="eastAsia"/>
          <w:color w:val="auto"/>
          <w:sz w:val="24"/>
          <w:szCs w:val="24"/>
          <w:highlight w:val="none"/>
        </w:rPr>
        <w:t>）</w:t>
      </w:r>
    </w:p>
    <w:p w14:paraId="2E666527">
      <w:pPr>
        <w:keepNext w:val="0"/>
        <w:keepLines w:val="0"/>
        <w:pageBreakBefore w:val="0"/>
        <w:widowControl w:val="0"/>
        <w:kinsoku/>
        <w:wordWrap/>
        <w:overflowPunct/>
        <w:topLinePunct w:val="0"/>
        <w:autoSpaceDE/>
        <w:autoSpaceDN/>
        <w:bidi w:val="0"/>
        <w:adjustRightInd/>
        <w:spacing w:line="360" w:lineRule="auto"/>
        <w:ind w:firstLine="1400" w:firstLineChars="500"/>
        <w:textAlignment w:val="auto"/>
        <w:rPr>
          <w:rFonts w:hint="eastAsia" w:ascii="宋体" w:hAnsi="宋体" w:eastAsia="宋体" w:cs="宋体"/>
          <w:color w:val="auto"/>
          <w:kern w:val="0"/>
          <w:sz w:val="24"/>
          <w:szCs w:val="24"/>
          <w:highlight w:val="none"/>
        </w:rPr>
      </w:pPr>
      <w:r>
        <w:rPr>
          <w:rFonts w:hint="eastAsia" w:ascii="宋体" w:hAnsi="宋体" w:cs="宋体"/>
          <w:color w:val="auto"/>
          <w:spacing w:val="20"/>
          <w:sz w:val="24"/>
          <w:szCs w:val="24"/>
          <w:highlight w:val="none"/>
          <w:lang w:val="en-US" w:eastAsia="zh-CN"/>
        </w:rPr>
        <w:t>日期：</w:t>
      </w:r>
      <w:r>
        <w:rPr>
          <w:rFonts w:hint="eastAsia" w:ascii="宋体" w:hAnsi="宋体" w:cs="宋体"/>
          <w:color w:val="auto"/>
          <w:spacing w:val="20"/>
          <w:sz w:val="24"/>
          <w:szCs w:val="24"/>
          <w:highlight w:val="none"/>
          <w:u w:val="single"/>
          <w:lang w:val="en-US" w:eastAsia="zh-CN"/>
        </w:rPr>
        <w:t xml:space="preserve">    </w:t>
      </w:r>
      <w:r>
        <w:rPr>
          <w:rFonts w:hint="eastAsia" w:ascii="宋体" w:hAnsi="宋体" w:eastAsia="宋体" w:cs="宋体"/>
          <w:color w:val="auto"/>
          <w:spacing w:val="20"/>
          <w:sz w:val="24"/>
          <w:szCs w:val="24"/>
          <w:highlight w:val="none"/>
        </w:rPr>
        <w:t>年</w:t>
      </w:r>
      <w:r>
        <w:rPr>
          <w:rFonts w:hint="eastAsia" w:ascii="宋体" w:hAnsi="宋体" w:eastAsia="宋体" w:cs="宋体"/>
          <w:color w:val="auto"/>
          <w:spacing w:val="20"/>
          <w:sz w:val="24"/>
          <w:szCs w:val="24"/>
          <w:highlight w:val="none"/>
          <w:u w:val="single"/>
        </w:rPr>
        <w:t xml:space="preserve"> </w:t>
      </w:r>
      <w:r>
        <w:rPr>
          <w:rFonts w:hint="eastAsia" w:ascii="宋体" w:hAnsi="宋体" w:cs="宋体"/>
          <w:color w:val="auto"/>
          <w:spacing w:val="20"/>
          <w:sz w:val="24"/>
          <w:szCs w:val="24"/>
          <w:highlight w:val="none"/>
          <w:u w:val="single"/>
          <w:lang w:val="en-US" w:eastAsia="zh-CN"/>
        </w:rPr>
        <w:t xml:space="preserve"> </w:t>
      </w:r>
      <w:r>
        <w:rPr>
          <w:rFonts w:hint="eastAsia" w:ascii="宋体" w:hAnsi="宋体" w:eastAsia="宋体" w:cs="宋体"/>
          <w:color w:val="auto"/>
          <w:spacing w:val="20"/>
          <w:sz w:val="24"/>
          <w:szCs w:val="24"/>
          <w:highlight w:val="none"/>
          <w:u w:val="single"/>
        </w:rPr>
        <w:t xml:space="preserve"> </w:t>
      </w:r>
      <w:r>
        <w:rPr>
          <w:rFonts w:hint="eastAsia" w:ascii="宋体" w:hAnsi="宋体" w:eastAsia="宋体" w:cs="宋体"/>
          <w:color w:val="auto"/>
          <w:spacing w:val="20"/>
          <w:sz w:val="24"/>
          <w:szCs w:val="24"/>
          <w:highlight w:val="none"/>
        </w:rPr>
        <w:t>月</w:t>
      </w:r>
      <w:r>
        <w:rPr>
          <w:rFonts w:hint="eastAsia" w:ascii="宋体" w:hAnsi="宋体" w:eastAsia="宋体" w:cs="宋体"/>
          <w:color w:val="auto"/>
          <w:spacing w:val="20"/>
          <w:sz w:val="24"/>
          <w:szCs w:val="24"/>
          <w:highlight w:val="none"/>
          <w:u w:val="single"/>
        </w:rPr>
        <w:t xml:space="preserve"> </w:t>
      </w:r>
      <w:r>
        <w:rPr>
          <w:rFonts w:hint="eastAsia" w:ascii="宋体" w:hAnsi="宋体" w:cs="宋体"/>
          <w:color w:val="auto"/>
          <w:spacing w:val="20"/>
          <w:sz w:val="24"/>
          <w:szCs w:val="24"/>
          <w:highlight w:val="none"/>
          <w:u w:val="single"/>
          <w:lang w:val="en-US" w:eastAsia="zh-CN"/>
        </w:rPr>
        <w:t xml:space="preserve"> </w:t>
      </w:r>
      <w:r>
        <w:rPr>
          <w:rFonts w:hint="eastAsia" w:ascii="宋体" w:hAnsi="宋体" w:eastAsia="宋体" w:cs="宋体"/>
          <w:color w:val="auto"/>
          <w:spacing w:val="20"/>
          <w:sz w:val="24"/>
          <w:szCs w:val="24"/>
          <w:highlight w:val="none"/>
          <w:u w:val="single"/>
        </w:rPr>
        <w:t xml:space="preserve"> </w:t>
      </w:r>
      <w:r>
        <w:rPr>
          <w:rFonts w:hint="eastAsia" w:ascii="宋体" w:hAnsi="宋体" w:eastAsia="宋体" w:cs="宋体"/>
          <w:color w:val="auto"/>
          <w:spacing w:val="20"/>
          <w:sz w:val="24"/>
          <w:szCs w:val="24"/>
          <w:highlight w:val="none"/>
        </w:rPr>
        <w:t>日</w:t>
      </w:r>
      <w:r>
        <w:rPr>
          <w:rFonts w:hint="eastAsia" w:ascii="宋体" w:hAnsi="宋体" w:eastAsia="宋体" w:cs="宋体"/>
          <w:color w:val="auto"/>
          <w:sz w:val="24"/>
          <w:szCs w:val="24"/>
          <w:highlight w:val="none"/>
        </w:rPr>
        <w:t xml:space="preserve"> </w:t>
      </w:r>
    </w:p>
    <w:p w14:paraId="6C806332">
      <w:pPr>
        <w:spacing w:line="360" w:lineRule="exact"/>
        <w:ind w:left="361" w:hanging="361" w:hangingChars="150"/>
        <w:jc w:val="left"/>
        <w:outlineLvl w:val="2"/>
        <w:rPr>
          <w:rFonts w:hint="eastAsia" w:ascii="宋体" w:hAnsi="宋体" w:eastAsia="宋体" w:cs="宋体"/>
          <w:b/>
          <w:color w:val="auto"/>
          <w:kern w:val="0"/>
          <w:sz w:val="24"/>
          <w:highlight w:val="none"/>
          <w:lang w:val="en-US" w:eastAsia="zh-CN"/>
        </w:rPr>
      </w:pPr>
      <w:r>
        <w:rPr>
          <w:rFonts w:hint="eastAsia" w:ascii="宋体" w:hAnsi="宋体" w:eastAsia="宋体" w:cs="宋体"/>
          <w:b/>
          <w:color w:val="auto"/>
          <w:kern w:val="0"/>
          <w:sz w:val="24"/>
          <w:highlight w:val="none"/>
        </w:rPr>
        <w:br w:type="page"/>
      </w:r>
      <w:r>
        <w:rPr>
          <w:rFonts w:hint="eastAsia" w:ascii="宋体" w:hAnsi="宋体" w:eastAsia="宋体" w:cs="宋体"/>
          <w:b/>
          <w:color w:val="auto"/>
          <w:kern w:val="0"/>
          <w:sz w:val="24"/>
          <w:highlight w:val="none"/>
          <w:lang w:val="en-US" w:eastAsia="zh-CN"/>
        </w:rPr>
        <w:t xml:space="preserve">                 </w:t>
      </w:r>
    </w:p>
    <w:p w14:paraId="435D85AA">
      <w:pPr>
        <w:spacing w:line="360" w:lineRule="exact"/>
        <w:ind w:left="561" w:leftChars="267" w:firstLine="1265" w:firstLineChars="450"/>
        <w:jc w:val="left"/>
        <w:outlineLvl w:val="2"/>
        <w:rPr>
          <w:rFonts w:hint="eastAsia" w:ascii="宋体" w:hAnsi="宋体" w:eastAsia="宋体" w:cs="宋体"/>
          <w:b/>
          <w:color w:val="auto"/>
          <w:kern w:val="0"/>
          <w:sz w:val="24"/>
          <w:highlight w:val="none"/>
        </w:rPr>
      </w:pPr>
      <w:r>
        <w:rPr>
          <w:rFonts w:hint="eastAsia" w:ascii="宋体" w:hAnsi="宋体" w:eastAsia="宋体" w:cs="宋体"/>
          <w:b/>
          <w:bCs/>
          <w:color w:val="auto"/>
          <w:kern w:val="0"/>
          <w:sz w:val="28"/>
          <w:szCs w:val="28"/>
          <w:highlight w:val="none"/>
          <w:lang w:val="en-US" w:eastAsia="zh-CN" w:bidi="ar-SA"/>
        </w:rPr>
        <w:t>具有良好的商业信誉和健全的财务会计制度</w:t>
      </w:r>
    </w:p>
    <w:p w14:paraId="5AE9BE37">
      <w:pPr>
        <w:jc w:val="center"/>
        <w:rPr>
          <w:rFonts w:hint="eastAsia" w:ascii="宋体" w:hAnsi="宋体" w:eastAsia="宋体" w:cs="宋体"/>
          <w:b/>
          <w:color w:val="auto"/>
          <w:spacing w:val="20"/>
          <w:sz w:val="24"/>
          <w:highlight w:val="none"/>
        </w:rPr>
      </w:pPr>
    </w:p>
    <w:p w14:paraId="12F7BF61">
      <w:pPr>
        <w:jc w:val="center"/>
        <w:rPr>
          <w:rFonts w:hint="eastAsia" w:ascii="宋体" w:hAnsi="宋体" w:eastAsia="宋体" w:cs="宋体"/>
          <w:color w:val="auto"/>
          <w:szCs w:val="21"/>
          <w:highlight w:val="none"/>
        </w:rPr>
      </w:pPr>
      <w:r>
        <w:rPr>
          <w:rFonts w:hint="eastAsia" w:ascii="宋体" w:hAnsi="宋体" w:eastAsia="宋体" w:cs="宋体"/>
          <w:b/>
          <w:color w:val="auto"/>
          <w:spacing w:val="20"/>
          <w:sz w:val="24"/>
          <w:highlight w:val="none"/>
          <w:lang w:eastAsia="zh-CN"/>
        </w:rPr>
        <w:t>投标人</w:t>
      </w:r>
      <w:r>
        <w:rPr>
          <w:rFonts w:hint="eastAsia" w:ascii="宋体" w:hAnsi="宋体" w:eastAsia="宋体" w:cs="宋体"/>
          <w:b/>
          <w:color w:val="auto"/>
          <w:spacing w:val="20"/>
          <w:sz w:val="24"/>
          <w:highlight w:val="none"/>
        </w:rPr>
        <w:t>具有良好的商业信誉和健全的财务会计制度</w:t>
      </w:r>
      <w:r>
        <w:rPr>
          <w:rFonts w:hint="eastAsia" w:ascii="宋体" w:hAnsi="宋体" w:eastAsia="宋体" w:cs="宋体"/>
          <w:b/>
          <w:color w:val="auto"/>
          <w:sz w:val="24"/>
          <w:highlight w:val="none"/>
        </w:rPr>
        <w:t>的承诺（格式）</w:t>
      </w:r>
    </w:p>
    <w:p w14:paraId="4277FE31">
      <w:pPr>
        <w:rPr>
          <w:rFonts w:hint="eastAsia" w:ascii="宋体" w:hAnsi="宋体" w:eastAsia="宋体" w:cs="宋体"/>
          <w:color w:val="auto"/>
          <w:szCs w:val="21"/>
          <w:highlight w:val="none"/>
        </w:rPr>
      </w:pPr>
    </w:p>
    <w:p w14:paraId="40774BD7">
      <w:pPr>
        <w:rPr>
          <w:rFonts w:hint="eastAsia" w:ascii="宋体" w:hAnsi="宋体" w:eastAsia="宋体" w:cs="宋体"/>
          <w:color w:val="auto"/>
          <w:szCs w:val="21"/>
          <w:highlight w:val="none"/>
        </w:rPr>
      </w:pPr>
    </w:p>
    <w:p w14:paraId="3134167D">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（采购人）   </w:t>
      </w:r>
    </w:p>
    <w:p w14:paraId="19735AB5">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现参与</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项目（项目编号：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）的采购活动，现承诺具有良好的商业信誉和健全的财务会计制度</w:t>
      </w:r>
      <w:r>
        <w:rPr>
          <w:rFonts w:hint="eastAsia" w:ascii="宋体" w:hAnsi="宋体" w:eastAsia="宋体" w:cs="宋体"/>
          <w:color w:val="auto"/>
          <w:sz w:val="24"/>
          <w:szCs w:val="24"/>
          <w:highlight w:val="none"/>
          <w:lang w:eastAsia="zh-CN"/>
        </w:rPr>
        <w:t>，符合本项目</w:t>
      </w:r>
      <w:r>
        <w:rPr>
          <w:rFonts w:hint="eastAsia" w:ascii="宋体" w:hAnsi="宋体" w:cs="宋体"/>
          <w:color w:val="auto"/>
          <w:sz w:val="24"/>
          <w:szCs w:val="24"/>
          <w:highlight w:val="none"/>
          <w:lang w:val="en-US" w:eastAsia="zh-CN"/>
        </w:rPr>
        <w:t>采购文件</w:t>
      </w:r>
      <w:r>
        <w:rPr>
          <w:rFonts w:hint="eastAsia" w:ascii="宋体" w:hAnsi="宋体" w:eastAsia="宋体" w:cs="宋体"/>
          <w:color w:val="auto"/>
          <w:sz w:val="24"/>
          <w:szCs w:val="24"/>
          <w:highlight w:val="none"/>
          <w:lang w:eastAsia="zh-CN"/>
        </w:rPr>
        <w:t>规定的</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eastAsia="zh-CN"/>
        </w:rPr>
        <w:t>资格要求</w:t>
      </w:r>
      <w:r>
        <w:rPr>
          <w:rFonts w:hint="eastAsia" w:ascii="宋体" w:hAnsi="宋体" w:cs="宋体"/>
          <w:color w:val="auto"/>
          <w:sz w:val="24"/>
          <w:szCs w:val="24"/>
          <w:highlight w:val="none"/>
        </w:rPr>
        <w:t>。</w:t>
      </w:r>
    </w:p>
    <w:p w14:paraId="13B872FD">
      <w:pPr>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如上述承诺不真实，愿意按照政府采购有关法律法规的规定接受处罚。</w:t>
      </w:r>
    </w:p>
    <w:p w14:paraId="63520859">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rPr>
        <w:t>特此声明</w:t>
      </w:r>
      <w:r>
        <w:rPr>
          <w:rFonts w:hint="eastAsia" w:ascii="宋体" w:hAnsi="宋体" w:cs="宋体"/>
          <w:color w:val="auto"/>
          <w:sz w:val="24"/>
          <w:szCs w:val="24"/>
          <w:highlight w:val="none"/>
          <w:lang w:eastAsia="zh-CN"/>
        </w:rPr>
        <w:t>！</w:t>
      </w:r>
    </w:p>
    <w:p w14:paraId="663170CC">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453D0771">
      <w:pPr>
        <w:pStyle w:val="28"/>
        <w:spacing w:line="360" w:lineRule="auto"/>
        <w:rPr>
          <w:rFonts w:hint="eastAsia"/>
          <w:color w:val="auto"/>
          <w:sz w:val="24"/>
          <w:szCs w:val="24"/>
        </w:rPr>
      </w:pPr>
    </w:p>
    <w:p w14:paraId="3EC95368">
      <w:pPr>
        <w:snapToGrid w:val="0"/>
        <w:spacing w:line="360" w:lineRule="auto"/>
        <w:ind w:firstLine="3240" w:firstLineChars="1350"/>
        <w:rPr>
          <w:rFonts w:hint="eastAsia" w:ascii="宋体" w:hAnsi="宋体" w:eastAsia="宋体" w:cs="宋体"/>
          <w:color w:val="auto"/>
          <w:sz w:val="24"/>
          <w:szCs w:val="24"/>
          <w:highlight w:val="none"/>
        </w:rPr>
      </w:pPr>
    </w:p>
    <w:p w14:paraId="132C03D2">
      <w:pPr>
        <w:keepNext w:val="0"/>
        <w:keepLines w:val="0"/>
        <w:pageBreakBefore w:val="0"/>
        <w:widowControl w:val="0"/>
        <w:kinsoku/>
        <w:wordWrap/>
        <w:overflowPunct/>
        <w:topLinePunct w:val="0"/>
        <w:autoSpaceDE/>
        <w:autoSpaceDN/>
        <w:bidi w:val="0"/>
        <w:adjustRightInd/>
        <w:snapToGrid w:val="0"/>
        <w:spacing w:line="360" w:lineRule="auto"/>
        <w:ind w:firstLine="1440" w:firstLineChars="600"/>
        <w:textAlignment w:val="auto"/>
        <w:rPr>
          <w:rFonts w:hint="eastAsia" w:ascii="宋体" w:hAnsi="宋体" w:eastAsia="宋体" w:cs="宋体"/>
          <w:color w:val="auto"/>
          <w:spacing w:val="20"/>
          <w:sz w:val="24"/>
          <w:szCs w:val="24"/>
          <w:highlight w:val="none"/>
        </w:rPr>
      </w:pPr>
      <w:bookmarkStart w:id="72" w:name="_Toc7238"/>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（加盖单位公章</w:t>
      </w:r>
      <w:r>
        <w:rPr>
          <w:rFonts w:hint="eastAsia" w:ascii="宋体" w:hAnsi="宋体" w:eastAsia="宋体" w:cs="宋体"/>
          <w:color w:val="auto"/>
          <w:spacing w:val="20"/>
          <w:sz w:val="24"/>
          <w:szCs w:val="24"/>
          <w:highlight w:val="none"/>
        </w:rPr>
        <w:t>）</w:t>
      </w:r>
    </w:p>
    <w:p w14:paraId="50C6D7C5">
      <w:pPr>
        <w:keepNext w:val="0"/>
        <w:keepLines w:val="0"/>
        <w:pageBreakBefore w:val="0"/>
        <w:widowControl w:val="0"/>
        <w:kinsoku/>
        <w:wordWrap/>
        <w:overflowPunct/>
        <w:topLinePunct w:val="0"/>
        <w:autoSpaceDE/>
        <w:autoSpaceDN/>
        <w:bidi w:val="0"/>
        <w:adjustRightInd/>
        <w:snapToGrid w:val="0"/>
        <w:spacing w:line="360" w:lineRule="auto"/>
        <w:ind w:firstLine="1440" w:firstLineChars="600"/>
        <w:textAlignment w:val="auto"/>
        <w:rPr>
          <w:rFonts w:hint="eastAsia"/>
          <w:color w:val="auto"/>
          <w:sz w:val="24"/>
          <w:szCs w:val="24"/>
          <w:highlight w:val="none"/>
        </w:rPr>
      </w:pPr>
      <w:r>
        <w:rPr>
          <w:rFonts w:hint="eastAsia"/>
          <w:color w:val="auto"/>
          <w:sz w:val="24"/>
          <w:szCs w:val="24"/>
          <w:highlight w:val="none"/>
        </w:rPr>
        <w:t>法定代表人或</w:t>
      </w:r>
      <w:r>
        <w:rPr>
          <w:rFonts w:hint="eastAsia"/>
          <w:color w:val="auto"/>
          <w:sz w:val="24"/>
          <w:szCs w:val="24"/>
          <w:highlight w:val="none"/>
          <w:lang w:eastAsia="zh-CN"/>
        </w:rPr>
        <w:t>其</w:t>
      </w:r>
      <w:r>
        <w:rPr>
          <w:rFonts w:hint="eastAsia"/>
          <w:color w:val="auto"/>
          <w:sz w:val="24"/>
          <w:szCs w:val="24"/>
          <w:highlight w:val="none"/>
        </w:rPr>
        <w:t>授权委托人：</w:t>
      </w:r>
      <w:r>
        <w:rPr>
          <w:rFonts w:hint="eastAsia"/>
          <w:color w:val="auto"/>
          <w:sz w:val="24"/>
          <w:szCs w:val="24"/>
          <w:highlight w:val="none"/>
          <w:u w:val="single"/>
          <w:lang w:val="en-US" w:eastAsia="zh-CN"/>
        </w:rPr>
        <w:t xml:space="preserve"> </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r>
        <w:rPr>
          <w:rFonts w:hint="eastAsia"/>
          <w:color w:val="auto"/>
          <w:sz w:val="24"/>
          <w:szCs w:val="24"/>
          <w:highlight w:val="none"/>
        </w:rPr>
        <w:t>（签字或盖</w:t>
      </w:r>
      <w:r>
        <w:rPr>
          <w:rFonts w:hint="eastAsia"/>
          <w:color w:val="auto"/>
          <w:sz w:val="24"/>
          <w:szCs w:val="24"/>
          <w:highlight w:val="none"/>
          <w:lang w:val="en-US" w:eastAsia="zh-CN"/>
        </w:rPr>
        <w:t>章</w:t>
      </w:r>
      <w:r>
        <w:rPr>
          <w:rFonts w:hint="eastAsia"/>
          <w:color w:val="auto"/>
          <w:sz w:val="24"/>
          <w:szCs w:val="24"/>
          <w:highlight w:val="none"/>
        </w:rPr>
        <w:t>）</w:t>
      </w:r>
    </w:p>
    <w:p w14:paraId="06ACB501">
      <w:pPr>
        <w:keepNext w:val="0"/>
        <w:keepLines w:val="0"/>
        <w:pageBreakBefore w:val="0"/>
        <w:widowControl w:val="0"/>
        <w:kinsoku/>
        <w:wordWrap/>
        <w:overflowPunct/>
        <w:topLinePunct w:val="0"/>
        <w:autoSpaceDE/>
        <w:autoSpaceDN/>
        <w:bidi w:val="0"/>
        <w:adjustRightInd/>
        <w:spacing w:line="360" w:lineRule="auto"/>
        <w:ind w:firstLine="1400" w:firstLineChars="500"/>
        <w:textAlignment w:val="auto"/>
        <w:rPr>
          <w:rFonts w:hint="eastAsia" w:ascii="宋体" w:hAnsi="宋体" w:eastAsia="宋体" w:cs="宋体"/>
          <w:color w:val="auto"/>
          <w:kern w:val="0"/>
          <w:sz w:val="24"/>
          <w:szCs w:val="24"/>
          <w:highlight w:val="none"/>
        </w:rPr>
      </w:pPr>
      <w:r>
        <w:rPr>
          <w:rFonts w:hint="eastAsia" w:ascii="宋体" w:hAnsi="宋体" w:cs="宋体"/>
          <w:color w:val="auto"/>
          <w:spacing w:val="20"/>
          <w:sz w:val="24"/>
          <w:szCs w:val="24"/>
          <w:highlight w:val="none"/>
          <w:lang w:val="en-US" w:eastAsia="zh-CN"/>
        </w:rPr>
        <w:t>日期：</w:t>
      </w:r>
      <w:r>
        <w:rPr>
          <w:rFonts w:hint="eastAsia" w:ascii="宋体" w:hAnsi="宋体" w:cs="宋体"/>
          <w:color w:val="auto"/>
          <w:spacing w:val="20"/>
          <w:sz w:val="24"/>
          <w:szCs w:val="24"/>
          <w:highlight w:val="none"/>
          <w:u w:val="single"/>
          <w:lang w:val="en-US" w:eastAsia="zh-CN"/>
        </w:rPr>
        <w:t xml:space="preserve">    </w:t>
      </w:r>
      <w:r>
        <w:rPr>
          <w:rFonts w:hint="eastAsia" w:ascii="宋体" w:hAnsi="宋体" w:eastAsia="宋体" w:cs="宋体"/>
          <w:color w:val="auto"/>
          <w:spacing w:val="20"/>
          <w:sz w:val="24"/>
          <w:szCs w:val="24"/>
          <w:highlight w:val="none"/>
        </w:rPr>
        <w:t>年</w:t>
      </w:r>
      <w:r>
        <w:rPr>
          <w:rFonts w:hint="eastAsia" w:ascii="宋体" w:hAnsi="宋体" w:eastAsia="宋体" w:cs="宋体"/>
          <w:color w:val="auto"/>
          <w:spacing w:val="20"/>
          <w:sz w:val="24"/>
          <w:szCs w:val="24"/>
          <w:highlight w:val="none"/>
          <w:u w:val="single"/>
        </w:rPr>
        <w:t xml:space="preserve"> </w:t>
      </w:r>
      <w:r>
        <w:rPr>
          <w:rFonts w:hint="eastAsia" w:ascii="宋体" w:hAnsi="宋体" w:cs="宋体"/>
          <w:color w:val="auto"/>
          <w:spacing w:val="20"/>
          <w:sz w:val="24"/>
          <w:szCs w:val="24"/>
          <w:highlight w:val="none"/>
          <w:u w:val="single"/>
          <w:lang w:val="en-US" w:eastAsia="zh-CN"/>
        </w:rPr>
        <w:t xml:space="preserve"> </w:t>
      </w:r>
      <w:r>
        <w:rPr>
          <w:rFonts w:hint="eastAsia" w:ascii="宋体" w:hAnsi="宋体" w:eastAsia="宋体" w:cs="宋体"/>
          <w:color w:val="auto"/>
          <w:spacing w:val="20"/>
          <w:sz w:val="24"/>
          <w:szCs w:val="24"/>
          <w:highlight w:val="none"/>
          <w:u w:val="single"/>
        </w:rPr>
        <w:t xml:space="preserve"> </w:t>
      </w:r>
      <w:r>
        <w:rPr>
          <w:rFonts w:hint="eastAsia" w:ascii="宋体" w:hAnsi="宋体" w:eastAsia="宋体" w:cs="宋体"/>
          <w:color w:val="auto"/>
          <w:spacing w:val="20"/>
          <w:sz w:val="24"/>
          <w:szCs w:val="24"/>
          <w:highlight w:val="none"/>
        </w:rPr>
        <w:t>月</w:t>
      </w:r>
      <w:r>
        <w:rPr>
          <w:rFonts w:hint="eastAsia" w:ascii="宋体" w:hAnsi="宋体" w:eastAsia="宋体" w:cs="宋体"/>
          <w:color w:val="auto"/>
          <w:spacing w:val="20"/>
          <w:sz w:val="24"/>
          <w:szCs w:val="24"/>
          <w:highlight w:val="none"/>
          <w:u w:val="single"/>
        </w:rPr>
        <w:t xml:space="preserve"> </w:t>
      </w:r>
      <w:r>
        <w:rPr>
          <w:rFonts w:hint="eastAsia" w:ascii="宋体" w:hAnsi="宋体" w:cs="宋体"/>
          <w:color w:val="auto"/>
          <w:spacing w:val="20"/>
          <w:sz w:val="24"/>
          <w:szCs w:val="24"/>
          <w:highlight w:val="none"/>
          <w:u w:val="single"/>
          <w:lang w:val="en-US" w:eastAsia="zh-CN"/>
        </w:rPr>
        <w:t xml:space="preserve"> </w:t>
      </w:r>
      <w:r>
        <w:rPr>
          <w:rFonts w:hint="eastAsia" w:ascii="宋体" w:hAnsi="宋体" w:eastAsia="宋体" w:cs="宋体"/>
          <w:color w:val="auto"/>
          <w:spacing w:val="20"/>
          <w:sz w:val="24"/>
          <w:szCs w:val="24"/>
          <w:highlight w:val="none"/>
          <w:u w:val="single"/>
        </w:rPr>
        <w:t xml:space="preserve"> </w:t>
      </w:r>
      <w:r>
        <w:rPr>
          <w:rFonts w:hint="eastAsia" w:ascii="宋体" w:hAnsi="宋体" w:eastAsia="宋体" w:cs="宋体"/>
          <w:color w:val="auto"/>
          <w:spacing w:val="20"/>
          <w:sz w:val="24"/>
          <w:szCs w:val="24"/>
          <w:highlight w:val="none"/>
        </w:rPr>
        <w:t>日</w:t>
      </w:r>
      <w:r>
        <w:rPr>
          <w:rFonts w:hint="eastAsia" w:ascii="宋体" w:hAnsi="宋体" w:eastAsia="宋体" w:cs="宋体"/>
          <w:color w:val="auto"/>
          <w:sz w:val="24"/>
          <w:szCs w:val="24"/>
          <w:highlight w:val="none"/>
        </w:rPr>
        <w:t xml:space="preserve"> </w:t>
      </w:r>
    </w:p>
    <w:p w14:paraId="0D97365C">
      <w:pPr>
        <w:keepNext w:val="0"/>
        <w:keepLines w:val="0"/>
        <w:pageBreakBefore w:val="0"/>
        <w:widowControl w:val="0"/>
        <w:kinsoku/>
        <w:wordWrap/>
        <w:overflowPunct/>
        <w:topLinePunct w:val="0"/>
        <w:autoSpaceDE/>
        <w:autoSpaceDN/>
        <w:bidi w:val="0"/>
        <w:adjustRightInd/>
        <w:snapToGrid w:val="0"/>
        <w:spacing w:line="360" w:lineRule="auto"/>
        <w:ind w:firstLine="3360" w:firstLineChars="14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 xml:space="preserve"> </w:t>
      </w:r>
    </w:p>
    <w:p w14:paraId="51BFC327">
      <w:pPr>
        <w:spacing w:line="360" w:lineRule="exact"/>
        <w:ind w:left="361" w:hanging="361" w:hangingChars="150"/>
        <w:jc w:val="center"/>
        <w:outlineLvl w:val="2"/>
        <w:rPr>
          <w:rFonts w:hint="eastAsia" w:cs="宋体"/>
          <w:b/>
          <w:color w:val="auto"/>
          <w:kern w:val="0"/>
          <w:sz w:val="24"/>
          <w:highlight w:val="none"/>
          <w:lang w:val="en-US" w:eastAsia="zh-CN"/>
        </w:rPr>
      </w:pPr>
      <w:r>
        <w:rPr>
          <w:rFonts w:hint="eastAsia" w:cs="宋体"/>
          <w:b/>
          <w:color w:val="auto"/>
          <w:kern w:val="0"/>
          <w:sz w:val="24"/>
          <w:highlight w:val="none"/>
          <w:lang w:val="en-US" w:eastAsia="zh-CN"/>
        </w:rPr>
        <w:br w:type="column"/>
      </w:r>
      <w:bookmarkEnd w:id="72"/>
      <w:r>
        <w:rPr>
          <w:rFonts w:hint="eastAsia" w:cs="宋体"/>
          <w:b/>
          <w:color w:val="auto"/>
          <w:kern w:val="0"/>
          <w:sz w:val="24"/>
          <w:highlight w:val="none"/>
          <w:lang w:val="en-US" w:eastAsia="zh-CN"/>
        </w:rPr>
        <w:t xml:space="preserve">   </w:t>
      </w:r>
    </w:p>
    <w:p w14:paraId="2A14E617">
      <w:pPr>
        <w:spacing w:line="360" w:lineRule="exact"/>
        <w:ind w:left="361" w:hanging="422" w:hangingChars="150"/>
        <w:jc w:val="center"/>
        <w:outlineLvl w:val="2"/>
        <w:rPr>
          <w:rFonts w:hint="eastAsia" w:ascii="宋体" w:hAnsi="宋体" w:eastAsia="宋体" w:cs="宋体"/>
          <w:b/>
          <w:bCs/>
          <w:color w:val="auto"/>
          <w:kern w:val="0"/>
          <w:sz w:val="28"/>
          <w:szCs w:val="28"/>
          <w:highlight w:val="none"/>
          <w:lang w:val="en-US" w:eastAsia="zh-CN" w:bidi="ar-SA"/>
        </w:rPr>
      </w:pPr>
      <w:r>
        <w:rPr>
          <w:rFonts w:hint="eastAsia" w:ascii="宋体" w:hAnsi="宋体" w:eastAsia="宋体" w:cs="宋体"/>
          <w:b/>
          <w:bCs/>
          <w:color w:val="auto"/>
          <w:kern w:val="0"/>
          <w:sz w:val="28"/>
          <w:szCs w:val="28"/>
          <w:highlight w:val="none"/>
          <w:lang w:val="en-US" w:eastAsia="zh-CN" w:bidi="ar-SA"/>
        </w:rPr>
        <w:t>具有履行合同所必需的设备和专业技术能力</w:t>
      </w:r>
    </w:p>
    <w:p w14:paraId="196F108C">
      <w:pPr>
        <w:jc w:val="center"/>
        <w:rPr>
          <w:rFonts w:hint="eastAsia" w:ascii="宋体" w:hAnsi="宋体" w:eastAsia="宋体" w:cs="宋体"/>
          <w:b/>
          <w:color w:val="auto"/>
          <w:spacing w:val="20"/>
          <w:sz w:val="24"/>
          <w:highlight w:val="none"/>
        </w:rPr>
      </w:pPr>
    </w:p>
    <w:p w14:paraId="35504472">
      <w:pPr>
        <w:jc w:val="center"/>
        <w:rPr>
          <w:rFonts w:hint="eastAsia" w:ascii="宋体" w:hAnsi="宋体" w:eastAsia="宋体" w:cs="宋体"/>
          <w:color w:val="auto"/>
          <w:szCs w:val="21"/>
          <w:highlight w:val="none"/>
        </w:rPr>
      </w:pPr>
      <w:r>
        <w:rPr>
          <w:rFonts w:hint="eastAsia" w:ascii="宋体" w:hAnsi="宋体" w:eastAsia="宋体" w:cs="宋体"/>
          <w:b/>
          <w:color w:val="auto"/>
          <w:spacing w:val="20"/>
          <w:sz w:val="24"/>
          <w:highlight w:val="none"/>
          <w:lang w:eastAsia="zh-CN"/>
        </w:rPr>
        <w:t>投标人</w:t>
      </w:r>
      <w:r>
        <w:rPr>
          <w:rFonts w:hint="eastAsia" w:ascii="宋体" w:hAnsi="宋体" w:eastAsia="宋体" w:cs="宋体"/>
          <w:b/>
          <w:color w:val="auto"/>
          <w:spacing w:val="20"/>
          <w:sz w:val="24"/>
          <w:highlight w:val="none"/>
        </w:rPr>
        <w:t>具有履行合同所必需的设备和专业技术能力</w:t>
      </w:r>
      <w:r>
        <w:rPr>
          <w:rFonts w:hint="eastAsia" w:ascii="宋体" w:hAnsi="宋体" w:eastAsia="宋体" w:cs="宋体"/>
          <w:b/>
          <w:color w:val="auto"/>
          <w:sz w:val="24"/>
          <w:highlight w:val="none"/>
        </w:rPr>
        <w:t>的承诺（格式）</w:t>
      </w:r>
    </w:p>
    <w:p w14:paraId="2A8DD170">
      <w:pPr>
        <w:rPr>
          <w:rFonts w:hint="eastAsia" w:ascii="宋体" w:hAnsi="宋体" w:eastAsia="宋体" w:cs="宋体"/>
          <w:color w:val="auto"/>
          <w:szCs w:val="21"/>
          <w:highlight w:val="none"/>
        </w:rPr>
      </w:pPr>
    </w:p>
    <w:p w14:paraId="18E168C4">
      <w:pPr>
        <w:rPr>
          <w:rFonts w:hint="eastAsia" w:ascii="宋体" w:hAnsi="宋体" w:eastAsia="宋体" w:cs="宋体"/>
          <w:color w:val="auto"/>
          <w:szCs w:val="21"/>
          <w:highlight w:val="none"/>
        </w:rPr>
      </w:pPr>
    </w:p>
    <w:p w14:paraId="549FDD6A">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（采购人）   </w:t>
      </w:r>
    </w:p>
    <w:p w14:paraId="04F71340">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现参与</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项目（项目编号：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）的采购活动，现承诺</w:t>
      </w:r>
      <w:r>
        <w:rPr>
          <w:rFonts w:hint="eastAsia" w:ascii="宋体" w:hAnsi="宋体" w:eastAsia="宋体" w:cs="宋体"/>
          <w:color w:val="auto"/>
          <w:sz w:val="24"/>
          <w:szCs w:val="24"/>
          <w:highlight w:val="none"/>
          <w:lang w:eastAsia="zh-CN"/>
        </w:rPr>
        <w:t>具</w:t>
      </w:r>
      <w:r>
        <w:rPr>
          <w:rFonts w:hint="eastAsia" w:ascii="宋体" w:hAnsi="宋体" w:eastAsia="宋体" w:cs="宋体"/>
          <w:color w:val="auto"/>
          <w:sz w:val="24"/>
          <w:szCs w:val="24"/>
          <w:highlight w:val="none"/>
        </w:rPr>
        <w:t>有履行合同所必需的设备和专业技术能力</w:t>
      </w:r>
      <w:r>
        <w:rPr>
          <w:rFonts w:hint="eastAsia" w:ascii="宋体" w:hAnsi="宋体" w:eastAsia="宋体" w:cs="宋体"/>
          <w:color w:val="auto"/>
          <w:sz w:val="24"/>
          <w:szCs w:val="24"/>
          <w:highlight w:val="none"/>
          <w:lang w:eastAsia="zh-CN"/>
        </w:rPr>
        <w:t>，符合本项目</w:t>
      </w:r>
      <w:r>
        <w:rPr>
          <w:rFonts w:hint="eastAsia" w:ascii="宋体" w:hAnsi="宋体" w:cs="宋体"/>
          <w:color w:val="auto"/>
          <w:sz w:val="24"/>
          <w:szCs w:val="24"/>
          <w:highlight w:val="none"/>
          <w:lang w:val="en-US" w:eastAsia="zh-CN"/>
        </w:rPr>
        <w:t>采购文件</w:t>
      </w:r>
      <w:r>
        <w:rPr>
          <w:rFonts w:hint="eastAsia" w:ascii="宋体" w:hAnsi="宋体" w:eastAsia="宋体" w:cs="宋体"/>
          <w:color w:val="auto"/>
          <w:sz w:val="24"/>
          <w:szCs w:val="24"/>
          <w:highlight w:val="none"/>
          <w:lang w:eastAsia="zh-CN"/>
        </w:rPr>
        <w:t>规定的</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eastAsia="zh-CN"/>
        </w:rPr>
        <w:t>资格要求</w:t>
      </w:r>
      <w:r>
        <w:rPr>
          <w:rFonts w:hint="eastAsia" w:ascii="宋体" w:hAnsi="宋体" w:cs="宋体"/>
          <w:color w:val="auto"/>
          <w:sz w:val="24"/>
          <w:szCs w:val="24"/>
          <w:highlight w:val="none"/>
        </w:rPr>
        <w:t>。</w:t>
      </w:r>
    </w:p>
    <w:p w14:paraId="044D7771">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如上述承诺不真实，愿意按照政府采购有关法律法规的规定接受处罚。</w:t>
      </w:r>
    </w:p>
    <w:p w14:paraId="0080F37F">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rPr>
        <w:t>特此声明</w:t>
      </w:r>
      <w:r>
        <w:rPr>
          <w:rFonts w:hint="eastAsia" w:ascii="宋体" w:hAnsi="宋体" w:cs="宋体"/>
          <w:color w:val="auto"/>
          <w:sz w:val="24"/>
          <w:szCs w:val="24"/>
          <w:highlight w:val="none"/>
          <w:lang w:eastAsia="zh-CN"/>
        </w:rPr>
        <w:t>！</w:t>
      </w:r>
    </w:p>
    <w:p w14:paraId="39857F4E">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6C804276">
      <w:pPr>
        <w:keepNext w:val="0"/>
        <w:keepLines w:val="0"/>
        <w:pageBreakBefore w:val="0"/>
        <w:widowControl w:val="0"/>
        <w:kinsoku/>
        <w:wordWrap/>
        <w:overflowPunct/>
        <w:topLinePunct w:val="0"/>
        <w:autoSpaceDE/>
        <w:autoSpaceDN/>
        <w:bidi w:val="0"/>
        <w:adjustRightInd/>
        <w:snapToGrid w:val="0"/>
        <w:spacing w:line="360" w:lineRule="auto"/>
        <w:ind w:firstLine="1440" w:firstLineChars="600"/>
        <w:textAlignment w:val="auto"/>
        <w:rPr>
          <w:rFonts w:hint="eastAsia" w:ascii="宋体" w:hAnsi="宋体" w:eastAsia="宋体" w:cs="宋体"/>
          <w:color w:val="auto"/>
          <w:spacing w:val="20"/>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（加盖单位公章</w:t>
      </w:r>
      <w:r>
        <w:rPr>
          <w:rFonts w:hint="eastAsia" w:ascii="宋体" w:hAnsi="宋体" w:eastAsia="宋体" w:cs="宋体"/>
          <w:color w:val="auto"/>
          <w:spacing w:val="20"/>
          <w:sz w:val="24"/>
          <w:szCs w:val="24"/>
          <w:highlight w:val="none"/>
        </w:rPr>
        <w:t>）</w:t>
      </w:r>
    </w:p>
    <w:p w14:paraId="6123DEB2">
      <w:pPr>
        <w:pStyle w:val="51"/>
        <w:keepNext w:val="0"/>
        <w:keepLines w:val="0"/>
        <w:pageBreakBefore w:val="0"/>
        <w:widowControl w:val="0"/>
        <w:kinsoku/>
        <w:wordWrap/>
        <w:overflowPunct/>
        <w:topLinePunct w:val="0"/>
        <w:autoSpaceDE/>
        <w:autoSpaceDN/>
        <w:bidi w:val="0"/>
        <w:adjustRightInd/>
        <w:spacing w:line="360" w:lineRule="auto"/>
        <w:ind w:firstLine="1440" w:firstLineChars="600"/>
        <w:textAlignment w:val="auto"/>
        <w:rPr>
          <w:rFonts w:hint="eastAsia"/>
          <w:color w:val="auto"/>
          <w:sz w:val="24"/>
          <w:szCs w:val="24"/>
          <w:highlight w:val="none"/>
        </w:rPr>
      </w:pPr>
      <w:r>
        <w:rPr>
          <w:rFonts w:hint="eastAsia"/>
          <w:color w:val="auto"/>
          <w:sz w:val="24"/>
          <w:szCs w:val="24"/>
          <w:highlight w:val="none"/>
        </w:rPr>
        <w:t>法定代表人或</w:t>
      </w:r>
      <w:r>
        <w:rPr>
          <w:rFonts w:hint="eastAsia"/>
          <w:color w:val="auto"/>
          <w:sz w:val="24"/>
          <w:szCs w:val="24"/>
          <w:highlight w:val="none"/>
          <w:lang w:eastAsia="zh-CN"/>
        </w:rPr>
        <w:t>其</w:t>
      </w:r>
      <w:r>
        <w:rPr>
          <w:rFonts w:hint="eastAsia"/>
          <w:color w:val="auto"/>
          <w:sz w:val="24"/>
          <w:szCs w:val="24"/>
          <w:highlight w:val="none"/>
        </w:rPr>
        <w:t>授权委托人：</w:t>
      </w:r>
      <w:r>
        <w:rPr>
          <w:rFonts w:hint="eastAsia"/>
          <w:color w:val="auto"/>
          <w:sz w:val="24"/>
          <w:szCs w:val="24"/>
          <w:highlight w:val="none"/>
          <w:u w:val="single"/>
          <w:lang w:val="en-US" w:eastAsia="zh-CN"/>
        </w:rPr>
        <w:t xml:space="preserve"> </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r>
        <w:rPr>
          <w:rFonts w:hint="eastAsia"/>
          <w:color w:val="auto"/>
          <w:sz w:val="24"/>
          <w:szCs w:val="24"/>
          <w:highlight w:val="none"/>
        </w:rPr>
        <w:t>（签字或盖</w:t>
      </w:r>
      <w:r>
        <w:rPr>
          <w:rFonts w:hint="eastAsia"/>
          <w:color w:val="auto"/>
          <w:sz w:val="24"/>
          <w:szCs w:val="24"/>
          <w:highlight w:val="none"/>
          <w:lang w:val="en-US" w:eastAsia="zh-CN"/>
        </w:rPr>
        <w:t>章</w:t>
      </w:r>
      <w:r>
        <w:rPr>
          <w:rFonts w:hint="eastAsia"/>
          <w:color w:val="auto"/>
          <w:sz w:val="24"/>
          <w:szCs w:val="24"/>
          <w:highlight w:val="none"/>
        </w:rPr>
        <w:t>）</w:t>
      </w:r>
    </w:p>
    <w:p w14:paraId="5D01F2A3">
      <w:pPr>
        <w:keepNext w:val="0"/>
        <w:keepLines w:val="0"/>
        <w:pageBreakBefore w:val="0"/>
        <w:widowControl w:val="0"/>
        <w:kinsoku/>
        <w:wordWrap/>
        <w:overflowPunct/>
        <w:topLinePunct w:val="0"/>
        <w:autoSpaceDE/>
        <w:autoSpaceDN/>
        <w:bidi w:val="0"/>
        <w:adjustRightInd/>
        <w:spacing w:line="360" w:lineRule="auto"/>
        <w:ind w:firstLine="1400" w:firstLineChars="500"/>
        <w:textAlignment w:val="auto"/>
        <w:rPr>
          <w:rFonts w:hint="eastAsia" w:ascii="宋体" w:hAnsi="宋体" w:eastAsia="宋体" w:cs="宋体"/>
          <w:color w:val="auto"/>
          <w:kern w:val="0"/>
          <w:sz w:val="24"/>
          <w:szCs w:val="24"/>
          <w:highlight w:val="none"/>
        </w:rPr>
      </w:pPr>
      <w:r>
        <w:rPr>
          <w:rFonts w:hint="eastAsia" w:ascii="宋体" w:hAnsi="宋体" w:cs="宋体"/>
          <w:color w:val="auto"/>
          <w:spacing w:val="20"/>
          <w:sz w:val="24"/>
          <w:szCs w:val="24"/>
          <w:highlight w:val="none"/>
          <w:lang w:val="en-US" w:eastAsia="zh-CN"/>
        </w:rPr>
        <w:t>日期：</w:t>
      </w:r>
      <w:r>
        <w:rPr>
          <w:rFonts w:hint="eastAsia" w:ascii="宋体" w:hAnsi="宋体" w:cs="宋体"/>
          <w:color w:val="auto"/>
          <w:spacing w:val="20"/>
          <w:sz w:val="24"/>
          <w:szCs w:val="24"/>
          <w:highlight w:val="none"/>
          <w:u w:val="single"/>
          <w:lang w:val="en-US" w:eastAsia="zh-CN"/>
        </w:rPr>
        <w:t xml:space="preserve">    </w:t>
      </w:r>
      <w:r>
        <w:rPr>
          <w:rFonts w:hint="eastAsia" w:ascii="宋体" w:hAnsi="宋体" w:eastAsia="宋体" w:cs="宋体"/>
          <w:color w:val="auto"/>
          <w:spacing w:val="20"/>
          <w:sz w:val="24"/>
          <w:szCs w:val="24"/>
          <w:highlight w:val="none"/>
        </w:rPr>
        <w:t>年</w:t>
      </w:r>
      <w:r>
        <w:rPr>
          <w:rFonts w:hint="eastAsia" w:ascii="宋体" w:hAnsi="宋体" w:eastAsia="宋体" w:cs="宋体"/>
          <w:color w:val="auto"/>
          <w:spacing w:val="20"/>
          <w:sz w:val="24"/>
          <w:szCs w:val="24"/>
          <w:highlight w:val="none"/>
          <w:u w:val="single"/>
        </w:rPr>
        <w:t xml:space="preserve"> </w:t>
      </w:r>
      <w:r>
        <w:rPr>
          <w:rFonts w:hint="eastAsia" w:ascii="宋体" w:hAnsi="宋体" w:cs="宋体"/>
          <w:color w:val="auto"/>
          <w:spacing w:val="20"/>
          <w:sz w:val="24"/>
          <w:szCs w:val="24"/>
          <w:highlight w:val="none"/>
          <w:u w:val="single"/>
          <w:lang w:val="en-US" w:eastAsia="zh-CN"/>
        </w:rPr>
        <w:t xml:space="preserve"> </w:t>
      </w:r>
      <w:r>
        <w:rPr>
          <w:rFonts w:hint="eastAsia" w:ascii="宋体" w:hAnsi="宋体" w:eastAsia="宋体" w:cs="宋体"/>
          <w:color w:val="auto"/>
          <w:spacing w:val="20"/>
          <w:sz w:val="24"/>
          <w:szCs w:val="24"/>
          <w:highlight w:val="none"/>
          <w:u w:val="single"/>
        </w:rPr>
        <w:t xml:space="preserve"> </w:t>
      </w:r>
      <w:r>
        <w:rPr>
          <w:rFonts w:hint="eastAsia" w:ascii="宋体" w:hAnsi="宋体" w:eastAsia="宋体" w:cs="宋体"/>
          <w:color w:val="auto"/>
          <w:spacing w:val="20"/>
          <w:sz w:val="24"/>
          <w:szCs w:val="24"/>
          <w:highlight w:val="none"/>
        </w:rPr>
        <w:t>月</w:t>
      </w:r>
      <w:r>
        <w:rPr>
          <w:rFonts w:hint="eastAsia" w:ascii="宋体" w:hAnsi="宋体" w:eastAsia="宋体" w:cs="宋体"/>
          <w:color w:val="auto"/>
          <w:spacing w:val="20"/>
          <w:sz w:val="24"/>
          <w:szCs w:val="24"/>
          <w:highlight w:val="none"/>
          <w:u w:val="single"/>
        </w:rPr>
        <w:t xml:space="preserve"> </w:t>
      </w:r>
      <w:r>
        <w:rPr>
          <w:rFonts w:hint="eastAsia" w:ascii="宋体" w:hAnsi="宋体" w:cs="宋体"/>
          <w:color w:val="auto"/>
          <w:spacing w:val="20"/>
          <w:sz w:val="24"/>
          <w:szCs w:val="24"/>
          <w:highlight w:val="none"/>
          <w:u w:val="single"/>
          <w:lang w:val="en-US" w:eastAsia="zh-CN"/>
        </w:rPr>
        <w:t xml:space="preserve"> </w:t>
      </w:r>
      <w:r>
        <w:rPr>
          <w:rFonts w:hint="eastAsia" w:ascii="宋体" w:hAnsi="宋体" w:eastAsia="宋体" w:cs="宋体"/>
          <w:color w:val="auto"/>
          <w:spacing w:val="20"/>
          <w:sz w:val="24"/>
          <w:szCs w:val="24"/>
          <w:highlight w:val="none"/>
          <w:u w:val="single"/>
        </w:rPr>
        <w:t xml:space="preserve"> </w:t>
      </w:r>
      <w:r>
        <w:rPr>
          <w:rFonts w:hint="eastAsia" w:ascii="宋体" w:hAnsi="宋体" w:eastAsia="宋体" w:cs="宋体"/>
          <w:color w:val="auto"/>
          <w:spacing w:val="20"/>
          <w:sz w:val="24"/>
          <w:szCs w:val="24"/>
          <w:highlight w:val="none"/>
        </w:rPr>
        <w:t>日</w:t>
      </w:r>
      <w:r>
        <w:rPr>
          <w:rFonts w:hint="eastAsia" w:ascii="宋体" w:hAnsi="宋体" w:eastAsia="宋体" w:cs="宋体"/>
          <w:color w:val="auto"/>
          <w:sz w:val="24"/>
          <w:szCs w:val="24"/>
          <w:highlight w:val="none"/>
        </w:rPr>
        <w:t xml:space="preserve"> </w:t>
      </w:r>
    </w:p>
    <w:p w14:paraId="47E6AFA1">
      <w:pPr>
        <w:keepNext w:val="0"/>
        <w:keepLines w:val="0"/>
        <w:pageBreakBefore w:val="0"/>
        <w:widowControl w:val="0"/>
        <w:kinsoku/>
        <w:wordWrap/>
        <w:overflowPunct/>
        <w:topLinePunct w:val="0"/>
        <w:autoSpaceDE/>
        <w:autoSpaceDN/>
        <w:bidi w:val="0"/>
        <w:adjustRightInd/>
        <w:spacing w:line="360" w:lineRule="auto"/>
        <w:ind w:firstLine="3360" w:firstLineChars="14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 xml:space="preserve"> </w:t>
      </w:r>
    </w:p>
    <w:p w14:paraId="49D42E5B">
      <w:pPr>
        <w:spacing w:line="360" w:lineRule="exact"/>
        <w:ind w:left="361" w:hanging="361" w:hangingChars="150"/>
        <w:outlineLvl w:val="2"/>
        <w:rPr>
          <w:rFonts w:hint="eastAsia" w:ascii="宋体" w:hAnsi="宋体" w:eastAsia="宋体" w:cs="宋体"/>
          <w:b/>
          <w:color w:val="auto"/>
          <w:kern w:val="0"/>
          <w:sz w:val="24"/>
          <w:highlight w:val="none"/>
          <w:lang w:eastAsia="zh-CN"/>
        </w:rPr>
      </w:pPr>
    </w:p>
    <w:p w14:paraId="1BC77B85">
      <w:pPr>
        <w:pStyle w:val="16"/>
        <w:rPr>
          <w:rFonts w:hint="eastAsia"/>
          <w:color w:val="auto"/>
          <w:highlight w:val="none"/>
          <w:lang w:eastAsia="zh-CN"/>
        </w:rPr>
      </w:pPr>
    </w:p>
    <w:p w14:paraId="1019D2C9">
      <w:pPr>
        <w:spacing w:line="360" w:lineRule="exact"/>
        <w:ind w:left="361" w:hanging="361" w:hangingChars="150"/>
        <w:jc w:val="left"/>
        <w:outlineLvl w:val="2"/>
        <w:rPr>
          <w:rFonts w:hint="eastAsia" w:ascii="宋体" w:hAnsi="宋体" w:eastAsia="宋体" w:cs="宋体"/>
          <w:b/>
          <w:color w:val="auto"/>
          <w:kern w:val="0"/>
          <w:sz w:val="24"/>
          <w:highlight w:val="none"/>
          <w:lang w:val="en-US" w:eastAsia="zh-CN"/>
        </w:rPr>
      </w:pPr>
      <w:r>
        <w:rPr>
          <w:rFonts w:hint="eastAsia" w:ascii="宋体" w:hAnsi="宋体" w:eastAsia="宋体" w:cs="宋体"/>
          <w:b/>
          <w:color w:val="auto"/>
          <w:kern w:val="0"/>
          <w:sz w:val="24"/>
          <w:highlight w:val="none"/>
          <w:lang w:eastAsia="zh-CN"/>
        </w:rPr>
        <w:br w:type="page"/>
      </w:r>
      <w:r>
        <w:rPr>
          <w:rFonts w:hint="eastAsia" w:ascii="宋体" w:hAnsi="宋体" w:eastAsia="宋体" w:cs="宋体"/>
          <w:b/>
          <w:color w:val="auto"/>
          <w:kern w:val="0"/>
          <w:sz w:val="24"/>
          <w:highlight w:val="none"/>
          <w:lang w:val="en-US" w:eastAsia="zh-CN"/>
        </w:rPr>
        <w:t xml:space="preserve">             </w:t>
      </w:r>
    </w:p>
    <w:p w14:paraId="25BA08AB">
      <w:pPr>
        <w:spacing w:line="360" w:lineRule="exact"/>
        <w:jc w:val="center"/>
        <w:outlineLvl w:val="2"/>
        <w:rPr>
          <w:rFonts w:hint="eastAsia" w:ascii="宋体" w:hAnsi="宋体" w:eastAsia="宋体" w:cs="宋体"/>
          <w:b/>
          <w:bCs/>
          <w:color w:val="auto"/>
          <w:kern w:val="0"/>
          <w:sz w:val="28"/>
          <w:szCs w:val="28"/>
          <w:highlight w:val="none"/>
          <w:lang w:val="en-US" w:eastAsia="zh-CN" w:bidi="ar-SA"/>
        </w:rPr>
      </w:pPr>
      <w:r>
        <w:rPr>
          <w:rFonts w:hint="eastAsia" w:ascii="宋体" w:hAnsi="宋体" w:eastAsia="宋体" w:cs="宋体"/>
          <w:b/>
          <w:bCs/>
          <w:color w:val="auto"/>
          <w:kern w:val="0"/>
          <w:sz w:val="28"/>
          <w:szCs w:val="28"/>
          <w:highlight w:val="none"/>
          <w:lang w:val="en-US" w:eastAsia="zh-CN" w:bidi="ar-SA"/>
        </w:rPr>
        <w:t>具有依法缴纳税收和社会保障资金的良好记录</w:t>
      </w:r>
    </w:p>
    <w:p w14:paraId="79B9B51A">
      <w:pPr>
        <w:jc w:val="center"/>
        <w:rPr>
          <w:rFonts w:hint="eastAsia" w:ascii="宋体" w:hAnsi="宋体" w:eastAsia="宋体" w:cs="宋体"/>
          <w:b/>
          <w:color w:val="auto"/>
          <w:spacing w:val="20"/>
          <w:sz w:val="24"/>
          <w:highlight w:val="none"/>
        </w:rPr>
      </w:pPr>
    </w:p>
    <w:p w14:paraId="74E8DCD7">
      <w:pPr>
        <w:jc w:val="center"/>
        <w:rPr>
          <w:rFonts w:hint="eastAsia" w:ascii="宋体" w:hAnsi="宋体" w:eastAsia="宋体" w:cs="宋体"/>
          <w:color w:val="auto"/>
          <w:szCs w:val="21"/>
          <w:highlight w:val="none"/>
        </w:rPr>
      </w:pPr>
      <w:r>
        <w:rPr>
          <w:rFonts w:hint="eastAsia" w:ascii="宋体" w:hAnsi="宋体" w:eastAsia="宋体" w:cs="宋体"/>
          <w:b/>
          <w:color w:val="auto"/>
          <w:spacing w:val="20"/>
          <w:sz w:val="24"/>
          <w:highlight w:val="none"/>
          <w:lang w:eastAsia="zh-CN"/>
        </w:rPr>
        <w:t>投标人具</w:t>
      </w:r>
      <w:r>
        <w:rPr>
          <w:rFonts w:hint="eastAsia" w:ascii="宋体" w:hAnsi="宋体" w:eastAsia="宋体" w:cs="宋体"/>
          <w:b/>
          <w:color w:val="auto"/>
          <w:spacing w:val="20"/>
          <w:sz w:val="24"/>
          <w:highlight w:val="none"/>
        </w:rPr>
        <w:t>有依法缴纳税收和社会保障资金的良好记录</w:t>
      </w:r>
      <w:r>
        <w:rPr>
          <w:rFonts w:hint="eastAsia" w:ascii="宋体" w:hAnsi="宋体" w:eastAsia="宋体" w:cs="宋体"/>
          <w:b/>
          <w:color w:val="auto"/>
          <w:sz w:val="24"/>
          <w:highlight w:val="none"/>
        </w:rPr>
        <w:t>的承诺（格式）</w:t>
      </w:r>
    </w:p>
    <w:p w14:paraId="3BFE9ACD">
      <w:pPr>
        <w:rPr>
          <w:rFonts w:hint="eastAsia" w:ascii="宋体" w:hAnsi="宋体" w:eastAsia="宋体" w:cs="宋体"/>
          <w:color w:val="auto"/>
          <w:szCs w:val="21"/>
          <w:highlight w:val="none"/>
        </w:rPr>
      </w:pPr>
    </w:p>
    <w:p w14:paraId="62878D19">
      <w:pPr>
        <w:rPr>
          <w:rFonts w:hint="eastAsia" w:ascii="宋体" w:hAnsi="宋体" w:eastAsia="宋体" w:cs="宋体"/>
          <w:color w:val="auto"/>
          <w:szCs w:val="21"/>
          <w:highlight w:val="none"/>
        </w:rPr>
      </w:pPr>
    </w:p>
    <w:p w14:paraId="0B1F3C50">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（采购人）   </w:t>
      </w:r>
    </w:p>
    <w:p w14:paraId="75C1E537">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现参与</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项目（项目编号：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）的采购活动，现承诺</w:t>
      </w:r>
      <w:r>
        <w:rPr>
          <w:rFonts w:hint="eastAsia" w:ascii="宋体" w:hAnsi="宋体" w:eastAsia="宋体" w:cs="宋体"/>
          <w:color w:val="auto"/>
          <w:sz w:val="24"/>
          <w:szCs w:val="24"/>
          <w:highlight w:val="none"/>
          <w:lang w:eastAsia="zh-CN"/>
        </w:rPr>
        <w:t>具</w:t>
      </w:r>
      <w:r>
        <w:rPr>
          <w:rFonts w:hint="eastAsia" w:ascii="宋体" w:hAnsi="宋体" w:eastAsia="宋体" w:cs="宋体"/>
          <w:color w:val="auto"/>
          <w:sz w:val="24"/>
          <w:szCs w:val="24"/>
          <w:highlight w:val="none"/>
        </w:rPr>
        <w:t>有依法缴纳税收和社会保障资金的良好记录</w:t>
      </w:r>
      <w:r>
        <w:rPr>
          <w:rFonts w:hint="eastAsia" w:ascii="宋体" w:hAnsi="宋体" w:eastAsia="宋体" w:cs="宋体"/>
          <w:color w:val="auto"/>
          <w:sz w:val="24"/>
          <w:szCs w:val="24"/>
          <w:highlight w:val="none"/>
          <w:lang w:eastAsia="zh-CN"/>
        </w:rPr>
        <w:t>，符合本项目</w:t>
      </w:r>
      <w:r>
        <w:rPr>
          <w:rFonts w:hint="eastAsia" w:ascii="宋体" w:hAnsi="宋体" w:cs="宋体"/>
          <w:color w:val="auto"/>
          <w:sz w:val="24"/>
          <w:szCs w:val="24"/>
          <w:highlight w:val="none"/>
          <w:lang w:val="en-US" w:eastAsia="zh-CN"/>
        </w:rPr>
        <w:t>采购文件</w:t>
      </w:r>
      <w:r>
        <w:rPr>
          <w:rFonts w:hint="eastAsia" w:ascii="宋体" w:hAnsi="宋体" w:eastAsia="宋体" w:cs="宋体"/>
          <w:color w:val="auto"/>
          <w:sz w:val="24"/>
          <w:szCs w:val="24"/>
          <w:highlight w:val="none"/>
          <w:lang w:eastAsia="zh-CN"/>
        </w:rPr>
        <w:t>规定的</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eastAsia="zh-CN"/>
        </w:rPr>
        <w:t>资格要求</w:t>
      </w:r>
      <w:r>
        <w:rPr>
          <w:rFonts w:hint="eastAsia" w:ascii="宋体" w:hAnsi="宋体" w:cs="宋体"/>
          <w:color w:val="auto"/>
          <w:sz w:val="24"/>
          <w:szCs w:val="24"/>
          <w:highlight w:val="none"/>
        </w:rPr>
        <w:t>。</w:t>
      </w:r>
    </w:p>
    <w:p w14:paraId="054EA046">
      <w:pPr>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如上述承诺不真实，愿意按照政府采购有关法律法规的规定接受处罚。</w:t>
      </w:r>
    </w:p>
    <w:p w14:paraId="3423CFF5">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rPr>
        <w:t>特此声明</w:t>
      </w:r>
      <w:r>
        <w:rPr>
          <w:rFonts w:hint="eastAsia" w:ascii="宋体" w:hAnsi="宋体" w:cs="宋体"/>
          <w:color w:val="auto"/>
          <w:sz w:val="24"/>
          <w:szCs w:val="24"/>
          <w:highlight w:val="none"/>
          <w:lang w:eastAsia="zh-CN"/>
        </w:rPr>
        <w:t>！</w:t>
      </w:r>
    </w:p>
    <w:p w14:paraId="284DE12C">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7BF9661C">
      <w:pPr>
        <w:snapToGrid w:val="0"/>
        <w:spacing w:line="360" w:lineRule="auto"/>
        <w:ind w:firstLine="3240" w:firstLineChars="1350"/>
        <w:rPr>
          <w:rFonts w:hint="eastAsia" w:ascii="宋体" w:hAnsi="宋体" w:eastAsia="宋体" w:cs="宋体"/>
          <w:color w:val="auto"/>
          <w:sz w:val="24"/>
          <w:szCs w:val="24"/>
          <w:highlight w:val="none"/>
        </w:rPr>
      </w:pPr>
    </w:p>
    <w:p w14:paraId="763873CF">
      <w:pPr>
        <w:keepNext w:val="0"/>
        <w:keepLines w:val="0"/>
        <w:pageBreakBefore w:val="0"/>
        <w:widowControl w:val="0"/>
        <w:kinsoku/>
        <w:wordWrap/>
        <w:overflowPunct/>
        <w:topLinePunct w:val="0"/>
        <w:autoSpaceDE/>
        <w:autoSpaceDN/>
        <w:bidi w:val="0"/>
        <w:adjustRightInd/>
        <w:snapToGrid w:val="0"/>
        <w:spacing w:line="360" w:lineRule="auto"/>
        <w:ind w:firstLine="1440" w:firstLineChars="600"/>
        <w:textAlignment w:val="auto"/>
        <w:rPr>
          <w:rFonts w:hint="eastAsia" w:ascii="宋体" w:hAnsi="宋体" w:eastAsia="宋体" w:cs="宋体"/>
          <w:color w:val="auto"/>
          <w:spacing w:val="20"/>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（加盖单位公章</w:t>
      </w:r>
      <w:r>
        <w:rPr>
          <w:rFonts w:hint="eastAsia" w:ascii="宋体" w:hAnsi="宋体" w:eastAsia="宋体" w:cs="宋体"/>
          <w:color w:val="auto"/>
          <w:spacing w:val="20"/>
          <w:sz w:val="24"/>
          <w:szCs w:val="24"/>
          <w:highlight w:val="none"/>
        </w:rPr>
        <w:t>）</w:t>
      </w:r>
    </w:p>
    <w:p w14:paraId="01163EAA">
      <w:pPr>
        <w:keepNext w:val="0"/>
        <w:keepLines w:val="0"/>
        <w:pageBreakBefore w:val="0"/>
        <w:widowControl w:val="0"/>
        <w:kinsoku/>
        <w:wordWrap/>
        <w:overflowPunct/>
        <w:topLinePunct w:val="0"/>
        <w:autoSpaceDE/>
        <w:autoSpaceDN/>
        <w:bidi w:val="0"/>
        <w:adjustRightInd/>
        <w:spacing w:line="360" w:lineRule="auto"/>
        <w:ind w:firstLine="1440" w:firstLineChars="600"/>
        <w:textAlignment w:val="auto"/>
        <w:rPr>
          <w:rFonts w:hint="eastAsia"/>
          <w:color w:val="auto"/>
          <w:sz w:val="24"/>
          <w:szCs w:val="24"/>
          <w:highlight w:val="none"/>
        </w:rPr>
      </w:pPr>
      <w:r>
        <w:rPr>
          <w:rFonts w:hint="eastAsia"/>
          <w:color w:val="auto"/>
          <w:sz w:val="24"/>
          <w:szCs w:val="24"/>
          <w:highlight w:val="none"/>
        </w:rPr>
        <w:t>法定代表人或</w:t>
      </w:r>
      <w:r>
        <w:rPr>
          <w:rFonts w:hint="eastAsia"/>
          <w:color w:val="auto"/>
          <w:sz w:val="24"/>
          <w:szCs w:val="24"/>
          <w:highlight w:val="none"/>
          <w:lang w:eastAsia="zh-CN"/>
        </w:rPr>
        <w:t>其</w:t>
      </w:r>
      <w:r>
        <w:rPr>
          <w:rFonts w:hint="eastAsia"/>
          <w:color w:val="auto"/>
          <w:sz w:val="24"/>
          <w:szCs w:val="24"/>
          <w:highlight w:val="none"/>
        </w:rPr>
        <w:t>授权委托人：</w:t>
      </w:r>
      <w:r>
        <w:rPr>
          <w:rFonts w:hint="eastAsia"/>
          <w:color w:val="auto"/>
          <w:sz w:val="24"/>
          <w:szCs w:val="24"/>
          <w:highlight w:val="none"/>
          <w:u w:val="single"/>
          <w:lang w:val="en-US" w:eastAsia="zh-CN"/>
        </w:rPr>
        <w:t xml:space="preserve"> </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r>
        <w:rPr>
          <w:rFonts w:hint="eastAsia"/>
          <w:color w:val="auto"/>
          <w:sz w:val="24"/>
          <w:szCs w:val="24"/>
          <w:highlight w:val="none"/>
        </w:rPr>
        <w:t>（签字或盖</w:t>
      </w:r>
      <w:r>
        <w:rPr>
          <w:rFonts w:hint="eastAsia"/>
          <w:color w:val="auto"/>
          <w:sz w:val="24"/>
          <w:szCs w:val="24"/>
          <w:highlight w:val="none"/>
          <w:lang w:val="en-US" w:eastAsia="zh-CN"/>
        </w:rPr>
        <w:t>章</w:t>
      </w:r>
      <w:r>
        <w:rPr>
          <w:rFonts w:hint="eastAsia"/>
          <w:color w:val="auto"/>
          <w:sz w:val="24"/>
          <w:szCs w:val="24"/>
          <w:highlight w:val="none"/>
        </w:rPr>
        <w:t>）</w:t>
      </w:r>
    </w:p>
    <w:p w14:paraId="3199E78A">
      <w:pPr>
        <w:keepNext w:val="0"/>
        <w:keepLines w:val="0"/>
        <w:pageBreakBefore w:val="0"/>
        <w:widowControl w:val="0"/>
        <w:kinsoku/>
        <w:wordWrap/>
        <w:overflowPunct/>
        <w:topLinePunct w:val="0"/>
        <w:autoSpaceDE/>
        <w:autoSpaceDN/>
        <w:bidi w:val="0"/>
        <w:adjustRightInd/>
        <w:spacing w:line="360" w:lineRule="auto"/>
        <w:ind w:firstLine="1400" w:firstLineChars="500"/>
        <w:textAlignment w:val="auto"/>
        <w:rPr>
          <w:rFonts w:hint="eastAsia" w:ascii="宋体" w:hAnsi="宋体" w:eastAsia="宋体" w:cs="宋体"/>
          <w:color w:val="auto"/>
          <w:kern w:val="0"/>
          <w:sz w:val="24"/>
          <w:szCs w:val="24"/>
          <w:highlight w:val="none"/>
        </w:rPr>
      </w:pPr>
      <w:r>
        <w:rPr>
          <w:rFonts w:hint="eastAsia" w:ascii="宋体" w:hAnsi="宋体" w:cs="宋体"/>
          <w:color w:val="auto"/>
          <w:spacing w:val="20"/>
          <w:sz w:val="24"/>
          <w:szCs w:val="24"/>
          <w:highlight w:val="none"/>
          <w:lang w:val="en-US" w:eastAsia="zh-CN"/>
        </w:rPr>
        <w:t>日期：</w:t>
      </w:r>
      <w:r>
        <w:rPr>
          <w:rFonts w:hint="eastAsia" w:ascii="宋体" w:hAnsi="宋体" w:cs="宋体"/>
          <w:color w:val="auto"/>
          <w:spacing w:val="20"/>
          <w:sz w:val="24"/>
          <w:szCs w:val="24"/>
          <w:highlight w:val="none"/>
          <w:u w:val="single"/>
          <w:lang w:val="en-US" w:eastAsia="zh-CN"/>
        </w:rPr>
        <w:t xml:space="preserve">    </w:t>
      </w:r>
      <w:r>
        <w:rPr>
          <w:rFonts w:hint="eastAsia" w:ascii="宋体" w:hAnsi="宋体" w:eastAsia="宋体" w:cs="宋体"/>
          <w:color w:val="auto"/>
          <w:spacing w:val="20"/>
          <w:sz w:val="24"/>
          <w:szCs w:val="24"/>
          <w:highlight w:val="none"/>
        </w:rPr>
        <w:t>年</w:t>
      </w:r>
      <w:r>
        <w:rPr>
          <w:rFonts w:hint="eastAsia" w:ascii="宋体" w:hAnsi="宋体" w:eastAsia="宋体" w:cs="宋体"/>
          <w:color w:val="auto"/>
          <w:spacing w:val="20"/>
          <w:sz w:val="24"/>
          <w:szCs w:val="24"/>
          <w:highlight w:val="none"/>
          <w:u w:val="single"/>
        </w:rPr>
        <w:t xml:space="preserve"> </w:t>
      </w:r>
      <w:r>
        <w:rPr>
          <w:rFonts w:hint="eastAsia" w:ascii="宋体" w:hAnsi="宋体" w:cs="宋体"/>
          <w:color w:val="auto"/>
          <w:spacing w:val="20"/>
          <w:sz w:val="24"/>
          <w:szCs w:val="24"/>
          <w:highlight w:val="none"/>
          <w:u w:val="single"/>
          <w:lang w:val="en-US" w:eastAsia="zh-CN"/>
        </w:rPr>
        <w:t xml:space="preserve"> </w:t>
      </w:r>
      <w:r>
        <w:rPr>
          <w:rFonts w:hint="eastAsia" w:ascii="宋体" w:hAnsi="宋体" w:eastAsia="宋体" w:cs="宋体"/>
          <w:color w:val="auto"/>
          <w:spacing w:val="20"/>
          <w:sz w:val="24"/>
          <w:szCs w:val="24"/>
          <w:highlight w:val="none"/>
          <w:u w:val="single"/>
        </w:rPr>
        <w:t xml:space="preserve"> </w:t>
      </w:r>
      <w:r>
        <w:rPr>
          <w:rFonts w:hint="eastAsia" w:ascii="宋体" w:hAnsi="宋体" w:eastAsia="宋体" w:cs="宋体"/>
          <w:color w:val="auto"/>
          <w:spacing w:val="20"/>
          <w:sz w:val="24"/>
          <w:szCs w:val="24"/>
          <w:highlight w:val="none"/>
        </w:rPr>
        <w:t>月</w:t>
      </w:r>
      <w:r>
        <w:rPr>
          <w:rFonts w:hint="eastAsia" w:ascii="宋体" w:hAnsi="宋体" w:eastAsia="宋体" w:cs="宋体"/>
          <w:color w:val="auto"/>
          <w:spacing w:val="20"/>
          <w:sz w:val="24"/>
          <w:szCs w:val="24"/>
          <w:highlight w:val="none"/>
          <w:u w:val="single"/>
        </w:rPr>
        <w:t xml:space="preserve"> </w:t>
      </w:r>
      <w:r>
        <w:rPr>
          <w:rFonts w:hint="eastAsia" w:ascii="宋体" w:hAnsi="宋体" w:cs="宋体"/>
          <w:color w:val="auto"/>
          <w:spacing w:val="20"/>
          <w:sz w:val="24"/>
          <w:szCs w:val="24"/>
          <w:highlight w:val="none"/>
          <w:u w:val="single"/>
          <w:lang w:val="en-US" w:eastAsia="zh-CN"/>
        </w:rPr>
        <w:t xml:space="preserve"> </w:t>
      </w:r>
      <w:r>
        <w:rPr>
          <w:rFonts w:hint="eastAsia" w:ascii="宋体" w:hAnsi="宋体" w:eastAsia="宋体" w:cs="宋体"/>
          <w:color w:val="auto"/>
          <w:spacing w:val="20"/>
          <w:sz w:val="24"/>
          <w:szCs w:val="24"/>
          <w:highlight w:val="none"/>
          <w:u w:val="single"/>
        </w:rPr>
        <w:t xml:space="preserve"> </w:t>
      </w:r>
      <w:r>
        <w:rPr>
          <w:rFonts w:hint="eastAsia" w:ascii="宋体" w:hAnsi="宋体" w:eastAsia="宋体" w:cs="宋体"/>
          <w:color w:val="auto"/>
          <w:spacing w:val="20"/>
          <w:sz w:val="24"/>
          <w:szCs w:val="24"/>
          <w:highlight w:val="none"/>
        </w:rPr>
        <w:t>日</w:t>
      </w:r>
      <w:r>
        <w:rPr>
          <w:rFonts w:hint="eastAsia" w:ascii="宋体" w:hAnsi="宋体" w:eastAsia="宋体" w:cs="宋体"/>
          <w:color w:val="auto"/>
          <w:sz w:val="24"/>
          <w:szCs w:val="24"/>
          <w:highlight w:val="none"/>
        </w:rPr>
        <w:t xml:space="preserve"> </w:t>
      </w:r>
    </w:p>
    <w:p w14:paraId="3C96C99A">
      <w:pPr>
        <w:keepNext w:val="0"/>
        <w:keepLines w:val="0"/>
        <w:pageBreakBefore w:val="0"/>
        <w:widowControl w:val="0"/>
        <w:kinsoku/>
        <w:wordWrap/>
        <w:overflowPunct/>
        <w:topLinePunct w:val="0"/>
        <w:autoSpaceDE/>
        <w:autoSpaceDN/>
        <w:bidi w:val="0"/>
        <w:adjustRightInd/>
        <w:spacing w:line="360" w:lineRule="auto"/>
        <w:ind w:firstLine="3360" w:firstLineChars="14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 xml:space="preserve"> </w:t>
      </w:r>
    </w:p>
    <w:p w14:paraId="3A275BF5">
      <w:pPr>
        <w:pStyle w:val="11"/>
        <w:rPr>
          <w:rFonts w:hint="eastAsia" w:ascii="宋体" w:hAnsi="宋体" w:eastAsia="宋体" w:cs="宋体"/>
          <w:color w:val="auto"/>
          <w:kern w:val="0"/>
          <w:sz w:val="24"/>
          <w:highlight w:val="none"/>
        </w:rPr>
      </w:pPr>
    </w:p>
    <w:p w14:paraId="0B68812E">
      <w:pPr>
        <w:spacing w:line="360" w:lineRule="exact"/>
        <w:ind w:left="361" w:hanging="361" w:hangingChars="150"/>
        <w:outlineLvl w:val="2"/>
        <w:rPr>
          <w:rFonts w:hint="eastAsia" w:ascii="宋体" w:hAnsi="宋体" w:eastAsia="宋体" w:cs="宋体"/>
          <w:b/>
          <w:color w:val="auto"/>
          <w:kern w:val="0"/>
          <w:sz w:val="24"/>
          <w:highlight w:val="none"/>
          <w:lang w:val="en-US" w:eastAsia="zh-CN"/>
        </w:rPr>
      </w:pPr>
      <w:bookmarkStart w:id="73" w:name="_Toc29740"/>
      <w:r>
        <w:rPr>
          <w:rFonts w:hint="eastAsia" w:ascii="宋体" w:hAnsi="宋体" w:eastAsia="宋体" w:cs="宋体"/>
          <w:b/>
          <w:color w:val="auto"/>
          <w:kern w:val="0"/>
          <w:sz w:val="24"/>
          <w:highlight w:val="none"/>
        </w:rPr>
        <w:br w:type="page"/>
      </w:r>
      <w:bookmarkEnd w:id="73"/>
      <w:r>
        <w:rPr>
          <w:rFonts w:hint="eastAsia" w:ascii="宋体" w:hAnsi="宋体" w:eastAsia="宋体" w:cs="宋体"/>
          <w:b/>
          <w:color w:val="auto"/>
          <w:kern w:val="0"/>
          <w:sz w:val="24"/>
          <w:highlight w:val="none"/>
          <w:lang w:val="en-US" w:eastAsia="zh-CN"/>
        </w:rPr>
        <w:t xml:space="preserve">    </w:t>
      </w:r>
    </w:p>
    <w:p w14:paraId="0D486BA4">
      <w:pPr>
        <w:spacing w:line="360" w:lineRule="exact"/>
        <w:ind w:left="361" w:hanging="422" w:hangingChars="150"/>
        <w:outlineLvl w:val="2"/>
        <w:rPr>
          <w:rFonts w:hint="eastAsia" w:ascii="宋体" w:hAnsi="宋体" w:eastAsia="宋体" w:cs="宋体"/>
          <w:b/>
          <w:color w:val="auto"/>
          <w:kern w:val="0"/>
          <w:sz w:val="24"/>
          <w:highlight w:val="none"/>
        </w:rPr>
      </w:pPr>
      <w:r>
        <w:rPr>
          <w:rFonts w:hint="eastAsia" w:ascii="宋体" w:hAnsi="宋体" w:eastAsia="宋体" w:cs="宋体"/>
          <w:b/>
          <w:color w:val="auto"/>
          <w:kern w:val="0"/>
          <w:sz w:val="28"/>
          <w:szCs w:val="28"/>
          <w:highlight w:val="none"/>
          <w:lang w:val="en-US" w:eastAsia="zh-CN"/>
        </w:rPr>
        <w:t xml:space="preserve">       </w:t>
      </w:r>
      <w:r>
        <w:rPr>
          <w:rFonts w:hint="eastAsia" w:ascii="宋体" w:hAnsi="宋体" w:eastAsia="宋体" w:cs="宋体"/>
          <w:b/>
          <w:color w:val="auto"/>
          <w:kern w:val="0"/>
          <w:sz w:val="28"/>
          <w:szCs w:val="28"/>
          <w:highlight w:val="none"/>
        </w:rPr>
        <w:t>参加政府采购活动前三年内，在经营活动中没有重大违法记录</w:t>
      </w:r>
    </w:p>
    <w:p w14:paraId="0EC6A0AF">
      <w:pPr>
        <w:jc w:val="center"/>
        <w:outlineLvl w:val="9"/>
        <w:rPr>
          <w:rFonts w:hint="eastAsia" w:ascii="宋体" w:hAnsi="宋体" w:eastAsia="宋体" w:cs="宋体"/>
          <w:color w:val="auto"/>
          <w:sz w:val="28"/>
          <w:szCs w:val="28"/>
          <w:highlight w:val="none"/>
        </w:rPr>
      </w:pPr>
      <w:r>
        <w:rPr>
          <w:rFonts w:hint="eastAsia" w:ascii="宋体" w:hAnsi="宋体" w:eastAsia="宋体" w:cs="宋体"/>
          <w:b/>
          <w:color w:val="auto"/>
          <w:spacing w:val="20"/>
          <w:sz w:val="28"/>
          <w:szCs w:val="28"/>
          <w:highlight w:val="none"/>
        </w:rPr>
        <w:t>无违法记录声明（格式）</w:t>
      </w:r>
    </w:p>
    <w:p w14:paraId="6EC02522">
      <w:pPr>
        <w:rPr>
          <w:rFonts w:hint="eastAsia" w:ascii="宋体" w:hAnsi="宋体" w:eastAsia="宋体" w:cs="宋体"/>
          <w:color w:val="auto"/>
          <w:sz w:val="24"/>
          <w:szCs w:val="24"/>
          <w:highlight w:val="none"/>
        </w:rPr>
      </w:pPr>
    </w:p>
    <w:p w14:paraId="5F6080FB">
      <w:pPr>
        <w:spacing w:line="360" w:lineRule="auto"/>
        <w:rPr>
          <w:rFonts w:hint="default"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致：</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（采购人）</w:t>
      </w:r>
      <w:r>
        <w:rPr>
          <w:rFonts w:hint="eastAsia" w:ascii="宋体" w:hAnsi="宋体" w:cs="宋体"/>
          <w:color w:val="auto"/>
          <w:sz w:val="24"/>
          <w:szCs w:val="24"/>
          <w:highlight w:val="none"/>
          <w:u w:val="single"/>
          <w:lang w:val="en-US" w:eastAsia="zh-CN"/>
        </w:rPr>
        <w:t xml:space="preserve">  </w:t>
      </w:r>
    </w:p>
    <w:p w14:paraId="507E6C46">
      <w:pPr>
        <w:pStyle w:val="24"/>
        <w:widowControl w:val="0"/>
        <w:adjustRightInd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现参与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项目（项目编号：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）的采购活动，在参加本次政府采购活动前三年内，在经营活动中没有重大违法记录（因违法经营处于被责令停业，从业资格被暂停或取消，财务被接管或冻结，或破产状态等行政处罚）；在</w:t>
      </w:r>
      <w:r>
        <w:rPr>
          <w:rFonts w:hint="eastAsia" w:ascii="宋体" w:hAnsi="宋体" w:cs="宋体"/>
          <w:color w:val="auto"/>
          <w:sz w:val="24"/>
          <w:szCs w:val="24"/>
          <w:highlight w:val="none"/>
          <w:lang w:val="en-US" w:eastAsia="zh-CN"/>
        </w:rPr>
        <w:t>磋</w:t>
      </w:r>
      <w:r>
        <w:rPr>
          <w:rFonts w:hint="eastAsia" w:ascii="宋体" w:hAnsi="宋体" w:eastAsia="宋体" w:cs="宋体"/>
          <w:color w:val="auto"/>
          <w:sz w:val="24"/>
          <w:szCs w:val="24"/>
          <w:highlight w:val="none"/>
          <w:lang w:eastAsia="zh-CN"/>
        </w:rPr>
        <w:t>商</w:t>
      </w:r>
      <w:r>
        <w:rPr>
          <w:rFonts w:hint="eastAsia" w:ascii="宋体" w:hAnsi="宋体" w:eastAsia="宋体" w:cs="宋体"/>
          <w:color w:val="auto"/>
          <w:sz w:val="24"/>
          <w:szCs w:val="24"/>
          <w:highlight w:val="none"/>
        </w:rPr>
        <w:t>前查询了本公司在信用中国网（http://www.creditchina.gov.cn）中的信用信息，失信黑名单为0记录；查询了本公司在中国政府采购网（http://www.ccgp.gov.cn）中的政府采购严重违法失信行为信息记录为0记录</w:t>
      </w:r>
      <w:r>
        <w:rPr>
          <w:rFonts w:hint="eastAsia" w:ascii="宋体" w:hAnsi="宋体" w:eastAsia="宋体" w:cs="宋体"/>
          <w:color w:val="auto"/>
          <w:sz w:val="24"/>
          <w:szCs w:val="24"/>
          <w:highlight w:val="none"/>
          <w:lang w:eastAsia="zh-CN"/>
        </w:rPr>
        <w:t>。</w:t>
      </w:r>
    </w:p>
    <w:p w14:paraId="7D921F47">
      <w:pPr>
        <w:pStyle w:val="24"/>
        <w:widowControl w:val="0"/>
        <w:adjustRightInd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如上述声明不真实，愿意按照政府采购有关法律法规的规定接受处罚。</w:t>
      </w:r>
    </w:p>
    <w:p w14:paraId="3941915F">
      <w:pPr>
        <w:pStyle w:val="24"/>
        <w:widowControl w:val="0"/>
        <w:adjustRightInd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特此声明</w:t>
      </w:r>
      <w:r>
        <w:rPr>
          <w:rFonts w:hint="eastAsia" w:ascii="宋体" w:hAnsi="宋体" w:cs="宋体"/>
          <w:color w:val="auto"/>
          <w:sz w:val="24"/>
          <w:szCs w:val="24"/>
          <w:highlight w:val="none"/>
          <w:lang w:eastAsia="zh-CN"/>
        </w:rPr>
        <w:t>！</w:t>
      </w:r>
    </w:p>
    <w:p w14:paraId="689B006E">
      <w:pPr>
        <w:spacing w:line="360" w:lineRule="auto"/>
        <w:ind w:firstLine="3369" w:firstLineChars="1404"/>
        <w:rPr>
          <w:rFonts w:hint="eastAsia" w:ascii="宋体" w:hAnsi="宋体" w:eastAsia="宋体" w:cs="宋体"/>
          <w:color w:val="auto"/>
          <w:sz w:val="24"/>
          <w:szCs w:val="24"/>
          <w:highlight w:val="none"/>
        </w:rPr>
      </w:pPr>
    </w:p>
    <w:p w14:paraId="4CC650B3">
      <w:pPr>
        <w:spacing w:line="360" w:lineRule="auto"/>
        <w:ind w:firstLine="3369" w:firstLineChars="1404"/>
        <w:rPr>
          <w:rFonts w:hint="eastAsia" w:ascii="宋体" w:hAnsi="宋体" w:eastAsia="宋体" w:cs="宋体"/>
          <w:color w:val="auto"/>
          <w:sz w:val="24"/>
          <w:szCs w:val="24"/>
          <w:highlight w:val="none"/>
        </w:rPr>
      </w:pPr>
    </w:p>
    <w:p w14:paraId="19314173">
      <w:pPr>
        <w:spacing w:line="360" w:lineRule="auto"/>
        <w:ind w:firstLine="3369" w:firstLineChars="1404"/>
        <w:rPr>
          <w:rFonts w:hint="eastAsia" w:ascii="宋体" w:hAnsi="宋体" w:eastAsia="宋体" w:cs="宋体"/>
          <w:color w:val="auto"/>
          <w:sz w:val="24"/>
          <w:szCs w:val="24"/>
          <w:highlight w:val="none"/>
        </w:rPr>
      </w:pPr>
    </w:p>
    <w:p w14:paraId="38F6A9DF">
      <w:pPr>
        <w:keepNext w:val="0"/>
        <w:keepLines w:val="0"/>
        <w:pageBreakBefore w:val="0"/>
        <w:widowControl w:val="0"/>
        <w:kinsoku/>
        <w:wordWrap/>
        <w:overflowPunct/>
        <w:topLinePunct w:val="0"/>
        <w:autoSpaceDE/>
        <w:autoSpaceDN/>
        <w:bidi w:val="0"/>
        <w:adjustRightInd/>
        <w:snapToGrid w:val="0"/>
        <w:spacing w:line="360" w:lineRule="auto"/>
        <w:ind w:firstLine="1440" w:firstLineChars="600"/>
        <w:textAlignment w:val="auto"/>
        <w:rPr>
          <w:rFonts w:hint="eastAsia" w:ascii="宋体" w:hAnsi="宋体" w:eastAsia="宋体" w:cs="宋体"/>
          <w:color w:val="auto"/>
          <w:spacing w:val="20"/>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（加盖单位公章</w:t>
      </w:r>
      <w:r>
        <w:rPr>
          <w:rFonts w:hint="eastAsia" w:ascii="宋体" w:hAnsi="宋体" w:eastAsia="宋体" w:cs="宋体"/>
          <w:color w:val="auto"/>
          <w:spacing w:val="20"/>
          <w:sz w:val="24"/>
          <w:szCs w:val="24"/>
          <w:highlight w:val="none"/>
        </w:rPr>
        <w:t>）</w:t>
      </w:r>
    </w:p>
    <w:p w14:paraId="1C9D2445">
      <w:pPr>
        <w:keepNext w:val="0"/>
        <w:keepLines w:val="0"/>
        <w:pageBreakBefore w:val="0"/>
        <w:widowControl w:val="0"/>
        <w:kinsoku/>
        <w:wordWrap/>
        <w:overflowPunct/>
        <w:topLinePunct w:val="0"/>
        <w:autoSpaceDE/>
        <w:autoSpaceDN/>
        <w:bidi w:val="0"/>
        <w:adjustRightInd/>
        <w:spacing w:line="360" w:lineRule="auto"/>
        <w:ind w:firstLine="1440" w:firstLineChars="600"/>
        <w:textAlignment w:val="auto"/>
        <w:rPr>
          <w:rFonts w:hint="eastAsia"/>
          <w:color w:val="auto"/>
          <w:sz w:val="24"/>
          <w:szCs w:val="24"/>
          <w:highlight w:val="none"/>
        </w:rPr>
      </w:pPr>
      <w:r>
        <w:rPr>
          <w:rFonts w:hint="eastAsia"/>
          <w:color w:val="auto"/>
          <w:sz w:val="24"/>
          <w:szCs w:val="24"/>
          <w:highlight w:val="none"/>
        </w:rPr>
        <w:t>法定代表人或</w:t>
      </w:r>
      <w:r>
        <w:rPr>
          <w:rFonts w:hint="eastAsia"/>
          <w:color w:val="auto"/>
          <w:sz w:val="24"/>
          <w:szCs w:val="24"/>
          <w:highlight w:val="none"/>
          <w:lang w:eastAsia="zh-CN"/>
        </w:rPr>
        <w:t>其</w:t>
      </w:r>
      <w:r>
        <w:rPr>
          <w:rFonts w:hint="eastAsia"/>
          <w:color w:val="auto"/>
          <w:sz w:val="24"/>
          <w:szCs w:val="24"/>
          <w:highlight w:val="none"/>
        </w:rPr>
        <w:t>授权委托人：</w:t>
      </w:r>
      <w:r>
        <w:rPr>
          <w:rFonts w:hint="eastAsia"/>
          <w:color w:val="auto"/>
          <w:sz w:val="24"/>
          <w:szCs w:val="24"/>
          <w:highlight w:val="none"/>
          <w:u w:val="single"/>
          <w:lang w:val="en-US" w:eastAsia="zh-CN"/>
        </w:rPr>
        <w:t xml:space="preserve"> </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r>
        <w:rPr>
          <w:rFonts w:hint="eastAsia"/>
          <w:color w:val="auto"/>
          <w:sz w:val="24"/>
          <w:szCs w:val="24"/>
          <w:highlight w:val="none"/>
        </w:rPr>
        <w:t>（签字或盖</w:t>
      </w:r>
      <w:r>
        <w:rPr>
          <w:rFonts w:hint="eastAsia"/>
          <w:color w:val="auto"/>
          <w:sz w:val="24"/>
          <w:szCs w:val="24"/>
          <w:highlight w:val="none"/>
          <w:lang w:val="en-US" w:eastAsia="zh-CN"/>
        </w:rPr>
        <w:t>章</w:t>
      </w:r>
      <w:r>
        <w:rPr>
          <w:rFonts w:hint="eastAsia"/>
          <w:color w:val="auto"/>
          <w:sz w:val="24"/>
          <w:szCs w:val="24"/>
          <w:highlight w:val="none"/>
        </w:rPr>
        <w:t>）</w:t>
      </w:r>
    </w:p>
    <w:p w14:paraId="042E12FA">
      <w:pPr>
        <w:keepNext w:val="0"/>
        <w:keepLines w:val="0"/>
        <w:pageBreakBefore w:val="0"/>
        <w:widowControl w:val="0"/>
        <w:kinsoku/>
        <w:wordWrap/>
        <w:overflowPunct/>
        <w:topLinePunct w:val="0"/>
        <w:autoSpaceDE/>
        <w:autoSpaceDN/>
        <w:bidi w:val="0"/>
        <w:adjustRightInd/>
        <w:spacing w:line="360" w:lineRule="auto"/>
        <w:ind w:firstLine="1400" w:firstLineChars="500"/>
        <w:textAlignment w:val="auto"/>
        <w:rPr>
          <w:rFonts w:hint="eastAsia" w:ascii="宋体" w:hAnsi="宋体" w:eastAsia="宋体" w:cs="宋体"/>
          <w:color w:val="auto"/>
          <w:kern w:val="0"/>
          <w:sz w:val="24"/>
          <w:szCs w:val="24"/>
          <w:highlight w:val="none"/>
        </w:rPr>
      </w:pPr>
      <w:r>
        <w:rPr>
          <w:rFonts w:hint="eastAsia" w:ascii="宋体" w:hAnsi="宋体" w:cs="宋体"/>
          <w:color w:val="auto"/>
          <w:spacing w:val="20"/>
          <w:sz w:val="24"/>
          <w:szCs w:val="24"/>
          <w:highlight w:val="none"/>
          <w:lang w:val="en-US" w:eastAsia="zh-CN"/>
        </w:rPr>
        <w:t>日期：</w:t>
      </w:r>
      <w:r>
        <w:rPr>
          <w:rFonts w:hint="eastAsia" w:ascii="宋体" w:hAnsi="宋体" w:cs="宋体"/>
          <w:color w:val="auto"/>
          <w:spacing w:val="20"/>
          <w:sz w:val="24"/>
          <w:szCs w:val="24"/>
          <w:highlight w:val="none"/>
          <w:u w:val="single"/>
          <w:lang w:val="en-US" w:eastAsia="zh-CN"/>
        </w:rPr>
        <w:t xml:space="preserve">    </w:t>
      </w:r>
      <w:r>
        <w:rPr>
          <w:rFonts w:hint="eastAsia" w:ascii="宋体" w:hAnsi="宋体" w:eastAsia="宋体" w:cs="宋体"/>
          <w:color w:val="auto"/>
          <w:spacing w:val="20"/>
          <w:sz w:val="24"/>
          <w:szCs w:val="24"/>
          <w:highlight w:val="none"/>
        </w:rPr>
        <w:t>年</w:t>
      </w:r>
      <w:r>
        <w:rPr>
          <w:rFonts w:hint="eastAsia" w:ascii="宋体" w:hAnsi="宋体" w:eastAsia="宋体" w:cs="宋体"/>
          <w:color w:val="auto"/>
          <w:spacing w:val="20"/>
          <w:sz w:val="24"/>
          <w:szCs w:val="24"/>
          <w:highlight w:val="none"/>
          <w:u w:val="single"/>
        </w:rPr>
        <w:t xml:space="preserve"> </w:t>
      </w:r>
      <w:r>
        <w:rPr>
          <w:rFonts w:hint="eastAsia" w:ascii="宋体" w:hAnsi="宋体" w:cs="宋体"/>
          <w:color w:val="auto"/>
          <w:spacing w:val="20"/>
          <w:sz w:val="24"/>
          <w:szCs w:val="24"/>
          <w:highlight w:val="none"/>
          <w:u w:val="single"/>
          <w:lang w:val="en-US" w:eastAsia="zh-CN"/>
        </w:rPr>
        <w:t xml:space="preserve"> </w:t>
      </w:r>
      <w:r>
        <w:rPr>
          <w:rFonts w:hint="eastAsia" w:ascii="宋体" w:hAnsi="宋体" w:eastAsia="宋体" w:cs="宋体"/>
          <w:color w:val="auto"/>
          <w:spacing w:val="20"/>
          <w:sz w:val="24"/>
          <w:szCs w:val="24"/>
          <w:highlight w:val="none"/>
          <w:u w:val="single"/>
        </w:rPr>
        <w:t xml:space="preserve"> </w:t>
      </w:r>
      <w:r>
        <w:rPr>
          <w:rFonts w:hint="eastAsia" w:ascii="宋体" w:hAnsi="宋体" w:eastAsia="宋体" w:cs="宋体"/>
          <w:color w:val="auto"/>
          <w:spacing w:val="20"/>
          <w:sz w:val="24"/>
          <w:szCs w:val="24"/>
          <w:highlight w:val="none"/>
        </w:rPr>
        <w:t>月</w:t>
      </w:r>
      <w:r>
        <w:rPr>
          <w:rFonts w:hint="eastAsia" w:ascii="宋体" w:hAnsi="宋体" w:eastAsia="宋体" w:cs="宋体"/>
          <w:color w:val="auto"/>
          <w:spacing w:val="20"/>
          <w:sz w:val="24"/>
          <w:szCs w:val="24"/>
          <w:highlight w:val="none"/>
          <w:u w:val="single"/>
        </w:rPr>
        <w:t xml:space="preserve"> </w:t>
      </w:r>
      <w:r>
        <w:rPr>
          <w:rFonts w:hint="eastAsia" w:ascii="宋体" w:hAnsi="宋体" w:cs="宋体"/>
          <w:color w:val="auto"/>
          <w:spacing w:val="20"/>
          <w:sz w:val="24"/>
          <w:szCs w:val="24"/>
          <w:highlight w:val="none"/>
          <w:u w:val="single"/>
          <w:lang w:val="en-US" w:eastAsia="zh-CN"/>
        </w:rPr>
        <w:t xml:space="preserve"> </w:t>
      </w:r>
      <w:r>
        <w:rPr>
          <w:rFonts w:hint="eastAsia" w:ascii="宋体" w:hAnsi="宋体" w:eastAsia="宋体" w:cs="宋体"/>
          <w:color w:val="auto"/>
          <w:spacing w:val="20"/>
          <w:sz w:val="24"/>
          <w:szCs w:val="24"/>
          <w:highlight w:val="none"/>
          <w:u w:val="single"/>
        </w:rPr>
        <w:t xml:space="preserve"> </w:t>
      </w:r>
      <w:r>
        <w:rPr>
          <w:rFonts w:hint="eastAsia" w:ascii="宋体" w:hAnsi="宋体" w:eastAsia="宋体" w:cs="宋体"/>
          <w:color w:val="auto"/>
          <w:spacing w:val="20"/>
          <w:sz w:val="24"/>
          <w:szCs w:val="24"/>
          <w:highlight w:val="none"/>
        </w:rPr>
        <w:t>日</w:t>
      </w:r>
      <w:r>
        <w:rPr>
          <w:rFonts w:hint="eastAsia" w:ascii="宋体" w:hAnsi="宋体" w:eastAsia="宋体" w:cs="宋体"/>
          <w:color w:val="auto"/>
          <w:sz w:val="24"/>
          <w:szCs w:val="24"/>
          <w:highlight w:val="none"/>
        </w:rPr>
        <w:t xml:space="preserve"> </w:t>
      </w:r>
    </w:p>
    <w:p w14:paraId="25E0EE94">
      <w:pPr>
        <w:keepNext w:val="0"/>
        <w:keepLines w:val="0"/>
        <w:pageBreakBefore w:val="0"/>
        <w:widowControl w:val="0"/>
        <w:kinsoku/>
        <w:wordWrap/>
        <w:overflowPunct/>
        <w:topLinePunct w:val="0"/>
        <w:autoSpaceDE/>
        <w:autoSpaceDN/>
        <w:bidi w:val="0"/>
        <w:adjustRightInd/>
        <w:spacing w:line="360" w:lineRule="auto"/>
        <w:ind w:firstLine="3360" w:firstLineChars="1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693A0313">
      <w:pPr>
        <w:pStyle w:val="36"/>
        <w:rPr>
          <w:rFonts w:hint="eastAsia"/>
          <w:color w:val="auto"/>
        </w:rPr>
      </w:pPr>
    </w:p>
    <w:p w14:paraId="074E4547">
      <w:pPr>
        <w:pStyle w:val="36"/>
        <w:rPr>
          <w:rFonts w:hint="eastAsia"/>
          <w:color w:val="auto"/>
        </w:rPr>
      </w:pPr>
    </w:p>
    <w:p w14:paraId="6AB3EB84">
      <w:pPr>
        <w:pStyle w:val="36"/>
        <w:rPr>
          <w:rFonts w:hint="eastAsia"/>
          <w:color w:val="auto"/>
        </w:rPr>
      </w:pPr>
    </w:p>
    <w:p w14:paraId="39A72E7D">
      <w:pPr>
        <w:pStyle w:val="36"/>
        <w:rPr>
          <w:rFonts w:hint="eastAsia"/>
          <w:color w:val="auto"/>
        </w:rPr>
      </w:pPr>
    </w:p>
    <w:p w14:paraId="13824289">
      <w:pPr>
        <w:pStyle w:val="36"/>
        <w:rPr>
          <w:rFonts w:hint="eastAsia"/>
          <w:color w:val="auto"/>
        </w:rPr>
      </w:pPr>
    </w:p>
    <w:p w14:paraId="700C74A5">
      <w:pPr>
        <w:pStyle w:val="36"/>
        <w:rPr>
          <w:rFonts w:hint="eastAsia"/>
          <w:color w:val="auto"/>
        </w:rPr>
      </w:pPr>
    </w:p>
    <w:p w14:paraId="59D4F328">
      <w:pPr>
        <w:pStyle w:val="36"/>
        <w:rPr>
          <w:rFonts w:hint="eastAsia"/>
          <w:color w:val="auto"/>
        </w:rPr>
      </w:pPr>
    </w:p>
    <w:p w14:paraId="39E50962">
      <w:pPr>
        <w:pStyle w:val="36"/>
        <w:rPr>
          <w:rFonts w:hint="eastAsia"/>
          <w:color w:val="auto"/>
        </w:rPr>
      </w:pPr>
    </w:p>
    <w:p w14:paraId="6B03DBB1">
      <w:pPr>
        <w:pStyle w:val="36"/>
        <w:rPr>
          <w:rFonts w:hint="eastAsia"/>
          <w:color w:val="auto"/>
        </w:rPr>
      </w:pPr>
    </w:p>
    <w:p w14:paraId="470D2064">
      <w:pPr>
        <w:pStyle w:val="36"/>
        <w:rPr>
          <w:rFonts w:hint="eastAsia"/>
          <w:color w:val="auto"/>
        </w:rPr>
      </w:pPr>
    </w:p>
    <w:p w14:paraId="05CEC609">
      <w:pPr>
        <w:pStyle w:val="36"/>
        <w:rPr>
          <w:rFonts w:hint="eastAsia"/>
          <w:color w:val="auto"/>
        </w:rPr>
      </w:pPr>
    </w:p>
    <w:p w14:paraId="18CCD9AB">
      <w:pPr>
        <w:pStyle w:val="36"/>
        <w:rPr>
          <w:rFonts w:hint="eastAsia"/>
          <w:color w:val="auto"/>
        </w:rPr>
      </w:pPr>
    </w:p>
    <w:p w14:paraId="0521E1BE">
      <w:pPr>
        <w:pStyle w:val="36"/>
        <w:rPr>
          <w:rFonts w:hint="eastAsia"/>
          <w:color w:val="auto"/>
        </w:rPr>
      </w:pPr>
    </w:p>
    <w:p w14:paraId="602B7F13">
      <w:pPr>
        <w:pStyle w:val="36"/>
        <w:rPr>
          <w:rFonts w:hint="eastAsia"/>
          <w:color w:val="auto"/>
        </w:rPr>
      </w:pPr>
    </w:p>
    <w:p w14:paraId="511B5D92">
      <w:pPr>
        <w:pStyle w:val="3"/>
        <w:numPr>
          <w:ilvl w:val="0"/>
          <w:numId w:val="0"/>
        </w:numPr>
        <w:spacing w:before="156" w:after="156"/>
        <w:jc w:val="center"/>
        <w:rPr>
          <w:rFonts w:hint="eastAsia" w:ascii="宋体" w:hAnsi="宋体" w:eastAsia="宋体" w:cs="宋体"/>
          <w:color w:val="auto"/>
          <w:sz w:val="28"/>
          <w:szCs w:val="28"/>
          <w:highlight w:val="none"/>
        </w:rPr>
      </w:pPr>
      <w:bookmarkStart w:id="74" w:name="_Toc1275"/>
      <w:bookmarkStart w:id="75" w:name="_Toc26392"/>
      <w:bookmarkStart w:id="76" w:name="_Toc24438"/>
      <w:r>
        <w:rPr>
          <w:rFonts w:hint="eastAsia" w:cs="宋体"/>
          <w:color w:val="auto"/>
          <w:sz w:val="28"/>
          <w:szCs w:val="28"/>
          <w:highlight w:val="none"/>
          <w:lang w:val="en-US" w:eastAsia="zh-CN"/>
        </w:rPr>
        <w:t>二、</w:t>
      </w:r>
      <w:r>
        <w:rPr>
          <w:rFonts w:hint="eastAsia" w:ascii="宋体" w:hAnsi="宋体" w:eastAsia="宋体" w:cs="宋体"/>
          <w:color w:val="auto"/>
          <w:sz w:val="28"/>
          <w:szCs w:val="28"/>
          <w:highlight w:val="none"/>
        </w:rPr>
        <w:t>商务部分</w:t>
      </w:r>
      <w:bookmarkEnd w:id="74"/>
      <w:bookmarkEnd w:id="75"/>
      <w:bookmarkEnd w:id="76"/>
    </w:p>
    <w:p w14:paraId="4BAB95A5">
      <w:pPr>
        <w:spacing w:after="156" w:afterLines="50" w:line="360" w:lineRule="auto"/>
        <w:jc w:val="center"/>
        <w:rPr>
          <w:rFonts w:hint="eastAsia" w:ascii="宋体" w:hAnsi="宋体" w:eastAsia="宋体" w:cs="宋体"/>
          <w:b/>
          <w:bCs/>
          <w:color w:val="auto"/>
          <w:sz w:val="28"/>
          <w:szCs w:val="28"/>
          <w:highlight w:val="none"/>
        </w:rPr>
      </w:pPr>
      <w:r>
        <w:rPr>
          <w:rFonts w:hint="eastAsia" w:ascii="宋体" w:hAnsi="宋体" w:cs="宋体"/>
          <w:b/>
          <w:color w:val="auto"/>
          <w:kern w:val="0"/>
          <w:sz w:val="28"/>
          <w:szCs w:val="28"/>
          <w:highlight w:val="none"/>
          <w:lang w:val="en-US" w:eastAsia="zh-CN" w:bidi="ar"/>
        </w:rPr>
        <w:t>1、</w:t>
      </w:r>
      <w:r>
        <w:rPr>
          <w:rFonts w:hint="eastAsia" w:ascii="宋体" w:hAnsi="宋体" w:eastAsia="宋体" w:cs="宋体"/>
          <w:b/>
          <w:color w:val="auto"/>
          <w:kern w:val="0"/>
          <w:sz w:val="28"/>
          <w:szCs w:val="28"/>
          <w:highlight w:val="none"/>
          <w:lang w:bidi="ar"/>
        </w:rPr>
        <w:t>竞争性磋商声明函</w:t>
      </w:r>
    </w:p>
    <w:p w14:paraId="36290A2C">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（采购人）</w:t>
      </w:r>
    </w:p>
    <w:p w14:paraId="7C79DD45">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贵单位组织的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项目（项目编号：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）磋商文件（包括更正公告，若有的话）收悉，我们经详细审阅和研究，现决定参加竞争性磋商：</w:t>
      </w:r>
    </w:p>
    <w:p w14:paraId="1289EE0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我们郑重承诺：我们是符合《</w:t>
      </w:r>
      <w:r>
        <w:rPr>
          <w:rFonts w:ascii="宋体" w:hAnsi="宋体" w:cs="宋体"/>
          <w:color w:val="auto"/>
          <w:kern w:val="0"/>
          <w:sz w:val="24"/>
          <w:szCs w:val="24"/>
          <w:highlight w:val="none"/>
        </w:rPr>
        <w:t>中华人民共和国政府采购法</w:t>
      </w:r>
      <w:r>
        <w:rPr>
          <w:rFonts w:hint="eastAsia" w:ascii="宋体" w:hAnsi="宋体" w:eastAsia="宋体" w:cs="宋体"/>
          <w:color w:val="auto"/>
          <w:sz w:val="24"/>
          <w:highlight w:val="none"/>
        </w:rPr>
        <w:t>》第22条规定的供应商，并严格遵守《</w:t>
      </w:r>
      <w:r>
        <w:rPr>
          <w:rFonts w:ascii="宋体" w:hAnsi="宋体" w:cs="宋体"/>
          <w:color w:val="auto"/>
          <w:kern w:val="0"/>
          <w:sz w:val="24"/>
          <w:szCs w:val="24"/>
          <w:highlight w:val="none"/>
        </w:rPr>
        <w:t>中华人民共和国政府采购法</w:t>
      </w:r>
      <w:r>
        <w:rPr>
          <w:rFonts w:hint="eastAsia" w:ascii="宋体" w:hAnsi="宋体" w:eastAsia="宋体" w:cs="宋体"/>
          <w:color w:val="auto"/>
          <w:sz w:val="24"/>
          <w:highlight w:val="none"/>
        </w:rPr>
        <w:t>》第77条的规定。</w:t>
      </w:r>
    </w:p>
    <w:p w14:paraId="2DF1CCA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rPr>
        <w:t>我们接受磋商文件的所有的条款和规定。</w:t>
      </w:r>
    </w:p>
    <w:p w14:paraId="4E417B1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rPr>
        <w:t>我们同意按照磋商文件第二章“磋商供应商须知”的规定，本响应文的有效期为从竞争性磋商截至时间起计算的</w:t>
      </w:r>
      <w:r>
        <w:rPr>
          <w:rFonts w:hint="eastAsia" w:ascii="宋体" w:hAnsi="宋体" w:cs="宋体"/>
          <w:b/>
          <w:bCs/>
          <w:color w:val="auto"/>
          <w:sz w:val="24"/>
          <w:highlight w:val="none"/>
          <w:u w:val="single"/>
          <w:lang w:val="en-US" w:eastAsia="zh-CN"/>
        </w:rPr>
        <w:t xml:space="preserve">    </w:t>
      </w:r>
      <w:r>
        <w:rPr>
          <w:rFonts w:hint="eastAsia" w:ascii="宋体" w:hAnsi="宋体" w:eastAsia="宋体" w:cs="宋体"/>
          <w:b w:val="0"/>
          <w:bCs w:val="0"/>
          <w:color w:val="auto"/>
          <w:sz w:val="24"/>
          <w:highlight w:val="none"/>
          <w:lang w:val="en-US" w:eastAsia="zh-CN"/>
        </w:rPr>
        <w:t>日历</w:t>
      </w:r>
      <w:r>
        <w:rPr>
          <w:rFonts w:hint="eastAsia" w:ascii="宋体" w:hAnsi="宋体" w:eastAsia="宋体" w:cs="宋体"/>
          <w:b w:val="0"/>
          <w:bCs w:val="0"/>
          <w:color w:val="auto"/>
          <w:sz w:val="24"/>
          <w:highlight w:val="none"/>
        </w:rPr>
        <w:t>天，</w:t>
      </w:r>
      <w:r>
        <w:rPr>
          <w:rFonts w:hint="eastAsia" w:ascii="宋体" w:hAnsi="宋体" w:eastAsia="宋体" w:cs="宋体"/>
          <w:color w:val="auto"/>
          <w:sz w:val="24"/>
          <w:highlight w:val="none"/>
        </w:rPr>
        <w:t>在此期间，本磋商文件将始终对我们具有约束力，并可随时被接受。如果我们成交，本磋商文件在此期间之后将继续保持有效。</w:t>
      </w:r>
    </w:p>
    <w:p w14:paraId="090EA3B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rPr>
        <w:t>我们同意提供要求的有关本次竞争性磋商的所有资料，并声明所提交的资料是准确的和真实的。</w:t>
      </w:r>
    </w:p>
    <w:p w14:paraId="40D843C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 xml:space="preserve">我们理解，你们无义务必须接受竞争性磋商最低的报价，并有权拒绝所有的响应文件和报价。同时也理解你们不承担我们本次磋商费用。     </w:t>
      </w:r>
    </w:p>
    <w:p w14:paraId="5937E7E3">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color w:val="auto"/>
          <w:sz w:val="24"/>
          <w:highlight w:val="none"/>
        </w:rPr>
      </w:pPr>
    </w:p>
    <w:p w14:paraId="35347593">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磋商供应商名称（</w:t>
      </w:r>
      <w:r>
        <w:rPr>
          <w:rFonts w:hint="eastAsia" w:ascii="宋体" w:hAnsi="宋体" w:eastAsia="宋体" w:cs="宋体"/>
          <w:color w:val="auto"/>
          <w:sz w:val="24"/>
          <w:szCs w:val="24"/>
          <w:highlight w:val="none"/>
        </w:rPr>
        <w:t>加盖单位公章</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p>
    <w:p w14:paraId="11F52D14">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法定代表人或委托代理人（签字或盖</w:t>
      </w:r>
      <w:r>
        <w:rPr>
          <w:rFonts w:hint="eastAsia" w:ascii="宋体" w:hAnsi="宋体" w:eastAsia="宋体" w:cs="宋体"/>
          <w:color w:val="auto"/>
          <w:sz w:val="24"/>
          <w:highlight w:val="none"/>
          <w:lang w:val="en-US" w:eastAsia="zh-CN"/>
        </w:rPr>
        <w:t>章</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724C1679">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地址：</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邮编：</w:t>
      </w:r>
      <w:r>
        <w:rPr>
          <w:rFonts w:hint="eastAsia" w:ascii="宋体" w:hAnsi="宋体" w:eastAsia="宋体" w:cs="宋体"/>
          <w:color w:val="auto"/>
          <w:sz w:val="24"/>
          <w:highlight w:val="none"/>
          <w:u w:val="single"/>
        </w:rPr>
        <w:t xml:space="preserve">                   </w:t>
      </w:r>
    </w:p>
    <w:p w14:paraId="71908A7E">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i/>
          <w:iCs/>
          <w:color w:val="auto"/>
          <w:sz w:val="24"/>
          <w:highlight w:val="none"/>
          <w:u w:val="single"/>
        </w:rPr>
      </w:pPr>
      <w:r>
        <w:rPr>
          <w:rFonts w:hint="eastAsia" w:ascii="宋体" w:hAnsi="宋体" w:eastAsia="宋体" w:cs="宋体"/>
          <w:color w:val="auto"/>
          <w:sz w:val="24"/>
          <w:highlight w:val="none"/>
        </w:rPr>
        <w:t>电话：</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传真：</w:t>
      </w:r>
      <w:r>
        <w:rPr>
          <w:rFonts w:hint="eastAsia" w:ascii="宋体" w:hAnsi="宋体" w:eastAsia="宋体" w:cs="宋体"/>
          <w:i/>
          <w:iCs/>
          <w:color w:val="auto"/>
          <w:sz w:val="24"/>
          <w:highlight w:val="none"/>
          <w:u w:val="single"/>
        </w:rPr>
        <w:t xml:space="preserve">                   </w:t>
      </w:r>
    </w:p>
    <w:p w14:paraId="1A7C7AC5">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日期：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5D14A6B3">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color w:val="auto"/>
          <w:sz w:val="24"/>
          <w:highlight w:val="none"/>
        </w:rPr>
      </w:pPr>
    </w:p>
    <w:p w14:paraId="108470FE">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提别提示：以上内容不得改动，否则将视为无效响应文件。</w:t>
      </w:r>
    </w:p>
    <w:p w14:paraId="6C974729">
      <w:pPr>
        <w:pStyle w:val="24"/>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color w:val="auto"/>
          <w:highlight w:val="none"/>
        </w:rPr>
        <w:sectPr>
          <w:pgSz w:w="11906" w:h="16838"/>
          <w:pgMar w:top="1440" w:right="1417" w:bottom="1440" w:left="1417"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4D30315A">
      <w:pPr>
        <w:bidi w:val="0"/>
        <w:jc w:val="center"/>
        <w:rPr>
          <w:rFonts w:hint="eastAsia" w:ascii="宋体" w:hAnsi="宋体" w:eastAsia="宋体" w:cs="宋体"/>
          <w:b/>
          <w:bCs/>
          <w:color w:val="auto"/>
          <w:sz w:val="28"/>
          <w:szCs w:val="36"/>
          <w:highlight w:val="none"/>
        </w:rPr>
      </w:pPr>
      <w:r>
        <w:rPr>
          <w:rFonts w:hint="eastAsia" w:ascii="宋体" w:hAnsi="宋体" w:cs="宋体"/>
          <w:b/>
          <w:bCs/>
          <w:color w:val="auto"/>
          <w:sz w:val="28"/>
          <w:szCs w:val="36"/>
          <w:highlight w:val="none"/>
          <w:lang w:val="en-US" w:eastAsia="zh-CN"/>
        </w:rPr>
        <w:t>2、</w:t>
      </w:r>
      <w:r>
        <w:rPr>
          <w:rFonts w:hint="eastAsia" w:ascii="宋体" w:hAnsi="宋体" w:eastAsia="宋体" w:cs="宋体"/>
          <w:b/>
          <w:bCs/>
          <w:color w:val="auto"/>
          <w:sz w:val="28"/>
          <w:szCs w:val="36"/>
          <w:highlight w:val="none"/>
          <w:lang w:val="en-US" w:eastAsia="zh-CN"/>
        </w:rPr>
        <w:t>法定代表人身份证明及</w:t>
      </w:r>
      <w:r>
        <w:rPr>
          <w:rFonts w:hint="eastAsia" w:ascii="宋体" w:hAnsi="宋体" w:eastAsia="宋体" w:cs="宋体"/>
          <w:b/>
          <w:bCs/>
          <w:color w:val="auto"/>
          <w:sz w:val="28"/>
          <w:szCs w:val="36"/>
          <w:highlight w:val="none"/>
        </w:rPr>
        <w:t>授权委托书</w:t>
      </w:r>
    </w:p>
    <w:p w14:paraId="2CFA460E">
      <w:pPr>
        <w:bidi w:val="0"/>
        <w:jc w:val="center"/>
        <w:rPr>
          <w:rFonts w:hint="eastAsia" w:ascii="宋体" w:hAnsi="宋体" w:eastAsia="宋体" w:cs="宋体"/>
          <w:b/>
          <w:bCs/>
          <w:color w:val="auto"/>
          <w:sz w:val="24"/>
          <w:szCs w:val="32"/>
          <w:highlight w:val="none"/>
          <w:lang w:val="en-US" w:eastAsia="zh-CN"/>
        </w:rPr>
      </w:pPr>
      <w:bookmarkStart w:id="77" w:name="_Toc450055855"/>
      <w:bookmarkStart w:id="78" w:name="_Toc450056393"/>
    </w:p>
    <w:p w14:paraId="77605053">
      <w:pPr>
        <w:bidi w:val="0"/>
        <w:jc w:val="center"/>
        <w:rPr>
          <w:rFonts w:hint="eastAsia" w:ascii="宋体" w:hAnsi="宋体" w:eastAsia="宋体" w:cs="宋体"/>
          <w:b/>
          <w:bCs/>
          <w:color w:val="auto"/>
          <w:sz w:val="24"/>
          <w:szCs w:val="32"/>
          <w:highlight w:val="none"/>
          <w:lang w:val="en-US" w:eastAsia="zh-CN"/>
        </w:rPr>
      </w:pPr>
      <w:r>
        <w:rPr>
          <w:rFonts w:hint="eastAsia" w:ascii="宋体" w:hAnsi="宋体" w:cs="宋体"/>
          <w:b/>
          <w:bCs/>
          <w:color w:val="auto"/>
          <w:sz w:val="24"/>
          <w:szCs w:val="32"/>
          <w:highlight w:val="none"/>
          <w:lang w:val="en-US" w:eastAsia="zh-CN"/>
        </w:rPr>
        <w:t>（1）</w:t>
      </w:r>
      <w:r>
        <w:rPr>
          <w:rFonts w:hint="eastAsia" w:ascii="宋体" w:hAnsi="宋体" w:eastAsia="宋体" w:cs="宋体"/>
          <w:b/>
          <w:bCs/>
          <w:color w:val="auto"/>
          <w:sz w:val="24"/>
          <w:szCs w:val="32"/>
          <w:highlight w:val="none"/>
          <w:lang w:val="en-US" w:eastAsia="zh-CN"/>
        </w:rPr>
        <w:t>法定代表人身份证明</w:t>
      </w:r>
      <w:bookmarkEnd w:id="77"/>
      <w:bookmarkEnd w:id="78"/>
    </w:p>
    <w:p w14:paraId="5B382DBB">
      <w:pPr>
        <w:spacing w:line="360" w:lineRule="auto"/>
        <w:jc w:val="center"/>
        <w:rPr>
          <w:rFonts w:hint="eastAsia" w:ascii="宋体" w:hAnsi="宋体" w:eastAsia="宋体" w:cs="宋体"/>
          <w:b/>
          <w:color w:val="auto"/>
          <w:sz w:val="24"/>
          <w:szCs w:val="24"/>
          <w:highlight w:val="none"/>
        </w:rPr>
      </w:pPr>
    </w:p>
    <w:p w14:paraId="4299B2C0">
      <w:pPr>
        <w:spacing w:line="360" w:lineRule="auto"/>
        <w:ind w:firstLine="612"/>
        <w:rPr>
          <w:rFonts w:hint="eastAsia" w:ascii="宋体" w:hAnsi="宋体" w:eastAsia="宋体" w:cs="宋体"/>
          <w:color w:val="auto"/>
          <w:sz w:val="24"/>
          <w:highlight w:val="none"/>
        </w:rPr>
      </w:pPr>
      <w:r>
        <w:rPr>
          <w:rFonts w:hint="eastAsia" w:ascii="宋体" w:hAnsi="宋体" w:eastAsia="宋体" w:cs="宋体"/>
          <w:color w:val="auto"/>
          <w:sz w:val="24"/>
          <w:highlight w:val="none"/>
        </w:rPr>
        <w:t>单位名称：</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p>
    <w:p w14:paraId="6F0C7FBB">
      <w:pPr>
        <w:spacing w:line="360" w:lineRule="auto"/>
        <w:ind w:firstLine="61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单位性质：</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p>
    <w:p w14:paraId="007B07EB">
      <w:pPr>
        <w:spacing w:line="360" w:lineRule="auto"/>
        <w:ind w:firstLine="61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rPr>
        <w:tab/>
      </w:r>
    </w:p>
    <w:p w14:paraId="70D0E0AD">
      <w:pPr>
        <w:spacing w:line="360" w:lineRule="auto"/>
        <w:ind w:firstLine="610"/>
        <w:rPr>
          <w:rFonts w:hint="eastAsia" w:ascii="宋体" w:hAnsi="宋体" w:eastAsia="宋体" w:cs="宋体"/>
          <w:color w:val="auto"/>
          <w:sz w:val="24"/>
          <w:highlight w:val="none"/>
        </w:rPr>
      </w:pPr>
      <w:r>
        <w:rPr>
          <w:rFonts w:hint="eastAsia" w:ascii="宋体" w:hAnsi="宋体" w:eastAsia="宋体" w:cs="宋体"/>
          <w:color w:val="auto"/>
          <w:sz w:val="24"/>
          <w:highlight w:val="none"/>
        </w:rPr>
        <w:t>成立时间：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5EE6EB2A">
      <w:pPr>
        <w:spacing w:line="360" w:lineRule="auto"/>
        <w:ind w:firstLine="61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经营期限：</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p>
    <w:p w14:paraId="7D673CC0">
      <w:pPr>
        <w:spacing w:line="360" w:lineRule="auto"/>
        <w:ind w:firstLine="610"/>
        <w:rPr>
          <w:rFonts w:hint="eastAsia" w:ascii="宋体" w:hAnsi="宋体" w:eastAsia="宋体" w:cs="宋体"/>
          <w:color w:val="auto"/>
          <w:sz w:val="24"/>
          <w:highlight w:val="none"/>
        </w:rPr>
      </w:pPr>
      <w:r>
        <w:rPr>
          <w:rFonts w:hint="eastAsia" w:ascii="宋体" w:hAnsi="宋体" w:eastAsia="宋体" w:cs="宋体"/>
          <w:color w:val="auto"/>
          <w:sz w:val="24"/>
          <w:highlight w:val="none"/>
        </w:rPr>
        <w:t>姓    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性别：</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职务：</w:t>
      </w:r>
      <w:r>
        <w:rPr>
          <w:rFonts w:hint="eastAsia" w:ascii="宋体" w:hAnsi="宋体" w:eastAsia="宋体" w:cs="宋体"/>
          <w:color w:val="auto"/>
          <w:sz w:val="24"/>
          <w:highlight w:val="none"/>
          <w:u w:val="single"/>
        </w:rPr>
        <w:t xml:space="preserve">      </w:t>
      </w:r>
    </w:p>
    <w:p w14:paraId="6853BE4E">
      <w:pPr>
        <w:spacing w:line="360" w:lineRule="auto"/>
        <w:ind w:firstLine="610"/>
        <w:rPr>
          <w:rFonts w:hint="eastAsia" w:ascii="宋体" w:hAnsi="宋体" w:eastAsia="宋体" w:cs="宋体"/>
          <w:color w:val="auto"/>
          <w:sz w:val="24"/>
          <w:highlight w:val="none"/>
        </w:rPr>
      </w:pP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 xml:space="preserve">         （投标人单位名称）         </w:t>
      </w:r>
      <w:r>
        <w:rPr>
          <w:rFonts w:hint="eastAsia" w:ascii="宋体" w:hAnsi="宋体" w:eastAsia="宋体" w:cs="宋体"/>
          <w:color w:val="auto"/>
          <w:sz w:val="24"/>
          <w:highlight w:val="none"/>
        </w:rPr>
        <w:t>的法定代表人。</w:t>
      </w:r>
    </w:p>
    <w:p w14:paraId="6CEC6082">
      <w:pPr>
        <w:spacing w:line="360" w:lineRule="auto"/>
        <w:ind w:firstLine="610"/>
        <w:rPr>
          <w:rFonts w:hint="eastAsia" w:ascii="宋体" w:hAnsi="宋体" w:eastAsia="宋体" w:cs="宋体"/>
          <w:color w:val="auto"/>
          <w:sz w:val="24"/>
          <w:highlight w:val="none"/>
        </w:rPr>
      </w:pPr>
    </w:p>
    <w:p w14:paraId="3E7660E7">
      <w:pPr>
        <w:spacing w:line="360" w:lineRule="auto"/>
        <w:ind w:firstLine="610"/>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特此证明。</w:t>
      </w:r>
    </w:p>
    <w:p w14:paraId="0933200C">
      <w:pPr>
        <w:spacing w:line="360" w:lineRule="auto"/>
        <w:ind w:firstLine="610"/>
        <w:rPr>
          <w:rFonts w:hint="eastAsia" w:ascii="宋体" w:hAnsi="宋体" w:eastAsia="宋体" w:cs="宋体"/>
          <w:color w:val="auto"/>
          <w:sz w:val="24"/>
          <w:highlight w:val="none"/>
        </w:rPr>
      </w:pPr>
    </w:p>
    <w:p w14:paraId="27C6C03A">
      <w:pPr>
        <w:spacing w:line="360" w:lineRule="auto"/>
        <w:ind w:firstLine="610"/>
        <w:rPr>
          <w:rFonts w:hint="eastAsia" w:ascii="宋体" w:hAnsi="宋体" w:eastAsia="宋体" w:cs="宋体"/>
          <w:color w:val="auto"/>
          <w:sz w:val="24"/>
          <w:highlight w:val="none"/>
        </w:rPr>
      </w:pPr>
      <w:r>
        <w:rPr>
          <w:rFonts w:hint="eastAsia" w:ascii="宋体" w:hAnsi="宋体" w:eastAsia="宋体" w:cs="宋体"/>
          <w:color w:val="auto"/>
          <w:sz w:val="24"/>
          <w:highlight w:val="none"/>
        </w:rPr>
        <w:t>后附法人身份证复印件（复印正、反两面）。</w:t>
      </w:r>
    </w:p>
    <w:p w14:paraId="1556F6CF">
      <w:pPr>
        <w:rPr>
          <w:rFonts w:hint="eastAsia" w:ascii="宋体" w:hAnsi="宋体" w:eastAsia="宋体" w:cs="宋体"/>
          <w:b/>
          <w:color w:val="auto"/>
          <w:highlight w:val="none"/>
        </w:rPr>
      </w:pPr>
      <w:r>
        <w:rPr>
          <w:rFonts w:hint="eastAsia" w:ascii="宋体" w:hAnsi="宋体" w:eastAsia="宋体" w:cs="宋体"/>
          <w:b/>
          <w:color w:val="auto"/>
          <w:highlight w:val="none"/>
        </w:rPr>
        <w:br w:type="page"/>
      </w:r>
    </w:p>
    <w:p w14:paraId="4F093BD5">
      <w:pPr>
        <w:bidi w:val="0"/>
        <w:jc w:val="center"/>
        <w:rPr>
          <w:rFonts w:hint="eastAsia" w:ascii="宋体" w:hAnsi="宋体" w:eastAsia="宋体" w:cs="宋体"/>
          <w:b/>
          <w:bCs/>
          <w:color w:val="auto"/>
          <w:sz w:val="24"/>
          <w:szCs w:val="32"/>
          <w:highlight w:val="none"/>
        </w:rPr>
      </w:pPr>
      <w:r>
        <w:rPr>
          <w:rFonts w:hint="eastAsia" w:ascii="宋体" w:hAnsi="宋体" w:cs="宋体"/>
          <w:b/>
          <w:bCs/>
          <w:color w:val="auto"/>
          <w:sz w:val="24"/>
          <w:szCs w:val="32"/>
          <w:highlight w:val="none"/>
          <w:lang w:val="en-US" w:eastAsia="zh-CN"/>
        </w:rPr>
        <w:t>（2）</w:t>
      </w:r>
      <w:r>
        <w:rPr>
          <w:rFonts w:hint="eastAsia" w:ascii="宋体" w:hAnsi="宋体" w:eastAsia="宋体" w:cs="宋体"/>
          <w:b/>
          <w:bCs/>
          <w:color w:val="auto"/>
          <w:sz w:val="24"/>
          <w:szCs w:val="32"/>
          <w:highlight w:val="none"/>
        </w:rPr>
        <w:t>授权委托书</w:t>
      </w:r>
    </w:p>
    <w:p w14:paraId="2578A12D">
      <w:pPr>
        <w:pStyle w:val="28"/>
        <w:rPr>
          <w:rFonts w:hint="eastAsia"/>
          <w:color w:val="auto"/>
        </w:rPr>
      </w:pPr>
    </w:p>
    <w:p w14:paraId="11C8EFD6">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u w:val="none"/>
        </w:rPr>
        <w:t>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（采购人）</w:t>
      </w:r>
    </w:p>
    <w:p w14:paraId="0302C58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委托单位：</w:t>
      </w:r>
      <w:r>
        <w:rPr>
          <w:rFonts w:hint="eastAsia" w:ascii="宋体" w:hAnsi="宋体" w:eastAsia="宋体" w:cs="宋体"/>
          <w:color w:val="auto"/>
          <w:sz w:val="24"/>
          <w:highlight w:val="none"/>
          <w:u w:val="single"/>
        </w:rPr>
        <w:t xml:space="preserve">                                </w:t>
      </w:r>
    </w:p>
    <w:p w14:paraId="128B214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single"/>
        </w:rPr>
        <w:t xml:space="preserve">                                </w:t>
      </w:r>
    </w:p>
    <w:p w14:paraId="147E5A6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法定代表人：</w:t>
      </w:r>
      <w:r>
        <w:rPr>
          <w:rFonts w:hint="eastAsia" w:ascii="宋体" w:hAnsi="宋体" w:eastAsia="宋体" w:cs="宋体"/>
          <w:color w:val="auto"/>
          <w:sz w:val="24"/>
          <w:highlight w:val="none"/>
          <w:u w:val="single"/>
        </w:rPr>
        <w:t xml:space="preserve">                              </w:t>
      </w:r>
    </w:p>
    <w:p w14:paraId="01F3B66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授权委托人姓名：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性别：</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none"/>
        </w:rPr>
        <w:t xml:space="preserve"> </w:t>
      </w:r>
      <w:r>
        <w:rPr>
          <w:rFonts w:hint="eastAsia" w:ascii="宋体" w:hAnsi="宋体" w:cs="宋体"/>
          <w:color w:val="auto"/>
          <w:sz w:val="24"/>
          <w:highlight w:val="none"/>
          <w:u w:val="none"/>
          <w:lang w:val="en-US" w:eastAsia="zh-CN"/>
        </w:rPr>
        <w:t xml:space="preserve"> </w:t>
      </w:r>
      <w:r>
        <w:rPr>
          <w:rFonts w:hint="eastAsia" w:ascii="宋体" w:hAnsi="宋体" w:eastAsia="宋体" w:cs="宋体"/>
          <w:color w:val="auto"/>
          <w:sz w:val="24"/>
          <w:highlight w:val="none"/>
        </w:rPr>
        <w:t>出生日期：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2194D6E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授权委托人在本单位的任职部门及职务：</w:t>
      </w:r>
      <w:r>
        <w:rPr>
          <w:rFonts w:hint="eastAsia" w:ascii="宋体" w:hAnsi="宋体" w:eastAsia="宋体" w:cs="宋体"/>
          <w:color w:val="auto"/>
          <w:sz w:val="24"/>
          <w:highlight w:val="none"/>
          <w:u w:val="single"/>
        </w:rPr>
        <w:t xml:space="preserve">                         </w:t>
      </w:r>
    </w:p>
    <w:p w14:paraId="29C244E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身份证编号：</w:t>
      </w:r>
      <w:r>
        <w:rPr>
          <w:rFonts w:hint="eastAsia" w:ascii="宋体" w:hAnsi="宋体" w:eastAsia="宋体" w:cs="宋体"/>
          <w:color w:val="auto"/>
          <w:sz w:val="24"/>
          <w:highlight w:val="none"/>
          <w:u w:val="single"/>
        </w:rPr>
        <w:t xml:space="preserve">                   </w:t>
      </w:r>
    </w:p>
    <w:p w14:paraId="774AB37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授权委托人的联系方式（手机）：</w:t>
      </w:r>
      <w:r>
        <w:rPr>
          <w:rFonts w:hint="eastAsia" w:ascii="宋体" w:hAnsi="宋体" w:eastAsia="宋体" w:cs="宋体"/>
          <w:color w:val="auto"/>
          <w:sz w:val="24"/>
          <w:highlight w:val="none"/>
          <w:u w:val="single"/>
        </w:rPr>
        <w:t xml:space="preserve">             </w:t>
      </w:r>
    </w:p>
    <w:p w14:paraId="0840A4F2">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兹委托</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代表我单位参加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项目（项目编号：</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rPr>
        <w:t>）的政府采购活动，授权委托人有权在该磋商活动中，以我单位名义签署磋商函和响应文件、递交响应文件，磋商小组进行澄清、解释、磋商，签订合同书并执行一切与此有关的事项。</w:t>
      </w:r>
    </w:p>
    <w:p w14:paraId="47D061B4">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授权委托人在办理上述事宜过程中以其自己的名义所签署的所有文件均予以承认。授权委托人无转委托权。</w:t>
      </w:r>
    </w:p>
    <w:p w14:paraId="658D834F">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委托期限：</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日至上述事宜处理完毕止。</w:t>
      </w:r>
    </w:p>
    <w:p w14:paraId="19CFF1B9">
      <w:pPr>
        <w:spacing w:line="360" w:lineRule="auto"/>
        <w:rPr>
          <w:rFonts w:hint="eastAsia" w:ascii="宋体" w:hAnsi="宋体" w:eastAsia="宋体" w:cs="宋体"/>
          <w:color w:val="auto"/>
          <w:sz w:val="24"/>
          <w:highlight w:val="none"/>
        </w:rPr>
      </w:pPr>
    </w:p>
    <w:p w14:paraId="33DEFAE8">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附：1.委托单位法定代表人身份证复印件（复印正、反两面）</w:t>
      </w:r>
    </w:p>
    <w:p w14:paraId="7C839B83">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2.授权委托人身份证复印件（复印正、反两面）</w:t>
      </w:r>
    </w:p>
    <w:p w14:paraId="6709039A">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5D6B768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委托单位（磋商供应商）：</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r>
        <w:rPr>
          <w:rFonts w:hint="eastAsia" w:ascii="宋体" w:hAnsi="宋体" w:eastAsia="宋体" w:cs="宋体"/>
          <w:color w:val="auto"/>
          <w:sz w:val="24"/>
          <w:szCs w:val="24"/>
          <w:highlight w:val="none"/>
        </w:rPr>
        <w:t>加盖单位公章</w:t>
      </w:r>
      <w:r>
        <w:rPr>
          <w:rFonts w:hint="eastAsia" w:ascii="宋体" w:hAnsi="宋体" w:eastAsia="宋体" w:cs="宋体"/>
          <w:color w:val="auto"/>
          <w:sz w:val="24"/>
          <w:highlight w:val="none"/>
        </w:rPr>
        <w:t>）</w:t>
      </w:r>
    </w:p>
    <w:p w14:paraId="226948D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法定代表人（签字</w:t>
      </w:r>
      <w:r>
        <w:rPr>
          <w:rFonts w:hint="eastAsia" w:ascii="宋体" w:hAnsi="宋体" w:cs="宋体"/>
          <w:color w:val="auto"/>
          <w:sz w:val="24"/>
          <w:highlight w:val="none"/>
          <w:lang w:val="en-US" w:eastAsia="zh-CN"/>
        </w:rPr>
        <w:t>和</w:t>
      </w:r>
      <w:r>
        <w:rPr>
          <w:rFonts w:hint="eastAsia" w:ascii="宋体" w:hAnsi="宋体" w:eastAsia="宋体" w:cs="宋体"/>
          <w:color w:val="auto"/>
          <w:sz w:val="24"/>
          <w:highlight w:val="none"/>
        </w:rPr>
        <w:t>盖</w:t>
      </w:r>
      <w:r>
        <w:rPr>
          <w:rFonts w:hint="eastAsia" w:ascii="宋体" w:hAnsi="宋体" w:eastAsia="宋体" w:cs="宋体"/>
          <w:color w:val="auto"/>
          <w:sz w:val="24"/>
          <w:highlight w:val="none"/>
          <w:lang w:val="en-US" w:eastAsia="zh-CN"/>
        </w:rPr>
        <w:t>章</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p>
    <w:p w14:paraId="08259B3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授权委托人（签字）：</w:t>
      </w:r>
      <w:r>
        <w:rPr>
          <w:rFonts w:hint="eastAsia" w:ascii="宋体" w:hAnsi="宋体" w:eastAsia="宋体" w:cs="宋体"/>
          <w:color w:val="auto"/>
          <w:sz w:val="24"/>
          <w:highlight w:val="none"/>
          <w:u w:val="single"/>
        </w:rPr>
        <w:t xml:space="preserve">           </w:t>
      </w:r>
    </w:p>
    <w:p w14:paraId="6AD3DB7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color w:val="auto"/>
          <w:sz w:val="24"/>
          <w:highlight w:val="none"/>
        </w:rPr>
      </w:pPr>
      <w:r>
        <w:rPr>
          <w:rFonts w:hint="eastAsia" w:ascii="宋体" w:hAnsi="宋体" w:eastAsia="宋体" w:cs="宋体"/>
          <w:color w:val="auto"/>
          <w:sz w:val="24"/>
          <w:highlight w:val="none"/>
        </w:rPr>
        <w:t>日期：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none"/>
          <w:lang w:val="en-US" w:eastAsia="zh-CN"/>
        </w:rPr>
        <w:t>日</w:t>
      </w:r>
      <w:r>
        <w:rPr>
          <w:rFonts w:hint="eastAsia" w:ascii="宋体" w:hAnsi="宋体" w:eastAsia="宋体" w:cs="宋体"/>
          <w:color w:val="auto"/>
          <w:sz w:val="24"/>
          <w:highlight w:val="none"/>
          <w:u w:val="none"/>
        </w:rPr>
        <w:t xml:space="preserve"> </w:t>
      </w:r>
    </w:p>
    <w:p w14:paraId="20B1ACD1">
      <w:pPr>
        <w:pStyle w:val="24"/>
        <w:spacing w:line="360" w:lineRule="atLeast"/>
        <w:jc w:val="both"/>
        <w:rPr>
          <w:rFonts w:hint="eastAsia" w:ascii="宋体" w:hAnsi="宋体" w:eastAsia="宋体" w:cs="宋体"/>
          <w:bCs/>
          <w:color w:val="auto"/>
          <w:highlight w:val="none"/>
        </w:rPr>
      </w:pPr>
      <w:bookmarkStart w:id="79" w:name="OLE_LINK37"/>
    </w:p>
    <w:p w14:paraId="18F1D056">
      <w:pPr>
        <w:pStyle w:val="24"/>
        <w:spacing w:before="0" w:beforeAutospacing="0" w:after="0" w:afterAutospacing="0" w:line="480" w:lineRule="auto"/>
        <w:jc w:val="both"/>
        <w:rPr>
          <w:rFonts w:hint="eastAsia" w:ascii="宋体" w:hAnsi="宋体" w:eastAsia="宋体" w:cs="宋体"/>
          <w:b/>
          <w:color w:val="auto"/>
          <w:highlight w:val="none"/>
        </w:rPr>
        <w:sectPr>
          <w:pgSz w:w="11906" w:h="16838"/>
          <w:pgMar w:top="1440" w:right="1417" w:bottom="1440" w:left="1417" w:header="851" w:footer="992" w:gutter="0"/>
          <w:pgBorders>
            <w:top w:val="none" w:sz="0" w:space="0"/>
            <w:left w:val="none" w:sz="0" w:space="0"/>
            <w:bottom w:val="none" w:sz="0" w:space="0"/>
            <w:right w:val="none" w:sz="0" w:space="0"/>
          </w:pgBorders>
          <w:pgNumType w:fmt="decimal"/>
          <w:cols w:space="720" w:num="1"/>
          <w:docGrid w:type="lines" w:linePitch="312" w:charSpace="0"/>
        </w:sectPr>
      </w:pPr>
    </w:p>
    <w:bookmarkEnd w:id="79"/>
    <w:p w14:paraId="13B5A498">
      <w:pPr>
        <w:pStyle w:val="24"/>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宋体" w:hAnsi="宋体" w:eastAsia="宋体" w:cs="宋体"/>
          <w:b/>
          <w:color w:val="auto"/>
          <w:sz w:val="28"/>
          <w:szCs w:val="28"/>
          <w:highlight w:val="none"/>
        </w:rPr>
      </w:pPr>
      <w:r>
        <w:rPr>
          <w:rFonts w:hint="eastAsia" w:ascii="宋体" w:hAnsi="宋体" w:cs="宋体"/>
          <w:b/>
          <w:color w:val="auto"/>
          <w:sz w:val="28"/>
          <w:szCs w:val="28"/>
          <w:highlight w:val="none"/>
          <w:lang w:val="en-US" w:eastAsia="zh-CN"/>
        </w:rPr>
        <w:t>3、</w:t>
      </w:r>
      <w:r>
        <w:rPr>
          <w:rFonts w:hint="eastAsia" w:ascii="宋体" w:hAnsi="宋体" w:eastAsia="宋体" w:cs="宋体"/>
          <w:b/>
          <w:color w:val="auto"/>
          <w:sz w:val="28"/>
          <w:szCs w:val="28"/>
          <w:highlight w:val="none"/>
        </w:rPr>
        <w:t>供应商</w:t>
      </w:r>
      <w:r>
        <w:rPr>
          <w:rFonts w:hint="eastAsia" w:ascii="宋体" w:hAnsi="宋体" w:cs="宋体"/>
          <w:b/>
          <w:color w:val="auto"/>
          <w:sz w:val="28"/>
          <w:szCs w:val="28"/>
          <w:highlight w:val="none"/>
          <w:lang w:val="en-US" w:eastAsia="zh-CN"/>
        </w:rPr>
        <w:t>类似</w:t>
      </w:r>
      <w:r>
        <w:rPr>
          <w:rFonts w:hint="eastAsia" w:ascii="宋体" w:hAnsi="宋体" w:eastAsia="宋体" w:cs="宋体"/>
          <w:b/>
          <w:color w:val="auto"/>
          <w:sz w:val="28"/>
          <w:szCs w:val="28"/>
          <w:highlight w:val="none"/>
        </w:rPr>
        <w:t>项目业绩</w:t>
      </w:r>
    </w:p>
    <w:tbl>
      <w:tblPr>
        <w:tblStyle w:val="29"/>
        <w:tblW w:w="92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1820"/>
        <w:gridCol w:w="1830"/>
        <w:gridCol w:w="1275"/>
        <w:gridCol w:w="1548"/>
        <w:gridCol w:w="1270"/>
        <w:gridCol w:w="836"/>
      </w:tblGrid>
      <w:tr w14:paraId="24ABB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8" w:type="dxa"/>
            <w:noWrap w:val="0"/>
            <w:vAlign w:val="center"/>
          </w:tcPr>
          <w:p w14:paraId="70B4BF1F">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序号</w:t>
            </w:r>
          </w:p>
        </w:tc>
        <w:tc>
          <w:tcPr>
            <w:tcW w:w="1820" w:type="dxa"/>
            <w:noWrap w:val="0"/>
            <w:vAlign w:val="center"/>
          </w:tcPr>
          <w:p w14:paraId="7CA33BDA">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项目名称</w:t>
            </w:r>
          </w:p>
        </w:tc>
        <w:tc>
          <w:tcPr>
            <w:tcW w:w="1830" w:type="dxa"/>
            <w:noWrap w:val="0"/>
            <w:vAlign w:val="center"/>
          </w:tcPr>
          <w:p w14:paraId="21388F5E">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项目所在地</w:t>
            </w:r>
          </w:p>
        </w:tc>
        <w:tc>
          <w:tcPr>
            <w:tcW w:w="1275" w:type="dxa"/>
            <w:noWrap w:val="0"/>
            <w:vAlign w:val="center"/>
          </w:tcPr>
          <w:p w14:paraId="16174D4E">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rPr>
              <w:t>合同</w:t>
            </w:r>
            <w:r>
              <w:rPr>
                <w:rFonts w:hint="eastAsia" w:asciiTheme="minorEastAsia" w:hAnsiTheme="minorEastAsia" w:eastAsiaTheme="minorEastAsia" w:cstheme="minorEastAsia"/>
                <w:color w:val="auto"/>
                <w:kern w:val="0"/>
                <w:sz w:val="21"/>
                <w:szCs w:val="21"/>
                <w:highlight w:val="none"/>
              </w:rPr>
              <w:t>价格</w:t>
            </w:r>
          </w:p>
        </w:tc>
        <w:tc>
          <w:tcPr>
            <w:tcW w:w="1548" w:type="dxa"/>
            <w:noWrap w:val="0"/>
            <w:vAlign w:val="center"/>
          </w:tcPr>
          <w:p w14:paraId="6C4BBF60">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完成时间</w:t>
            </w:r>
          </w:p>
        </w:tc>
        <w:tc>
          <w:tcPr>
            <w:tcW w:w="1270" w:type="dxa"/>
            <w:noWrap w:val="0"/>
            <w:vAlign w:val="center"/>
          </w:tcPr>
          <w:p w14:paraId="2D61D1BA">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联系人</w:t>
            </w:r>
          </w:p>
        </w:tc>
        <w:tc>
          <w:tcPr>
            <w:tcW w:w="836" w:type="dxa"/>
            <w:noWrap w:val="0"/>
            <w:vAlign w:val="center"/>
          </w:tcPr>
          <w:p w14:paraId="31CCAAEB">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备注</w:t>
            </w:r>
          </w:p>
        </w:tc>
      </w:tr>
      <w:tr w14:paraId="2A378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8" w:type="dxa"/>
            <w:noWrap w:val="0"/>
            <w:vAlign w:val="center"/>
          </w:tcPr>
          <w:p w14:paraId="42CDE3A0">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w:t>
            </w:r>
          </w:p>
        </w:tc>
        <w:tc>
          <w:tcPr>
            <w:tcW w:w="1820" w:type="dxa"/>
            <w:noWrap w:val="0"/>
            <w:vAlign w:val="center"/>
          </w:tcPr>
          <w:p w14:paraId="592D2C2A">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kern w:val="0"/>
                <w:sz w:val="21"/>
                <w:szCs w:val="21"/>
                <w:highlight w:val="none"/>
              </w:rPr>
            </w:pPr>
          </w:p>
        </w:tc>
        <w:tc>
          <w:tcPr>
            <w:tcW w:w="1830" w:type="dxa"/>
            <w:noWrap w:val="0"/>
            <w:vAlign w:val="center"/>
          </w:tcPr>
          <w:p w14:paraId="1B9D87EE">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color w:val="auto"/>
                <w:kern w:val="0"/>
                <w:sz w:val="21"/>
                <w:szCs w:val="21"/>
                <w:highlight w:val="none"/>
              </w:rPr>
            </w:pPr>
          </w:p>
        </w:tc>
        <w:tc>
          <w:tcPr>
            <w:tcW w:w="1275" w:type="dxa"/>
            <w:noWrap w:val="0"/>
            <w:vAlign w:val="center"/>
          </w:tcPr>
          <w:p w14:paraId="279C8538">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color w:val="auto"/>
                <w:kern w:val="0"/>
                <w:sz w:val="21"/>
                <w:szCs w:val="21"/>
                <w:highlight w:val="none"/>
              </w:rPr>
            </w:pPr>
          </w:p>
        </w:tc>
        <w:tc>
          <w:tcPr>
            <w:tcW w:w="1548" w:type="dxa"/>
            <w:noWrap w:val="0"/>
            <w:vAlign w:val="center"/>
          </w:tcPr>
          <w:p w14:paraId="4C993B16">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color w:val="auto"/>
                <w:kern w:val="0"/>
                <w:sz w:val="21"/>
                <w:szCs w:val="21"/>
                <w:highlight w:val="none"/>
              </w:rPr>
            </w:pPr>
          </w:p>
        </w:tc>
        <w:tc>
          <w:tcPr>
            <w:tcW w:w="1270" w:type="dxa"/>
            <w:noWrap w:val="0"/>
            <w:vAlign w:val="center"/>
          </w:tcPr>
          <w:p w14:paraId="73FC7517">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color w:val="auto"/>
                <w:kern w:val="0"/>
                <w:sz w:val="21"/>
                <w:szCs w:val="21"/>
                <w:highlight w:val="none"/>
              </w:rPr>
            </w:pPr>
          </w:p>
        </w:tc>
        <w:tc>
          <w:tcPr>
            <w:tcW w:w="836" w:type="dxa"/>
            <w:noWrap w:val="0"/>
            <w:vAlign w:val="center"/>
          </w:tcPr>
          <w:p w14:paraId="6D3D9D60">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color w:val="auto"/>
                <w:kern w:val="0"/>
                <w:sz w:val="21"/>
                <w:szCs w:val="21"/>
                <w:highlight w:val="none"/>
              </w:rPr>
            </w:pPr>
          </w:p>
        </w:tc>
      </w:tr>
      <w:tr w14:paraId="516EB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8" w:type="dxa"/>
            <w:noWrap w:val="0"/>
            <w:vAlign w:val="center"/>
          </w:tcPr>
          <w:p w14:paraId="723CCA6D">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2</w:t>
            </w:r>
          </w:p>
        </w:tc>
        <w:tc>
          <w:tcPr>
            <w:tcW w:w="1820" w:type="dxa"/>
            <w:noWrap w:val="0"/>
            <w:vAlign w:val="center"/>
          </w:tcPr>
          <w:p w14:paraId="5CE58339">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color w:val="auto"/>
                <w:kern w:val="0"/>
                <w:sz w:val="21"/>
                <w:szCs w:val="21"/>
                <w:highlight w:val="none"/>
              </w:rPr>
            </w:pPr>
          </w:p>
        </w:tc>
        <w:tc>
          <w:tcPr>
            <w:tcW w:w="1830" w:type="dxa"/>
            <w:noWrap w:val="0"/>
            <w:vAlign w:val="center"/>
          </w:tcPr>
          <w:p w14:paraId="7D99254E">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color w:val="auto"/>
                <w:kern w:val="0"/>
                <w:sz w:val="21"/>
                <w:szCs w:val="21"/>
                <w:highlight w:val="none"/>
              </w:rPr>
            </w:pPr>
          </w:p>
        </w:tc>
        <w:tc>
          <w:tcPr>
            <w:tcW w:w="1275" w:type="dxa"/>
            <w:noWrap w:val="0"/>
            <w:vAlign w:val="center"/>
          </w:tcPr>
          <w:p w14:paraId="4DA0A72D">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color w:val="auto"/>
                <w:kern w:val="0"/>
                <w:sz w:val="21"/>
                <w:szCs w:val="21"/>
                <w:highlight w:val="none"/>
              </w:rPr>
            </w:pPr>
          </w:p>
        </w:tc>
        <w:tc>
          <w:tcPr>
            <w:tcW w:w="1548" w:type="dxa"/>
            <w:noWrap w:val="0"/>
            <w:vAlign w:val="center"/>
          </w:tcPr>
          <w:p w14:paraId="4A876F59">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color w:val="auto"/>
                <w:kern w:val="0"/>
                <w:sz w:val="21"/>
                <w:szCs w:val="21"/>
                <w:highlight w:val="none"/>
              </w:rPr>
            </w:pPr>
          </w:p>
        </w:tc>
        <w:tc>
          <w:tcPr>
            <w:tcW w:w="1270" w:type="dxa"/>
            <w:noWrap w:val="0"/>
            <w:vAlign w:val="center"/>
          </w:tcPr>
          <w:p w14:paraId="4946219E">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color w:val="auto"/>
                <w:kern w:val="0"/>
                <w:sz w:val="21"/>
                <w:szCs w:val="21"/>
                <w:highlight w:val="none"/>
              </w:rPr>
            </w:pPr>
          </w:p>
        </w:tc>
        <w:tc>
          <w:tcPr>
            <w:tcW w:w="836" w:type="dxa"/>
            <w:noWrap w:val="0"/>
            <w:vAlign w:val="center"/>
          </w:tcPr>
          <w:p w14:paraId="265BB7BB">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color w:val="auto"/>
                <w:kern w:val="0"/>
                <w:sz w:val="21"/>
                <w:szCs w:val="21"/>
                <w:highlight w:val="none"/>
              </w:rPr>
            </w:pPr>
          </w:p>
        </w:tc>
      </w:tr>
      <w:tr w14:paraId="226E3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8" w:type="dxa"/>
            <w:noWrap w:val="0"/>
            <w:vAlign w:val="center"/>
          </w:tcPr>
          <w:p w14:paraId="3DE20AA1">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3</w:t>
            </w:r>
          </w:p>
        </w:tc>
        <w:tc>
          <w:tcPr>
            <w:tcW w:w="1820" w:type="dxa"/>
            <w:noWrap w:val="0"/>
            <w:vAlign w:val="center"/>
          </w:tcPr>
          <w:p w14:paraId="08469BA6">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color w:val="auto"/>
                <w:kern w:val="0"/>
                <w:sz w:val="21"/>
                <w:szCs w:val="21"/>
                <w:highlight w:val="none"/>
              </w:rPr>
            </w:pPr>
          </w:p>
        </w:tc>
        <w:tc>
          <w:tcPr>
            <w:tcW w:w="1830" w:type="dxa"/>
            <w:noWrap w:val="0"/>
            <w:vAlign w:val="center"/>
          </w:tcPr>
          <w:p w14:paraId="599B4E88">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color w:val="auto"/>
                <w:kern w:val="0"/>
                <w:sz w:val="21"/>
                <w:szCs w:val="21"/>
                <w:highlight w:val="none"/>
              </w:rPr>
            </w:pPr>
          </w:p>
        </w:tc>
        <w:tc>
          <w:tcPr>
            <w:tcW w:w="1275" w:type="dxa"/>
            <w:noWrap w:val="0"/>
            <w:vAlign w:val="center"/>
          </w:tcPr>
          <w:p w14:paraId="7FB9ED26">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color w:val="auto"/>
                <w:kern w:val="0"/>
                <w:sz w:val="21"/>
                <w:szCs w:val="21"/>
                <w:highlight w:val="none"/>
              </w:rPr>
            </w:pPr>
          </w:p>
        </w:tc>
        <w:tc>
          <w:tcPr>
            <w:tcW w:w="1548" w:type="dxa"/>
            <w:noWrap w:val="0"/>
            <w:vAlign w:val="center"/>
          </w:tcPr>
          <w:p w14:paraId="3E72393B">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color w:val="auto"/>
                <w:kern w:val="0"/>
                <w:sz w:val="21"/>
                <w:szCs w:val="21"/>
                <w:highlight w:val="none"/>
              </w:rPr>
            </w:pPr>
          </w:p>
        </w:tc>
        <w:tc>
          <w:tcPr>
            <w:tcW w:w="1270" w:type="dxa"/>
            <w:noWrap w:val="0"/>
            <w:vAlign w:val="center"/>
          </w:tcPr>
          <w:p w14:paraId="2ACF7E71">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color w:val="auto"/>
                <w:kern w:val="0"/>
                <w:sz w:val="21"/>
                <w:szCs w:val="21"/>
                <w:highlight w:val="none"/>
              </w:rPr>
            </w:pPr>
          </w:p>
        </w:tc>
        <w:tc>
          <w:tcPr>
            <w:tcW w:w="836" w:type="dxa"/>
            <w:noWrap w:val="0"/>
            <w:vAlign w:val="center"/>
          </w:tcPr>
          <w:p w14:paraId="77697BDE">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color w:val="auto"/>
                <w:kern w:val="0"/>
                <w:sz w:val="21"/>
                <w:szCs w:val="21"/>
                <w:highlight w:val="none"/>
              </w:rPr>
            </w:pPr>
          </w:p>
        </w:tc>
      </w:tr>
      <w:tr w14:paraId="7DAD6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8" w:type="dxa"/>
            <w:noWrap w:val="0"/>
            <w:vAlign w:val="center"/>
          </w:tcPr>
          <w:p w14:paraId="45FDCC15">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kern w:val="0"/>
                <w:sz w:val="21"/>
                <w:szCs w:val="21"/>
                <w:highlight w:val="none"/>
              </w:rPr>
            </w:pPr>
          </w:p>
        </w:tc>
        <w:tc>
          <w:tcPr>
            <w:tcW w:w="1820" w:type="dxa"/>
            <w:noWrap w:val="0"/>
            <w:vAlign w:val="center"/>
          </w:tcPr>
          <w:p w14:paraId="233CECD1">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color w:val="auto"/>
                <w:kern w:val="0"/>
                <w:sz w:val="21"/>
                <w:szCs w:val="21"/>
                <w:highlight w:val="none"/>
              </w:rPr>
            </w:pPr>
          </w:p>
        </w:tc>
        <w:tc>
          <w:tcPr>
            <w:tcW w:w="1830" w:type="dxa"/>
            <w:noWrap w:val="0"/>
            <w:vAlign w:val="center"/>
          </w:tcPr>
          <w:p w14:paraId="0486570F">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color w:val="auto"/>
                <w:kern w:val="0"/>
                <w:sz w:val="21"/>
                <w:szCs w:val="21"/>
                <w:highlight w:val="none"/>
              </w:rPr>
            </w:pPr>
          </w:p>
        </w:tc>
        <w:tc>
          <w:tcPr>
            <w:tcW w:w="1275" w:type="dxa"/>
            <w:noWrap w:val="0"/>
            <w:vAlign w:val="center"/>
          </w:tcPr>
          <w:p w14:paraId="009AB5ED">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color w:val="auto"/>
                <w:kern w:val="0"/>
                <w:sz w:val="21"/>
                <w:szCs w:val="21"/>
                <w:highlight w:val="none"/>
              </w:rPr>
            </w:pPr>
          </w:p>
        </w:tc>
        <w:tc>
          <w:tcPr>
            <w:tcW w:w="1548" w:type="dxa"/>
            <w:noWrap w:val="0"/>
            <w:vAlign w:val="center"/>
          </w:tcPr>
          <w:p w14:paraId="0DE71F68">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color w:val="auto"/>
                <w:kern w:val="0"/>
                <w:sz w:val="21"/>
                <w:szCs w:val="21"/>
                <w:highlight w:val="none"/>
              </w:rPr>
            </w:pPr>
          </w:p>
        </w:tc>
        <w:tc>
          <w:tcPr>
            <w:tcW w:w="1270" w:type="dxa"/>
            <w:noWrap w:val="0"/>
            <w:vAlign w:val="center"/>
          </w:tcPr>
          <w:p w14:paraId="5A7E639E">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color w:val="auto"/>
                <w:kern w:val="0"/>
                <w:sz w:val="21"/>
                <w:szCs w:val="21"/>
                <w:highlight w:val="none"/>
              </w:rPr>
            </w:pPr>
          </w:p>
        </w:tc>
        <w:tc>
          <w:tcPr>
            <w:tcW w:w="836" w:type="dxa"/>
            <w:noWrap w:val="0"/>
            <w:vAlign w:val="center"/>
          </w:tcPr>
          <w:p w14:paraId="1426A052">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color w:val="auto"/>
                <w:kern w:val="0"/>
                <w:sz w:val="21"/>
                <w:szCs w:val="21"/>
                <w:highlight w:val="none"/>
              </w:rPr>
            </w:pPr>
          </w:p>
        </w:tc>
      </w:tr>
      <w:tr w14:paraId="559E2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8" w:type="dxa"/>
            <w:noWrap w:val="0"/>
            <w:vAlign w:val="center"/>
          </w:tcPr>
          <w:p w14:paraId="3C24A9D2">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w:t>
            </w:r>
          </w:p>
        </w:tc>
        <w:tc>
          <w:tcPr>
            <w:tcW w:w="1820" w:type="dxa"/>
            <w:noWrap w:val="0"/>
            <w:vAlign w:val="center"/>
          </w:tcPr>
          <w:p w14:paraId="70329F80">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w:t>
            </w:r>
          </w:p>
        </w:tc>
        <w:tc>
          <w:tcPr>
            <w:tcW w:w="1830" w:type="dxa"/>
            <w:noWrap w:val="0"/>
            <w:vAlign w:val="center"/>
          </w:tcPr>
          <w:p w14:paraId="2828A2E5">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w:t>
            </w:r>
          </w:p>
        </w:tc>
        <w:tc>
          <w:tcPr>
            <w:tcW w:w="1275" w:type="dxa"/>
            <w:noWrap w:val="0"/>
            <w:vAlign w:val="center"/>
          </w:tcPr>
          <w:p w14:paraId="1AA07428">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w:t>
            </w:r>
          </w:p>
        </w:tc>
        <w:tc>
          <w:tcPr>
            <w:tcW w:w="1548" w:type="dxa"/>
            <w:noWrap w:val="0"/>
            <w:vAlign w:val="center"/>
          </w:tcPr>
          <w:p w14:paraId="31D7000D">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w:t>
            </w:r>
          </w:p>
        </w:tc>
        <w:tc>
          <w:tcPr>
            <w:tcW w:w="1270" w:type="dxa"/>
            <w:noWrap w:val="0"/>
            <w:vAlign w:val="center"/>
          </w:tcPr>
          <w:p w14:paraId="54364E1D">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w:t>
            </w:r>
          </w:p>
        </w:tc>
        <w:tc>
          <w:tcPr>
            <w:tcW w:w="836" w:type="dxa"/>
            <w:noWrap w:val="0"/>
            <w:vAlign w:val="center"/>
          </w:tcPr>
          <w:p w14:paraId="550380ED">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color w:val="auto"/>
                <w:kern w:val="0"/>
                <w:sz w:val="21"/>
                <w:szCs w:val="21"/>
                <w:highlight w:val="none"/>
              </w:rPr>
            </w:pPr>
          </w:p>
        </w:tc>
      </w:tr>
    </w:tbl>
    <w:p w14:paraId="3D6E7E7C">
      <w:pPr>
        <w:spacing w:line="500" w:lineRule="exact"/>
        <w:ind w:firstLine="480" w:firstLineChars="200"/>
        <w:jc w:val="center"/>
        <w:rPr>
          <w:rFonts w:hint="eastAsia" w:ascii="宋体" w:hAnsi="宋体" w:eastAsia="宋体" w:cs="宋体"/>
          <w:b/>
          <w:color w:val="auto"/>
          <w:highlight w:val="none"/>
        </w:rPr>
      </w:pPr>
      <w:r>
        <w:rPr>
          <w:rFonts w:hint="eastAsia" w:ascii="宋体" w:hAnsi="宋体" w:eastAsia="宋体" w:cs="宋体"/>
          <w:b w:val="0"/>
          <w:bCs w:val="0"/>
          <w:color w:val="auto"/>
          <w:sz w:val="24"/>
          <w:highlight w:val="none"/>
        </w:rPr>
        <w:t>投标人</w:t>
      </w:r>
      <w:r>
        <w:rPr>
          <w:rFonts w:hint="eastAsia" w:ascii="宋体" w:hAnsi="宋体" w:eastAsia="宋体" w:cs="宋体"/>
          <w:b w:val="0"/>
          <w:bCs w:val="0"/>
          <w:color w:val="auto"/>
          <w:sz w:val="24"/>
          <w:highlight w:val="none"/>
          <w:lang w:val="en-US" w:eastAsia="zh-CN"/>
        </w:rPr>
        <w:t>须提供与最终用户签订的项目合同协议书（合同首页、金额所在页、签字盖章页）的扫描件，扫描件须逐页加盖投标人公章。</w:t>
      </w:r>
      <w:r>
        <w:rPr>
          <w:rFonts w:hint="eastAsia" w:ascii="宋体" w:hAnsi="宋体" w:eastAsia="宋体" w:cs="宋体"/>
          <w:b w:val="0"/>
          <w:bCs w:val="0"/>
          <w:color w:val="auto"/>
          <w:sz w:val="24"/>
          <w:highlight w:val="none"/>
        </w:rPr>
        <w:t>提供的资料不清晰</w:t>
      </w:r>
      <w:r>
        <w:rPr>
          <w:rFonts w:hint="eastAsia" w:ascii="宋体" w:hAnsi="宋体" w:cs="宋体"/>
          <w:b w:val="0"/>
          <w:bCs w:val="0"/>
          <w:color w:val="auto"/>
          <w:sz w:val="24"/>
          <w:highlight w:val="none"/>
          <w:lang w:val="en-US" w:eastAsia="zh-CN"/>
        </w:rPr>
        <w:t>的</w:t>
      </w:r>
      <w:r>
        <w:rPr>
          <w:rFonts w:hint="eastAsia" w:ascii="宋体" w:hAnsi="宋体" w:eastAsia="宋体" w:cs="宋体"/>
          <w:b w:val="0"/>
          <w:bCs w:val="0"/>
          <w:color w:val="auto"/>
          <w:sz w:val="24"/>
          <w:highlight w:val="none"/>
        </w:rPr>
        <w:t>将不得分。</w:t>
      </w:r>
      <w:r>
        <w:rPr>
          <w:rFonts w:hint="eastAsia" w:ascii="宋体" w:hAnsi="宋体" w:eastAsia="宋体" w:cs="宋体"/>
          <w:b/>
          <w:color w:val="auto"/>
          <w:highlight w:val="none"/>
        </w:rPr>
        <w:br w:type="page"/>
      </w:r>
      <w:r>
        <w:rPr>
          <w:rFonts w:hint="eastAsia" w:ascii="宋体" w:hAnsi="宋体" w:cs="宋体"/>
          <w:b/>
          <w:color w:val="auto"/>
          <w:kern w:val="0"/>
          <w:sz w:val="28"/>
          <w:szCs w:val="28"/>
          <w:highlight w:val="none"/>
          <w:lang w:val="en-US" w:eastAsia="zh-CN" w:bidi="ar"/>
        </w:rPr>
        <w:t>4、</w:t>
      </w:r>
      <w:r>
        <w:rPr>
          <w:rFonts w:hint="eastAsia" w:ascii="宋体" w:hAnsi="宋体" w:eastAsia="宋体" w:cs="宋体"/>
          <w:b/>
          <w:color w:val="auto"/>
          <w:kern w:val="0"/>
          <w:sz w:val="28"/>
          <w:szCs w:val="28"/>
          <w:highlight w:val="none"/>
          <w:lang w:val="en-US" w:eastAsia="zh-CN" w:bidi="ar"/>
        </w:rPr>
        <w:t>项目</w:t>
      </w:r>
      <w:r>
        <w:rPr>
          <w:rFonts w:hint="eastAsia" w:ascii="宋体" w:hAnsi="宋体" w:cs="宋体"/>
          <w:b/>
          <w:color w:val="auto"/>
          <w:kern w:val="0"/>
          <w:sz w:val="28"/>
          <w:szCs w:val="28"/>
          <w:highlight w:val="none"/>
          <w:lang w:val="en-US" w:eastAsia="zh-CN" w:bidi="ar"/>
        </w:rPr>
        <w:t>班子</w:t>
      </w:r>
      <w:r>
        <w:rPr>
          <w:rFonts w:hint="eastAsia" w:ascii="宋体" w:hAnsi="宋体" w:eastAsia="宋体" w:cs="宋体"/>
          <w:b/>
          <w:color w:val="auto"/>
          <w:kern w:val="0"/>
          <w:sz w:val="28"/>
          <w:szCs w:val="28"/>
          <w:highlight w:val="none"/>
          <w:lang w:val="en-US" w:eastAsia="zh-CN" w:bidi="ar"/>
        </w:rPr>
        <w:t>人员</w:t>
      </w:r>
      <w:r>
        <w:rPr>
          <w:rFonts w:hint="eastAsia" w:ascii="宋体" w:hAnsi="宋体" w:cs="宋体"/>
          <w:b/>
          <w:color w:val="auto"/>
          <w:kern w:val="0"/>
          <w:sz w:val="28"/>
          <w:szCs w:val="28"/>
          <w:highlight w:val="none"/>
          <w:lang w:val="en-US" w:eastAsia="zh-CN" w:bidi="ar"/>
        </w:rPr>
        <w:t>及设备</w:t>
      </w:r>
      <w:r>
        <w:rPr>
          <w:rFonts w:hint="eastAsia" w:ascii="宋体" w:hAnsi="宋体" w:eastAsia="宋体" w:cs="宋体"/>
          <w:b/>
          <w:color w:val="auto"/>
          <w:kern w:val="0"/>
          <w:sz w:val="28"/>
          <w:szCs w:val="28"/>
          <w:highlight w:val="none"/>
          <w:lang w:val="en-US" w:eastAsia="zh-CN" w:bidi="ar"/>
        </w:rPr>
        <w:t>配备</w:t>
      </w:r>
    </w:p>
    <w:p w14:paraId="2E326AB5">
      <w:pPr>
        <w:pStyle w:val="24"/>
        <w:spacing w:line="360" w:lineRule="atLeast"/>
        <w:jc w:val="center"/>
        <w:rPr>
          <w:rFonts w:hint="eastAsia" w:ascii="宋体" w:hAnsi="宋体" w:eastAsia="宋体" w:cs="宋体"/>
          <w:b/>
          <w:color w:val="auto"/>
          <w:sz w:val="28"/>
          <w:szCs w:val="28"/>
          <w:highlight w:val="none"/>
          <w:lang w:val="en-US" w:eastAsia="zh-CN"/>
        </w:rPr>
      </w:pPr>
      <w:r>
        <w:rPr>
          <w:rFonts w:hint="eastAsia" w:ascii="宋体" w:hAnsi="宋体" w:eastAsia="宋体" w:cs="宋体"/>
          <w:bCs/>
          <w:color w:val="auto"/>
          <w:szCs w:val="22"/>
          <w:highlight w:val="none"/>
        </w:rPr>
        <w:t>格式自拟</w:t>
      </w:r>
      <w:r>
        <w:rPr>
          <w:rFonts w:hint="eastAsia" w:ascii="宋体" w:hAnsi="宋体" w:eastAsia="宋体" w:cs="宋体"/>
          <w:bCs/>
          <w:color w:val="auto"/>
          <w:szCs w:val="22"/>
          <w:highlight w:val="none"/>
          <w:lang w:eastAsia="zh-CN"/>
        </w:rPr>
        <w:t>（</w:t>
      </w:r>
      <w:r>
        <w:rPr>
          <w:rFonts w:hint="eastAsia" w:ascii="宋体" w:hAnsi="宋体" w:cs="宋体"/>
          <w:bCs/>
          <w:color w:val="auto"/>
          <w:szCs w:val="22"/>
          <w:highlight w:val="none"/>
          <w:lang w:eastAsia="zh-CN"/>
        </w:rPr>
        <w:t>其中</w:t>
      </w:r>
      <w:r>
        <w:rPr>
          <w:rFonts w:hint="eastAsia" w:ascii="宋体" w:hAnsi="宋体" w:eastAsia="宋体" w:cs="宋体"/>
          <w:bCs/>
          <w:color w:val="auto"/>
          <w:szCs w:val="22"/>
          <w:highlight w:val="none"/>
          <w:lang w:val="en-US" w:eastAsia="zh-CN"/>
        </w:rPr>
        <w:t>包含项目负责人简历）</w:t>
      </w:r>
    </w:p>
    <w:p w14:paraId="04F1F85E">
      <w:pPr>
        <w:pStyle w:val="24"/>
        <w:jc w:val="center"/>
        <w:rPr>
          <w:rFonts w:hint="eastAsia" w:ascii="宋体" w:hAnsi="宋体" w:eastAsia="宋体" w:cs="宋体"/>
          <w:b/>
          <w:color w:val="auto"/>
          <w:sz w:val="28"/>
          <w:szCs w:val="28"/>
          <w:highlight w:val="none"/>
        </w:rPr>
      </w:pPr>
    </w:p>
    <w:p w14:paraId="57FF4BAC">
      <w:pPr>
        <w:pStyle w:val="24"/>
        <w:jc w:val="center"/>
        <w:rPr>
          <w:rFonts w:hint="eastAsia" w:ascii="宋体" w:hAnsi="宋体" w:eastAsia="宋体" w:cs="宋体"/>
          <w:b/>
          <w:color w:val="auto"/>
          <w:sz w:val="28"/>
          <w:szCs w:val="28"/>
          <w:highlight w:val="none"/>
        </w:rPr>
      </w:pPr>
    </w:p>
    <w:p w14:paraId="461DB835">
      <w:pPr>
        <w:pStyle w:val="24"/>
        <w:jc w:val="center"/>
        <w:rPr>
          <w:rFonts w:hint="eastAsia" w:ascii="宋体" w:hAnsi="宋体" w:eastAsia="宋体" w:cs="宋体"/>
          <w:b/>
          <w:color w:val="auto"/>
          <w:sz w:val="28"/>
          <w:szCs w:val="28"/>
          <w:highlight w:val="none"/>
        </w:rPr>
      </w:pPr>
    </w:p>
    <w:p w14:paraId="49DFBA44">
      <w:pPr>
        <w:pStyle w:val="24"/>
        <w:jc w:val="center"/>
        <w:rPr>
          <w:rFonts w:hint="eastAsia" w:ascii="宋体" w:hAnsi="宋体" w:eastAsia="宋体" w:cs="宋体"/>
          <w:b/>
          <w:color w:val="auto"/>
          <w:sz w:val="28"/>
          <w:szCs w:val="28"/>
          <w:highlight w:val="none"/>
        </w:rPr>
      </w:pPr>
    </w:p>
    <w:p w14:paraId="5B8F9766">
      <w:pPr>
        <w:pStyle w:val="24"/>
        <w:jc w:val="center"/>
        <w:rPr>
          <w:rFonts w:hint="eastAsia" w:ascii="宋体" w:hAnsi="宋体" w:eastAsia="宋体" w:cs="宋体"/>
          <w:b/>
          <w:color w:val="auto"/>
          <w:sz w:val="28"/>
          <w:szCs w:val="28"/>
          <w:highlight w:val="none"/>
        </w:rPr>
      </w:pPr>
    </w:p>
    <w:p w14:paraId="30D971B5">
      <w:pPr>
        <w:pStyle w:val="24"/>
        <w:jc w:val="center"/>
        <w:rPr>
          <w:rFonts w:hint="eastAsia" w:ascii="宋体" w:hAnsi="宋体" w:eastAsia="宋体" w:cs="宋体"/>
          <w:b/>
          <w:color w:val="auto"/>
          <w:sz w:val="28"/>
          <w:szCs w:val="28"/>
          <w:highlight w:val="none"/>
        </w:rPr>
      </w:pPr>
    </w:p>
    <w:p w14:paraId="66EB2864">
      <w:pPr>
        <w:pStyle w:val="24"/>
        <w:spacing w:before="0" w:beforeAutospacing="0" w:after="156" w:afterLines="50" w:afterAutospacing="0" w:line="360" w:lineRule="auto"/>
        <w:jc w:val="center"/>
        <w:rPr>
          <w:rFonts w:hint="eastAsia" w:ascii="宋体" w:hAnsi="宋体" w:eastAsia="宋体" w:cs="宋体"/>
          <w:b/>
          <w:color w:val="auto"/>
          <w:highlight w:val="none"/>
        </w:rPr>
        <w:sectPr>
          <w:pgSz w:w="11906" w:h="16838"/>
          <w:pgMar w:top="1440" w:right="1417" w:bottom="1440" w:left="1417"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58F7A306">
      <w:pPr>
        <w:pStyle w:val="24"/>
        <w:spacing w:before="0" w:beforeAutospacing="0" w:after="156" w:afterLines="50" w:afterAutospacing="0" w:line="360" w:lineRule="auto"/>
        <w:jc w:val="center"/>
        <w:rPr>
          <w:rFonts w:hint="eastAsia" w:ascii="宋体" w:hAnsi="宋体" w:eastAsia="宋体" w:cs="宋体"/>
          <w:b/>
          <w:color w:val="auto"/>
          <w:sz w:val="28"/>
          <w:szCs w:val="28"/>
          <w:highlight w:val="none"/>
        </w:rPr>
      </w:pPr>
      <w:r>
        <w:rPr>
          <w:rFonts w:hint="eastAsia" w:ascii="宋体" w:hAnsi="宋体" w:cs="宋体"/>
          <w:b/>
          <w:color w:val="auto"/>
          <w:sz w:val="28"/>
          <w:szCs w:val="28"/>
          <w:highlight w:val="none"/>
          <w:lang w:val="en-US" w:eastAsia="zh-CN"/>
        </w:rPr>
        <w:t>5、</w:t>
      </w:r>
      <w:r>
        <w:rPr>
          <w:rFonts w:hint="eastAsia" w:ascii="宋体" w:hAnsi="宋体" w:eastAsia="宋体" w:cs="宋体"/>
          <w:b/>
          <w:color w:val="auto"/>
          <w:sz w:val="28"/>
          <w:szCs w:val="28"/>
          <w:highlight w:val="none"/>
        </w:rPr>
        <w:t>诚信</w:t>
      </w:r>
      <w:r>
        <w:rPr>
          <w:rFonts w:hint="eastAsia" w:ascii="宋体" w:hAnsi="宋体" w:cs="宋体"/>
          <w:b/>
          <w:color w:val="auto"/>
          <w:sz w:val="28"/>
          <w:szCs w:val="28"/>
          <w:highlight w:val="none"/>
          <w:lang w:val="en-US" w:eastAsia="zh-CN"/>
        </w:rPr>
        <w:t>投标</w:t>
      </w:r>
      <w:r>
        <w:rPr>
          <w:rFonts w:hint="eastAsia" w:ascii="宋体" w:hAnsi="宋体" w:eastAsia="宋体" w:cs="宋体"/>
          <w:b/>
          <w:color w:val="auto"/>
          <w:sz w:val="28"/>
          <w:szCs w:val="28"/>
          <w:highlight w:val="none"/>
        </w:rPr>
        <w:t>承诺书</w:t>
      </w:r>
    </w:p>
    <w:p w14:paraId="3BC13470">
      <w:pPr>
        <w:pStyle w:val="24"/>
        <w:spacing w:before="0" w:beforeAutospacing="0" w:after="0" w:afterAutospacing="0" w:line="460" w:lineRule="exact"/>
        <w:rPr>
          <w:color w:val="auto"/>
          <w:highlight w:val="none"/>
        </w:rPr>
      </w:pPr>
      <w:r>
        <w:rPr>
          <w:rFonts w:hint="eastAsia"/>
          <w:color w:val="auto"/>
          <w:highlight w:val="none"/>
        </w:rPr>
        <w:t>本人以企业法定代表人的身份郑重承诺：</w:t>
      </w:r>
    </w:p>
    <w:p w14:paraId="499AB50B">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一、将遵循公开、公正和诚实信用的原则自愿参加</w:t>
      </w:r>
      <w:r>
        <w:rPr>
          <w:rFonts w:hint="eastAsia" w:ascii="宋体" w:hAnsi="宋体" w:cs="宋体"/>
          <w:color w:val="auto"/>
          <w:sz w:val="24"/>
          <w:highlight w:val="none"/>
          <w:u w:val="single"/>
        </w:rPr>
        <w:t xml:space="preserve">        （项目名称）                    </w:t>
      </w:r>
      <w:r>
        <w:rPr>
          <w:rFonts w:hint="eastAsia" w:ascii="宋体" w:hAnsi="宋体" w:cs="宋体"/>
          <w:color w:val="auto"/>
          <w:sz w:val="24"/>
          <w:highlight w:val="none"/>
        </w:rPr>
        <w:t>的投标；</w:t>
      </w:r>
    </w:p>
    <w:p w14:paraId="32836FC1">
      <w:pPr>
        <w:pStyle w:val="24"/>
        <w:keepNext w:val="0"/>
        <w:keepLines w:val="0"/>
        <w:pageBreakBefore w:val="0"/>
        <w:widowControl w:val="0"/>
        <w:kinsoku/>
        <w:wordWrap/>
        <w:overflowPunct/>
        <w:topLinePunct w:val="0"/>
        <w:autoSpaceDE/>
        <w:autoSpaceDN/>
        <w:bidi w:val="0"/>
        <w:adjustRightInd/>
        <w:snapToGrid/>
        <w:spacing w:before="0" w:beforeAutospacing="0" w:after="0" w:afterAutospacing="0" w:line="460" w:lineRule="exact"/>
        <w:ind w:firstLine="480" w:firstLineChars="200"/>
        <w:textAlignment w:val="auto"/>
        <w:rPr>
          <w:color w:val="auto"/>
          <w:highlight w:val="none"/>
        </w:rPr>
      </w:pPr>
      <w:r>
        <w:rPr>
          <w:rFonts w:hint="eastAsia"/>
          <w:color w:val="auto"/>
          <w:highlight w:val="none"/>
        </w:rPr>
        <w:t>二、所提供的一切材料都是真实、有效、合法的；</w:t>
      </w:r>
    </w:p>
    <w:p w14:paraId="457409E0">
      <w:pPr>
        <w:pStyle w:val="24"/>
        <w:keepNext w:val="0"/>
        <w:keepLines w:val="0"/>
        <w:pageBreakBefore w:val="0"/>
        <w:widowControl w:val="0"/>
        <w:kinsoku/>
        <w:wordWrap/>
        <w:overflowPunct/>
        <w:topLinePunct w:val="0"/>
        <w:autoSpaceDE/>
        <w:autoSpaceDN/>
        <w:bidi w:val="0"/>
        <w:adjustRightInd/>
        <w:snapToGrid/>
        <w:spacing w:before="0" w:beforeAutospacing="0" w:after="0" w:afterAutospacing="0" w:line="460" w:lineRule="exact"/>
        <w:ind w:firstLine="480" w:firstLineChars="200"/>
        <w:textAlignment w:val="auto"/>
        <w:rPr>
          <w:color w:val="auto"/>
          <w:highlight w:val="none"/>
        </w:rPr>
      </w:pPr>
      <w:r>
        <w:rPr>
          <w:rFonts w:hint="eastAsia"/>
          <w:color w:val="auto"/>
          <w:highlight w:val="none"/>
        </w:rPr>
        <w:t>三、不出借、转让资质证书，不让他人挂靠投标，不以他人名义投标或者以其他方式弄虚作假，骗取中标；</w:t>
      </w:r>
    </w:p>
    <w:p w14:paraId="49B3211B">
      <w:pPr>
        <w:pStyle w:val="24"/>
        <w:keepNext w:val="0"/>
        <w:keepLines w:val="0"/>
        <w:pageBreakBefore w:val="0"/>
        <w:widowControl w:val="0"/>
        <w:kinsoku/>
        <w:wordWrap/>
        <w:overflowPunct/>
        <w:topLinePunct w:val="0"/>
        <w:autoSpaceDE/>
        <w:autoSpaceDN/>
        <w:bidi w:val="0"/>
        <w:adjustRightInd/>
        <w:snapToGrid/>
        <w:spacing w:before="0" w:beforeAutospacing="0" w:after="0" w:afterAutospacing="0" w:line="460" w:lineRule="exact"/>
        <w:ind w:firstLine="480" w:firstLineChars="200"/>
        <w:textAlignment w:val="auto"/>
        <w:rPr>
          <w:color w:val="auto"/>
          <w:highlight w:val="none"/>
        </w:rPr>
      </w:pPr>
      <w:r>
        <w:rPr>
          <w:rFonts w:hint="eastAsia"/>
          <w:color w:val="auto"/>
          <w:highlight w:val="none"/>
        </w:rPr>
        <w:t>四、不与其他投标人相互串通投标报价，不排挤其他投标人的公平竞争、损害招标人的合法权益；</w:t>
      </w:r>
    </w:p>
    <w:p w14:paraId="4FA53074">
      <w:pPr>
        <w:pStyle w:val="24"/>
        <w:keepNext w:val="0"/>
        <w:keepLines w:val="0"/>
        <w:pageBreakBefore w:val="0"/>
        <w:widowControl w:val="0"/>
        <w:kinsoku/>
        <w:wordWrap/>
        <w:overflowPunct/>
        <w:topLinePunct w:val="0"/>
        <w:autoSpaceDE/>
        <w:autoSpaceDN/>
        <w:bidi w:val="0"/>
        <w:adjustRightInd/>
        <w:snapToGrid/>
        <w:spacing w:before="0" w:beforeAutospacing="0" w:after="0" w:afterAutospacing="0" w:line="460" w:lineRule="exact"/>
        <w:ind w:firstLine="480" w:firstLineChars="200"/>
        <w:textAlignment w:val="auto"/>
        <w:rPr>
          <w:color w:val="auto"/>
          <w:highlight w:val="none"/>
        </w:rPr>
      </w:pPr>
      <w:r>
        <w:rPr>
          <w:rFonts w:hint="eastAsia"/>
          <w:color w:val="auto"/>
          <w:highlight w:val="none"/>
        </w:rPr>
        <w:t>五、不与招标人、招标代理机构或其他投标人串通投标，损害国家利益、社会公共利益或者他人的合法权益；</w:t>
      </w:r>
    </w:p>
    <w:p w14:paraId="3A501D8F">
      <w:pPr>
        <w:pStyle w:val="24"/>
        <w:keepNext w:val="0"/>
        <w:keepLines w:val="0"/>
        <w:pageBreakBefore w:val="0"/>
        <w:widowControl w:val="0"/>
        <w:kinsoku/>
        <w:wordWrap/>
        <w:overflowPunct/>
        <w:topLinePunct w:val="0"/>
        <w:autoSpaceDE/>
        <w:autoSpaceDN/>
        <w:bidi w:val="0"/>
        <w:adjustRightInd/>
        <w:snapToGrid/>
        <w:spacing w:before="0" w:beforeAutospacing="0" w:after="0" w:afterAutospacing="0" w:line="460" w:lineRule="exact"/>
        <w:ind w:firstLine="480" w:firstLineChars="200"/>
        <w:textAlignment w:val="auto"/>
        <w:rPr>
          <w:color w:val="auto"/>
          <w:highlight w:val="none"/>
        </w:rPr>
      </w:pPr>
      <w:r>
        <w:rPr>
          <w:rFonts w:hint="eastAsia"/>
          <w:color w:val="auto"/>
          <w:highlight w:val="none"/>
        </w:rPr>
        <w:t>六、严格遵守开标现场纪律，服从监管人员管理；</w:t>
      </w:r>
    </w:p>
    <w:p w14:paraId="2EDECD7C">
      <w:pPr>
        <w:pStyle w:val="24"/>
        <w:keepNext w:val="0"/>
        <w:keepLines w:val="0"/>
        <w:pageBreakBefore w:val="0"/>
        <w:widowControl w:val="0"/>
        <w:kinsoku/>
        <w:wordWrap/>
        <w:overflowPunct/>
        <w:topLinePunct w:val="0"/>
        <w:autoSpaceDE/>
        <w:autoSpaceDN/>
        <w:bidi w:val="0"/>
        <w:adjustRightInd/>
        <w:snapToGrid/>
        <w:spacing w:before="0" w:beforeAutospacing="0" w:after="0" w:afterAutospacing="0" w:line="460" w:lineRule="exact"/>
        <w:ind w:firstLine="480" w:firstLineChars="200"/>
        <w:textAlignment w:val="auto"/>
        <w:rPr>
          <w:color w:val="auto"/>
          <w:highlight w:val="none"/>
        </w:rPr>
      </w:pPr>
      <w:r>
        <w:rPr>
          <w:rFonts w:hint="eastAsia"/>
          <w:color w:val="auto"/>
          <w:highlight w:val="none"/>
        </w:rPr>
        <w:t>七、保证中标后不转包，若有分包征得采购单位同意；</w:t>
      </w:r>
    </w:p>
    <w:p w14:paraId="5D46341E">
      <w:pPr>
        <w:pStyle w:val="24"/>
        <w:keepNext w:val="0"/>
        <w:keepLines w:val="0"/>
        <w:pageBreakBefore w:val="0"/>
        <w:widowControl w:val="0"/>
        <w:kinsoku/>
        <w:wordWrap/>
        <w:overflowPunct/>
        <w:topLinePunct w:val="0"/>
        <w:autoSpaceDE/>
        <w:autoSpaceDN/>
        <w:bidi w:val="0"/>
        <w:adjustRightInd/>
        <w:snapToGrid/>
        <w:spacing w:before="0" w:beforeAutospacing="0" w:after="0" w:afterAutospacing="0" w:line="460" w:lineRule="exact"/>
        <w:ind w:firstLine="480" w:firstLineChars="200"/>
        <w:textAlignment w:val="auto"/>
        <w:rPr>
          <w:color w:val="auto"/>
          <w:highlight w:val="none"/>
        </w:rPr>
      </w:pPr>
      <w:r>
        <w:rPr>
          <w:rFonts w:hint="eastAsia"/>
          <w:color w:val="auto"/>
          <w:highlight w:val="none"/>
        </w:rPr>
        <w:t>八、保证中标之后，按照</w:t>
      </w:r>
      <w:r>
        <w:rPr>
          <w:rFonts w:hint="eastAsia"/>
          <w:color w:val="auto"/>
          <w:highlight w:val="none"/>
          <w:lang w:eastAsia="zh-CN"/>
        </w:rPr>
        <w:t>响应文件</w:t>
      </w:r>
      <w:r>
        <w:rPr>
          <w:rFonts w:hint="eastAsia"/>
          <w:color w:val="auto"/>
          <w:highlight w:val="none"/>
        </w:rPr>
        <w:t>承诺履约，如有违反，同意接受采购单位违约处罚；</w:t>
      </w:r>
    </w:p>
    <w:p w14:paraId="55939EEA">
      <w:pPr>
        <w:pStyle w:val="24"/>
        <w:keepNext w:val="0"/>
        <w:keepLines w:val="0"/>
        <w:pageBreakBefore w:val="0"/>
        <w:widowControl w:val="0"/>
        <w:kinsoku/>
        <w:wordWrap/>
        <w:overflowPunct/>
        <w:topLinePunct w:val="0"/>
        <w:autoSpaceDE/>
        <w:autoSpaceDN/>
        <w:bidi w:val="0"/>
        <w:adjustRightInd/>
        <w:snapToGrid/>
        <w:spacing w:before="0" w:beforeAutospacing="0" w:after="0" w:afterAutospacing="0" w:line="460" w:lineRule="exact"/>
        <w:ind w:firstLine="480" w:firstLineChars="200"/>
        <w:textAlignment w:val="auto"/>
        <w:rPr>
          <w:color w:val="auto"/>
          <w:highlight w:val="none"/>
        </w:rPr>
      </w:pPr>
      <w:r>
        <w:rPr>
          <w:rFonts w:hint="eastAsia"/>
          <w:color w:val="auto"/>
          <w:highlight w:val="none"/>
        </w:rPr>
        <w:t>九、保证企业及所属相关人员在本次投标中无行贿等犯罪行为</w:t>
      </w:r>
    </w:p>
    <w:p w14:paraId="6CB32917">
      <w:pPr>
        <w:pStyle w:val="24"/>
        <w:keepNext w:val="0"/>
        <w:keepLines w:val="0"/>
        <w:pageBreakBefore w:val="0"/>
        <w:widowControl w:val="0"/>
        <w:kinsoku/>
        <w:wordWrap/>
        <w:overflowPunct/>
        <w:topLinePunct w:val="0"/>
        <w:autoSpaceDE/>
        <w:autoSpaceDN/>
        <w:bidi w:val="0"/>
        <w:adjustRightInd/>
        <w:snapToGrid/>
        <w:spacing w:before="0" w:beforeAutospacing="0" w:after="0" w:afterAutospacing="0" w:line="460" w:lineRule="exact"/>
        <w:ind w:firstLine="480" w:firstLineChars="200"/>
        <w:textAlignment w:val="auto"/>
        <w:rPr>
          <w:color w:val="auto"/>
          <w:highlight w:val="none"/>
        </w:rPr>
      </w:pPr>
      <w:r>
        <w:rPr>
          <w:rFonts w:hint="eastAsia"/>
          <w:color w:val="auto"/>
          <w:highlight w:val="none"/>
        </w:rPr>
        <w:t>十、如在投标过程和公示期间发生投诉行为，投诉内容符合要求，投诉材料加盖企业公章或由法定代表人授权委托人签字，并附有关身份证明复印件。不恶意投诉，对本公司提供的投诉线索的真实性负责，否则愿接受有关部门的处罚。</w:t>
      </w:r>
    </w:p>
    <w:p w14:paraId="1E4F6F9B">
      <w:pPr>
        <w:pStyle w:val="24"/>
        <w:keepNext w:val="0"/>
        <w:keepLines w:val="0"/>
        <w:pageBreakBefore w:val="0"/>
        <w:widowControl w:val="0"/>
        <w:kinsoku/>
        <w:wordWrap/>
        <w:overflowPunct/>
        <w:topLinePunct w:val="0"/>
        <w:autoSpaceDE/>
        <w:autoSpaceDN/>
        <w:bidi w:val="0"/>
        <w:adjustRightInd/>
        <w:snapToGrid/>
        <w:spacing w:before="0" w:beforeAutospacing="0" w:after="0" w:afterAutospacing="0" w:line="460" w:lineRule="exact"/>
        <w:ind w:firstLine="480" w:firstLineChars="200"/>
        <w:textAlignment w:val="auto"/>
        <w:rPr>
          <w:color w:val="auto"/>
          <w:highlight w:val="none"/>
        </w:rPr>
      </w:pPr>
      <w:r>
        <w:rPr>
          <w:rFonts w:hint="eastAsia"/>
          <w:color w:val="auto"/>
          <w:highlight w:val="none"/>
        </w:rPr>
        <w:t>以上内容我已仔细阅读，本公司若有违反承诺内容的行为，自愿依法接受取消投标资格、记入信用档案、取消中标资格、没收投标保证金等有关处理，愿意承担法律责任，给招标人造成损失的，依法承担赔偿责任。</w:t>
      </w:r>
    </w:p>
    <w:p w14:paraId="5B206B25">
      <w:pPr>
        <w:pStyle w:val="24"/>
        <w:spacing w:before="0" w:beforeAutospacing="0" w:after="0" w:afterAutospacing="0" w:line="460" w:lineRule="exact"/>
        <w:ind w:firstLine="360" w:firstLineChars="150"/>
        <w:rPr>
          <w:rFonts w:hint="eastAsia"/>
          <w:color w:val="auto"/>
          <w:highlight w:val="none"/>
        </w:rPr>
      </w:pPr>
    </w:p>
    <w:p w14:paraId="7E26AD9F">
      <w:pPr>
        <w:pStyle w:val="24"/>
        <w:spacing w:before="0" w:beforeAutospacing="0" w:after="0" w:afterAutospacing="0" w:line="460" w:lineRule="exact"/>
        <w:ind w:firstLine="360" w:firstLineChars="150"/>
        <w:rPr>
          <w:color w:val="auto"/>
          <w:highlight w:val="none"/>
        </w:rPr>
      </w:pPr>
      <w:r>
        <w:rPr>
          <w:rFonts w:hint="eastAsia"/>
          <w:color w:val="auto"/>
          <w:highlight w:val="none"/>
        </w:rPr>
        <w:t>开户银行：                       基本账户：</w:t>
      </w:r>
    </w:p>
    <w:p w14:paraId="71FEC171">
      <w:pPr>
        <w:pStyle w:val="24"/>
        <w:spacing w:before="0" w:beforeAutospacing="0" w:after="0" w:afterAutospacing="0" w:line="460" w:lineRule="exact"/>
        <w:ind w:left="239" w:leftChars="114" w:firstLine="120" w:firstLineChars="50"/>
        <w:rPr>
          <w:rFonts w:hint="eastAsia"/>
          <w:color w:val="auto"/>
          <w:highlight w:val="none"/>
        </w:rPr>
      </w:pPr>
      <w:r>
        <w:rPr>
          <w:rFonts w:hint="eastAsia"/>
          <w:color w:val="auto"/>
          <w:highlight w:val="none"/>
        </w:rPr>
        <w:t>投标单位（加盖单位公章）：       法定代表人（</w:t>
      </w:r>
      <w:r>
        <w:rPr>
          <w:rFonts w:hint="eastAsia"/>
          <w:color w:val="auto"/>
          <w:sz w:val="24"/>
          <w:szCs w:val="24"/>
          <w:highlight w:val="none"/>
        </w:rPr>
        <w:t>签字</w:t>
      </w:r>
      <w:r>
        <w:rPr>
          <w:rFonts w:hint="eastAsia"/>
          <w:color w:val="auto"/>
          <w:sz w:val="24"/>
          <w:szCs w:val="24"/>
          <w:highlight w:val="none"/>
          <w:lang w:val="en-US" w:eastAsia="zh-CN"/>
        </w:rPr>
        <w:t>和</w:t>
      </w:r>
      <w:r>
        <w:rPr>
          <w:rFonts w:hint="eastAsia"/>
          <w:color w:val="auto"/>
          <w:sz w:val="24"/>
          <w:szCs w:val="24"/>
          <w:highlight w:val="none"/>
        </w:rPr>
        <w:t>盖</w:t>
      </w:r>
      <w:r>
        <w:rPr>
          <w:rFonts w:hint="eastAsia"/>
          <w:color w:val="auto"/>
          <w:sz w:val="24"/>
          <w:szCs w:val="24"/>
          <w:highlight w:val="none"/>
          <w:lang w:val="en-US" w:eastAsia="zh-CN"/>
        </w:rPr>
        <w:t>个人印章</w:t>
      </w:r>
      <w:r>
        <w:rPr>
          <w:rFonts w:hint="eastAsia"/>
          <w:color w:val="auto"/>
          <w:highlight w:val="none"/>
        </w:rPr>
        <w:t>）：</w:t>
      </w:r>
    </w:p>
    <w:p w14:paraId="06305B7D">
      <w:pPr>
        <w:pStyle w:val="24"/>
        <w:spacing w:before="0" w:beforeAutospacing="0" w:after="0" w:afterAutospacing="0" w:line="460" w:lineRule="exact"/>
        <w:ind w:left="239" w:leftChars="114" w:firstLine="120" w:firstLineChars="50"/>
        <w:rPr>
          <w:rFonts w:hint="eastAsia" w:ascii="宋体" w:hAnsi="宋体" w:cs="宋体"/>
          <w:color w:val="auto"/>
          <w:sz w:val="24"/>
          <w:highlight w:val="none"/>
        </w:rPr>
      </w:pPr>
      <w:r>
        <w:rPr>
          <w:rFonts w:hint="eastAsia" w:ascii="宋体" w:hAnsi="宋体" w:cs="宋体"/>
          <w:color w:val="auto"/>
          <w:sz w:val="24"/>
          <w:highlight w:val="none"/>
        </w:rPr>
        <w:t>日   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4E8D9190">
      <w:pPr>
        <w:rPr>
          <w:rFonts w:hint="eastAsia" w:ascii="宋体" w:hAnsi="宋体" w:cs="宋体"/>
          <w:color w:val="auto"/>
          <w:sz w:val="24"/>
          <w:highlight w:val="none"/>
        </w:rPr>
      </w:pPr>
      <w:r>
        <w:rPr>
          <w:rFonts w:hint="eastAsia" w:ascii="宋体" w:hAnsi="宋体" w:cs="宋体"/>
          <w:color w:val="auto"/>
          <w:sz w:val="24"/>
          <w:highlight w:val="none"/>
        </w:rPr>
        <w:br w:type="page"/>
      </w:r>
    </w:p>
    <w:p w14:paraId="1BAC4279">
      <w:pPr>
        <w:pStyle w:val="24"/>
        <w:spacing w:before="0" w:beforeAutospacing="0" w:after="156" w:afterLines="50" w:afterAutospacing="0" w:line="360" w:lineRule="auto"/>
        <w:jc w:val="center"/>
        <w:rPr>
          <w:rFonts w:hint="eastAsia" w:ascii="宋体" w:hAnsi="宋体" w:eastAsia="宋体" w:cs="宋体"/>
          <w:b/>
          <w:color w:val="auto"/>
          <w:sz w:val="28"/>
          <w:szCs w:val="28"/>
          <w:highlight w:val="none"/>
        </w:rPr>
      </w:pPr>
      <w:r>
        <w:rPr>
          <w:rFonts w:hint="eastAsia" w:ascii="宋体" w:hAnsi="宋体" w:cs="宋体"/>
          <w:b/>
          <w:color w:val="auto"/>
          <w:sz w:val="28"/>
          <w:szCs w:val="28"/>
          <w:highlight w:val="none"/>
          <w:lang w:val="en-US" w:eastAsia="zh-CN"/>
        </w:rPr>
        <w:t>6、</w:t>
      </w:r>
      <w:r>
        <w:rPr>
          <w:rFonts w:hint="eastAsia" w:ascii="宋体" w:hAnsi="宋体" w:eastAsia="宋体" w:cs="宋体"/>
          <w:b/>
          <w:color w:val="auto"/>
          <w:sz w:val="28"/>
          <w:szCs w:val="28"/>
          <w:highlight w:val="none"/>
        </w:rPr>
        <w:t>反商业贿赂承诺书</w:t>
      </w:r>
    </w:p>
    <w:p w14:paraId="683910BC">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我公司承诺：</w:t>
      </w:r>
    </w:p>
    <w:p w14:paraId="1909FB64">
      <w:pPr>
        <w:spacing w:line="500" w:lineRule="exact"/>
        <w:ind w:firstLine="480" w:firstLineChars="200"/>
        <w:jc w:val="left"/>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参与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w:t>
      </w:r>
      <w:r>
        <w:rPr>
          <w:rFonts w:hint="eastAsia" w:ascii="宋体" w:hAnsi="宋体" w:cs="宋体"/>
          <w:color w:val="auto"/>
          <w:sz w:val="24"/>
          <w:highlight w:val="none"/>
          <w:lang w:val="en-US" w:eastAsia="zh-CN"/>
        </w:rPr>
        <w:t>投标</w:t>
      </w:r>
      <w:r>
        <w:rPr>
          <w:rFonts w:hint="eastAsia" w:ascii="宋体" w:hAnsi="宋体" w:eastAsia="宋体" w:cs="宋体"/>
          <w:color w:val="auto"/>
          <w:sz w:val="24"/>
          <w:highlight w:val="none"/>
        </w:rPr>
        <w:t>，我方保证做到：</w:t>
      </w:r>
    </w:p>
    <w:p w14:paraId="17499AE0">
      <w:pPr>
        <w:spacing w:line="50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一、公平竞争参加本次采购活动。</w:t>
      </w:r>
    </w:p>
    <w:p w14:paraId="2FED9CAF">
      <w:pPr>
        <w:spacing w:line="50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二、杜绝任何形式的商业贿赂行为。不向国家工作人员、政府采购代理机构工作人员、评审专家及其亲属提供礼品礼金、有价证券、购物券、回扣、佣金、咨询费、劳务费、宣传费、宴请：不为其报销各种消费凭证，不支付其旅游、娱乐等费用。</w:t>
      </w:r>
    </w:p>
    <w:p w14:paraId="4DAA4717">
      <w:pPr>
        <w:spacing w:line="50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三、若出现上述行为，我方及参与磋商工作人员愿意接受按照国家法律法规等有关规定给予的处罚。</w:t>
      </w:r>
    </w:p>
    <w:p w14:paraId="4812693C">
      <w:pPr>
        <w:spacing w:line="500" w:lineRule="exact"/>
        <w:ind w:firstLine="480" w:firstLineChars="200"/>
        <w:jc w:val="left"/>
        <w:rPr>
          <w:rFonts w:hint="eastAsia" w:ascii="宋体" w:hAnsi="宋体" w:eastAsia="宋体" w:cs="宋体"/>
          <w:color w:val="auto"/>
          <w:sz w:val="24"/>
          <w:highlight w:val="none"/>
        </w:rPr>
      </w:pPr>
    </w:p>
    <w:p w14:paraId="2AFBCDC3">
      <w:pPr>
        <w:spacing w:line="500" w:lineRule="exact"/>
        <w:ind w:firstLine="480" w:firstLineChars="200"/>
        <w:jc w:val="left"/>
        <w:rPr>
          <w:rFonts w:hint="eastAsia" w:ascii="宋体" w:hAnsi="宋体" w:eastAsia="宋体" w:cs="宋体"/>
          <w:color w:val="auto"/>
          <w:sz w:val="24"/>
          <w:highlight w:val="none"/>
        </w:rPr>
      </w:pPr>
    </w:p>
    <w:p w14:paraId="62D448CE">
      <w:pPr>
        <w:spacing w:line="500" w:lineRule="exact"/>
        <w:ind w:firstLine="480" w:firstLineChars="200"/>
        <w:jc w:val="left"/>
        <w:rPr>
          <w:rFonts w:hint="eastAsia" w:ascii="宋体" w:hAnsi="宋体" w:eastAsia="宋体" w:cs="宋体"/>
          <w:color w:val="auto"/>
          <w:sz w:val="24"/>
          <w:highlight w:val="none"/>
        </w:rPr>
      </w:pPr>
    </w:p>
    <w:p w14:paraId="2E4C60EF">
      <w:pPr>
        <w:spacing w:line="600" w:lineRule="auto"/>
        <w:ind w:firstLine="480" w:firstLineChars="200"/>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磋商供应商名称（</w:t>
      </w:r>
      <w:r>
        <w:rPr>
          <w:rFonts w:hint="eastAsia" w:ascii="宋体" w:hAnsi="宋体" w:eastAsia="宋体" w:cs="宋体"/>
          <w:color w:val="auto"/>
          <w:sz w:val="24"/>
          <w:szCs w:val="24"/>
          <w:highlight w:val="none"/>
        </w:rPr>
        <w:t>加盖单位公章</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p>
    <w:p w14:paraId="41E82B5A">
      <w:pPr>
        <w:spacing w:line="60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法定代表人或委托代理人（</w:t>
      </w:r>
      <w:r>
        <w:rPr>
          <w:rFonts w:hint="eastAsia"/>
          <w:color w:val="auto"/>
          <w:sz w:val="24"/>
          <w:szCs w:val="24"/>
          <w:highlight w:val="none"/>
        </w:rPr>
        <w:t>签字或盖</w:t>
      </w:r>
      <w:r>
        <w:rPr>
          <w:rFonts w:hint="eastAsia"/>
          <w:color w:val="auto"/>
          <w:sz w:val="24"/>
          <w:szCs w:val="24"/>
          <w:highlight w:val="none"/>
          <w:lang w:val="en-US" w:eastAsia="zh-CN"/>
        </w:rPr>
        <w:t>章</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p>
    <w:p w14:paraId="4349C663">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日期：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63643B74">
      <w:pPr>
        <w:spacing w:line="500" w:lineRule="exact"/>
        <w:rPr>
          <w:rFonts w:hint="eastAsia" w:ascii="宋体" w:hAnsi="宋体" w:eastAsia="宋体" w:cs="宋体"/>
          <w:color w:val="auto"/>
          <w:sz w:val="24"/>
          <w:highlight w:val="none"/>
        </w:rPr>
        <w:sectPr>
          <w:pgSz w:w="11906" w:h="16838"/>
          <w:pgMar w:top="1440" w:right="1417" w:bottom="1440" w:left="1417"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宋体" w:hAnsi="宋体" w:eastAsia="宋体" w:cs="宋体"/>
          <w:color w:val="auto"/>
          <w:sz w:val="24"/>
          <w:highlight w:val="none"/>
        </w:rPr>
        <w:t xml:space="preserve">   </w:t>
      </w:r>
    </w:p>
    <w:p w14:paraId="327A58B1">
      <w:pPr>
        <w:spacing w:line="400" w:lineRule="exact"/>
        <w:jc w:val="center"/>
        <w:rPr>
          <w:rFonts w:hint="eastAsia" w:ascii="宋体" w:hAnsi="宋体" w:eastAsia="宋体" w:cs="宋体"/>
          <w:b/>
          <w:bCs/>
          <w:color w:val="auto"/>
          <w:sz w:val="28"/>
          <w:szCs w:val="28"/>
          <w:highlight w:val="none"/>
        </w:rPr>
      </w:pPr>
      <w:bookmarkStart w:id="80" w:name="_Toc27580"/>
      <w:r>
        <w:rPr>
          <w:rFonts w:hint="eastAsia" w:ascii="宋体" w:hAnsi="宋体" w:cs="宋体"/>
          <w:b/>
          <w:bCs/>
          <w:color w:val="auto"/>
          <w:sz w:val="28"/>
          <w:szCs w:val="28"/>
          <w:highlight w:val="none"/>
          <w:lang w:val="en-US" w:eastAsia="zh-CN"/>
        </w:rPr>
        <w:t>7、</w:t>
      </w:r>
      <w:r>
        <w:rPr>
          <w:rFonts w:hint="eastAsia" w:ascii="宋体" w:hAnsi="宋体" w:eastAsia="宋体" w:cs="宋体"/>
          <w:b/>
          <w:bCs/>
          <w:color w:val="auto"/>
          <w:sz w:val="28"/>
          <w:szCs w:val="28"/>
          <w:highlight w:val="none"/>
        </w:rPr>
        <w:t>中小企业声明函</w:t>
      </w:r>
    </w:p>
    <w:p w14:paraId="749D5426">
      <w:pPr>
        <w:spacing w:line="360" w:lineRule="auto"/>
        <w:rPr>
          <w:rFonts w:hint="eastAsia" w:ascii="宋体" w:hAnsi="宋体" w:eastAsia="宋体" w:cs="宋体"/>
          <w:color w:val="auto"/>
          <w:sz w:val="22"/>
          <w:szCs w:val="28"/>
          <w:highlight w:val="none"/>
        </w:rPr>
      </w:pPr>
    </w:p>
    <w:p w14:paraId="6C8CBE70">
      <w:pPr>
        <w:spacing w:line="360" w:lineRule="auto"/>
        <w:jc w:val="center"/>
        <w:rPr>
          <w:rFonts w:hint="eastAsia" w:ascii="宋体" w:hAnsi="宋体" w:eastAsia="宋体" w:cs="宋体"/>
          <w:b/>
          <w:bCs/>
          <w:color w:val="auto"/>
          <w:sz w:val="24"/>
          <w:szCs w:val="32"/>
          <w:highlight w:val="none"/>
          <w:lang w:eastAsia="zh-CN"/>
        </w:rPr>
      </w:pPr>
      <w:r>
        <w:rPr>
          <w:rFonts w:hint="eastAsia" w:ascii="宋体" w:hAnsi="宋体" w:eastAsia="宋体" w:cs="宋体"/>
          <w:b/>
          <w:bCs/>
          <w:color w:val="auto"/>
          <w:sz w:val="24"/>
          <w:szCs w:val="32"/>
          <w:highlight w:val="none"/>
        </w:rPr>
        <w:t>中小企业声明函（工程、服务</w:t>
      </w:r>
      <w:r>
        <w:rPr>
          <w:rFonts w:hint="eastAsia" w:ascii="宋体" w:hAnsi="宋体" w:eastAsia="宋体" w:cs="宋体"/>
          <w:b/>
          <w:bCs/>
          <w:color w:val="auto"/>
          <w:sz w:val="24"/>
          <w:szCs w:val="32"/>
          <w:highlight w:val="none"/>
          <w:lang w:eastAsia="zh-CN"/>
        </w:rPr>
        <w:t>）</w:t>
      </w:r>
    </w:p>
    <w:p w14:paraId="2C92B45A">
      <w:pPr>
        <w:spacing w:line="360" w:lineRule="auto"/>
        <w:ind w:firstLine="440" w:firstLineChars="200"/>
        <w:rPr>
          <w:rFonts w:hint="eastAsia" w:ascii="宋体" w:hAnsi="宋体" w:eastAsia="宋体" w:cs="宋体"/>
          <w:color w:val="auto"/>
          <w:sz w:val="22"/>
          <w:szCs w:val="28"/>
          <w:highlight w:val="none"/>
        </w:rPr>
      </w:pPr>
    </w:p>
    <w:p w14:paraId="6DB6BCE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w:t>
      </w:r>
      <w:r>
        <w:rPr>
          <w:rFonts w:hint="eastAsia" w:ascii="宋体" w:hAnsi="宋体" w:eastAsia="宋体" w:cs="宋体"/>
          <w:color w:val="auto"/>
          <w:sz w:val="24"/>
          <w:szCs w:val="24"/>
          <w:highlight w:val="none"/>
          <w:lang w:eastAsia="zh-CN"/>
        </w:rPr>
        <w:t>（联合体）</w:t>
      </w:r>
      <w:r>
        <w:rPr>
          <w:rFonts w:hint="eastAsia" w:ascii="宋体" w:hAnsi="宋体" w:eastAsia="宋体" w:cs="宋体"/>
          <w:color w:val="auto"/>
          <w:sz w:val="24"/>
          <w:szCs w:val="24"/>
          <w:highlight w:val="none"/>
        </w:rPr>
        <w:t>郑重声明，根据《政府采购促进中小企业发展</w:t>
      </w:r>
      <w:r>
        <w:rPr>
          <w:rFonts w:hint="eastAsia" w:ascii="宋体" w:hAnsi="宋体" w:eastAsia="宋体" w:cs="宋体"/>
          <w:color w:val="auto"/>
          <w:sz w:val="24"/>
          <w:szCs w:val="24"/>
          <w:highlight w:val="none"/>
          <w:lang w:eastAsia="zh-CN"/>
        </w:rPr>
        <w:t>管理</w:t>
      </w:r>
      <w:r>
        <w:rPr>
          <w:rFonts w:hint="eastAsia" w:ascii="宋体" w:hAnsi="宋体" w:eastAsia="宋体" w:cs="宋体"/>
          <w:color w:val="auto"/>
          <w:sz w:val="24"/>
          <w:szCs w:val="24"/>
          <w:highlight w:val="none"/>
        </w:rPr>
        <w:t>办法》（财库〔20</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46</w:t>
      </w:r>
      <w:r>
        <w:rPr>
          <w:rFonts w:hint="eastAsia" w:ascii="宋体" w:hAnsi="宋体" w:eastAsia="宋体" w:cs="宋体"/>
          <w:color w:val="auto"/>
          <w:sz w:val="24"/>
          <w:szCs w:val="24"/>
          <w:highlight w:val="none"/>
        </w:rPr>
        <w:t>号）的规定，本公司</w:t>
      </w:r>
      <w:r>
        <w:rPr>
          <w:rFonts w:hint="eastAsia" w:ascii="宋体" w:hAnsi="宋体" w:eastAsia="宋体" w:cs="宋体"/>
          <w:color w:val="auto"/>
          <w:sz w:val="24"/>
          <w:szCs w:val="24"/>
          <w:highlight w:val="none"/>
          <w:lang w:eastAsia="zh-CN"/>
        </w:rPr>
        <w:t>（联合体）参加</w:t>
      </w:r>
      <w:r>
        <w:rPr>
          <w:rFonts w:hint="eastAsia" w:ascii="宋体" w:hAnsi="宋体" w:eastAsia="宋体" w:cs="宋体"/>
          <w:color w:val="auto"/>
          <w:sz w:val="24"/>
          <w:szCs w:val="24"/>
          <w:highlight w:val="none"/>
          <w:u w:val="single"/>
          <w:lang w:val="en-US" w:eastAsia="zh-CN"/>
        </w:rPr>
        <w:t xml:space="preserve"> （单位名称） </w:t>
      </w:r>
      <w:r>
        <w:rPr>
          <w:rFonts w:hint="eastAsia" w:ascii="宋体" w:hAnsi="宋体" w:eastAsia="宋体" w:cs="宋体"/>
          <w:color w:val="auto"/>
          <w:sz w:val="24"/>
          <w:szCs w:val="24"/>
          <w:highlight w:val="none"/>
          <w:u w:val="none"/>
          <w:lang w:val="en-US" w:eastAsia="zh-CN"/>
        </w:rPr>
        <w:t>的</w:t>
      </w:r>
      <w:r>
        <w:rPr>
          <w:rFonts w:hint="eastAsia" w:ascii="宋体" w:hAnsi="宋体" w:eastAsia="宋体" w:cs="宋体"/>
          <w:color w:val="auto"/>
          <w:sz w:val="24"/>
          <w:szCs w:val="24"/>
          <w:highlight w:val="none"/>
          <w:u w:val="single"/>
          <w:lang w:val="en-US" w:eastAsia="zh-CN"/>
        </w:rPr>
        <w:t xml:space="preserve"> （项目名称） </w:t>
      </w:r>
      <w:r>
        <w:rPr>
          <w:rFonts w:hint="eastAsia" w:ascii="宋体" w:hAnsi="宋体" w:eastAsia="宋体" w:cs="宋体"/>
          <w:color w:val="auto"/>
          <w:sz w:val="24"/>
          <w:szCs w:val="24"/>
          <w:highlight w:val="none"/>
          <w:u w:val="none"/>
          <w:lang w:val="en-US" w:eastAsia="zh-CN"/>
        </w:rPr>
        <w:t>的采购活动，工程的施工单位全部为符合政策要求的中小企业（或者：服务全部由符合政策要求的中小企业承接）。相关企业（含联合体中的中小企业、签订分包意向协议的中小企业）的具体情况如下</w:t>
      </w:r>
      <w:r>
        <w:rPr>
          <w:rFonts w:hint="eastAsia" w:ascii="宋体" w:hAnsi="宋体" w:eastAsia="宋体" w:cs="宋体"/>
          <w:color w:val="auto"/>
          <w:sz w:val="24"/>
          <w:szCs w:val="24"/>
          <w:highlight w:val="none"/>
        </w:rPr>
        <w:t xml:space="preserve">： </w:t>
      </w:r>
    </w:p>
    <w:p w14:paraId="166C691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none"/>
          <w:lang w:val="en-US" w:eastAsia="zh-CN"/>
        </w:rPr>
        <w:t>1</w:t>
      </w:r>
      <w:r>
        <w:rPr>
          <w:rFonts w:hint="eastAsia" w:ascii="宋体" w:hAnsi="宋体" w:cs="宋体"/>
          <w:color w:val="auto"/>
          <w:sz w:val="24"/>
          <w:szCs w:val="24"/>
          <w:highlight w:val="none"/>
          <w:u w:val="none"/>
          <w:lang w:val="en-US" w:eastAsia="zh-CN"/>
        </w:rPr>
        <w:t>、</w:t>
      </w:r>
      <w:r>
        <w:rPr>
          <w:rFonts w:hint="eastAsia" w:ascii="宋体" w:hAnsi="宋体" w:eastAsia="宋体" w:cs="宋体"/>
          <w:color w:val="auto"/>
          <w:sz w:val="24"/>
          <w:szCs w:val="24"/>
          <w:highlight w:val="none"/>
          <w:u w:val="single"/>
          <w:lang w:val="en-US" w:eastAsia="zh-CN"/>
        </w:rPr>
        <w:t xml:space="preserve">  （标的名称）  </w:t>
      </w:r>
      <w:r>
        <w:rPr>
          <w:rFonts w:hint="eastAsia" w:ascii="宋体" w:hAnsi="宋体" w:eastAsia="宋体" w:cs="宋体"/>
          <w:color w:val="auto"/>
          <w:sz w:val="24"/>
          <w:szCs w:val="24"/>
          <w:highlight w:val="none"/>
          <w:u w:val="none"/>
          <w:lang w:val="en-US" w:eastAsia="zh-CN"/>
        </w:rPr>
        <w:t>，属于</w:t>
      </w:r>
      <w:r>
        <w:rPr>
          <w:rFonts w:hint="eastAsia" w:ascii="宋体" w:hAnsi="宋体" w:cs="宋体"/>
          <w:color w:val="auto"/>
          <w:sz w:val="24"/>
          <w:szCs w:val="24"/>
          <w:highlight w:val="none"/>
          <w:u w:val="single"/>
          <w:lang w:val="en-US" w:eastAsia="zh-CN"/>
        </w:rPr>
        <w:t xml:space="preserve"> 其他未列明行业 </w:t>
      </w:r>
      <w:r>
        <w:rPr>
          <w:rFonts w:hint="eastAsia" w:ascii="宋体" w:hAnsi="宋体" w:eastAsia="宋体" w:cs="宋体"/>
          <w:color w:val="auto"/>
          <w:sz w:val="24"/>
          <w:szCs w:val="24"/>
          <w:highlight w:val="none"/>
          <w:u w:val="none"/>
          <w:lang w:val="en-US" w:eastAsia="zh-CN"/>
        </w:rPr>
        <w:t>；承建（承接）企业为</w:t>
      </w:r>
      <w:r>
        <w:rPr>
          <w:rFonts w:hint="eastAsia" w:ascii="宋体" w:hAnsi="宋体" w:eastAsia="宋体" w:cs="宋体"/>
          <w:color w:val="auto"/>
          <w:sz w:val="24"/>
          <w:szCs w:val="24"/>
          <w:highlight w:val="none"/>
          <w:u w:val="single"/>
          <w:lang w:val="en-US" w:eastAsia="zh-CN"/>
        </w:rPr>
        <w:t>（企业名称）</w:t>
      </w:r>
      <w:r>
        <w:rPr>
          <w:rFonts w:hint="eastAsia" w:ascii="宋体" w:hAnsi="宋体" w:eastAsia="宋体" w:cs="宋体"/>
          <w:color w:val="auto"/>
          <w:sz w:val="24"/>
          <w:szCs w:val="24"/>
          <w:highlight w:val="none"/>
          <w:u w:val="none"/>
          <w:lang w:val="en-US" w:eastAsia="zh-CN"/>
        </w:rPr>
        <w:t>，从业人员</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人，营业收入为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万元，资产总额为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万元，属于</w:t>
      </w:r>
      <w:r>
        <w:rPr>
          <w:rFonts w:hint="eastAsia" w:ascii="宋体" w:hAnsi="宋体" w:eastAsia="宋体" w:cs="宋体"/>
          <w:color w:val="auto"/>
          <w:sz w:val="24"/>
          <w:szCs w:val="24"/>
          <w:highlight w:val="none"/>
          <w:u w:val="single"/>
          <w:lang w:val="en-US" w:eastAsia="zh-CN"/>
        </w:rPr>
        <w:t xml:space="preserve"> （中型企业、小型企业、微型企业）</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 xml:space="preserve"> </w:t>
      </w:r>
    </w:p>
    <w:p w14:paraId="50AB5AB3">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　　</w:t>
      </w:r>
      <w:r>
        <w:rPr>
          <w:rFonts w:hint="eastAsia" w:ascii="宋体" w:hAnsi="宋体" w:eastAsia="宋体" w:cs="宋体"/>
          <w:color w:val="auto"/>
          <w:sz w:val="24"/>
          <w:szCs w:val="24"/>
          <w:highlight w:val="none"/>
          <w:lang w:eastAsia="zh-CN"/>
        </w:rPr>
        <w:t>……</w:t>
      </w:r>
    </w:p>
    <w:p w14:paraId="0EDA870D">
      <w:pPr>
        <w:pStyle w:val="39"/>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以上企业，不属于大企业的分支机构，不存在控股股东为大企业的情形，也不存在与大企业的负责人为同一人的情形。</w:t>
      </w:r>
    </w:p>
    <w:p w14:paraId="3BBB939D">
      <w:pPr>
        <w:keepNext w:val="0"/>
        <w:keepLines w:val="0"/>
        <w:pageBreakBefore w:val="0"/>
        <w:widowControl w:val="0"/>
        <w:kinsoku/>
        <w:wordWrap/>
        <w:overflowPunct/>
        <w:topLinePunct w:val="0"/>
        <w:autoSpaceDE/>
        <w:autoSpaceDN/>
        <w:bidi w:val="0"/>
        <w:adjustRightInd w:val="0"/>
        <w:snapToGrid w:val="0"/>
        <w:spacing w:line="360" w:lineRule="auto"/>
        <w:ind w:firstLine="456" w:firstLineChars="19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lang w:eastAsia="zh-CN"/>
        </w:rPr>
        <w:t>企业</w:t>
      </w:r>
      <w:r>
        <w:rPr>
          <w:rFonts w:hint="eastAsia" w:ascii="宋体" w:hAnsi="宋体" w:eastAsia="宋体" w:cs="宋体"/>
          <w:color w:val="auto"/>
          <w:sz w:val="24"/>
          <w:szCs w:val="24"/>
          <w:highlight w:val="none"/>
        </w:rPr>
        <w:t>对上述声明</w:t>
      </w:r>
      <w:r>
        <w:rPr>
          <w:rFonts w:hint="eastAsia" w:ascii="宋体" w:hAnsi="宋体" w:eastAsia="宋体" w:cs="宋体"/>
          <w:color w:val="auto"/>
          <w:sz w:val="24"/>
          <w:szCs w:val="24"/>
          <w:highlight w:val="none"/>
          <w:lang w:eastAsia="zh-CN"/>
        </w:rPr>
        <w:t>内容</w:t>
      </w:r>
      <w:r>
        <w:rPr>
          <w:rFonts w:hint="eastAsia" w:ascii="宋体" w:hAnsi="宋体" w:eastAsia="宋体" w:cs="宋体"/>
          <w:color w:val="auto"/>
          <w:sz w:val="24"/>
          <w:szCs w:val="24"/>
          <w:highlight w:val="none"/>
        </w:rPr>
        <w:t>的真实性负责。如有虚假，将依法承担相应责任。</w:t>
      </w:r>
      <w:bookmarkStart w:id="81" w:name="ref_[1]"/>
      <w:bookmarkEnd w:id="81"/>
      <w:r>
        <w:rPr>
          <w:rFonts w:hint="eastAsia" w:ascii="宋体" w:hAnsi="宋体" w:eastAsia="宋体" w:cs="宋体"/>
          <w:color w:val="auto"/>
          <w:sz w:val="24"/>
          <w:szCs w:val="24"/>
          <w:highlight w:val="none"/>
        </w:rPr>
        <w:t xml:space="preserve"> </w:t>
      </w:r>
    </w:p>
    <w:p w14:paraId="2AF2A777">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w:t>
      </w:r>
      <w:r>
        <w:rPr>
          <w:rFonts w:hint="eastAsia" w:ascii="宋体" w:hAnsi="宋体" w:eastAsia="宋体" w:cs="宋体"/>
          <w:color w:val="auto"/>
          <w:sz w:val="24"/>
          <w:szCs w:val="24"/>
          <w:highlight w:val="none"/>
          <w:lang w:val="en-US" w:eastAsia="zh-CN"/>
        </w:rPr>
        <w:t xml:space="preserve">                        </w:t>
      </w:r>
    </w:p>
    <w:p w14:paraId="426CB37F">
      <w:pPr>
        <w:bidi w:val="0"/>
        <w:spacing w:line="360" w:lineRule="auto"/>
        <w:ind w:firstLine="4800" w:firstLineChars="2000"/>
        <w:jc w:val="left"/>
        <w:rPr>
          <w:rFonts w:hint="default"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企业名称（加盖单位公章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lang w:val="en-US" w:eastAsia="zh-CN"/>
        </w:rPr>
        <w:t xml:space="preserve">          </w:t>
      </w:r>
    </w:p>
    <w:p w14:paraId="2036B742">
      <w:pPr>
        <w:pStyle w:val="6"/>
        <w:spacing w:line="360" w:lineRule="auto"/>
        <w:ind w:firstLine="4320" w:firstLineChars="18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日期: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010FC6F1">
      <w:pPr>
        <w:spacing w:line="360" w:lineRule="auto"/>
        <w:rPr>
          <w:rFonts w:hint="eastAsia" w:ascii="宋体" w:hAnsi="宋体" w:eastAsia="宋体" w:cs="宋体"/>
          <w:color w:val="auto"/>
          <w:sz w:val="24"/>
          <w:szCs w:val="24"/>
          <w:lang w:val="en-US" w:eastAsia="zh-CN"/>
        </w:rPr>
      </w:pPr>
    </w:p>
    <w:p w14:paraId="1474475A">
      <w:pPr>
        <w:snapToGrid w:val="0"/>
        <w:spacing w:before="0" w:beforeAutospacing="0" w:after="0" w:afterAutospacing="0" w:line="360" w:lineRule="auto"/>
        <w:jc w:val="both"/>
        <w:textAlignment w:val="baseline"/>
        <w:rPr>
          <w:rStyle w:val="79"/>
          <w:rFonts w:hint="eastAsia" w:ascii="宋体" w:hAnsi="宋体" w:eastAsia="宋体" w:cs="宋体"/>
          <w:b w:val="0"/>
          <w:i w:val="0"/>
          <w:caps w:val="0"/>
          <w:color w:val="auto"/>
          <w:spacing w:val="0"/>
          <w:w w:val="100"/>
          <w:kern w:val="2"/>
          <w:sz w:val="24"/>
          <w:szCs w:val="24"/>
          <w:highlight w:val="none"/>
          <w:lang w:val="en-US" w:eastAsia="zh-CN" w:bidi="ar-SA"/>
        </w:rPr>
      </w:pPr>
    </w:p>
    <w:p w14:paraId="5B401EE9">
      <w:pPr>
        <w:snapToGrid w:val="0"/>
        <w:spacing w:before="0" w:beforeAutospacing="0" w:after="0" w:afterAutospacing="0" w:line="360" w:lineRule="auto"/>
        <w:jc w:val="both"/>
        <w:textAlignment w:val="baseline"/>
        <w:rPr>
          <w:rStyle w:val="79"/>
          <w:rFonts w:hint="eastAsia" w:ascii="宋体" w:hAnsi="宋体" w:eastAsia="宋体" w:cs="宋体"/>
          <w:b w:val="0"/>
          <w:i w:val="0"/>
          <w:caps w:val="0"/>
          <w:color w:val="auto"/>
          <w:spacing w:val="0"/>
          <w:w w:val="100"/>
          <w:kern w:val="2"/>
          <w:sz w:val="24"/>
          <w:szCs w:val="24"/>
          <w:highlight w:val="none"/>
          <w:lang w:val="en-US" w:eastAsia="zh-CN" w:bidi="ar-SA"/>
        </w:rPr>
      </w:pPr>
    </w:p>
    <w:p w14:paraId="7C70B3E9">
      <w:pPr>
        <w:snapToGrid w:val="0"/>
        <w:spacing w:before="0" w:beforeAutospacing="0" w:after="0" w:afterAutospacing="0" w:line="360" w:lineRule="auto"/>
        <w:jc w:val="both"/>
        <w:textAlignment w:val="baseline"/>
        <w:rPr>
          <w:rStyle w:val="79"/>
          <w:rFonts w:hint="eastAsia" w:ascii="宋体" w:hAnsi="宋体" w:eastAsia="宋体" w:cs="宋体"/>
          <w:b w:val="0"/>
          <w:i w:val="0"/>
          <w:caps w:val="0"/>
          <w:color w:val="auto"/>
          <w:spacing w:val="0"/>
          <w:w w:val="100"/>
          <w:kern w:val="2"/>
          <w:sz w:val="24"/>
          <w:szCs w:val="24"/>
          <w:highlight w:val="none"/>
          <w:lang w:val="en-US" w:eastAsia="zh-CN" w:bidi="ar-SA"/>
        </w:rPr>
      </w:pPr>
    </w:p>
    <w:p w14:paraId="6ED7E32B">
      <w:pPr>
        <w:snapToGrid w:val="0"/>
        <w:spacing w:before="0" w:beforeAutospacing="0" w:after="0" w:afterAutospacing="0" w:line="360" w:lineRule="auto"/>
        <w:jc w:val="both"/>
        <w:textAlignment w:val="baseline"/>
        <w:rPr>
          <w:rStyle w:val="79"/>
          <w:rFonts w:hint="eastAsia" w:ascii="宋体" w:hAnsi="宋体" w:eastAsia="宋体" w:cs="宋体"/>
          <w:b w:val="0"/>
          <w:i w:val="0"/>
          <w:caps w:val="0"/>
          <w:color w:val="auto"/>
          <w:spacing w:val="0"/>
          <w:w w:val="100"/>
          <w:kern w:val="2"/>
          <w:sz w:val="24"/>
          <w:szCs w:val="24"/>
          <w:highlight w:val="none"/>
          <w:lang w:val="en-US" w:eastAsia="zh-CN" w:bidi="ar-SA"/>
        </w:rPr>
      </w:pPr>
    </w:p>
    <w:p w14:paraId="57DCD6B9">
      <w:pPr>
        <w:snapToGrid w:val="0"/>
        <w:spacing w:before="0" w:beforeAutospacing="0" w:after="0" w:afterAutospacing="0" w:line="360" w:lineRule="auto"/>
        <w:ind w:firstLine="480" w:firstLineChars="200"/>
        <w:jc w:val="both"/>
        <w:textAlignment w:val="baseline"/>
        <w:rPr>
          <w:rStyle w:val="79"/>
          <w:rFonts w:hint="eastAsia" w:ascii="宋体" w:hAnsi="宋体" w:eastAsia="宋体" w:cs="宋体"/>
          <w:b w:val="0"/>
          <w:i w:val="0"/>
          <w:caps w:val="0"/>
          <w:color w:val="auto"/>
          <w:spacing w:val="0"/>
          <w:w w:val="100"/>
          <w:kern w:val="2"/>
          <w:sz w:val="24"/>
          <w:szCs w:val="24"/>
          <w:highlight w:val="none"/>
          <w:lang w:val="en-US" w:eastAsia="zh-CN" w:bidi="ar-SA"/>
        </w:rPr>
      </w:pPr>
      <w:r>
        <w:rPr>
          <w:rStyle w:val="79"/>
          <w:rFonts w:hint="eastAsia" w:ascii="宋体" w:hAnsi="宋体" w:eastAsia="宋体" w:cs="宋体"/>
          <w:b w:val="0"/>
          <w:i w:val="0"/>
          <w:caps w:val="0"/>
          <w:color w:val="auto"/>
          <w:spacing w:val="0"/>
          <w:w w:val="100"/>
          <w:kern w:val="2"/>
          <w:sz w:val="24"/>
          <w:szCs w:val="24"/>
          <w:highlight w:val="none"/>
          <w:lang w:val="en-US" w:eastAsia="zh-CN" w:bidi="ar-SA"/>
        </w:rPr>
        <w:t>注：从业人员、营业收入、资产总额填报上一年度数据，无上一年度数据的新成立企业可不填报。</w:t>
      </w:r>
    </w:p>
    <w:p w14:paraId="721CB4AF">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br w:type="page"/>
      </w:r>
    </w:p>
    <w:p w14:paraId="300FCF91">
      <w:pPr>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投标人若为残疾人福利性单位，在投标时须提供《残疾人福利性单位声明函》，并附相关证明材料。</w:t>
      </w:r>
    </w:p>
    <w:p w14:paraId="17B2D8E6">
      <w:pPr>
        <w:spacing w:line="588" w:lineRule="exact"/>
        <w:jc w:val="center"/>
        <w:rPr>
          <w:rFonts w:hint="eastAsia" w:ascii="宋体" w:hAnsi="宋体" w:eastAsia="宋体" w:cs="宋体"/>
          <w:b/>
          <w:color w:val="auto"/>
          <w:spacing w:val="6"/>
          <w:sz w:val="28"/>
          <w:szCs w:val="28"/>
          <w:highlight w:val="none"/>
        </w:rPr>
      </w:pPr>
      <w:r>
        <w:rPr>
          <w:rFonts w:hint="eastAsia" w:ascii="宋体" w:hAnsi="宋体" w:cs="宋体"/>
          <w:b/>
          <w:color w:val="auto"/>
          <w:spacing w:val="6"/>
          <w:sz w:val="28"/>
          <w:szCs w:val="28"/>
          <w:highlight w:val="none"/>
          <w:lang w:val="en-US" w:eastAsia="zh-CN"/>
        </w:rPr>
        <w:t>8、</w:t>
      </w:r>
      <w:r>
        <w:rPr>
          <w:rFonts w:hint="eastAsia" w:ascii="宋体" w:hAnsi="宋体" w:eastAsia="宋体" w:cs="宋体"/>
          <w:b/>
          <w:color w:val="auto"/>
          <w:spacing w:val="6"/>
          <w:sz w:val="28"/>
          <w:szCs w:val="28"/>
          <w:highlight w:val="none"/>
        </w:rPr>
        <w:t>残疾人福利性单位声明函</w:t>
      </w:r>
    </w:p>
    <w:p w14:paraId="74457810">
      <w:pPr>
        <w:pStyle w:val="58"/>
        <w:snapToGrid w:val="0"/>
        <w:spacing w:line="360" w:lineRule="auto"/>
        <w:ind w:firstLine="480" w:firstLineChars="200"/>
        <w:rPr>
          <w:rFonts w:hint="eastAsia" w:ascii="宋体" w:hAnsi="宋体" w:eastAsia="宋体" w:cs="宋体"/>
          <w:b w:val="0"/>
          <w:color w:val="auto"/>
          <w:kern w:val="0"/>
          <w:sz w:val="24"/>
          <w:szCs w:val="24"/>
          <w:highlight w:val="none"/>
          <w:lang w:bidi="ar"/>
        </w:rPr>
      </w:pPr>
      <w:r>
        <w:rPr>
          <w:rFonts w:hint="eastAsia" w:ascii="宋体" w:hAnsi="宋体" w:eastAsia="宋体" w:cs="宋体"/>
          <w:b w:val="0"/>
          <w:color w:val="auto"/>
          <w:kern w:val="0"/>
          <w:sz w:val="24"/>
          <w:szCs w:val="24"/>
          <w:highlight w:val="none"/>
          <w:lang w:bidi="ar"/>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eastAsia="宋体" w:cs="宋体"/>
          <w:b w:val="0"/>
          <w:color w:val="auto"/>
          <w:kern w:val="0"/>
          <w:sz w:val="24"/>
          <w:szCs w:val="24"/>
          <w:highlight w:val="none"/>
          <w:u w:val="single"/>
          <w:lang w:bidi="ar"/>
        </w:rPr>
        <w:t xml:space="preserve">          </w:t>
      </w:r>
      <w:r>
        <w:rPr>
          <w:rFonts w:hint="eastAsia" w:ascii="宋体" w:hAnsi="宋体" w:eastAsia="宋体" w:cs="宋体"/>
          <w:b w:val="0"/>
          <w:color w:val="auto"/>
          <w:kern w:val="0"/>
          <w:sz w:val="24"/>
          <w:szCs w:val="24"/>
          <w:highlight w:val="none"/>
          <w:lang w:bidi="ar"/>
        </w:rPr>
        <w:t>单位的</w:t>
      </w:r>
      <w:r>
        <w:rPr>
          <w:rFonts w:hint="eastAsia" w:ascii="宋体" w:hAnsi="宋体" w:eastAsia="宋体" w:cs="宋体"/>
          <w:b w:val="0"/>
          <w:color w:val="auto"/>
          <w:kern w:val="0"/>
          <w:sz w:val="24"/>
          <w:szCs w:val="24"/>
          <w:highlight w:val="none"/>
          <w:u w:val="single"/>
          <w:lang w:bidi="ar"/>
        </w:rPr>
        <w:t xml:space="preserve">             </w:t>
      </w:r>
      <w:r>
        <w:rPr>
          <w:rFonts w:hint="eastAsia" w:ascii="宋体" w:hAnsi="宋体" w:eastAsia="宋体" w:cs="宋体"/>
          <w:b w:val="0"/>
          <w:color w:val="auto"/>
          <w:kern w:val="0"/>
          <w:sz w:val="24"/>
          <w:szCs w:val="24"/>
          <w:highlight w:val="none"/>
          <w:u w:val="none"/>
          <w:lang w:bidi="ar"/>
        </w:rPr>
        <w:t>项目</w:t>
      </w:r>
      <w:r>
        <w:rPr>
          <w:rFonts w:hint="eastAsia" w:ascii="宋体" w:hAnsi="宋体" w:eastAsia="宋体" w:cs="宋体"/>
          <w:b w:val="0"/>
          <w:color w:val="auto"/>
          <w:kern w:val="0"/>
          <w:sz w:val="24"/>
          <w:szCs w:val="24"/>
          <w:highlight w:val="none"/>
          <w:lang w:bidi="ar"/>
        </w:rPr>
        <w:t>采购活动提供本单位制造的货物（由本单位承担工程/提供服务），或者提供其他残疾人福利性单位制造的货物（不包括使用非残疾人福利性单位注册商标的货物）。</w:t>
      </w:r>
    </w:p>
    <w:p w14:paraId="16AA820C">
      <w:pPr>
        <w:pStyle w:val="58"/>
        <w:snapToGrid w:val="0"/>
        <w:spacing w:line="360" w:lineRule="auto"/>
        <w:ind w:firstLine="480" w:firstLineChars="200"/>
        <w:rPr>
          <w:rFonts w:hint="eastAsia" w:ascii="宋体" w:hAnsi="宋体" w:eastAsia="宋体" w:cs="宋体"/>
          <w:b w:val="0"/>
          <w:color w:val="auto"/>
          <w:kern w:val="0"/>
          <w:sz w:val="24"/>
          <w:szCs w:val="24"/>
          <w:highlight w:val="none"/>
          <w:lang w:bidi="ar"/>
        </w:rPr>
      </w:pPr>
      <w:r>
        <w:rPr>
          <w:rFonts w:hint="eastAsia" w:ascii="宋体" w:hAnsi="宋体" w:eastAsia="宋体" w:cs="宋体"/>
          <w:b w:val="0"/>
          <w:color w:val="auto"/>
          <w:kern w:val="0"/>
          <w:sz w:val="24"/>
          <w:szCs w:val="24"/>
          <w:highlight w:val="none"/>
          <w:lang w:bidi="ar"/>
        </w:rPr>
        <w:t>本单位对上述声明的真实性负责。如有虚假，将依法承担相应责任。</w:t>
      </w:r>
    </w:p>
    <w:p w14:paraId="0514048A">
      <w:pPr>
        <w:pStyle w:val="58"/>
        <w:snapToGrid w:val="0"/>
        <w:spacing w:line="360" w:lineRule="auto"/>
        <w:ind w:firstLine="480" w:firstLineChars="200"/>
        <w:rPr>
          <w:rFonts w:hint="eastAsia" w:ascii="宋体" w:hAnsi="宋体" w:eastAsia="宋体" w:cs="宋体"/>
          <w:b w:val="0"/>
          <w:color w:val="auto"/>
          <w:kern w:val="0"/>
          <w:sz w:val="24"/>
          <w:szCs w:val="24"/>
          <w:highlight w:val="none"/>
          <w:lang w:bidi="ar"/>
        </w:rPr>
      </w:pPr>
    </w:p>
    <w:p w14:paraId="4E9A51F8">
      <w:pPr>
        <w:bidi w:val="0"/>
        <w:spacing w:line="360" w:lineRule="auto"/>
        <w:ind w:firstLine="4560" w:firstLineChars="1900"/>
        <w:jc w:val="left"/>
        <w:rPr>
          <w:rFonts w:hint="default"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企业名称（加盖单位公章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lang w:val="en-US" w:eastAsia="zh-CN"/>
        </w:rPr>
        <w:t xml:space="preserve">         </w:t>
      </w:r>
    </w:p>
    <w:p w14:paraId="1CD76C5C">
      <w:pPr>
        <w:bidi w:val="0"/>
        <w:spacing w:line="360" w:lineRule="auto"/>
        <w:ind w:firstLine="4560" w:firstLineChars="19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5BD669F1">
      <w:pPr>
        <w:pStyle w:val="58"/>
        <w:tabs>
          <w:tab w:val="left" w:pos="6202"/>
        </w:tabs>
        <w:snapToGrid w:val="0"/>
        <w:spacing w:line="360" w:lineRule="auto"/>
        <w:ind w:firstLine="480" w:firstLineChars="200"/>
        <w:rPr>
          <w:rFonts w:hint="eastAsia" w:ascii="宋体" w:hAnsi="宋体" w:eastAsia="宋体" w:cs="宋体"/>
          <w:b w:val="0"/>
          <w:color w:val="auto"/>
          <w:kern w:val="0"/>
          <w:sz w:val="24"/>
          <w:szCs w:val="24"/>
          <w:highlight w:val="none"/>
          <w:lang w:eastAsia="zh-CN" w:bidi="ar"/>
        </w:rPr>
      </w:pPr>
    </w:p>
    <w:p w14:paraId="6D45C5D0">
      <w:pPr>
        <w:bidi w:val="0"/>
        <w:spacing w:line="360" w:lineRule="auto"/>
        <w:rPr>
          <w:rFonts w:hint="eastAsia" w:ascii="宋体" w:hAnsi="宋体" w:eastAsia="宋体" w:cs="宋体"/>
          <w:b/>
          <w:bCs/>
          <w:color w:val="auto"/>
          <w:spacing w:val="6"/>
          <w:sz w:val="24"/>
          <w:szCs w:val="24"/>
          <w:highlight w:val="none"/>
        </w:rPr>
      </w:pPr>
      <w:r>
        <w:rPr>
          <w:rFonts w:hint="eastAsia" w:ascii="宋体" w:hAnsi="宋体" w:eastAsia="宋体" w:cs="宋体"/>
          <w:b w:val="0"/>
          <w:color w:val="auto"/>
          <w:kern w:val="0"/>
          <w:sz w:val="24"/>
          <w:szCs w:val="24"/>
          <w:highlight w:val="none"/>
          <w:lang w:val="en-US" w:eastAsia="zh-CN" w:bidi="ar"/>
        </w:rPr>
        <w:t xml:space="preserve">                    </w:t>
      </w:r>
    </w:p>
    <w:p w14:paraId="2FF2518A">
      <w:pPr>
        <w:spacing w:line="360" w:lineRule="auto"/>
        <w:jc w:val="left"/>
        <w:rPr>
          <w:rFonts w:hint="eastAsia" w:ascii="宋体" w:hAnsi="宋体" w:eastAsia="宋体" w:cs="宋体"/>
          <w:color w:val="auto"/>
          <w:spacing w:val="6"/>
          <w:sz w:val="24"/>
          <w:szCs w:val="24"/>
          <w:highlight w:val="none"/>
        </w:rPr>
      </w:pPr>
    </w:p>
    <w:p w14:paraId="2ACDB346">
      <w:pPr>
        <w:spacing w:line="360" w:lineRule="auto"/>
        <w:jc w:val="left"/>
        <w:rPr>
          <w:rFonts w:hint="eastAsia" w:ascii="宋体" w:hAnsi="宋体" w:eastAsia="宋体" w:cs="宋体"/>
          <w:color w:val="auto"/>
          <w:spacing w:val="6"/>
          <w:sz w:val="24"/>
          <w:szCs w:val="24"/>
          <w:highlight w:val="none"/>
        </w:rPr>
      </w:pPr>
    </w:p>
    <w:p w14:paraId="3ECFD8DE">
      <w:pPr>
        <w:spacing w:line="360" w:lineRule="auto"/>
        <w:jc w:val="left"/>
        <w:rPr>
          <w:rFonts w:hint="eastAsia" w:ascii="宋体" w:hAnsi="宋体" w:eastAsia="宋体" w:cs="宋体"/>
          <w:b/>
          <w:bCs/>
          <w:color w:val="auto"/>
          <w:sz w:val="28"/>
          <w:szCs w:val="28"/>
          <w:highlight w:val="none"/>
        </w:rPr>
      </w:pPr>
      <w:r>
        <w:rPr>
          <w:rFonts w:hint="eastAsia" w:ascii="宋体" w:hAnsi="宋体" w:eastAsia="宋体" w:cs="宋体"/>
          <w:color w:val="auto"/>
          <w:spacing w:val="6"/>
          <w:sz w:val="24"/>
          <w:szCs w:val="24"/>
          <w:highlight w:val="none"/>
        </w:rPr>
        <w:t>备注：非残疾人福利性单位，不需填写此函。</w:t>
      </w:r>
    </w:p>
    <w:p w14:paraId="1C99A5C6">
      <w:pPr>
        <w:adjustRightInd w:val="0"/>
        <w:snapToGrid w:val="0"/>
        <w:spacing w:line="520" w:lineRule="exact"/>
        <w:ind w:firstLine="482" w:firstLineChars="200"/>
        <w:rPr>
          <w:rFonts w:hint="eastAsia" w:ascii="宋体" w:hAnsi="宋体" w:eastAsia="宋体" w:cs="宋体"/>
          <w:b/>
          <w:bCs/>
          <w:color w:val="auto"/>
          <w:sz w:val="24"/>
          <w:highlight w:val="none"/>
        </w:rPr>
        <w:sectPr>
          <w:pgSz w:w="11906" w:h="16838"/>
          <w:pgMar w:top="1701" w:right="1588" w:bottom="1588" w:left="1588" w:header="851" w:footer="1134" w:gutter="0"/>
          <w:pgBorders>
            <w:top w:val="none" w:sz="0" w:space="0"/>
            <w:left w:val="none" w:sz="0" w:space="0"/>
            <w:bottom w:val="none" w:sz="0" w:space="0"/>
            <w:right w:val="none" w:sz="0" w:space="0"/>
          </w:pgBorders>
          <w:pgNumType w:fmt="decimal"/>
          <w:cols w:space="720" w:num="1"/>
          <w:docGrid w:linePitch="312" w:charSpace="0"/>
        </w:sectPr>
      </w:pPr>
    </w:p>
    <w:p w14:paraId="360B0666">
      <w:pPr>
        <w:spacing w:line="360" w:lineRule="auto"/>
        <w:jc w:val="center"/>
        <w:rPr>
          <w:rFonts w:hint="eastAsia" w:ascii="宋体" w:hAnsi="宋体" w:eastAsia="宋体" w:cs="宋体"/>
          <w:b/>
          <w:bCs/>
          <w:color w:val="auto"/>
          <w:sz w:val="28"/>
          <w:szCs w:val="28"/>
          <w:highlight w:val="none"/>
        </w:rPr>
      </w:pPr>
      <w:r>
        <w:rPr>
          <w:rFonts w:hint="eastAsia" w:ascii="宋体" w:hAnsi="宋体" w:cs="宋体"/>
          <w:b/>
          <w:bCs/>
          <w:color w:val="auto"/>
          <w:sz w:val="28"/>
          <w:szCs w:val="28"/>
          <w:highlight w:val="none"/>
          <w:lang w:val="en-US" w:eastAsia="zh-CN"/>
        </w:rPr>
        <w:t>9、</w:t>
      </w:r>
      <w:r>
        <w:rPr>
          <w:rFonts w:hint="eastAsia" w:ascii="宋体" w:hAnsi="宋体" w:eastAsia="宋体" w:cs="宋体"/>
          <w:b/>
          <w:bCs/>
          <w:color w:val="auto"/>
          <w:sz w:val="28"/>
          <w:szCs w:val="28"/>
          <w:highlight w:val="none"/>
        </w:rPr>
        <w:t>监狱企业的证明文件</w:t>
      </w:r>
    </w:p>
    <w:p w14:paraId="5643818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监狱企业参加政府采购活动时，应当提供由省级以上监狱管理局、戒毒管理局（含新疆生产建设兵团）出具的属于监狱企业的证明文件。</w:t>
      </w:r>
    </w:p>
    <w:p w14:paraId="738BA4BE">
      <w:pPr>
        <w:pStyle w:val="3"/>
        <w:spacing w:before="0" w:beforeLines="0" w:after="156" w:line="360" w:lineRule="auto"/>
        <w:jc w:val="left"/>
        <w:rPr>
          <w:rFonts w:hint="eastAsia" w:ascii="宋体" w:hAnsi="宋体" w:eastAsia="宋体" w:cs="宋体"/>
          <w:color w:val="auto"/>
          <w:sz w:val="24"/>
          <w:szCs w:val="24"/>
          <w:highlight w:val="none"/>
        </w:rPr>
      </w:pPr>
    </w:p>
    <w:p w14:paraId="08AED19E">
      <w:pPr>
        <w:bidi w:val="0"/>
        <w:spacing w:line="360" w:lineRule="auto"/>
        <w:ind w:firstLine="4560" w:firstLineChars="1900"/>
        <w:jc w:val="left"/>
        <w:rPr>
          <w:rFonts w:hint="default"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企业名称（加盖单位公章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lang w:val="en-US" w:eastAsia="zh-CN"/>
        </w:rPr>
        <w:t xml:space="preserve">         </w:t>
      </w:r>
    </w:p>
    <w:p w14:paraId="407C03E1">
      <w:pPr>
        <w:bidi w:val="0"/>
        <w:spacing w:line="360" w:lineRule="auto"/>
        <w:ind w:firstLine="4560" w:firstLineChars="19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2317EDDF">
      <w:pPr>
        <w:pStyle w:val="3"/>
        <w:tabs>
          <w:tab w:val="left" w:pos="6184"/>
        </w:tabs>
        <w:spacing w:before="0" w:beforeLines="0" w:after="156"/>
        <w:jc w:val="left"/>
        <w:rPr>
          <w:rFonts w:hint="eastAsia" w:ascii="宋体" w:hAnsi="宋体" w:eastAsia="宋体" w:cs="宋体"/>
          <w:color w:val="auto"/>
          <w:sz w:val="28"/>
          <w:szCs w:val="28"/>
          <w:highlight w:val="none"/>
          <w:lang w:eastAsia="zh-CN"/>
        </w:rPr>
      </w:pPr>
    </w:p>
    <w:p w14:paraId="5C4ECB2F">
      <w:pPr>
        <w:pStyle w:val="3"/>
        <w:spacing w:before="0" w:beforeLines="0" w:after="156"/>
        <w:jc w:val="left"/>
        <w:rPr>
          <w:rFonts w:hint="eastAsia" w:ascii="宋体" w:hAnsi="宋体" w:eastAsia="宋体" w:cs="宋体"/>
          <w:color w:val="auto"/>
          <w:sz w:val="28"/>
          <w:szCs w:val="28"/>
          <w:highlight w:val="none"/>
        </w:rPr>
      </w:pPr>
    </w:p>
    <w:p w14:paraId="292DA1FC">
      <w:pPr>
        <w:spacing w:line="360" w:lineRule="auto"/>
        <w:jc w:val="left"/>
        <w:rPr>
          <w:rFonts w:hint="eastAsia" w:ascii="宋体" w:hAnsi="宋体" w:eastAsia="宋体" w:cs="宋体"/>
          <w:color w:val="auto"/>
          <w:spacing w:val="6"/>
          <w:sz w:val="24"/>
          <w:highlight w:val="none"/>
        </w:rPr>
      </w:pPr>
    </w:p>
    <w:p w14:paraId="5F437AAC">
      <w:pPr>
        <w:spacing w:line="360" w:lineRule="auto"/>
        <w:jc w:val="left"/>
        <w:rPr>
          <w:rFonts w:hint="eastAsia" w:ascii="宋体" w:hAnsi="宋体" w:eastAsia="宋体" w:cs="宋体"/>
          <w:color w:val="auto"/>
          <w:spacing w:val="6"/>
          <w:sz w:val="24"/>
          <w:highlight w:val="none"/>
        </w:rPr>
      </w:pPr>
    </w:p>
    <w:p w14:paraId="67235003">
      <w:pPr>
        <w:spacing w:line="360" w:lineRule="auto"/>
        <w:jc w:val="left"/>
        <w:rPr>
          <w:rFonts w:hint="eastAsia" w:ascii="宋体" w:hAnsi="宋体" w:eastAsia="宋体" w:cs="宋体"/>
          <w:b/>
          <w:bCs/>
          <w:color w:val="auto"/>
          <w:sz w:val="28"/>
          <w:szCs w:val="28"/>
          <w:highlight w:val="none"/>
        </w:rPr>
      </w:pPr>
      <w:r>
        <w:rPr>
          <w:rFonts w:hint="eastAsia" w:ascii="宋体" w:hAnsi="宋体" w:eastAsia="宋体" w:cs="宋体"/>
          <w:color w:val="auto"/>
          <w:spacing w:val="6"/>
          <w:sz w:val="24"/>
          <w:highlight w:val="none"/>
        </w:rPr>
        <w:t>备注：非监狱企业单位，不需填写此函。</w:t>
      </w:r>
    </w:p>
    <w:p w14:paraId="5FA4CDE1">
      <w:pPr>
        <w:pStyle w:val="3"/>
        <w:spacing w:before="0" w:beforeLines="0" w:after="156"/>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bookmarkStart w:id="82" w:name="_Toc28056"/>
      <w:bookmarkStart w:id="83" w:name="_Toc268"/>
      <w:r>
        <w:rPr>
          <w:rFonts w:hint="eastAsia" w:ascii="宋体" w:hAnsi="宋体" w:eastAsia="宋体" w:cs="宋体"/>
          <w:color w:val="auto"/>
          <w:sz w:val="28"/>
          <w:szCs w:val="28"/>
          <w:highlight w:val="none"/>
        </w:rPr>
        <w:t>三、价格部分</w:t>
      </w:r>
      <w:bookmarkEnd w:id="80"/>
      <w:bookmarkEnd w:id="82"/>
      <w:bookmarkEnd w:id="83"/>
    </w:p>
    <w:p w14:paraId="61B05615">
      <w:pPr>
        <w:numPr>
          <w:ilvl w:val="0"/>
          <w:numId w:val="0"/>
        </w:numPr>
        <w:jc w:val="center"/>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val="en-US" w:eastAsia="zh-CN"/>
        </w:rPr>
        <w:t>1、</w:t>
      </w:r>
      <w:r>
        <w:rPr>
          <w:rFonts w:hint="eastAsia" w:ascii="宋体" w:hAnsi="宋体" w:eastAsia="宋体" w:cs="宋体"/>
          <w:b/>
          <w:bCs/>
          <w:color w:val="auto"/>
          <w:sz w:val="28"/>
          <w:szCs w:val="28"/>
          <w:highlight w:val="none"/>
          <w:lang w:eastAsia="zh-CN"/>
        </w:rPr>
        <w:t>第一次报价表</w:t>
      </w:r>
    </w:p>
    <w:p w14:paraId="13B2B394">
      <w:pPr>
        <w:spacing w:line="500" w:lineRule="exact"/>
        <w:ind w:firstLine="240" w:firstLineChars="100"/>
        <w:jc w:val="left"/>
        <w:rPr>
          <w:rFonts w:hint="default" w:ascii="宋体" w:hAnsi="宋体" w:eastAsia="宋体" w:cs="宋体"/>
          <w:bCs/>
          <w:color w:val="auto"/>
          <w:kern w:val="0"/>
          <w:sz w:val="24"/>
          <w:highlight w:val="none"/>
          <w:u w:val="single"/>
          <w:lang w:val="en-US" w:eastAsia="zh-CN"/>
        </w:rPr>
      </w:pPr>
      <w:r>
        <w:rPr>
          <w:rFonts w:hint="eastAsia" w:ascii="宋体" w:hAnsi="宋体" w:eastAsia="宋体" w:cs="宋体"/>
          <w:bCs/>
          <w:color w:val="auto"/>
          <w:kern w:val="0"/>
          <w:sz w:val="24"/>
          <w:highlight w:val="none"/>
        </w:rPr>
        <w:t>项目编号：</w:t>
      </w:r>
      <w:r>
        <w:rPr>
          <w:rFonts w:hint="eastAsia" w:ascii="宋体" w:hAnsi="宋体" w:cs="宋体"/>
          <w:bCs/>
          <w:color w:val="auto"/>
          <w:kern w:val="0"/>
          <w:sz w:val="24"/>
          <w:highlight w:val="none"/>
          <w:u w:val="single"/>
          <w:lang w:val="en-US" w:eastAsia="zh-CN"/>
        </w:rPr>
        <w:t xml:space="preserve">                 </w:t>
      </w:r>
    </w:p>
    <w:p w14:paraId="13867E10">
      <w:pPr>
        <w:spacing w:line="300" w:lineRule="exact"/>
        <w:jc w:val="left"/>
        <w:rPr>
          <w:rFonts w:hint="eastAsia" w:ascii="宋体" w:hAnsi="宋体" w:eastAsia="宋体" w:cs="宋体"/>
          <w:bCs/>
          <w:color w:val="auto"/>
          <w:kern w:val="0"/>
          <w:sz w:val="24"/>
          <w:highlight w:val="none"/>
        </w:rPr>
      </w:pP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7"/>
        <w:gridCol w:w="7123"/>
      </w:tblGrid>
      <w:tr w14:paraId="4AF60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1737" w:type="dxa"/>
            <w:noWrap w:val="0"/>
            <w:vAlign w:val="center"/>
          </w:tcPr>
          <w:p w14:paraId="72F27ECB">
            <w:pPr>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p>
        </w:tc>
        <w:tc>
          <w:tcPr>
            <w:tcW w:w="7123" w:type="dxa"/>
            <w:noWrap w:val="0"/>
            <w:vAlign w:val="center"/>
          </w:tcPr>
          <w:p w14:paraId="1532A89D">
            <w:pPr>
              <w:spacing w:line="240" w:lineRule="auto"/>
              <w:jc w:val="center"/>
              <w:rPr>
                <w:rFonts w:hint="eastAsia" w:ascii="宋体" w:hAnsi="宋体" w:eastAsia="宋体" w:cs="宋体"/>
                <w:color w:val="auto"/>
                <w:sz w:val="24"/>
                <w:highlight w:val="none"/>
              </w:rPr>
            </w:pPr>
          </w:p>
        </w:tc>
      </w:tr>
      <w:tr w14:paraId="6B3FC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737" w:type="dxa"/>
            <w:noWrap w:val="0"/>
            <w:vAlign w:val="center"/>
          </w:tcPr>
          <w:p w14:paraId="6028768E">
            <w:pPr>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投标报价（元）</w:t>
            </w:r>
          </w:p>
        </w:tc>
        <w:tc>
          <w:tcPr>
            <w:tcW w:w="7123" w:type="dxa"/>
            <w:noWrap w:val="0"/>
            <w:vAlign w:val="center"/>
          </w:tcPr>
          <w:p w14:paraId="1E64E09D">
            <w:pPr>
              <w:spacing w:line="24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大写：</w:t>
            </w:r>
          </w:p>
          <w:p w14:paraId="5A9930FA">
            <w:pPr>
              <w:spacing w:line="240" w:lineRule="auto"/>
              <w:jc w:val="left"/>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lang w:val="en-US" w:eastAsia="zh-CN"/>
              </w:rPr>
              <w:t>小写：</w:t>
            </w:r>
          </w:p>
        </w:tc>
      </w:tr>
      <w:tr w14:paraId="3746A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1737" w:type="dxa"/>
            <w:noWrap w:val="0"/>
            <w:vAlign w:val="center"/>
          </w:tcPr>
          <w:p w14:paraId="0A4AA3A5">
            <w:pPr>
              <w:spacing w:line="240" w:lineRule="auto"/>
              <w:jc w:val="center"/>
              <w:rPr>
                <w:rFonts w:hint="eastAsia" w:ascii="宋体" w:hAnsi="宋体" w:eastAsia="宋体" w:cs="宋体"/>
                <w:color w:val="auto"/>
                <w:sz w:val="24"/>
                <w:highlight w:val="none"/>
              </w:rPr>
            </w:pPr>
            <w:r>
              <w:rPr>
                <w:rFonts w:hint="eastAsia" w:ascii="宋体" w:hAnsi="宋体" w:cs="宋体"/>
                <w:color w:val="auto"/>
                <w:sz w:val="24"/>
                <w:szCs w:val="22"/>
                <w:highlight w:val="none"/>
                <w:lang w:val="en-US" w:eastAsia="zh-CN" w:bidi="ar"/>
              </w:rPr>
              <w:t>合同履行期限</w:t>
            </w:r>
          </w:p>
        </w:tc>
        <w:tc>
          <w:tcPr>
            <w:tcW w:w="7123" w:type="dxa"/>
            <w:noWrap w:val="0"/>
            <w:vAlign w:val="center"/>
          </w:tcPr>
          <w:p w14:paraId="76752431">
            <w:pPr>
              <w:spacing w:line="240" w:lineRule="auto"/>
              <w:jc w:val="center"/>
              <w:rPr>
                <w:rFonts w:hint="eastAsia" w:ascii="宋体" w:hAnsi="宋体" w:eastAsia="宋体" w:cs="宋体"/>
                <w:color w:val="auto"/>
                <w:sz w:val="24"/>
                <w:highlight w:val="none"/>
              </w:rPr>
            </w:pPr>
          </w:p>
        </w:tc>
      </w:tr>
      <w:tr w14:paraId="79298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1737" w:type="dxa"/>
            <w:noWrap w:val="0"/>
            <w:vAlign w:val="center"/>
          </w:tcPr>
          <w:p w14:paraId="4BF1F2A3">
            <w:pPr>
              <w:spacing w:line="240" w:lineRule="auto"/>
              <w:jc w:val="center"/>
              <w:rPr>
                <w:rFonts w:hint="eastAsia" w:ascii="宋体" w:hAnsi="宋体" w:eastAsia="宋体" w:cs="宋体"/>
                <w:color w:val="auto"/>
                <w:sz w:val="24"/>
                <w:szCs w:val="22"/>
                <w:highlight w:val="none"/>
                <w:lang w:eastAsia="zh-CN" w:bidi="ar"/>
              </w:rPr>
            </w:pPr>
            <w:r>
              <w:rPr>
                <w:rFonts w:hint="eastAsia" w:ascii="宋体" w:hAnsi="宋体" w:cs="宋体"/>
                <w:color w:val="auto"/>
                <w:sz w:val="24"/>
                <w:szCs w:val="24"/>
                <w:highlight w:val="none"/>
                <w:lang w:eastAsia="zh-CN"/>
              </w:rPr>
              <w:t>质量</w:t>
            </w:r>
            <w:r>
              <w:rPr>
                <w:rFonts w:hint="eastAsia" w:ascii="宋体" w:hAnsi="宋体" w:cs="宋体"/>
                <w:color w:val="auto"/>
                <w:sz w:val="24"/>
                <w:szCs w:val="24"/>
                <w:highlight w:val="none"/>
                <w:lang w:val="en-US" w:eastAsia="zh-CN"/>
              </w:rPr>
              <w:t>标准</w:t>
            </w:r>
          </w:p>
        </w:tc>
        <w:tc>
          <w:tcPr>
            <w:tcW w:w="7123" w:type="dxa"/>
            <w:noWrap w:val="0"/>
            <w:vAlign w:val="center"/>
          </w:tcPr>
          <w:p w14:paraId="6E994A52">
            <w:pPr>
              <w:spacing w:line="240" w:lineRule="auto"/>
              <w:jc w:val="center"/>
              <w:rPr>
                <w:rFonts w:hint="eastAsia" w:ascii="宋体" w:hAnsi="宋体" w:eastAsia="宋体" w:cs="宋体"/>
                <w:color w:val="auto"/>
                <w:sz w:val="24"/>
                <w:highlight w:val="none"/>
              </w:rPr>
            </w:pPr>
          </w:p>
        </w:tc>
      </w:tr>
      <w:tr w14:paraId="7F131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1737" w:type="dxa"/>
            <w:noWrap w:val="0"/>
            <w:vAlign w:val="center"/>
          </w:tcPr>
          <w:p w14:paraId="4B14FAE8">
            <w:pPr>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投标保证金</w:t>
            </w:r>
          </w:p>
        </w:tc>
        <w:tc>
          <w:tcPr>
            <w:tcW w:w="7123" w:type="dxa"/>
            <w:noWrap w:val="0"/>
            <w:vAlign w:val="center"/>
          </w:tcPr>
          <w:p w14:paraId="2D795B1F">
            <w:pPr>
              <w:spacing w:line="240" w:lineRule="auto"/>
              <w:jc w:val="center"/>
              <w:rPr>
                <w:rFonts w:hint="eastAsia" w:ascii="宋体" w:hAnsi="宋体" w:eastAsia="宋体" w:cs="宋体"/>
                <w:color w:val="auto"/>
                <w:sz w:val="24"/>
                <w:highlight w:val="none"/>
              </w:rPr>
            </w:pPr>
          </w:p>
        </w:tc>
      </w:tr>
      <w:tr w14:paraId="737CC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jc w:val="center"/>
        </w:trPr>
        <w:tc>
          <w:tcPr>
            <w:tcW w:w="1737" w:type="dxa"/>
            <w:noWrap w:val="0"/>
            <w:vAlign w:val="center"/>
          </w:tcPr>
          <w:p w14:paraId="460DA636">
            <w:pPr>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备注</w:t>
            </w:r>
          </w:p>
        </w:tc>
        <w:tc>
          <w:tcPr>
            <w:tcW w:w="7123" w:type="dxa"/>
            <w:noWrap w:val="0"/>
            <w:vAlign w:val="center"/>
          </w:tcPr>
          <w:p w14:paraId="3004A21D">
            <w:pPr>
              <w:spacing w:line="240" w:lineRule="auto"/>
              <w:jc w:val="center"/>
              <w:rPr>
                <w:rFonts w:hint="eastAsia" w:ascii="宋体" w:hAnsi="宋体" w:eastAsia="宋体" w:cs="宋体"/>
                <w:color w:val="auto"/>
                <w:sz w:val="24"/>
                <w:highlight w:val="none"/>
              </w:rPr>
            </w:pPr>
          </w:p>
        </w:tc>
      </w:tr>
    </w:tbl>
    <w:p w14:paraId="45C2F473">
      <w:pPr>
        <w:widowControl/>
        <w:tabs>
          <w:tab w:val="left" w:pos="4000"/>
        </w:tabs>
        <w:snapToGrid w:val="0"/>
        <w:spacing w:line="500" w:lineRule="exact"/>
        <w:ind w:firstLine="240" w:firstLineChars="100"/>
        <w:jc w:val="left"/>
        <w:rPr>
          <w:rFonts w:hint="eastAsia" w:ascii="宋体" w:hAnsi="宋体" w:eastAsia="宋体" w:cs="宋体"/>
          <w:color w:val="auto"/>
          <w:kern w:val="0"/>
          <w:sz w:val="24"/>
          <w:highlight w:val="none"/>
        </w:rPr>
      </w:pPr>
      <w:r>
        <w:rPr>
          <w:rFonts w:hint="eastAsia" w:ascii="宋体" w:hAnsi="宋体" w:cs="宋体"/>
          <w:color w:val="auto"/>
          <w:kern w:val="0"/>
          <w:sz w:val="24"/>
          <w:highlight w:val="none"/>
          <w:lang w:val="en-US" w:eastAsia="zh-CN"/>
        </w:rPr>
        <w:t>后附分部分项报价表</w:t>
      </w:r>
      <w:r>
        <w:rPr>
          <w:rFonts w:hint="eastAsia" w:ascii="宋体" w:hAnsi="宋体" w:eastAsia="宋体" w:cs="宋体"/>
          <w:color w:val="auto"/>
          <w:kern w:val="0"/>
          <w:sz w:val="24"/>
          <w:highlight w:val="none"/>
        </w:rPr>
        <w:t xml:space="preserve">    </w:t>
      </w:r>
    </w:p>
    <w:p w14:paraId="1F607750">
      <w:pPr>
        <w:widowControl/>
        <w:tabs>
          <w:tab w:val="left" w:pos="4000"/>
        </w:tabs>
        <w:snapToGrid w:val="0"/>
        <w:spacing w:line="500" w:lineRule="exact"/>
        <w:jc w:val="left"/>
        <w:rPr>
          <w:rFonts w:hint="eastAsia" w:ascii="宋体" w:hAnsi="宋体" w:eastAsia="宋体" w:cs="宋体"/>
          <w:color w:val="auto"/>
          <w:kern w:val="0"/>
          <w:sz w:val="24"/>
          <w:highlight w:val="none"/>
        </w:rPr>
      </w:pPr>
    </w:p>
    <w:p w14:paraId="243F879E">
      <w:pPr>
        <w:widowControl/>
        <w:tabs>
          <w:tab w:val="left" w:pos="4000"/>
        </w:tabs>
        <w:snapToGrid w:val="0"/>
        <w:spacing w:line="50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w:t>
      </w:r>
    </w:p>
    <w:p w14:paraId="05CEB673">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磋商供应商名称（</w:t>
      </w:r>
      <w:r>
        <w:rPr>
          <w:rFonts w:hint="eastAsia"/>
          <w:color w:val="auto"/>
          <w:sz w:val="24"/>
          <w:szCs w:val="32"/>
          <w:highlight w:val="none"/>
        </w:rPr>
        <w:t>加盖单位公章</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335A79DE">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法定代表人或委托代理人（</w:t>
      </w:r>
      <w:r>
        <w:rPr>
          <w:rFonts w:hint="eastAsia"/>
          <w:color w:val="auto"/>
          <w:sz w:val="24"/>
          <w:szCs w:val="24"/>
          <w:highlight w:val="none"/>
        </w:rPr>
        <w:t>签字或盖</w:t>
      </w:r>
      <w:r>
        <w:rPr>
          <w:rFonts w:hint="eastAsia"/>
          <w:color w:val="auto"/>
          <w:sz w:val="24"/>
          <w:szCs w:val="24"/>
          <w:highlight w:val="none"/>
          <w:lang w:val="en-US" w:eastAsia="zh-CN"/>
        </w:rPr>
        <w:t>章</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6430F636">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日 </w:t>
      </w:r>
    </w:p>
    <w:p w14:paraId="7C27D750">
      <w:pPr>
        <w:widowControl/>
        <w:tabs>
          <w:tab w:val="left" w:pos="4000"/>
        </w:tabs>
        <w:snapToGrid w:val="0"/>
        <w:spacing w:line="500" w:lineRule="exact"/>
        <w:ind w:firstLine="482" w:firstLineChars="200"/>
        <w:jc w:val="left"/>
        <w:rPr>
          <w:rFonts w:hint="eastAsia" w:ascii="宋体" w:hAnsi="宋体" w:eastAsia="宋体" w:cs="宋体"/>
          <w:b/>
          <w:bCs/>
          <w:color w:val="auto"/>
          <w:kern w:val="0"/>
          <w:sz w:val="24"/>
          <w:highlight w:val="none"/>
        </w:rPr>
      </w:pPr>
    </w:p>
    <w:p w14:paraId="3925CC0C">
      <w:pPr>
        <w:widowControl/>
        <w:tabs>
          <w:tab w:val="left" w:pos="4000"/>
        </w:tabs>
        <w:snapToGrid w:val="0"/>
        <w:spacing w:line="500" w:lineRule="exact"/>
        <w:ind w:firstLine="482" w:firstLineChars="200"/>
        <w:jc w:val="left"/>
        <w:rPr>
          <w:rFonts w:hint="eastAsia" w:ascii="宋体" w:hAnsi="宋体" w:eastAsia="宋体" w:cs="宋体"/>
          <w:b/>
          <w:bCs/>
          <w:color w:val="auto"/>
          <w:kern w:val="0"/>
          <w:sz w:val="24"/>
          <w:highlight w:val="none"/>
        </w:rPr>
      </w:pPr>
    </w:p>
    <w:p w14:paraId="738390AF">
      <w:pPr>
        <w:widowControl/>
        <w:tabs>
          <w:tab w:val="left" w:pos="4000"/>
        </w:tabs>
        <w:snapToGrid w:val="0"/>
        <w:spacing w:line="500" w:lineRule="exact"/>
        <w:ind w:firstLine="482" w:firstLineChars="200"/>
        <w:jc w:val="left"/>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注：</w:t>
      </w:r>
    </w:p>
    <w:p w14:paraId="67D59EA1">
      <w:pPr>
        <w:widowControl/>
        <w:numPr>
          <w:ilvl w:val="0"/>
          <w:numId w:val="13"/>
        </w:numPr>
        <w:tabs>
          <w:tab w:val="left" w:pos="4000"/>
        </w:tabs>
        <w:snapToGrid w:val="0"/>
        <w:spacing w:line="50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报价应包括磋商文件所确定的采购范围内的全部费用。</w:t>
      </w:r>
    </w:p>
    <w:p w14:paraId="04B9B237">
      <w:pPr>
        <w:widowControl/>
        <w:numPr>
          <w:ilvl w:val="0"/>
          <w:numId w:val="13"/>
        </w:numPr>
        <w:tabs>
          <w:tab w:val="left" w:pos="4000"/>
        </w:tabs>
        <w:snapToGrid w:val="0"/>
        <w:spacing w:line="50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本表格式不得自行改动，但行数不够可自行添加。</w:t>
      </w:r>
    </w:p>
    <w:p w14:paraId="0ADCA142">
      <w:pPr>
        <w:spacing w:after="312" w:afterLines="100" w:line="500" w:lineRule="exact"/>
        <w:rPr>
          <w:rFonts w:hint="eastAsia" w:ascii="宋体" w:hAnsi="宋体" w:eastAsia="宋体" w:cs="宋体"/>
          <w:b/>
          <w:bCs/>
          <w:color w:val="auto"/>
          <w:sz w:val="24"/>
          <w:highlight w:val="none"/>
        </w:rPr>
      </w:pPr>
    </w:p>
    <w:p w14:paraId="72AFDCEC">
      <w:pPr>
        <w:numPr>
          <w:ilvl w:val="0"/>
          <w:numId w:val="0"/>
        </w:numPr>
        <w:jc w:val="center"/>
        <w:rPr>
          <w:rFonts w:hint="eastAsia" w:ascii="宋体" w:hAnsi="宋体" w:cs="宋体"/>
          <w:b/>
          <w:bCs/>
          <w:color w:val="auto"/>
          <w:sz w:val="28"/>
          <w:szCs w:val="28"/>
          <w:highlight w:val="none"/>
          <w:lang w:eastAsia="zh-CN"/>
        </w:rPr>
      </w:pPr>
      <w:r>
        <w:rPr>
          <w:rFonts w:hint="eastAsia" w:ascii="宋体" w:hAnsi="宋体" w:cs="宋体"/>
          <w:b/>
          <w:bCs/>
          <w:color w:val="auto"/>
          <w:sz w:val="28"/>
          <w:szCs w:val="28"/>
          <w:highlight w:val="none"/>
          <w:lang w:val="en-US" w:eastAsia="zh-CN"/>
        </w:rPr>
        <w:t>2、</w:t>
      </w:r>
      <w:r>
        <w:rPr>
          <w:rFonts w:hint="eastAsia" w:ascii="宋体" w:hAnsi="宋体" w:cs="宋体"/>
          <w:b/>
          <w:bCs/>
          <w:color w:val="auto"/>
          <w:sz w:val="28"/>
          <w:szCs w:val="28"/>
          <w:highlight w:val="none"/>
          <w:lang w:eastAsia="zh-CN"/>
        </w:rPr>
        <w:t>分部分项报价</w:t>
      </w:r>
    </w:p>
    <w:p w14:paraId="78635DE2">
      <w:pPr>
        <w:spacing w:after="312" w:afterLines="100" w:line="500" w:lineRule="exact"/>
        <w:jc w:val="center"/>
        <w:rPr>
          <w:rFonts w:hint="default" w:ascii="宋体" w:hAnsi="宋体" w:eastAsia="宋体" w:cs="宋体"/>
          <w:b/>
          <w:bCs/>
          <w:color w:val="auto"/>
          <w:sz w:val="24"/>
          <w:szCs w:val="24"/>
          <w:highlight w:val="none"/>
          <w:lang w:val="en-US" w:eastAsia="zh-CN"/>
        </w:rPr>
      </w:pP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格式自拟</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但不得缺项）</w:t>
      </w:r>
    </w:p>
    <w:p w14:paraId="24572479">
      <w:pPr>
        <w:spacing w:after="312" w:afterLines="100" w:line="500" w:lineRule="exact"/>
        <w:jc w:val="both"/>
        <w:rPr>
          <w:rFonts w:hint="eastAsia" w:ascii="宋体" w:hAnsi="宋体" w:eastAsia="宋体" w:cs="宋体"/>
          <w:b/>
          <w:bCs/>
          <w:color w:val="auto"/>
          <w:sz w:val="24"/>
          <w:highlight w:val="none"/>
        </w:rPr>
      </w:pPr>
    </w:p>
    <w:p w14:paraId="4E952A6B">
      <w:pP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br w:type="page"/>
      </w:r>
    </w:p>
    <w:p w14:paraId="6988DB30">
      <w:pPr>
        <w:spacing w:after="312" w:afterLines="100" w:line="500" w:lineRule="exact"/>
        <w:jc w:val="center"/>
        <w:rPr>
          <w:rFonts w:hint="eastAsia" w:ascii="宋体" w:hAnsi="宋体" w:eastAsia="宋体" w:cs="宋体"/>
          <w:b/>
          <w:bCs/>
          <w:color w:val="auto"/>
          <w:kern w:val="0"/>
          <w:sz w:val="28"/>
          <w:szCs w:val="28"/>
          <w:highlight w:val="none"/>
        </w:rPr>
      </w:pPr>
      <w:r>
        <w:rPr>
          <w:rFonts w:hint="eastAsia" w:ascii="宋体" w:hAnsi="宋体" w:cs="宋体"/>
          <w:b/>
          <w:bCs/>
          <w:color w:val="auto"/>
          <w:sz w:val="28"/>
          <w:szCs w:val="28"/>
          <w:highlight w:val="none"/>
          <w:lang w:val="en-US" w:eastAsia="zh-CN"/>
        </w:rPr>
        <w:t>3、</w:t>
      </w:r>
      <w:r>
        <w:rPr>
          <w:rFonts w:hint="eastAsia" w:ascii="宋体" w:hAnsi="宋体" w:eastAsia="宋体" w:cs="宋体"/>
          <w:b/>
          <w:bCs/>
          <w:color w:val="auto"/>
          <w:sz w:val="28"/>
          <w:szCs w:val="28"/>
          <w:highlight w:val="none"/>
        </w:rPr>
        <w:t>最终报价</w:t>
      </w:r>
    </w:p>
    <w:p w14:paraId="2D26193F">
      <w:pPr>
        <w:widowControl/>
        <w:tabs>
          <w:tab w:val="left" w:pos="4000"/>
        </w:tabs>
        <w:snapToGrid w:val="0"/>
        <w:spacing w:line="500" w:lineRule="exact"/>
        <w:jc w:val="left"/>
        <w:rPr>
          <w:rFonts w:hint="eastAsia" w:ascii="宋体" w:hAnsi="宋体" w:eastAsia="宋体" w:cs="宋体"/>
          <w:color w:val="auto"/>
          <w:kern w:val="0"/>
          <w:sz w:val="24"/>
          <w:highlight w:val="none"/>
        </w:rPr>
      </w:pPr>
      <w:r>
        <w:rPr>
          <w:rFonts w:hint="eastAsia" w:ascii="宋体" w:hAnsi="宋体" w:eastAsia="宋体" w:cs="宋体"/>
          <w:b/>
          <w:bCs/>
          <w:color w:val="auto"/>
          <w:kern w:val="0"/>
          <w:sz w:val="24"/>
          <w:highlight w:val="none"/>
        </w:rPr>
        <w:t>注：</w:t>
      </w:r>
      <w:r>
        <w:rPr>
          <w:rFonts w:hint="eastAsia" w:ascii="宋体" w:hAnsi="宋体" w:eastAsia="宋体" w:cs="宋体"/>
          <w:color w:val="auto"/>
          <w:kern w:val="0"/>
          <w:sz w:val="24"/>
          <w:highlight w:val="none"/>
        </w:rPr>
        <w:t>1.报价应包括磋商文件所确定的采购范围内的全部费用。</w:t>
      </w:r>
    </w:p>
    <w:p w14:paraId="45984606">
      <w:pPr>
        <w:widowControl/>
        <w:tabs>
          <w:tab w:val="left" w:pos="4000"/>
        </w:tabs>
        <w:snapToGrid w:val="0"/>
        <w:spacing w:line="500" w:lineRule="exact"/>
        <w:ind w:firstLine="480" w:firstLineChars="200"/>
        <w:jc w:val="left"/>
        <w:rPr>
          <w:rFonts w:hint="eastAsia" w:ascii="宋体" w:hAnsi="宋体" w:eastAsia="宋体" w:cs="宋体"/>
          <w:b w:val="0"/>
          <w:bCs w:val="0"/>
          <w:color w:val="auto"/>
          <w:kern w:val="0"/>
          <w:sz w:val="24"/>
          <w:highlight w:val="none"/>
          <w:lang w:eastAsia="zh-CN"/>
        </w:rPr>
      </w:pPr>
      <w:r>
        <w:rPr>
          <w:rFonts w:hint="eastAsia" w:ascii="宋体" w:hAnsi="宋体" w:cs="宋体"/>
          <w:b w:val="0"/>
          <w:bCs w:val="0"/>
          <w:color w:val="auto"/>
          <w:kern w:val="0"/>
          <w:sz w:val="24"/>
          <w:highlight w:val="none"/>
          <w:lang w:val="en-US" w:eastAsia="zh-CN"/>
        </w:rPr>
        <w:t>2.</w:t>
      </w:r>
      <w:r>
        <w:rPr>
          <w:rFonts w:hint="eastAsia" w:ascii="宋体" w:hAnsi="宋体"/>
          <w:b w:val="0"/>
          <w:bCs w:val="0"/>
          <w:color w:val="auto"/>
          <w:kern w:val="0"/>
          <w:sz w:val="24"/>
          <w:szCs w:val="24"/>
          <w:highlight w:val="none"/>
          <w:lang w:eastAsia="zh-CN"/>
        </w:rPr>
        <w:t>专家评审</w:t>
      </w:r>
      <w:r>
        <w:rPr>
          <w:rFonts w:hint="eastAsia" w:ascii="宋体" w:hAnsi="宋体"/>
          <w:b w:val="0"/>
          <w:bCs w:val="0"/>
          <w:color w:val="auto"/>
          <w:kern w:val="0"/>
          <w:sz w:val="24"/>
          <w:szCs w:val="24"/>
          <w:highlight w:val="none"/>
          <w:lang w:val="en-US" w:eastAsia="zh-CN"/>
        </w:rPr>
        <w:t>磋商</w:t>
      </w:r>
      <w:r>
        <w:rPr>
          <w:rFonts w:hint="eastAsia" w:ascii="宋体" w:hAnsi="宋体"/>
          <w:b w:val="0"/>
          <w:bCs w:val="0"/>
          <w:color w:val="auto"/>
          <w:kern w:val="0"/>
          <w:sz w:val="24"/>
          <w:szCs w:val="24"/>
          <w:highlight w:val="none"/>
          <w:lang w:eastAsia="zh-CN"/>
        </w:rPr>
        <w:t>环节时，</w:t>
      </w:r>
      <w:r>
        <w:rPr>
          <w:rFonts w:hint="eastAsia" w:ascii="宋体" w:hAnsi="宋体" w:cs="宋体"/>
          <w:b w:val="0"/>
          <w:bCs w:val="0"/>
          <w:color w:val="auto"/>
          <w:kern w:val="0"/>
          <w:sz w:val="24"/>
          <w:highlight w:val="none"/>
          <w:lang w:val="en-US" w:eastAsia="zh-CN"/>
        </w:rPr>
        <w:t>投标人需</w:t>
      </w:r>
      <w:r>
        <w:rPr>
          <w:rFonts w:hint="eastAsia" w:ascii="宋体" w:hAnsi="宋体"/>
          <w:b w:val="0"/>
          <w:bCs w:val="0"/>
          <w:color w:val="auto"/>
          <w:kern w:val="0"/>
          <w:sz w:val="24"/>
          <w:szCs w:val="24"/>
          <w:highlight w:val="none"/>
          <w:lang w:eastAsia="zh-CN"/>
        </w:rPr>
        <w:t>在</w:t>
      </w:r>
      <w:r>
        <w:rPr>
          <w:rFonts w:hint="eastAsia" w:ascii="宋体" w:hAnsi="宋体"/>
          <w:b w:val="0"/>
          <w:bCs w:val="0"/>
          <w:color w:val="auto"/>
          <w:kern w:val="0"/>
          <w:sz w:val="24"/>
          <w:szCs w:val="24"/>
          <w:highlight w:val="none"/>
        </w:rPr>
        <w:t>政采云平台投标客户端</w:t>
      </w:r>
      <w:r>
        <w:rPr>
          <w:rFonts w:hint="eastAsia" w:ascii="宋体" w:hAnsi="宋体"/>
          <w:b w:val="0"/>
          <w:bCs w:val="0"/>
          <w:color w:val="auto"/>
          <w:kern w:val="0"/>
          <w:sz w:val="24"/>
          <w:szCs w:val="24"/>
          <w:highlight w:val="none"/>
          <w:lang w:eastAsia="zh-CN"/>
        </w:rPr>
        <w:t>后台</w:t>
      </w:r>
      <w:r>
        <w:rPr>
          <w:rFonts w:hint="eastAsia" w:ascii="宋体" w:hAnsi="宋体"/>
          <w:b w:val="0"/>
          <w:bCs w:val="0"/>
          <w:color w:val="auto"/>
          <w:kern w:val="0"/>
          <w:sz w:val="24"/>
          <w:szCs w:val="24"/>
          <w:highlight w:val="none"/>
        </w:rPr>
        <w:t>完成</w:t>
      </w:r>
      <w:r>
        <w:rPr>
          <w:rFonts w:hint="eastAsia" w:ascii="宋体" w:hAnsi="宋体"/>
          <w:b w:val="0"/>
          <w:bCs w:val="0"/>
          <w:color w:val="auto"/>
          <w:kern w:val="0"/>
          <w:sz w:val="24"/>
          <w:szCs w:val="24"/>
          <w:highlight w:val="none"/>
          <w:lang w:eastAsia="zh-CN"/>
        </w:rPr>
        <w:t>相应电子报价填写。</w:t>
      </w:r>
    </w:p>
    <w:p w14:paraId="7E6C204E">
      <w:pPr>
        <w:pStyle w:val="3"/>
        <w:spacing w:before="0" w:beforeLines="0" w:after="156"/>
        <w:jc w:val="left"/>
        <w:rPr>
          <w:rFonts w:hint="eastAsia" w:ascii="宋体" w:hAnsi="宋体" w:eastAsia="宋体" w:cs="宋体"/>
          <w:color w:val="auto"/>
          <w:sz w:val="28"/>
          <w:szCs w:val="28"/>
          <w:highlight w:val="none"/>
          <w:lang w:eastAsia="zh-CN"/>
        </w:rPr>
        <w:sectPr>
          <w:pgSz w:w="11906" w:h="16838"/>
          <w:pgMar w:top="1440" w:right="1417" w:bottom="1440" w:left="1417" w:header="851" w:footer="992" w:gutter="0"/>
          <w:pgBorders>
            <w:top w:val="none" w:sz="0" w:space="0"/>
            <w:left w:val="none" w:sz="0" w:space="0"/>
            <w:bottom w:val="none" w:sz="0" w:space="0"/>
            <w:right w:val="none" w:sz="0" w:space="0"/>
          </w:pgBorders>
          <w:pgNumType w:fmt="decimal"/>
          <w:cols w:space="720" w:num="1"/>
          <w:docGrid w:type="lines" w:linePitch="312" w:charSpace="0"/>
        </w:sectPr>
      </w:pPr>
      <w:bookmarkStart w:id="84" w:name="_Toc27654"/>
    </w:p>
    <w:p w14:paraId="17CBA757">
      <w:pPr>
        <w:pStyle w:val="3"/>
        <w:spacing w:before="0" w:beforeLines="0" w:after="156"/>
        <w:jc w:val="center"/>
        <w:rPr>
          <w:rFonts w:hint="eastAsia" w:ascii="宋体" w:hAnsi="宋体" w:eastAsia="宋体" w:cs="宋体"/>
          <w:color w:val="auto"/>
          <w:sz w:val="32"/>
          <w:szCs w:val="32"/>
          <w:highlight w:val="none"/>
        </w:rPr>
      </w:pPr>
      <w:bookmarkStart w:id="85" w:name="_Toc6721"/>
      <w:bookmarkStart w:id="86" w:name="_Toc2558"/>
      <w:r>
        <w:rPr>
          <w:rFonts w:hint="eastAsia" w:ascii="宋体" w:hAnsi="宋体" w:eastAsia="宋体" w:cs="宋体"/>
          <w:color w:val="auto"/>
          <w:sz w:val="32"/>
          <w:szCs w:val="32"/>
          <w:highlight w:val="none"/>
        </w:rPr>
        <w:t>四、技术部分</w:t>
      </w:r>
      <w:bookmarkEnd w:id="84"/>
      <w:bookmarkEnd w:id="85"/>
      <w:bookmarkEnd w:id="86"/>
    </w:p>
    <w:p w14:paraId="4545D3D6">
      <w:pPr>
        <w:widowControl/>
        <w:spacing w:line="500" w:lineRule="exact"/>
        <w:ind w:right="640" w:firstLine="480" w:firstLineChars="200"/>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由磋商供应商自拟格式；</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其中包</w:t>
      </w:r>
      <w:r>
        <w:rPr>
          <w:rFonts w:hint="eastAsia" w:ascii="宋体" w:hAnsi="宋体" w:eastAsia="宋体" w:cs="宋体"/>
          <w:color w:val="auto"/>
          <w:sz w:val="24"/>
          <w:highlight w:val="none"/>
          <w:lang w:val="en-US" w:eastAsia="zh-CN"/>
        </w:rPr>
        <w:t>含</w:t>
      </w:r>
      <w:r>
        <w:rPr>
          <w:rFonts w:hint="eastAsia" w:ascii="宋体" w:hAnsi="宋体" w:eastAsia="宋体" w:cs="宋体"/>
          <w:color w:val="auto"/>
          <w:sz w:val="24"/>
          <w:highlight w:val="none"/>
        </w:rPr>
        <w:t>服务</w:t>
      </w:r>
      <w:r>
        <w:rPr>
          <w:rFonts w:hint="eastAsia" w:ascii="宋体" w:hAnsi="宋体" w:cs="宋体"/>
          <w:color w:val="auto"/>
          <w:sz w:val="24"/>
          <w:highlight w:val="none"/>
          <w:lang w:eastAsia="zh-CN"/>
        </w:rPr>
        <w:t>实施</w:t>
      </w:r>
      <w:r>
        <w:rPr>
          <w:rFonts w:hint="eastAsia" w:ascii="宋体" w:hAnsi="宋体" w:eastAsia="宋体" w:cs="宋体"/>
          <w:color w:val="auto"/>
          <w:sz w:val="24"/>
          <w:highlight w:val="none"/>
        </w:rPr>
        <w:t>方案</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服务承诺</w:t>
      </w:r>
      <w:r>
        <w:rPr>
          <w:rFonts w:hint="eastAsia" w:ascii="宋体" w:hAnsi="宋体" w:cs="宋体"/>
          <w:color w:val="auto"/>
          <w:sz w:val="24"/>
          <w:highlight w:val="none"/>
          <w:lang w:val="en-US" w:eastAsia="zh-CN"/>
        </w:rPr>
        <w:t>等</w:t>
      </w:r>
      <w:r>
        <w:rPr>
          <w:rFonts w:hint="eastAsia" w:ascii="宋体" w:hAnsi="宋体" w:eastAsia="宋体" w:cs="宋体"/>
          <w:color w:val="auto"/>
          <w:sz w:val="24"/>
          <w:highlight w:val="none"/>
          <w:lang w:val="en-US" w:eastAsia="zh-CN"/>
        </w:rPr>
        <w:t>）</w:t>
      </w:r>
      <w:r>
        <w:rPr>
          <w:rFonts w:hint="eastAsia" w:ascii="宋体" w:hAnsi="宋体" w:cs="宋体"/>
          <w:color w:val="auto"/>
          <w:sz w:val="24"/>
          <w:highlight w:val="none"/>
          <w:lang w:val="en-US" w:eastAsia="zh-CN"/>
        </w:rPr>
        <w:t>。</w:t>
      </w:r>
    </w:p>
    <w:p w14:paraId="0A38503B">
      <w:pPr>
        <w:widowControl/>
        <w:spacing w:line="500" w:lineRule="exact"/>
        <w:ind w:right="640" w:firstLine="120" w:firstLineChars="50"/>
        <w:jc w:val="left"/>
        <w:rPr>
          <w:rFonts w:hint="eastAsia" w:ascii="宋体" w:hAnsi="宋体" w:eastAsia="宋体" w:cs="宋体"/>
          <w:b/>
          <w:bCs/>
          <w:color w:val="auto"/>
          <w:kern w:val="0"/>
          <w:sz w:val="24"/>
          <w:highlight w:val="none"/>
        </w:rPr>
      </w:pPr>
    </w:p>
    <w:p w14:paraId="247CBCC4">
      <w:pPr>
        <w:widowControl/>
        <w:spacing w:line="500" w:lineRule="exact"/>
        <w:ind w:right="640" w:firstLine="120" w:firstLineChars="50"/>
        <w:jc w:val="left"/>
        <w:rPr>
          <w:rFonts w:hint="eastAsia" w:ascii="宋体" w:hAnsi="宋体" w:eastAsia="宋体" w:cs="宋体"/>
          <w:b/>
          <w:bCs/>
          <w:color w:val="auto"/>
          <w:kern w:val="0"/>
          <w:sz w:val="24"/>
          <w:highlight w:val="none"/>
        </w:rPr>
      </w:pPr>
    </w:p>
    <w:p w14:paraId="1E6BF980">
      <w:pPr>
        <w:widowControl/>
        <w:spacing w:line="500" w:lineRule="exact"/>
        <w:ind w:right="640" w:firstLine="120" w:firstLineChars="50"/>
        <w:jc w:val="left"/>
        <w:rPr>
          <w:rFonts w:hint="eastAsia" w:ascii="宋体" w:hAnsi="宋体" w:eastAsia="宋体" w:cs="宋体"/>
          <w:b/>
          <w:bCs/>
          <w:color w:val="auto"/>
          <w:kern w:val="0"/>
          <w:sz w:val="24"/>
          <w:highlight w:val="none"/>
        </w:rPr>
      </w:pPr>
    </w:p>
    <w:p w14:paraId="3B0D6B62">
      <w:pPr>
        <w:widowControl/>
        <w:spacing w:line="500" w:lineRule="exact"/>
        <w:ind w:right="640" w:firstLine="120" w:firstLineChars="50"/>
        <w:jc w:val="left"/>
        <w:rPr>
          <w:rFonts w:hint="eastAsia" w:ascii="宋体" w:hAnsi="宋体" w:eastAsia="宋体" w:cs="宋体"/>
          <w:b/>
          <w:bCs/>
          <w:color w:val="auto"/>
          <w:kern w:val="0"/>
          <w:sz w:val="24"/>
          <w:highlight w:val="none"/>
        </w:rPr>
      </w:pPr>
    </w:p>
    <w:p w14:paraId="0E516C75">
      <w:pPr>
        <w:widowControl/>
        <w:spacing w:line="500" w:lineRule="exact"/>
        <w:ind w:right="640"/>
        <w:jc w:val="left"/>
        <w:rPr>
          <w:rFonts w:hint="eastAsia" w:ascii="宋体" w:hAnsi="宋体" w:eastAsia="宋体" w:cs="宋体"/>
          <w:b/>
          <w:bCs/>
          <w:color w:val="auto"/>
          <w:kern w:val="0"/>
          <w:sz w:val="24"/>
          <w:highlight w:val="none"/>
        </w:rPr>
      </w:pPr>
    </w:p>
    <w:p w14:paraId="4FE1EDCA">
      <w:pPr>
        <w:widowControl/>
        <w:spacing w:line="500" w:lineRule="exact"/>
        <w:ind w:right="640" w:firstLine="120" w:firstLineChars="50"/>
        <w:jc w:val="left"/>
        <w:rPr>
          <w:rFonts w:hint="eastAsia" w:ascii="宋体" w:hAnsi="宋体" w:eastAsia="宋体" w:cs="宋体"/>
          <w:b/>
          <w:bCs/>
          <w:color w:val="auto"/>
          <w:kern w:val="0"/>
          <w:sz w:val="24"/>
          <w:highlight w:val="none"/>
        </w:rPr>
      </w:pPr>
    </w:p>
    <w:p w14:paraId="17C0260E">
      <w:pPr>
        <w:widowControl/>
        <w:spacing w:line="500" w:lineRule="exact"/>
        <w:ind w:right="640"/>
        <w:rPr>
          <w:rFonts w:hint="eastAsia" w:ascii="宋体" w:hAnsi="宋体" w:eastAsia="宋体" w:cs="宋体"/>
          <w:b/>
          <w:bCs/>
          <w:color w:val="auto"/>
          <w:kern w:val="0"/>
          <w:sz w:val="24"/>
          <w:highlight w:val="none"/>
        </w:rPr>
        <w:sectPr>
          <w:pgSz w:w="11906" w:h="16838"/>
          <w:pgMar w:top="1440" w:right="1417" w:bottom="1440" w:left="1417"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714BE0A3">
      <w:pPr>
        <w:pStyle w:val="3"/>
        <w:spacing w:before="0" w:beforeLines="0" w:after="156"/>
        <w:jc w:val="center"/>
        <w:rPr>
          <w:rFonts w:hint="eastAsia" w:ascii="宋体" w:hAnsi="宋体" w:eastAsia="宋体" w:cs="宋体"/>
          <w:color w:val="auto"/>
          <w:sz w:val="32"/>
          <w:szCs w:val="32"/>
          <w:highlight w:val="none"/>
        </w:rPr>
      </w:pPr>
      <w:bookmarkStart w:id="87" w:name="_Toc7624"/>
      <w:bookmarkStart w:id="88" w:name="_Toc5979"/>
      <w:bookmarkStart w:id="89" w:name="_Toc27590"/>
      <w:r>
        <w:rPr>
          <w:rFonts w:hint="eastAsia" w:ascii="宋体" w:hAnsi="宋体" w:eastAsia="宋体" w:cs="宋体"/>
          <w:color w:val="auto"/>
          <w:sz w:val="32"/>
          <w:szCs w:val="32"/>
          <w:highlight w:val="none"/>
        </w:rPr>
        <w:t>五、其他资料</w:t>
      </w:r>
      <w:bookmarkEnd w:id="87"/>
      <w:bookmarkEnd w:id="88"/>
      <w:bookmarkEnd w:id="89"/>
    </w:p>
    <w:p w14:paraId="367C79D3">
      <w:pPr>
        <w:widowControl/>
        <w:spacing w:line="500" w:lineRule="exact"/>
        <w:ind w:right="640"/>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磋商供应商认为对磋商</w:t>
      </w:r>
      <w:r>
        <w:rPr>
          <w:rFonts w:hint="eastAsia" w:ascii="宋体" w:hAnsi="宋体" w:cs="宋体"/>
          <w:color w:val="auto"/>
          <w:sz w:val="24"/>
          <w:highlight w:val="none"/>
          <w:lang w:val="en-US" w:eastAsia="zh-CN"/>
        </w:rPr>
        <w:t>时对其</w:t>
      </w:r>
      <w:r>
        <w:rPr>
          <w:rFonts w:hint="eastAsia" w:ascii="宋体" w:hAnsi="宋体" w:eastAsia="宋体" w:cs="宋体"/>
          <w:color w:val="auto"/>
          <w:sz w:val="24"/>
          <w:highlight w:val="none"/>
        </w:rPr>
        <w:t>有利的资料</w:t>
      </w:r>
      <w:r>
        <w:rPr>
          <w:rFonts w:hint="eastAsia" w:ascii="宋体" w:hAnsi="宋体" w:cs="宋体"/>
          <w:color w:val="auto"/>
          <w:sz w:val="24"/>
          <w:highlight w:val="none"/>
          <w:lang w:eastAsia="zh-CN"/>
        </w:rPr>
        <w:t>。</w:t>
      </w:r>
    </w:p>
    <w:p w14:paraId="5ECEC69E">
      <w:pPr>
        <w:widowControl/>
        <w:spacing w:line="500" w:lineRule="exact"/>
        <w:ind w:right="640" w:firstLine="120" w:firstLineChars="50"/>
        <w:jc w:val="left"/>
        <w:rPr>
          <w:rFonts w:hint="eastAsia" w:ascii="宋体" w:hAnsi="宋体" w:eastAsia="宋体" w:cs="宋体"/>
          <w:b/>
          <w:bCs/>
          <w:color w:val="auto"/>
          <w:kern w:val="0"/>
          <w:sz w:val="24"/>
          <w:highlight w:val="none"/>
        </w:rPr>
      </w:pPr>
    </w:p>
    <w:p w14:paraId="45AC5007">
      <w:pPr>
        <w:widowControl/>
        <w:spacing w:line="500" w:lineRule="exact"/>
        <w:ind w:right="640" w:firstLine="120" w:firstLineChars="50"/>
        <w:jc w:val="left"/>
        <w:rPr>
          <w:rFonts w:hint="eastAsia" w:ascii="宋体" w:hAnsi="宋体" w:eastAsia="宋体" w:cs="宋体"/>
          <w:b/>
          <w:bCs/>
          <w:color w:val="auto"/>
          <w:kern w:val="0"/>
          <w:sz w:val="24"/>
          <w:highlight w:val="none"/>
        </w:rPr>
      </w:pPr>
    </w:p>
    <w:p w14:paraId="07D57A6E">
      <w:pPr>
        <w:widowControl/>
        <w:spacing w:line="500" w:lineRule="exact"/>
        <w:ind w:right="640" w:firstLine="120" w:firstLineChars="50"/>
        <w:jc w:val="left"/>
        <w:rPr>
          <w:rFonts w:hint="eastAsia" w:ascii="宋体" w:hAnsi="宋体" w:eastAsia="宋体" w:cs="宋体"/>
          <w:b/>
          <w:bCs/>
          <w:color w:val="auto"/>
          <w:kern w:val="0"/>
          <w:sz w:val="24"/>
          <w:highlight w:val="none"/>
        </w:rPr>
      </w:pPr>
    </w:p>
    <w:p w14:paraId="148E085E">
      <w:pPr>
        <w:widowControl/>
        <w:spacing w:line="500" w:lineRule="exact"/>
        <w:ind w:right="640" w:firstLine="120" w:firstLineChars="50"/>
        <w:jc w:val="left"/>
        <w:rPr>
          <w:rFonts w:hint="eastAsia" w:ascii="宋体" w:hAnsi="宋体" w:eastAsia="宋体" w:cs="宋体"/>
          <w:b/>
          <w:bCs/>
          <w:color w:val="auto"/>
          <w:kern w:val="0"/>
          <w:sz w:val="24"/>
          <w:highlight w:val="none"/>
        </w:rPr>
      </w:pPr>
    </w:p>
    <w:p w14:paraId="0DB3CC50">
      <w:pPr>
        <w:widowControl/>
        <w:spacing w:line="500" w:lineRule="exact"/>
        <w:ind w:right="640" w:firstLine="120" w:firstLineChars="50"/>
        <w:jc w:val="left"/>
        <w:rPr>
          <w:rFonts w:hint="eastAsia" w:ascii="宋体" w:hAnsi="宋体" w:eastAsia="宋体" w:cs="宋体"/>
          <w:b/>
          <w:bCs/>
          <w:color w:val="auto"/>
          <w:kern w:val="0"/>
          <w:sz w:val="24"/>
          <w:highlight w:val="none"/>
        </w:rPr>
      </w:pPr>
    </w:p>
    <w:p w14:paraId="011EE284">
      <w:pPr>
        <w:widowControl/>
        <w:spacing w:line="500" w:lineRule="exact"/>
        <w:ind w:right="640" w:firstLine="120" w:firstLineChars="50"/>
        <w:jc w:val="left"/>
        <w:rPr>
          <w:rFonts w:hint="eastAsia" w:ascii="宋体" w:hAnsi="宋体" w:eastAsia="宋体" w:cs="宋体"/>
          <w:b/>
          <w:bCs/>
          <w:color w:val="auto"/>
          <w:kern w:val="0"/>
          <w:sz w:val="24"/>
          <w:highlight w:val="none"/>
        </w:rPr>
      </w:pPr>
    </w:p>
    <w:p w14:paraId="62D0E757">
      <w:pPr>
        <w:widowControl/>
        <w:spacing w:line="500" w:lineRule="exact"/>
        <w:ind w:right="640" w:firstLine="120" w:firstLineChars="50"/>
        <w:jc w:val="left"/>
        <w:rPr>
          <w:rFonts w:hint="eastAsia" w:ascii="宋体" w:hAnsi="宋体" w:eastAsia="宋体" w:cs="宋体"/>
          <w:b/>
          <w:bCs/>
          <w:color w:val="auto"/>
          <w:kern w:val="0"/>
          <w:sz w:val="24"/>
          <w:highlight w:val="none"/>
        </w:rPr>
      </w:pPr>
    </w:p>
    <w:p w14:paraId="59585125">
      <w:pPr>
        <w:widowControl/>
        <w:spacing w:line="500" w:lineRule="exact"/>
        <w:ind w:right="640" w:firstLine="120" w:firstLineChars="50"/>
        <w:jc w:val="left"/>
        <w:rPr>
          <w:rFonts w:hint="eastAsia" w:ascii="宋体" w:hAnsi="宋体" w:eastAsia="宋体" w:cs="宋体"/>
          <w:b/>
          <w:bCs/>
          <w:color w:val="auto"/>
          <w:kern w:val="0"/>
          <w:sz w:val="24"/>
          <w:highlight w:val="none"/>
        </w:rPr>
      </w:pPr>
    </w:p>
    <w:p w14:paraId="0A51C181">
      <w:pPr>
        <w:widowControl/>
        <w:spacing w:line="500" w:lineRule="exact"/>
        <w:ind w:right="640" w:firstLine="120" w:firstLineChars="50"/>
        <w:jc w:val="left"/>
        <w:rPr>
          <w:rFonts w:hint="eastAsia" w:ascii="宋体" w:hAnsi="宋体" w:eastAsia="宋体" w:cs="宋体"/>
          <w:b/>
          <w:bCs/>
          <w:color w:val="auto"/>
          <w:kern w:val="0"/>
          <w:sz w:val="24"/>
          <w:highlight w:val="none"/>
        </w:rPr>
      </w:pPr>
    </w:p>
    <w:p w14:paraId="50FFD5F1">
      <w:pPr>
        <w:widowControl/>
        <w:spacing w:line="500" w:lineRule="exact"/>
        <w:ind w:right="640" w:firstLine="120" w:firstLineChars="50"/>
        <w:jc w:val="left"/>
        <w:rPr>
          <w:rFonts w:hint="eastAsia" w:ascii="宋体" w:hAnsi="宋体" w:eastAsia="宋体" w:cs="宋体"/>
          <w:b/>
          <w:bCs/>
          <w:color w:val="auto"/>
          <w:kern w:val="0"/>
          <w:sz w:val="24"/>
          <w:highlight w:val="none"/>
        </w:rPr>
      </w:pPr>
    </w:p>
    <w:p w14:paraId="0A6EE258">
      <w:pPr>
        <w:widowControl/>
        <w:spacing w:line="500" w:lineRule="exact"/>
        <w:ind w:right="640" w:firstLine="120" w:firstLineChars="50"/>
        <w:jc w:val="left"/>
        <w:rPr>
          <w:rFonts w:hint="eastAsia" w:ascii="宋体" w:hAnsi="宋体" w:eastAsia="宋体" w:cs="宋体"/>
          <w:b/>
          <w:bCs/>
          <w:color w:val="auto"/>
          <w:kern w:val="0"/>
          <w:sz w:val="24"/>
          <w:highlight w:val="none"/>
        </w:rPr>
      </w:pPr>
    </w:p>
    <w:p w14:paraId="6ACC4906">
      <w:pPr>
        <w:widowControl/>
        <w:spacing w:line="500" w:lineRule="exact"/>
        <w:ind w:right="640" w:firstLine="120" w:firstLineChars="50"/>
        <w:jc w:val="left"/>
        <w:rPr>
          <w:rFonts w:hint="eastAsia" w:ascii="宋体" w:hAnsi="宋体" w:eastAsia="宋体" w:cs="宋体"/>
          <w:b/>
          <w:bCs/>
          <w:color w:val="auto"/>
          <w:kern w:val="0"/>
          <w:sz w:val="24"/>
          <w:highlight w:val="none"/>
        </w:rPr>
      </w:pPr>
    </w:p>
    <w:p w14:paraId="61639654">
      <w:pPr>
        <w:widowControl/>
        <w:spacing w:line="500" w:lineRule="exact"/>
        <w:ind w:right="640" w:firstLine="120" w:firstLineChars="50"/>
        <w:jc w:val="left"/>
        <w:rPr>
          <w:rFonts w:hint="eastAsia" w:ascii="宋体" w:hAnsi="宋体" w:eastAsia="宋体" w:cs="宋体"/>
          <w:b/>
          <w:bCs/>
          <w:color w:val="auto"/>
          <w:kern w:val="0"/>
          <w:sz w:val="24"/>
          <w:highlight w:val="none"/>
        </w:rPr>
      </w:pPr>
    </w:p>
    <w:p w14:paraId="0656D89D">
      <w:pPr>
        <w:widowControl/>
        <w:spacing w:line="500" w:lineRule="exact"/>
        <w:ind w:right="640" w:firstLine="120" w:firstLineChars="50"/>
        <w:jc w:val="left"/>
        <w:rPr>
          <w:rFonts w:hint="eastAsia" w:ascii="宋体" w:hAnsi="宋体" w:eastAsia="宋体" w:cs="宋体"/>
          <w:b/>
          <w:bCs/>
          <w:color w:val="auto"/>
          <w:kern w:val="0"/>
          <w:sz w:val="24"/>
          <w:highlight w:val="none"/>
        </w:rPr>
      </w:pPr>
    </w:p>
    <w:p w14:paraId="04A57644">
      <w:pPr>
        <w:widowControl/>
        <w:spacing w:line="500" w:lineRule="exact"/>
        <w:ind w:right="640" w:firstLine="120" w:firstLineChars="50"/>
        <w:jc w:val="left"/>
        <w:rPr>
          <w:rFonts w:hint="eastAsia" w:ascii="宋体" w:hAnsi="宋体" w:eastAsia="宋体" w:cs="宋体"/>
          <w:b/>
          <w:bCs/>
          <w:color w:val="auto"/>
          <w:kern w:val="0"/>
          <w:sz w:val="24"/>
          <w:highlight w:val="none"/>
        </w:rPr>
      </w:pPr>
    </w:p>
    <w:p w14:paraId="25A98EB9">
      <w:pPr>
        <w:widowControl/>
        <w:spacing w:line="500" w:lineRule="exact"/>
        <w:ind w:right="640" w:firstLine="120" w:firstLineChars="50"/>
        <w:jc w:val="left"/>
        <w:rPr>
          <w:rFonts w:hint="eastAsia" w:ascii="宋体" w:hAnsi="宋体" w:eastAsia="宋体" w:cs="宋体"/>
          <w:b/>
          <w:bCs/>
          <w:color w:val="auto"/>
          <w:kern w:val="0"/>
          <w:sz w:val="24"/>
          <w:highlight w:val="none"/>
        </w:rPr>
      </w:pPr>
    </w:p>
    <w:p w14:paraId="306751E6">
      <w:pPr>
        <w:widowControl/>
        <w:spacing w:line="500" w:lineRule="exact"/>
        <w:ind w:right="640" w:firstLine="120" w:firstLineChars="50"/>
        <w:jc w:val="left"/>
        <w:rPr>
          <w:rFonts w:hint="eastAsia" w:ascii="宋体" w:hAnsi="宋体" w:eastAsia="宋体" w:cs="宋体"/>
          <w:b/>
          <w:bCs/>
          <w:color w:val="auto"/>
          <w:kern w:val="0"/>
          <w:sz w:val="24"/>
          <w:highlight w:val="none"/>
        </w:rPr>
      </w:pPr>
    </w:p>
    <w:p w14:paraId="3D5B40B3">
      <w:pPr>
        <w:widowControl/>
        <w:spacing w:line="500" w:lineRule="exact"/>
        <w:ind w:right="640" w:firstLine="120" w:firstLineChars="50"/>
        <w:jc w:val="left"/>
        <w:rPr>
          <w:rFonts w:hint="eastAsia" w:ascii="宋体" w:hAnsi="宋体" w:eastAsia="宋体" w:cs="宋体"/>
          <w:b/>
          <w:bCs/>
          <w:color w:val="auto"/>
          <w:kern w:val="0"/>
          <w:sz w:val="24"/>
          <w:highlight w:val="none"/>
        </w:rPr>
      </w:pPr>
    </w:p>
    <w:p w14:paraId="4E28DA41">
      <w:pPr>
        <w:widowControl/>
        <w:spacing w:line="500" w:lineRule="exact"/>
        <w:ind w:right="640" w:firstLine="120" w:firstLineChars="50"/>
        <w:jc w:val="left"/>
        <w:rPr>
          <w:rFonts w:hint="eastAsia" w:ascii="宋体" w:hAnsi="宋体" w:eastAsia="宋体" w:cs="宋体"/>
          <w:b/>
          <w:bCs/>
          <w:color w:val="auto"/>
          <w:kern w:val="0"/>
          <w:sz w:val="24"/>
          <w:highlight w:val="none"/>
        </w:rPr>
      </w:pPr>
    </w:p>
    <w:p w14:paraId="39C82682">
      <w:pPr>
        <w:widowControl/>
        <w:spacing w:line="500" w:lineRule="exact"/>
        <w:ind w:right="640" w:firstLine="120" w:firstLineChars="50"/>
        <w:jc w:val="left"/>
        <w:rPr>
          <w:rFonts w:hint="eastAsia" w:ascii="宋体" w:hAnsi="宋体" w:eastAsia="宋体" w:cs="宋体"/>
          <w:b/>
          <w:bCs/>
          <w:color w:val="auto"/>
          <w:kern w:val="0"/>
          <w:sz w:val="24"/>
          <w:highlight w:val="none"/>
        </w:rPr>
      </w:pPr>
    </w:p>
    <w:p w14:paraId="06E43CB3">
      <w:pPr>
        <w:widowControl/>
        <w:spacing w:line="500" w:lineRule="exact"/>
        <w:ind w:right="640" w:firstLine="120" w:firstLineChars="50"/>
        <w:jc w:val="left"/>
        <w:rPr>
          <w:rFonts w:hint="eastAsia" w:ascii="宋体" w:hAnsi="宋体" w:eastAsia="宋体" w:cs="宋体"/>
          <w:b/>
          <w:bCs/>
          <w:color w:val="auto"/>
          <w:kern w:val="0"/>
          <w:sz w:val="24"/>
          <w:highlight w:val="none"/>
        </w:rPr>
      </w:pPr>
    </w:p>
    <w:p w14:paraId="31618BC3">
      <w:pPr>
        <w:widowControl/>
        <w:spacing w:line="500" w:lineRule="exact"/>
        <w:ind w:right="640" w:firstLine="120" w:firstLineChars="50"/>
        <w:jc w:val="left"/>
        <w:rPr>
          <w:rFonts w:hint="eastAsia" w:ascii="宋体" w:hAnsi="宋体" w:eastAsia="宋体" w:cs="宋体"/>
          <w:b/>
          <w:bCs/>
          <w:color w:val="auto"/>
          <w:kern w:val="0"/>
          <w:sz w:val="24"/>
          <w:highlight w:val="none"/>
        </w:rPr>
      </w:pPr>
    </w:p>
    <w:p w14:paraId="5A2A438F">
      <w:pPr>
        <w:widowControl/>
        <w:spacing w:line="500" w:lineRule="exact"/>
        <w:ind w:right="640" w:firstLine="120" w:firstLineChars="50"/>
        <w:jc w:val="left"/>
        <w:rPr>
          <w:rFonts w:hint="eastAsia" w:ascii="宋体" w:hAnsi="宋体" w:eastAsia="宋体" w:cs="宋体"/>
          <w:b/>
          <w:bCs/>
          <w:color w:val="auto"/>
          <w:kern w:val="0"/>
          <w:sz w:val="24"/>
          <w:highlight w:val="none"/>
        </w:rPr>
      </w:pPr>
    </w:p>
    <w:p w14:paraId="59A4B7E8">
      <w:pPr>
        <w:rPr>
          <w:rFonts w:hint="eastAsia" w:ascii="宋体" w:hAnsi="宋体" w:eastAsia="宋体" w:cs="宋体"/>
          <w:color w:val="auto"/>
          <w:kern w:val="0"/>
          <w:sz w:val="28"/>
          <w:szCs w:val="28"/>
          <w:highlight w:val="none"/>
        </w:rPr>
      </w:pPr>
    </w:p>
    <w:sectPr>
      <w:pgSz w:w="11906" w:h="16838"/>
      <w:pgMar w:top="1440" w:right="1417" w:bottom="1440" w:left="1417"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2"/>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宋体">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roman"/>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B38E96">
    <w:pPr>
      <w:pStyle w:val="16"/>
      <w:tabs>
        <w:tab w:val="clear" w:pos="4153"/>
      </w:tabs>
      <w:ind w:right="360"/>
      <w:jc w:val="center"/>
    </w:pPr>
    <w:r>
      <mc:AlternateContent>
        <mc:Choice Requires="wps">
          <w:drawing>
            <wp:anchor distT="0" distB="0" distL="114300" distR="114300" simplePos="0" relativeHeight="251659264" behindDoc="0" locked="0" layoutInCell="1" allowOverlap="1">
              <wp:simplePos x="0" y="0"/>
              <wp:positionH relativeFrom="margin">
                <wp:posOffset>1984375</wp:posOffset>
              </wp:positionH>
              <wp:positionV relativeFrom="paragraph">
                <wp:posOffset>0</wp:posOffset>
              </wp:positionV>
              <wp:extent cx="1123950" cy="296545"/>
              <wp:effectExtent l="0" t="0" r="0" b="0"/>
              <wp:wrapNone/>
              <wp:docPr id="1" name="文本框 17"/>
              <wp:cNvGraphicFramePr/>
              <a:graphic xmlns:a="http://schemas.openxmlformats.org/drawingml/2006/main">
                <a:graphicData uri="http://schemas.microsoft.com/office/word/2010/wordprocessingShape">
                  <wps:wsp>
                    <wps:cNvSpPr txBox="1"/>
                    <wps:spPr>
                      <a:xfrm>
                        <a:off x="0" y="0"/>
                        <a:ext cx="1123950" cy="296545"/>
                      </a:xfrm>
                      <a:prstGeom prst="rect">
                        <a:avLst/>
                      </a:prstGeom>
                      <a:noFill/>
                      <a:ln w="15875">
                        <a:noFill/>
                      </a:ln>
                    </wps:spPr>
                    <wps:txbx>
                      <w:txbxContent>
                        <w:p w14:paraId="0167CAA4">
                          <w:pPr>
                            <w:snapToGrid w:val="0"/>
                            <w:rPr>
                              <w:rFonts w:hint="eastAsia"/>
                              <w:sz w:val="18"/>
                            </w:rPr>
                          </w:pPr>
                        </w:p>
                      </w:txbxContent>
                    </wps:txbx>
                    <wps:bodyPr wrap="square" lIns="0" tIns="0" rIns="0" bIns="0" upright="0"/>
                  </wps:wsp>
                </a:graphicData>
              </a:graphic>
            </wp:anchor>
          </w:drawing>
        </mc:Choice>
        <mc:Fallback>
          <w:pict>
            <v:shape id="文本框 17" o:spid="_x0000_s1026" o:spt="202" type="#_x0000_t202" style="position:absolute;left:0pt;margin-left:156.25pt;margin-top:0pt;height:23.35pt;width:88.5pt;mso-position-horizontal-relative:margin;z-index:251659264;mso-width-relative:page;mso-height-relative:page;" filled="f" stroked="f" coordsize="21600,21600" o:gfxdata="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HQSMTXWAAAABwEAAA8AAAAAAAAAAQAgAAAAIgAAAGRy&#10;cy9kb3ducmV2LnhtbFBLAQIUABQAAAAIAIdO4kCtazjJzgEAAIsDAAAOAAAAAAAAAAEAIAAAACUB&#10;AABkcnMvZTJvRG9jLnhtbFBLBQYAAAAABgAGAFkBAABlBQAAAAA=&#10;">
              <v:fill on="f" focussize="0,0"/>
              <v:stroke on="f" weight="1.25pt"/>
              <v:imagedata o:title=""/>
              <o:lock v:ext="edit" aspectratio="f"/>
              <v:textbox inset="0mm,0mm,0mm,0mm">
                <w:txbxContent>
                  <w:p w14:paraId="0167CAA4">
                    <w:pPr>
                      <w:snapToGrid w:val="0"/>
                      <w:rPr>
                        <w:rFonts w:hint="eastAsia"/>
                        <w:sz w:val="1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15BEFA">
    <w:pPr>
      <w:pStyle w:val="16"/>
      <w:tabs>
        <w:tab w:val="clear" w:pos="4153"/>
      </w:tabs>
      <w:ind w:right="36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1F1A65A">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PRhHJN0CAAAkBgAADgAAAAAAAAABACAAAAAfAQAAZHJzL2Uyb0RvYy54bWxQSwUG&#10;AAAAAAYABgBZAQAAbgYAAAAA&#10;">
              <v:fill on="f" focussize="0,0"/>
              <v:stroke on="f" weight="0.5pt"/>
              <v:imagedata o:title=""/>
              <o:lock v:ext="edit" aspectratio="f"/>
              <v:textbox inset="0mm,0mm,0mm,0mm" style="mso-fit-shape-to-text:t;">
                <w:txbxContent>
                  <w:p w14:paraId="21F1A65A">
                    <w:pPr>
                      <w:pStyle w:val="16"/>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posOffset>1984375</wp:posOffset>
              </wp:positionH>
              <wp:positionV relativeFrom="paragraph">
                <wp:posOffset>0</wp:posOffset>
              </wp:positionV>
              <wp:extent cx="1123950" cy="296545"/>
              <wp:effectExtent l="0" t="0" r="0" b="0"/>
              <wp:wrapNone/>
              <wp:docPr id="2" name="文本框 17"/>
              <wp:cNvGraphicFramePr/>
              <a:graphic xmlns:a="http://schemas.openxmlformats.org/drawingml/2006/main">
                <a:graphicData uri="http://schemas.microsoft.com/office/word/2010/wordprocessingShape">
                  <wps:wsp>
                    <wps:cNvSpPr txBox="1"/>
                    <wps:spPr>
                      <a:xfrm>
                        <a:off x="0" y="0"/>
                        <a:ext cx="1123950" cy="296545"/>
                      </a:xfrm>
                      <a:prstGeom prst="rect">
                        <a:avLst/>
                      </a:prstGeom>
                      <a:noFill/>
                      <a:ln w="15875">
                        <a:noFill/>
                      </a:ln>
                    </wps:spPr>
                    <wps:txbx>
                      <w:txbxContent>
                        <w:p w14:paraId="15C3AA26">
                          <w:pPr>
                            <w:snapToGrid w:val="0"/>
                            <w:rPr>
                              <w:rFonts w:hint="eastAsia"/>
                              <w:sz w:val="18"/>
                            </w:rPr>
                          </w:pPr>
                        </w:p>
                      </w:txbxContent>
                    </wps:txbx>
                    <wps:bodyPr wrap="square" lIns="0" tIns="0" rIns="0" bIns="0" upright="0"/>
                  </wps:wsp>
                </a:graphicData>
              </a:graphic>
            </wp:anchor>
          </w:drawing>
        </mc:Choice>
        <mc:Fallback>
          <w:pict>
            <v:shape id="文本框 17" o:spid="_x0000_s1026" o:spt="202" type="#_x0000_t202" style="position:absolute;left:0pt;margin-left:156.25pt;margin-top:0pt;height:23.35pt;width:88.5pt;mso-position-horizontal-relative:margin;z-index:251660288;mso-width-relative:page;mso-height-relative:page;" filled="f" stroked="f" coordsize="21600,21600" o:gfxdata="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HQSMTXWAAAABwEAAA8AAAAAAAAAAQAgAAAAIgAAAGRy&#10;cy9kb3ducmV2LnhtbFBLAQIUABQAAAAIAIdO4kD5BJMzzgEAAIsDAAAOAAAAAAAAAAEAIAAAACUB&#10;AABkcnMvZTJvRG9jLnhtbFBLBQYAAAAABgAGAFkBAABlBQAAAAA=&#10;">
              <v:fill on="f" focussize="0,0"/>
              <v:stroke on="f" weight="1.25pt"/>
              <v:imagedata o:title=""/>
              <o:lock v:ext="edit" aspectratio="f"/>
              <v:textbox inset="0mm,0mm,0mm,0mm">
                <w:txbxContent>
                  <w:p w14:paraId="15C3AA26">
                    <w:pPr>
                      <w:snapToGrid w:val="0"/>
                      <w:rPr>
                        <w:rFonts w:hint="eastAsia"/>
                        <w:sz w:val="18"/>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7E83BC">
    <w:pPr>
      <w:pStyle w:val="16"/>
      <w:rPr>
        <w:rFonts w:hint="eastAsia"/>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974EDCC">
                          <w:pPr>
                            <w:pStyle w:val="16"/>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mF77cAgAAJ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AqZhe+3AIAACQGAAAOAAAAAAAAAAEAIAAAAB8BAABkcnMvZTJvRG9jLnhtbFBLBQYA&#10;AAAABgAGAFkBAABtBgAAAAA=&#10;">
              <v:fill on="f" focussize="0,0"/>
              <v:stroke on="f" weight="0.5pt"/>
              <v:imagedata o:title=""/>
              <o:lock v:ext="edit" aspectratio="f"/>
              <v:textbox inset="0mm,0mm,0mm,0mm" style="mso-fit-shape-to-text:t;">
                <w:txbxContent>
                  <w:p w14:paraId="3974EDCC">
                    <w:pPr>
                      <w:pStyle w:val="16"/>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E35831">
    <w:pPr>
      <w:pStyle w:val="16"/>
      <w:widowControl w:val="0"/>
      <w:pBdr>
        <w:top w:val="none" w:color="000000" w:sz="0" w:space="1"/>
        <w:left w:val="none" w:color="auto" w:sz="0" w:space="4"/>
        <w:bottom w:val="none" w:color="auto" w:sz="0" w:space="1"/>
        <w:right w:val="none" w:color="auto" w:sz="0" w:space="4"/>
        <w:between w:val="none" w:color="auto" w:sz="0" w:space="0"/>
      </w:pBdr>
      <w:snapToGrid w:val="0"/>
      <w:ind w:right="25" w:rightChars="0"/>
      <w:jc w:val="left"/>
      <w:rPr>
        <w:rFonts w:ascii="宋体" w:hAnsi="宋体" w:eastAsia="宋体" w:cs="宋体"/>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18E4281">
                          <w:pPr>
                            <w:pStyle w:val="16"/>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J0wnyN0CAAAkBgAADgAAAAAAAAABACAAAAAfAQAAZHJzL2Uyb0RvYy54bWxQSwUG&#10;AAAAAAYABgBZAQAAbgYAAAAA&#10;">
              <v:fill on="f" focussize="0,0"/>
              <v:stroke on="f" weight="0.5pt"/>
              <v:imagedata o:title=""/>
              <o:lock v:ext="edit" aspectratio="f"/>
              <v:textbox inset="0mm,0mm,0mm,0mm" style="mso-fit-shape-to-text:t;">
                <w:txbxContent>
                  <w:p w14:paraId="318E4281">
                    <w:pPr>
                      <w:pStyle w:val="16"/>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C0D420">
    <w:pPr>
      <w:pStyle w:val="16"/>
      <w:tabs>
        <w:tab w:val="left" w:pos="7135"/>
        <w:tab w:val="clear" w:pos="4153"/>
      </w:tabs>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9C3CCCA">
                          <w:pPr>
                            <w:pStyle w:val="16"/>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CvwKVW3AIAACQGAAAOAAAAAAAAAAEAIAAAAB8BAABkcnMvZTJvRG9jLnhtbFBLBQYA&#10;AAAABgAGAFkBAABtBgAAAAA=&#10;">
              <v:fill on="f" focussize="0,0"/>
              <v:stroke on="f" weight="0.5pt"/>
              <v:imagedata o:title=""/>
              <o:lock v:ext="edit" aspectratio="f"/>
              <v:textbox inset="0mm,0mm,0mm,0mm" style="mso-fit-shape-to-text:t;">
                <w:txbxContent>
                  <w:p w14:paraId="19C3CCCA">
                    <w:pPr>
                      <w:pStyle w:val="16"/>
                    </w:pPr>
                    <w:r>
                      <w:fldChar w:fldCharType="begin"/>
                    </w:r>
                    <w:r>
                      <w:instrText xml:space="preserve"> PAGE  \* MERGEFORMAT </w:instrText>
                    </w:r>
                    <w:r>
                      <w:fldChar w:fldCharType="separate"/>
                    </w:r>
                    <w:r>
                      <w:t>30</w:t>
                    </w:r>
                    <w:r>
                      <w:fldChar w:fldCharType="end"/>
                    </w:r>
                  </w:p>
                </w:txbxContent>
              </v:textbox>
            </v:shape>
          </w:pict>
        </mc:Fallback>
      </mc:AlternateContent>
    </w:r>
    <w:r>
      <w:rPr>
        <w:rFonts w:hint="eastAsia"/>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489E8F">
    <w:pPr>
      <w:pStyle w:val="18"/>
      <w:jc w:val="both"/>
      <w:rPr>
        <w:b/>
        <w:bCs/>
      </w:rPr>
    </w:pPr>
    <w:r>
      <w:rPr>
        <w:rFonts w:hint="eastAsia" w:ascii="宋体" w:hAnsi="宋体" w:cs="宋体"/>
        <w:b/>
        <w:bCs/>
      </w:rPr>
      <w:drawing>
        <wp:inline distT="0" distB="0" distL="114300" distR="114300">
          <wp:extent cx="198120" cy="181610"/>
          <wp:effectExtent l="0" t="0" r="11430" b="8890"/>
          <wp:docPr id="3" name="图片 1" descr="标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标徽"/>
                  <pic:cNvPicPr>
                    <a:picLocks noChangeAspect="1"/>
                  </pic:cNvPicPr>
                </pic:nvPicPr>
                <pic:blipFill>
                  <a:blip r:embed="rId1"/>
                  <a:stretch>
                    <a:fillRect/>
                  </a:stretch>
                </pic:blipFill>
                <pic:spPr>
                  <a:xfrm>
                    <a:off x="0" y="0"/>
                    <a:ext cx="198120" cy="181610"/>
                  </a:xfrm>
                  <a:prstGeom prst="rect">
                    <a:avLst/>
                  </a:prstGeom>
                  <a:noFill/>
                  <a:ln>
                    <a:noFill/>
                  </a:ln>
                </pic:spPr>
              </pic:pic>
            </a:graphicData>
          </a:graphic>
        </wp:inline>
      </w:drawing>
    </w:r>
    <w:r>
      <w:rPr>
        <w:rFonts w:hint="eastAsia" w:ascii="宋体" w:hAnsi="宋体" w:cs="宋体"/>
        <w:b/>
        <w:bCs/>
      </w:rPr>
      <w:t xml:space="preserve">                  </w:t>
    </w:r>
    <w:r>
      <w:rPr>
        <w:rFonts w:hint="eastAsia" w:ascii="宋体" w:hAnsi="宋体" w:cs="宋体"/>
        <w:b/>
        <w:bCs/>
        <w:lang w:val="en-US" w:eastAsia="zh-CN"/>
      </w:rPr>
      <w:t xml:space="preserve">                              垣曲经济技术开发区清扫保洁服务项目</w:t>
    </w:r>
    <w:r>
      <w:rPr>
        <w:rFonts w:hint="eastAsia" w:ascii="宋体" w:hAnsi="宋体" w:eastAsia="宋体" w:cs="宋体"/>
        <w:b/>
        <w:bCs/>
      </w:rPr>
      <w:t>竞</w:t>
    </w:r>
    <w:r>
      <w:rPr>
        <w:rFonts w:hint="eastAsia" w:ascii="宋体" w:hAnsi="宋体" w:cs="宋体"/>
        <w:b/>
        <w:bCs/>
      </w:rPr>
      <w:t>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0A591B"/>
    <w:multiLevelType w:val="multilevel"/>
    <w:tmpl w:val="110A591B"/>
    <w:lvl w:ilvl="0" w:tentative="0">
      <w:start w:val="1"/>
      <w:numFmt w:val="decimal"/>
      <w:lvlText w:val="%1"/>
      <w:lvlJc w:val="left"/>
      <w:pPr>
        <w:tabs>
          <w:tab w:val="left" w:pos="432"/>
        </w:tabs>
        <w:ind w:left="432" w:hanging="432"/>
      </w:pPr>
      <w:rPr>
        <w:rFonts w:hint="eastAsia"/>
      </w:rPr>
    </w:lvl>
    <w:lvl w:ilvl="1" w:tentative="0">
      <w:start w:val="1"/>
      <w:numFmt w:val="decimal"/>
      <w:lvlText w:val="%1.%2"/>
      <w:lvlJc w:val="left"/>
      <w:pPr>
        <w:tabs>
          <w:tab w:val="left" w:pos="576"/>
        </w:tabs>
        <w:ind w:left="576" w:hanging="576"/>
      </w:pPr>
      <w:rPr>
        <w:rFonts w:hint="eastAsia"/>
      </w:rPr>
    </w:lvl>
    <w:lvl w:ilvl="2" w:tentative="0">
      <w:start w:val="1"/>
      <w:numFmt w:val="decimal"/>
      <w:pStyle w:val="4"/>
      <w:lvlText w:val="%1.%2.%3"/>
      <w:lvlJc w:val="left"/>
      <w:pPr>
        <w:tabs>
          <w:tab w:val="left" w:pos="720"/>
        </w:tabs>
        <w:ind w:left="720" w:hanging="720"/>
      </w:pPr>
      <w:rPr>
        <w:rFonts w:hint="eastAsia"/>
      </w:rPr>
    </w:lvl>
    <w:lvl w:ilvl="3" w:tentative="0">
      <w:start w:val="1"/>
      <w:numFmt w:val="decimal"/>
      <w:pStyle w:val="5"/>
      <w:lvlText w:val="5.2.%4"/>
      <w:lvlJc w:val="left"/>
      <w:pPr>
        <w:tabs>
          <w:tab w:val="left" w:pos="1080"/>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
    <w:nsid w:val="56CBD36F"/>
    <w:multiLevelType w:val="singleLevel"/>
    <w:tmpl w:val="56CBD36F"/>
    <w:lvl w:ilvl="0" w:tentative="0">
      <w:start w:val="3"/>
      <w:numFmt w:val="decimal"/>
      <w:suff w:val="nothing"/>
      <w:lvlText w:val="%1."/>
      <w:lvlJc w:val="left"/>
    </w:lvl>
  </w:abstractNum>
  <w:abstractNum w:abstractNumId="2">
    <w:nsid w:val="56CBD842"/>
    <w:multiLevelType w:val="singleLevel"/>
    <w:tmpl w:val="56CBD842"/>
    <w:lvl w:ilvl="0" w:tentative="0">
      <w:start w:val="2"/>
      <w:numFmt w:val="chineseCounting"/>
      <w:suff w:val="nothing"/>
      <w:lvlText w:val="%1、"/>
      <w:lvlJc w:val="left"/>
    </w:lvl>
  </w:abstractNum>
  <w:abstractNum w:abstractNumId="3">
    <w:nsid w:val="56CBD899"/>
    <w:multiLevelType w:val="singleLevel"/>
    <w:tmpl w:val="56CBD899"/>
    <w:lvl w:ilvl="0" w:tentative="0">
      <w:start w:val="7"/>
      <w:numFmt w:val="decimal"/>
      <w:suff w:val="nothing"/>
      <w:lvlText w:val="%1."/>
      <w:lvlJc w:val="left"/>
    </w:lvl>
  </w:abstractNum>
  <w:abstractNum w:abstractNumId="4">
    <w:nsid w:val="56CBD8D9"/>
    <w:multiLevelType w:val="singleLevel"/>
    <w:tmpl w:val="56CBD8D9"/>
    <w:lvl w:ilvl="0" w:tentative="0">
      <w:start w:val="1"/>
      <w:numFmt w:val="chineseCounting"/>
      <w:suff w:val="space"/>
      <w:lvlText w:val="第%1章"/>
      <w:lvlJc w:val="left"/>
    </w:lvl>
  </w:abstractNum>
  <w:abstractNum w:abstractNumId="5">
    <w:nsid w:val="56CBE842"/>
    <w:multiLevelType w:val="singleLevel"/>
    <w:tmpl w:val="56CBE842"/>
    <w:lvl w:ilvl="0" w:tentative="0">
      <w:start w:val="3"/>
      <w:numFmt w:val="chineseCounting"/>
      <w:suff w:val="nothing"/>
      <w:lvlText w:val="%1、"/>
      <w:lvlJc w:val="left"/>
    </w:lvl>
  </w:abstractNum>
  <w:abstractNum w:abstractNumId="6">
    <w:nsid w:val="56CBE8FA"/>
    <w:multiLevelType w:val="singleLevel"/>
    <w:tmpl w:val="56CBE8FA"/>
    <w:lvl w:ilvl="0" w:tentative="0">
      <w:start w:val="9"/>
      <w:numFmt w:val="decimal"/>
      <w:suff w:val="nothing"/>
      <w:lvlText w:val="%1."/>
      <w:lvlJc w:val="left"/>
    </w:lvl>
  </w:abstractNum>
  <w:abstractNum w:abstractNumId="7">
    <w:nsid w:val="56CBFA6A"/>
    <w:multiLevelType w:val="singleLevel"/>
    <w:tmpl w:val="56CBFA6A"/>
    <w:lvl w:ilvl="0" w:tentative="0">
      <w:start w:val="4"/>
      <w:numFmt w:val="chineseCounting"/>
      <w:suff w:val="nothing"/>
      <w:lvlText w:val="%1、"/>
      <w:lvlJc w:val="left"/>
    </w:lvl>
  </w:abstractNum>
  <w:abstractNum w:abstractNumId="8">
    <w:nsid w:val="56CBFE0C"/>
    <w:multiLevelType w:val="singleLevel"/>
    <w:tmpl w:val="56CBFE0C"/>
    <w:lvl w:ilvl="0" w:tentative="0">
      <w:start w:val="18"/>
      <w:numFmt w:val="decimal"/>
      <w:suff w:val="nothing"/>
      <w:lvlText w:val="%1."/>
      <w:lvlJc w:val="left"/>
    </w:lvl>
  </w:abstractNum>
  <w:abstractNum w:abstractNumId="9">
    <w:nsid w:val="56CC0E0A"/>
    <w:multiLevelType w:val="singleLevel"/>
    <w:tmpl w:val="56CC0E0A"/>
    <w:lvl w:ilvl="0" w:tentative="0">
      <w:start w:val="1"/>
      <w:numFmt w:val="decimal"/>
      <w:suff w:val="nothing"/>
      <w:lvlText w:val="（%1）"/>
      <w:lvlJc w:val="left"/>
    </w:lvl>
  </w:abstractNum>
  <w:abstractNum w:abstractNumId="10">
    <w:nsid w:val="56CC10B4"/>
    <w:multiLevelType w:val="singleLevel"/>
    <w:tmpl w:val="56CC10B4"/>
    <w:lvl w:ilvl="0" w:tentative="0">
      <w:start w:val="1"/>
      <w:numFmt w:val="decimal"/>
      <w:suff w:val="nothing"/>
      <w:lvlText w:val="（%1）"/>
      <w:lvlJc w:val="left"/>
    </w:lvl>
  </w:abstractNum>
  <w:abstractNum w:abstractNumId="11">
    <w:nsid w:val="56CC1653"/>
    <w:multiLevelType w:val="singleLevel"/>
    <w:tmpl w:val="56CC1653"/>
    <w:lvl w:ilvl="0" w:tentative="0">
      <w:start w:val="2"/>
      <w:numFmt w:val="chineseCounting"/>
      <w:suff w:val="nothing"/>
      <w:lvlText w:val="%1、"/>
      <w:lvlJc w:val="left"/>
    </w:lvl>
  </w:abstractNum>
  <w:abstractNum w:abstractNumId="12">
    <w:nsid w:val="56CD05BD"/>
    <w:multiLevelType w:val="singleLevel"/>
    <w:tmpl w:val="56CD05BD"/>
    <w:lvl w:ilvl="0" w:tentative="0">
      <w:start w:val="1"/>
      <w:numFmt w:val="decimal"/>
      <w:suff w:val="nothing"/>
      <w:lvlText w:val="%1."/>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I3MWU0NTgwNGZjNjBlNjYwYmYxMGViM2Q3OGVmN2UifQ=="/>
  </w:docVars>
  <w:rsids>
    <w:rsidRoot w:val="00172A27"/>
    <w:rsid w:val="00003B03"/>
    <w:rsid w:val="00026B94"/>
    <w:rsid w:val="00034787"/>
    <w:rsid w:val="00037F3A"/>
    <w:rsid w:val="00041348"/>
    <w:rsid w:val="000420B1"/>
    <w:rsid w:val="0004369E"/>
    <w:rsid w:val="000454DA"/>
    <w:rsid w:val="0005218F"/>
    <w:rsid w:val="00060350"/>
    <w:rsid w:val="00062669"/>
    <w:rsid w:val="0006411D"/>
    <w:rsid w:val="000711FC"/>
    <w:rsid w:val="00073090"/>
    <w:rsid w:val="000749F6"/>
    <w:rsid w:val="00077D2A"/>
    <w:rsid w:val="00084986"/>
    <w:rsid w:val="00087C70"/>
    <w:rsid w:val="00087E6E"/>
    <w:rsid w:val="00090F44"/>
    <w:rsid w:val="00097B20"/>
    <w:rsid w:val="000A1C17"/>
    <w:rsid w:val="000A3D79"/>
    <w:rsid w:val="000A54AC"/>
    <w:rsid w:val="000B1B68"/>
    <w:rsid w:val="000B4181"/>
    <w:rsid w:val="000C4280"/>
    <w:rsid w:val="000C5313"/>
    <w:rsid w:val="000C6BD2"/>
    <w:rsid w:val="000D1EF1"/>
    <w:rsid w:val="000E7184"/>
    <w:rsid w:val="000F08F2"/>
    <w:rsid w:val="000F2AD2"/>
    <w:rsid w:val="000F6722"/>
    <w:rsid w:val="00103B95"/>
    <w:rsid w:val="001065F4"/>
    <w:rsid w:val="0010716D"/>
    <w:rsid w:val="00113645"/>
    <w:rsid w:val="00121873"/>
    <w:rsid w:val="00122CD5"/>
    <w:rsid w:val="001235D0"/>
    <w:rsid w:val="001273E6"/>
    <w:rsid w:val="00141FB2"/>
    <w:rsid w:val="00143330"/>
    <w:rsid w:val="00166B0C"/>
    <w:rsid w:val="00174E38"/>
    <w:rsid w:val="00175DC0"/>
    <w:rsid w:val="00182B53"/>
    <w:rsid w:val="00184C1A"/>
    <w:rsid w:val="00192166"/>
    <w:rsid w:val="00194BB3"/>
    <w:rsid w:val="001A1852"/>
    <w:rsid w:val="001A276A"/>
    <w:rsid w:val="001A60AF"/>
    <w:rsid w:val="001B518B"/>
    <w:rsid w:val="001C3BE2"/>
    <w:rsid w:val="001C66A4"/>
    <w:rsid w:val="001E7A60"/>
    <w:rsid w:val="001F0BDE"/>
    <w:rsid w:val="001F2EF4"/>
    <w:rsid w:val="001F5820"/>
    <w:rsid w:val="0020460E"/>
    <w:rsid w:val="00213641"/>
    <w:rsid w:val="002219E0"/>
    <w:rsid w:val="00223BB4"/>
    <w:rsid w:val="0023037D"/>
    <w:rsid w:val="002325BB"/>
    <w:rsid w:val="00235C62"/>
    <w:rsid w:val="0024582C"/>
    <w:rsid w:val="00253801"/>
    <w:rsid w:val="002578CA"/>
    <w:rsid w:val="0026110D"/>
    <w:rsid w:val="00261C32"/>
    <w:rsid w:val="002653A5"/>
    <w:rsid w:val="00265B10"/>
    <w:rsid w:val="0026604A"/>
    <w:rsid w:val="0027078D"/>
    <w:rsid w:val="002840BD"/>
    <w:rsid w:val="002A18B8"/>
    <w:rsid w:val="002A2AE3"/>
    <w:rsid w:val="002A5E11"/>
    <w:rsid w:val="002A6E22"/>
    <w:rsid w:val="002B1435"/>
    <w:rsid w:val="002B3756"/>
    <w:rsid w:val="002B4799"/>
    <w:rsid w:val="002C31DA"/>
    <w:rsid w:val="002C3E00"/>
    <w:rsid w:val="002C557E"/>
    <w:rsid w:val="002D3A4B"/>
    <w:rsid w:val="002D3AF5"/>
    <w:rsid w:val="002D58EF"/>
    <w:rsid w:val="002E7F37"/>
    <w:rsid w:val="002F12BD"/>
    <w:rsid w:val="002F6829"/>
    <w:rsid w:val="0030795C"/>
    <w:rsid w:val="00307B1C"/>
    <w:rsid w:val="0031504B"/>
    <w:rsid w:val="00322D99"/>
    <w:rsid w:val="00324F04"/>
    <w:rsid w:val="00356276"/>
    <w:rsid w:val="003626A1"/>
    <w:rsid w:val="00362830"/>
    <w:rsid w:val="0036686F"/>
    <w:rsid w:val="00374238"/>
    <w:rsid w:val="003813B3"/>
    <w:rsid w:val="00384B39"/>
    <w:rsid w:val="003869EC"/>
    <w:rsid w:val="00397503"/>
    <w:rsid w:val="00397BA6"/>
    <w:rsid w:val="003A3D96"/>
    <w:rsid w:val="003C6405"/>
    <w:rsid w:val="003D0546"/>
    <w:rsid w:val="003D0D06"/>
    <w:rsid w:val="003D1162"/>
    <w:rsid w:val="003D1DBD"/>
    <w:rsid w:val="003D239E"/>
    <w:rsid w:val="003E0FEA"/>
    <w:rsid w:val="003E26D5"/>
    <w:rsid w:val="003F5377"/>
    <w:rsid w:val="003F6938"/>
    <w:rsid w:val="003F73F2"/>
    <w:rsid w:val="00414C28"/>
    <w:rsid w:val="00444541"/>
    <w:rsid w:val="004904F5"/>
    <w:rsid w:val="00490FF2"/>
    <w:rsid w:val="00493526"/>
    <w:rsid w:val="00495AC7"/>
    <w:rsid w:val="004A16BB"/>
    <w:rsid w:val="004A3C94"/>
    <w:rsid w:val="004A4264"/>
    <w:rsid w:val="004A5E53"/>
    <w:rsid w:val="004C32CF"/>
    <w:rsid w:val="004D174B"/>
    <w:rsid w:val="004D3CDE"/>
    <w:rsid w:val="004E1117"/>
    <w:rsid w:val="004E1526"/>
    <w:rsid w:val="004E678A"/>
    <w:rsid w:val="0050284E"/>
    <w:rsid w:val="0052032B"/>
    <w:rsid w:val="00521020"/>
    <w:rsid w:val="00525B79"/>
    <w:rsid w:val="00531445"/>
    <w:rsid w:val="00536FA3"/>
    <w:rsid w:val="00537226"/>
    <w:rsid w:val="00540350"/>
    <w:rsid w:val="00544FB9"/>
    <w:rsid w:val="005568C2"/>
    <w:rsid w:val="00557E61"/>
    <w:rsid w:val="00565A8A"/>
    <w:rsid w:val="00566C3E"/>
    <w:rsid w:val="00574FC3"/>
    <w:rsid w:val="00585F32"/>
    <w:rsid w:val="00593D86"/>
    <w:rsid w:val="005A059F"/>
    <w:rsid w:val="005A2B58"/>
    <w:rsid w:val="005A2D68"/>
    <w:rsid w:val="005B048F"/>
    <w:rsid w:val="005B33B4"/>
    <w:rsid w:val="005B7F83"/>
    <w:rsid w:val="005C0B87"/>
    <w:rsid w:val="005D2A1C"/>
    <w:rsid w:val="005D37FC"/>
    <w:rsid w:val="005E504E"/>
    <w:rsid w:val="005F5B4F"/>
    <w:rsid w:val="006044F6"/>
    <w:rsid w:val="00610533"/>
    <w:rsid w:val="00611567"/>
    <w:rsid w:val="00621A38"/>
    <w:rsid w:val="006470C4"/>
    <w:rsid w:val="006615D9"/>
    <w:rsid w:val="00672E6C"/>
    <w:rsid w:val="00686B31"/>
    <w:rsid w:val="00691242"/>
    <w:rsid w:val="006943AB"/>
    <w:rsid w:val="00695087"/>
    <w:rsid w:val="006A12B2"/>
    <w:rsid w:val="006A58BA"/>
    <w:rsid w:val="006B2574"/>
    <w:rsid w:val="006B79AE"/>
    <w:rsid w:val="006D3659"/>
    <w:rsid w:val="006E6922"/>
    <w:rsid w:val="006E73A8"/>
    <w:rsid w:val="00703432"/>
    <w:rsid w:val="00714F20"/>
    <w:rsid w:val="00723A9A"/>
    <w:rsid w:val="007356C8"/>
    <w:rsid w:val="00737277"/>
    <w:rsid w:val="00751F50"/>
    <w:rsid w:val="00755AC9"/>
    <w:rsid w:val="00755DA3"/>
    <w:rsid w:val="007569E5"/>
    <w:rsid w:val="007634CD"/>
    <w:rsid w:val="0076491C"/>
    <w:rsid w:val="0077790F"/>
    <w:rsid w:val="00782CEB"/>
    <w:rsid w:val="00792850"/>
    <w:rsid w:val="00794721"/>
    <w:rsid w:val="007A485A"/>
    <w:rsid w:val="007A4995"/>
    <w:rsid w:val="007B025A"/>
    <w:rsid w:val="007B15F7"/>
    <w:rsid w:val="007B2454"/>
    <w:rsid w:val="007B4019"/>
    <w:rsid w:val="007B6846"/>
    <w:rsid w:val="007C0257"/>
    <w:rsid w:val="007C18DC"/>
    <w:rsid w:val="007C38A8"/>
    <w:rsid w:val="007C3996"/>
    <w:rsid w:val="007C5BE7"/>
    <w:rsid w:val="007D2490"/>
    <w:rsid w:val="007F019E"/>
    <w:rsid w:val="007F30A2"/>
    <w:rsid w:val="007F6E56"/>
    <w:rsid w:val="008049B7"/>
    <w:rsid w:val="00831C13"/>
    <w:rsid w:val="008410F8"/>
    <w:rsid w:val="00841781"/>
    <w:rsid w:val="00847D9E"/>
    <w:rsid w:val="00865A13"/>
    <w:rsid w:val="0087472A"/>
    <w:rsid w:val="00874D6C"/>
    <w:rsid w:val="00887AAF"/>
    <w:rsid w:val="00892695"/>
    <w:rsid w:val="00892FBB"/>
    <w:rsid w:val="008949EC"/>
    <w:rsid w:val="008A3FC3"/>
    <w:rsid w:val="008A40F3"/>
    <w:rsid w:val="008B6FCC"/>
    <w:rsid w:val="008C614E"/>
    <w:rsid w:val="008E311A"/>
    <w:rsid w:val="008E52D2"/>
    <w:rsid w:val="008F19FC"/>
    <w:rsid w:val="00901811"/>
    <w:rsid w:val="00906BC0"/>
    <w:rsid w:val="009155CB"/>
    <w:rsid w:val="009157E0"/>
    <w:rsid w:val="009256B8"/>
    <w:rsid w:val="00932739"/>
    <w:rsid w:val="00934FF0"/>
    <w:rsid w:val="00936907"/>
    <w:rsid w:val="00941569"/>
    <w:rsid w:val="0094260E"/>
    <w:rsid w:val="00943870"/>
    <w:rsid w:val="009456EB"/>
    <w:rsid w:val="0094727C"/>
    <w:rsid w:val="009561D0"/>
    <w:rsid w:val="00957F73"/>
    <w:rsid w:val="00983876"/>
    <w:rsid w:val="00984BEE"/>
    <w:rsid w:val="00986779"/>
    <w:rsid w:val="00991ECD"/>
    <w:rsid w:val="009A19EC"/>
    <w:rsid w:val="009A3210"/>
    <w:rsid w:val="009A78B4"/>
    <w:rsid w:val="009B41CF"/>
    <w:rsid w:val="009B6910"/>
    <w:rsid w:val="009B6B1B"/>
    <w:rsid w:val="009B790B"/>
    <w:rsid w:val="009C3AE7"/>
    <w:rsid w:val="009D03D7"/>
    <w:rsid w:val="009D337B"/>
    <w:rsid w:val="009E00C7"/>
    <w:rsid w:val="009E7B76"/>
    <w:rsid w:val="009F42D6"/>
    <w:rsid w:val="009F53A4"/>
    <w:rsid w:val="00A05AB5"/>
    <w:rsid w:val="00A12FD2"/>
    <w:rsid w:val="00A14FF0"/>
    <w:rsid w:val="00A156F8"/>
    <w:rsid w:val="00A170E7"/>
    <w:rsid w:val="00A17CD1"/>
    <w:rsid w:val="00A26018"/>
    <w:rsid w:val="00A31B52"/>
    <w:rsid w:val="00A34097"/>
    <w:rsid w:val="00A37373"/>
    <w:rsid w:val="00A375B2"/>
    <w:rsid w:val="00A56A4C"/>
    <w:rsid w:val="00A66870"/>
    <w:rsid w:val="00A727AE"/>
    <w:rsid w:val="00A7530E"/>
    <w:rsid w:val="00A810E8"/>
    <w:rsid w:val="00A854CF"/>
    <w:rsid w:val="00A854E8"/>
    <w:rsid w:val="00A867BC"/>
    <w:rsid w:val="00A87B6D"/>
    <w:rsid w:val="00AD09EA"/>
    <w:rsid w:val="00AD0AD0"/>
    <w:rsid w:val="00AD6E92"/>
    <w:rsid w:val="00AD74FC"/>
    <w:rsid w:val="00AF06A3"/>
    <w:rsid w:val="00AF2402"/>
    <w:rsid w:val="00AF4C4E"/>
    <w:rsid w:val="00AF736C"/>
    <w:rsid w:val="00B03B6E"/>
    <w:rsid w:val="00B11868"/>
    <w:rsid w:val="00B14FEA"/>
    <w:rsid w:val="00B15A72"/>
    <w:rsid w:val="00B22909"/>
    <w:rsid w:val="00B24A77"/>
    <w:rsid w:val="00B31FB9"/>
    <w:rsid w:val="00B379DA"/>
    <w:rsid w:val="00B41F70"/>
    <w:rsid w:val="00B4257B"/>
    <w:rsid w:val="00B43742"/>
    <w:rsid w:val="00B53451"/>
    <w:rsid w:val="00B61260"/>
    <w:rsid w:val="00B61E1E"/>
    <w:rsid w:val="00B658D0"/>
    <w:rsid w:val="00B81EBB"/>
    <w:rsid w:val="00B83C40"/>
    <w:rsid w:val="00B84D41"/>
    <w:rsid w:val="00B86DC9"/>
    <w:rsid w:val="00B93DD3"/>
    <w:rsid w:val="00B95570"/>
    <w:rsid w:val="00B9610D"/>
    <w:rsid w:val="00B97968"/>
    <w:rsid w:val="00BA7139"/>
    <w:rsid w:val="00BB4912"/>
    <w:rsid w:val="00BC038C"/>
    <w:rsid w:val="00BC3993"/>
    <w:rsid w:val="00BD1FC2"/>
    <w:rsid w:val="00BD4825"/>
    <w:rsid w:val="00BD5DEE"/>
    <w:rsid w:val="00BE1F3A"/>
    <w:rsid w:val="00BE3E6A"/>
    <w:rsid w:val="00BF1A01"/>
    <w:rsid w:val="00BF59A0"/>
    <w:rsid w:val="00C0599A"/>
    <w:rsid w:val="00C12925"/>
    <w:rsid w:val="00C12B33"/>
    <w:rsid w:val="00C168A7"/>
    <w:rsid w:val="00C324A6"/>
    <w:rsid w:val="00C352D0"/>
    <w:rsid w:val="00C42D2E"/>
    <w:rsid w:val="00C46C7A"/>
    <w:rsid w:val="00C53372"/>
    <w:rsid w:val="00C537CC"/>
    <w:rsid w:val="00C55D14"/>
    <w:rsid w:val="00C70481"/>
    <w:rsid w:val="00C71FAF"/>
    <w:rsid w:val="00C74AFF"/>
    <w:rsid w:val="00C7563C"/>
    <w:rsid w:val="00C77CF2"/>
    <w:rsid w:val="00C80BE2"/>
    <w:rsid w:val="00C92215"/>
    <w:rsid w:val="00C9397C"/>
    <w:rsid w:val="00C9546E"/>
    <w:rsid w:val="00C963BF"/>
    <w:rsid w:val="00CA4D5F"/>
    <w:rsid w:val="00CA6FC6"/>
    <w:rsid w:val="00CA75D2"/>
    <w:rsid w:val="00CB286C"/>
    <w:rsid w:val="00CC4846"/>
    <w:rsid w:val="00CC5785"/>
    <w:rsid w:val="00CC76CB"/>
    <w:rsid w:val="00CD715D"/>
    <w:rsid w:val="00CE2BFD"/>
    <w:rsid w:val="00CF5C60"/>
    <w:rsid w:val="00D035B1"/>
    <w:rsid w:val="00D11040"/>
    <w:rsid w:val="00D14D3F"/>
    <w:rsid w:val="00D17BEF"/>
    <w:rsid w:val="00D2553D"/>
    <w:rsid w:val="00D3043E"/>
    <w:rsid w:val="00D34132"/>
    <w:rsid w:val="00D37B80"/>
    <w:rsid w:val="00D37D69"/>
    <w:rsid w:val="00D46D7D"/>
    <w:rsid w:val="00D46F6A"/>
    <w:rsid w:val="00D626E5"/>
    <w:rsid w:val="00D63AB4"/>
    <w:rsid w:val="00D73354"/>
    <w:rsid w:val="00D75776"/>
    <w:rsid w:val="00D8519C"/>
    <w:rsid w:val="00D87086"/>
    <w:rsid w:val="00D90FB2"/>
    <w:rsid w:val="00D94938"/>
    <w:rsid w:val="00D953E1"/>
    <w:rsid w:val="00D96B45"/>
    <w:rsid w:val="00DA0242"/>
    <w:rsid w:val="00DA0D85"/>
    <w:rsid w:val="00DB04BF"/>
    <w:rsid w:val="00DC1A32"/>
    <w:rsid w:val="00DD03B1"/>
    <w:rsid w:val="00DD2902"/>
    <w:rsid w:val="00DD2A71"/>
    <w:rsid w:val="00DE3FA1"/>
    <w:rsid w:val="00E039E3"/>
    <w:rsid w:val="00E127A3"/>
    <w:rsid w:val="00E1649A"/>
    <w:rsid w:val="00E25A96"/>
    <w:rsid w:val="00E2735C"/>
    <w:rsid w:val="00E30F4E"/>
    <w:rsid w:val="00E325F9"/>
    <w:rsid w:val="00E35976"/>
    <w:rsid w:val="00E36EEC"/>
    <w:rsid w:val="00E44B76"/>
    <w:rsid w:val="00E50EDE"/>
    <w:rsid w:val="00E52D48"/>
    <w:rsid w:val="00E57751"/>
    <w:rsid w:val="00E60177"/>
    <w:rsid w:val="00E60376"/>
    <w:rsid w:val="00E608F7"/>
    <w:rsid w:val="00E60F12"/>
    <w:rsid w:val="00E66126"/>
    <w:rsid w:val="00E746A4"/>
    <w:rsid w:val="00E76D1B"/>
    <w:rsid w:val="00E8328B"/>
    <w:rsid w:val="00E863A7"/>
    <w:rsid w:val="00E86AB6"/>
    <w:rsid w:val="00E87BC2"/>
    <w:rsid w:val="00E9193B"/>
    <w:rsid w:val="00E952CB"/>
    <w:rsid w:val="00E956A8"/>
    <w:rsid w:val="00EA0907"/>
    <w:rsid w:val="00EB264A"/>
    <w:rsid w:val="00EB487B"/>
    <w:rsid w:val="00EC2F0B"/>
    <w:rsid w:val="00ED61FC"/>
    <w:rsid w:val="00EE2177"/>
    <w:rsid w:val="00EF2EC5"/>
    <w:rsid w:val="00EF7FB6"/>
    <w:rsid w:val="00F07990"/>
    <w:rsid w:val="00F12D3A"/>
    <w:rsid w:val="00F20712"/>
    <w:rsid w:val="00F23F15"/>
    <w:rsid w:val="00F34D9A"/>
    <w:rsid w:val="00F467BF"/>
    <w:rsid w:val="00F478D9"/>
    <w:rsid w:val="00F819E2"/>
    <w:rsid w:val="00FA22FE"/>
    <w:rsid w:val="00FA6690"/>
    <w:rsid w:val="00FA7243"/>
    <w:rsid w:val="00FB73DA"/>
    <w:rsid w:val="00FC7067"/>
    <w:rsid w:val="00FD0F2C"/>
    <w:rsid w:val="00FE0CB0"/>
    <w:rsid w:val="00FE5EC3"/>
    <w:rsid w:val="00FF11ED"/>
    <w:rsid w:val="00FF7122"/>
    <w:rsid w:val="00FF75C5"/>
    <w:rsid w:val="01361389"/>
    <w:rsid w:val="01387982"/>
    <w:rsid w:val="015C32E6"/>
    <w:rsid w:val="01862C20"/>
    <w:rsid w:val="01FC04B6"/>
    <w:rsid w:val="02165E20"/>
    <w:rsid w:val="027B37ED"/>
    <w:rsid w:val="03017BBC"/>
    <w:rsid w:val="030A09B0"/>
    <w:rsid w:val="031271CC"/>
    <w:rsid w:val="03186C1E"/>
    <w:rsid w:val="032A08BF"/>
    <w:rsid w:val="032A1D5B"/>
    <w:rsid w:val="03347F0A"/>
    <w:rsid w:val="035D49E8"/>
    <w:rsid w:val="036E1B1D"/>
    <w:rsid w:val="03853445"/>
    <w:rsid w:val="03B36358"/>
    <w:rsid w:val="03EE1902"/>
    <w:rsid w:val="04227BD5"/>
    <w:rsid w:val="042B70A8"/>
    <w:rsid w:val="0437325E"/>
    <w:rsid w:val="048738DD"/>
    <w:rsid w:val="04924F6B"/>
    <w:rsid w:val="04C2022E"/>
    <w:rsid w:val="04D24374"/>
    <w:rsid w:val="050D61A5"/>
    <w:rsid w:val="050D6F16"/>
    <w:rsid w:val="050D7DA7"/>
    <w:rsid w:val="05352382"/>
    <w:rsid w:val="0583250B"/>
    <w:rsid w:val="05896EC9"/>
    <w:rsid w:val="05926B71"/>
    <w:rsid w:val="05A412DC"/>
    <w:rsid w:val="05BF147C"/>
    <w:rsid w:val="05D430FD"/>
    <w:rsid w:val="05D641BC"/>
    <w:rsid w:val="05EA7DE7"/>
    <w:rsid w:val="062527BC"/>
    <w:rsid w:val="06550C3A"/>
    <w:rsid w:val="06AB0FD9"/>
    <w:rsid w:val="06D105D3"/>
    <w:rsid w:val="06DC7C23"/>
    <w:rsid w:val="0765710E"/>
    <w:rsid w:val="079270C9"/>
    <w:rsid w:val="07BF62A6"/>
    <w:rsid w:val="07C61B89"/>
    <w:rsid w:val="07F933E3"/>
    <w:rsid w:val="08196992"/>
    <w:rsid w:val="081D0A7E"/>
    <w:rsid w:val="08517F5C"/>
    <w:rsid w:val="086213A7"/>
    <w:rsid w:val="08674886"/>
    <w:rsid w:val="087C40AD"/>
    <w:rsid w:val="087E2026"/>
    <w:rsid w:val="08823CEF"/>
    <w:rsid w:val="088F1630"/>
    <w:rsid w:val="08B10080"/>
    <w:rsid w:val="08C155C8"/>
    <w:rsid w:val="08CA025E"/>
    <w:rsid w:val="09290DB6"/>
    <w:rsid w:val="09381827"/>
    <w:rsid w:val="093E6531"/>
    <w:rsid w:val="095353D8"/>
    <w:rsid w:val="0958005D"/>
    <w:rsid w:val="09650044"/>
    <w:rsid w:val="096D71D4"/>
    <w:rsid w:val="098161EE"/>
    <w:rsid w:val="09E83EC2"/>
    <w:rsid w:val="09ED5A41"/>
    <w:rsid w:val="0A09386A"/>
    <w:rsid w:val="0A1000B8"/>
    <w:rsid w:val="0A426D43"/>
    <w:rsid w:val="0A935AD3"/>
    <w:rsid w:val="0A9573D7"/>
    <w:rsid w:val="0AA122ED"/>
    <w:rsid w:val="0AF410B5"/>
    <w:rsid w:val="0B0450F2"/>
    <w:rsid w:val="0BB0063E"/>
    <w:rsid w:val="0BDA5C18"/>
    <w:rsid w:val="0BE74F46"/>
    <w:rsid w:val="0C0B3685"/>
    <w:rsid w:val="0C144DE8"/>
    <w:rsid w:val="0C2C7F05"/>
    <w:rsid w:val="0C461B08"/>
    <w:rsid w:val="0CB30100"/>
    <w:rsid w:val="0CB442FD"/>
    <w:rsid w:val="0CE63367"/>
    <w:rsid w:val="0D10512D"/>
    <w:rsid w:val="0D31697A"/>
    <w:rsid w:val="0D3B40DE"/>
    <w:rsid w:val="0D580BBB"/>
    <w:rsid w:val="0D642C9A"/>
    <w:rsid w:val="0D702643"/>
    <w:rsid w:val="0D940A76"/>
    <w:rsid w:val="0DC06FE9"/>
    <w:rsid w:val="0DC72D2F"/>
    <w:rsid w:val="0E2E62D5"/>
    <w:rsid w:val="0E4515D5"/>
    <w:rsid w:val="0E767B3C"/>
    <w:rsid w:val="0EC11241"/>
    <w:rsid w:val="0EDF27CE"/>
    <w:rsid w:val="0EF20A11"/>
    <w:rsid w:val="0F5D03F2"/>
    <w:rsid w:val="0F5E35ED"/>
    <w:rsid w:val="0FB72F76"/>
    <w:rsid w:val="0FCD3274"/>
    <w:rsid w:val="0FD473AE"/>
    <w:rsid w:val="101D0091"/>
    <w:rsid w:val="10343FCB"/>
    <w:rsid w:val="104F55CF"/>
    <w:rsid w:val="10633B62"/>
    <w:rsid w:val="10881228"/>
    <w:rsid w:val="10967AC4"/>
    <w:rsid w:val="109D3676"/>
    <w:rsid w:val="10DB4865"/>
    <w:rsid w:val="10E0075B"/>
    <w:rsid w:val="10E200B0"/>
    <w:rsid w:val="10FD1732"/>
    <w:rsid w:val="110D7A59"/>
    <w:rsid w:val="112E1DCF"/>
    <w:rsid w:val="11B01BFC"/>
    <w:rsid w:val="11D24513"/>
    <w:rsid w:val="11E53D93"/>
    <w:rsid w:val="11FF6D30"/>
    <w:rsid w:val="12396907"/>
    <w:rsid w:val="127B7F5D"/>
    <w:rsid w:val="127D0270"/>
    <w:rsid w:val="12A84037"/>
    <w:rsid w:val="12A8606D"/>
    <w:rsid w:val="12C66BC6"/>
    <w:rsid w:val="12D948C4"/>
    <w:rsid w:val="12FD2A35"/>
    <w:rsid w:val="13030258"/>
    <w:rsid w:val="130E20E4"/>
    <w:rsid w:val="13157522"/>
    <w:rsid w:val="13566209"/>
    <w:rsid w:val="13643BFD"/>
    <w:rsid w:val="13835E94"/>
    <w:rsid w:val="13AA5AD0"/>
    <w:rsid w:val="140A3FB6"/>
    <w:rsid w:val="143B6F5A"/>
    <w:rsid w:val="143F2545"/>
    <w:rsid w:val="1461598E"/>
    <w:rsid w:val="146F650C"/>
    <w:rsid w:val="147B0CF3"/>
    <w:rsid w:val="1486249D"/>
    <w:rsid w:val="15270892"/>
    <w:rsid w:val="156A53A0"/>
    <w:rsid w:val="157A5CBC"/>
    <w:rsid w:val="15874BE5"/>
    <w:rsid w:val="15943057"/>
    <w:rsid w:val="15982C49"/>
    <w:rsid w:val="16072225"/>
    <w:rsid w:val="161524D4"/>
    <w:rsid w:val="164400B1"/>
    <w:rsid w:val="166444E5"/>
    <w:rsid w:val="166B6035"/>
    <w:rsid w:val="166E2C6E"/>
    <w:rsid w:val="1670224D"/>
    <w:rsid w:val="1688735A"/>
    <w:rsid w:val="16AE53D5"/>
    <w:rsid w:val="16D21B31"/>
    <w:rsid w:val="16DB04AB"/>
    <w:rsid w:val="16F94D1A"/>
    <w:rsid w:val="172C451C"/>
    <w:rsid w:val="175D0776"/>
    <w:rsid w:val="17786B40"/>
    <w:rsid w:val="17892CFC"/>
    <w:rsid w:val="17AF21C3"/>
    <w:rsid w:val="17B20934"/>
    <w:rsid w:val="17C32343"/>
    <w:rsid w:val="17D10A58"/>
    <w:rsid w:val="17D303D7"/>
    <w:rsid w:val="17EE104F"/>
    <w:rsid w:val="1805259B"/>
    <w:rsid w:val="1812785C"/>
    <w:rsid w:val="18270FDE"/>
    <w:rsid w:val="184325B1"/>
    <w:rsid w:val="184E37A2"/>
    <w:rsid w:val="188538FC"/>
    <w:rsid w:val="189D481C"/>
    <w:rsid w:val="190F2028"/>
    <w:rsid w:val="19213941"/>
    <w:rsid w:val="193B23E7"/>
    <w:rsid w:val="194675EF"/>
    <w:rsid w:val="195859A5"/>
    <w:rsid w:val="19716898"/>
    <w:rsid w:val="19776811"/>
    <w:rsid w:val="198B7A93"/>
    <w:rsid w:val="19914A7E"/>
    <w:rsid w:val="199405C2"/>
    <w:rsid w:val="1A172949"/>
    <w:rsid w:val="1A443AE6"/>
    <w:rsid w:val="1A493837"/>
    <w:rsid w:val="1A4C46B4"/>
    <w:rsid w:val="1A5A4CC8"/>
    <w:rsid w:val="1A6D0877"/>
    <w:rsid w:val="1A830286"/>
    <w:rsid w:val="1A8E5FF0"/>
    <w:rsid w:val="1B063DBD"/>
    <w:rsid w:val="1B0B143C"/>
    <w:rsid w:val="1B574A9A"/>
    <w:rsid w:val="1B661515"/>
    <w:rsid w:val="1B8D05C9"/>
    <w:rsid w:val="1BAC658A"/>
    <w:rsid w:val="1BC42A46"/>
    <w:rsid w:val="1BD25BEE"/>
    <w:rsid w:val="1BF20BFE"/>
    <w:rsid w:val="1C121779"/>
    <w:rsid w:val="1C1222ED"/>
    <w:rsid w:val="1C135F20"/>
    <w:rsid w:val="1C222CB7"/>
    <w:rsid w:val="1C354AB3"/>
    <w:rsid w:val="1C3E7580"/>
    <w:rsid w:val="1C996BDF"/>
    <w:rsid w:val="1CA6768D"/>
    <w:rsid w:val="1CC2695A"/>
    <w:rsid w:val="1CD90ED8"/>
    <w:rsid w:val="1D2664FA"/>
    <w:rsid w:val="1DC31D4E"/>
    <w:rsid w:val="1DE0632E"/>
    <w:rsid w:val="1DE76975"/>
    <w:rsid w:val="1DEA2583"/>
    <w:rsid w:val="1DF63B37"/>
    <w:rsid w:val="1E3F19AC"/>
    <w:rsid w:val="1E544384"/>
    <w:rsid w:val="1E83793D"/>
    <w:rsid w:val="1E934ADA"/>
    <w:rsid w:val="1ECA6C47"/>
    <w:rsid w:val="1ED53102"/>
    <w:rsid w:val="1F10410A"/>
    <w:rsid w:val="1F1A6B84"/>
    <w:rsid w:val="1F3137B9"/>
    <w:rsid w:val="1F3852D0"/>
    <w:rsid w:val="1F5D45EA"/>
    <w:rsid w:val="1F7E6617"/>
    <w:rsid w:val="1FA304A4"/>
    <w:rsid w:val="1FBA71B9"/>
    <w:rsid w:val="1FC073CB"/>
    <w:rsid w:val="1FC8270A"/>
    <w:rsid w:val="20142E30"/>
    <w:rsid w:val="203B40F0"/>
    <w:rsid w:val="204A1325"/>
    <w:rsid w:val="204D241B"/>
    <w:rsid w:val="207B0EB9"/>
    <w:rsid w:val="208E2A8E"/>
    <w:rsid w:val="209C2802"/>
    <w:rsid w:val="20A12156"/>
    <w:rsid w:val="20AE4FA9"/>
    <w:rsid w:val="20FB15A6"/>
    <w:rsid w:val="21060E87"/>
    <w:rsid w:val="21456892"/>
    <w:rsid w:val="215148BF"/>
    <w:rsid w:val="21535882"/>
    <w:rsid w:val="217439D5"/>
    <w:rsid w:val="2197235B"/>
    <w:rsid w:val="219B4993"/>
    <w:rsid w:val="21A12A37"/>
    <w:rsid w:val="21AB319D"/>
    <w:rsid w:val="21C22CFE"/>
    <w:rsid w:val="21E33CCD"/>
    <w:rsid w:val="21EB5883"/>
    <w:rsid w:val="21F44AF1"/>
    <w:rsid w:val="220D6F5A"/>
    <w:rsid w:val="22177222"/>
    <w:rsid w:val="222C7168"/>
    <w:rsid w:val="224B2395"/>
    <w:rsid w:val="224B553F"/>
    <w:rsid w:val="22A951B3"/>
    <w:rsid w:val="22B5282E"/>
    <w:rsid w:val="22C32699"/>
    <w:rsid w:val="22E12B27"/>
    <w:rsid w:val="22EB409E"/>
    <w:rsid w:val="22F06C39"/>
    <w:rsid w:val="23042541"/>
    <w:rsid w:val="233D11E7"/>
    <w:rsid w:val="2341673D"/>
    <w:rsid w:val="23597AB6"/>
    <w:rsid w:val="235B37F5"/>
    <w:rsid w:val="237D1EFA"/>
    <w:rsid w:val="2383244E"/>
    <w:rsid w:val="238558DF"/>
    <w:rsid w:val="239F678B"/>
    <w:rsid w:val="23DD7F70"/>
    <w:rsid w:val="23FA4EF1"/>
    <w:rsid w:val="24073C8B"/>
    <w:rsid w:val="24303BAA"/>
    <w:rsid w:val="245E20CD"/>
    <w:rsid w:val="248D79D6"/>
    <w:rsid w:val="249F1828"/>
    <w:rsid w:val="24D63891"/>
    <w:rsid w:val="24EA1522"/>
    <w:rsid w:val="24F93158"/>
    <w:rsid w:val="25012D9A"/>
    <w:rsid w:val="250F613C"/>
    <w:rsid w:val="25254C33"/>
    <w:rsid w:val="25301638"/>
    <w:rsid w:val="25357B3A"/>
    <w:rsid w:val="25895132"/>
    <w:rsid w:val="259A0FD3"/>
    <w:rsid w:val="25A40629"/>
    <w:rsid w:val="25A7145E"/>
    <w:rsid w:val="25B73BA9"/>
    <w:rsid w:val="25C871C2"/>
    <w:rsid w:val="25CE3890"/>
    <w:rsid w:val="25F04F5D"/>
    <w:rsid w:val="25F71F23"/>
    <w:rsid w:val="25F77B39"/>
    <w:rsid w:val="26527EB6"/>
    <w:rsid w:val="2662092F"/>
    <w:rsid w:val="26627BF3"/>
    <w:rsid w:val="2677672A"/>
    <w:rsid w:val="268D32DE"/>
    <w:rsid w:val="269515F3"/>
    <w:rsid w:val="26A00A38"/>
    <w:rsid w:val="26A3466F"/>
    <w:rsid w:val="26CE2755"/>
    <w:rsid w:val="26DB6B34"/>
    <w:rsid w:val="26E1182E"/>
    <w:rsid w:val="270957F4"/>
    <w:rsid w:val="27147B7A"/>
    <w:rsid w:val="272363D1"/>
    <w:rsid w:val="27255DE3"/>
    <w:rsid w:val="27387142"/>
    <w:rsid w:val="27B222AE"/>
    <w:rsid w:val="27C73BF4"/>
    <w:rsid w:val="28003FDA"/>
    <w:rsid w:val="2823671F"/>
    <w:rsid w:val="285561CA"/>
    <w:rsid w:val="286D5B95"/>
    <w:rsid w:val="287671CB"/>
    <w:rsid w:val="28801ABA"/>
    <w:rsid w:val="288E6F68"/>
    <w:rsid w:val="28E36FAE"/>
    <w:rsid w:val="28EF48FE"/>
    <w:rsid w:val="28F002E7"/>
    <w:rsid w:val="291908FB"/>
    <w:rsid w:val="293E52B8"/>
    <w:rsid w:val="29415274"/>
    <w:rsid w:val="29604B9E"/>
    <w:rsid w:val="29947E22"/>
    <w:rsid w:val="29971E4C"/>
    <w:rsid w:val="299B23B9"/>
    <w:rsid w:val="29B64E3D"/>
    <w:rsid w:val="29C13D28"/>
    <w:rsid w:val="29CE6480"/>
    <w:rsid w:val="2A331DAD"/>
    <w:rsid w:val="2A5B2330"/>
    <w:rsid w:val="2A5B5E02"/>
    <w:rsid w:val="2A7A4F75"/>
    <w:rsid w:val="2AEC73D0"/>
    <w:rsid w:val="2B1973CF"/>
    <w:rsid w:val="2B302BBB"/>
    <w:rsid w:val="2B370FB7"/>
    <w:rsid w:val="2B5715E1"/>
    <w:rsid w:val="2B7D59D5"/>
    <w:rsid w:val="2B8F6BBE"/>
    <w:rsid w:val="2BB164E8"/>
    <w:rsid w:val="2BC77F8F"/>
    <w:rsid w:val="2C86167A"/>
    <w:rsid w:val="2CB7403B"/>
    <w:rsid w:val="2CFD726A"/>
    <w:rsid w:val="2DB27D05"/>
    <w:rsid w:val="2DB35E71"/>
    <w:rsid w:val="2DB97D2C"/>
    <w:rsid w:val="2DE67D11"/>
    <w:rsid w:val="2DE81A15"/>
    <w:rsid w:val="2DF84205"/>
    <w:rsid w:val="2E121EB9"/>
    <w:rsid w:val="2E2F21EB"/>
    <w:rsid w:val="2E953D11"/>
    <w:rsid w:val="2E962B85"/>
    <w:rsid w:val="2EA2644E"/>
    <w:rsid w:val="2EAF5A1E"/>
    <w:rsid w:val="2ED56FD0"/>
    <w:rsid w:val="2EED420A"/>
    <w:rsid w:val="2F48454C"/>
    <w:rsid w:val="2F8535CD"/>
    <w:rsid w:val="2F8E2EE5"/>
    <w:rsid w:val="2F920158"/>
    <w:rsid w:val="2F9617D9"/>
    <w:rsid w:val="2FAE2ACB"/>
    <w:rsid w:val="300246FB"/>
    <w:rsid w:val="30891608"/>
    <w:rsid w:val="30AE55BE"/>
    <w:rsid w:val="30B94F61"/>
    <w:rsid w:val="30E3410E"/>
    <w:rsid w:val="30EA2A03"/>
    <w:rsid w:val="30FA23F6"/>
    <w:rsid w:val="3127503A"/>
    <w:rsid w:val="31530EAC"/>
    <w:rsid w:val="317C0A8B"/>
    <w:rsid w:val="31B01D73"/>
    <w:rsid w:val="31B53EAE"/>
    <w:rsid w:val="31BB0B3E"/>
    <w:rsid w:val="31EA08E9"/>
    <w:rsid w:val="31F1223E"/>
    <w:rsid w:val="31F711FB"/>
    <w:rsid w:val="320A4064"/>
    <w:rsid w:val="32231F8C"/>
    <w:rsid w:val="3274012E"/>
    <w:rsid w:val="32C3177F"/>
    <w:rsid w:val="3305249F"/>
    <w:rsid w:val="332C19E6"/>
    <w:rsid w:val="336934D2"/>
    <w:rsid w:val="337D0B99"/>
    <w:rsid w:val="339463E0"/>
    <w:rsid w:val="33A101C8"/>
    <w:rsid w:val="33BC4110"/>
    <w:rsid w:val="33E14321"/>
    <w:rsid w:val="33F907E4"/>
    <w:rsid w:val="340D6FF1"/>
    <w:rsid w:val="343C150D"/>
    <w:rsid w:val="34447AAD"/>
    <w:rsid w:val="344E55F3"/>
    <w:rsid w:val="34571E4F"/>
    <w:rsid w:val="34572B3B"/>
    <w:rsid w:val="34757EB2"/>
    <w:rsid w:val="34B029BC"/>
    <w:rsid w:val="34CC52CB"/>
    <w:rsid w:val="34CF76F0"/>
    <w:rsid w:val="35333DC4"/>
    <w:rsid w:val="353F452D"/>
    <w:rsid w:val="35560F67"/>
    <w:rsid w:val="35797736"/>
    <w:rsid w:val="35D35057"/>
    <w:rsid w:val="35D96EBA"/>
    <w:rsid w:val="35DD61B3"/>
    <w:rsid w:val="35E26B09"/>
    <w:rsid w:val="35F63462"/>
    <w:rsid w:val="36027069"/>
    <w:rsid w:val="36074626"/>
    <w:rsid w:val="3630198C"/>
    <w:rsid w:val="36303DA6"/>
    <w:rsid w:val="3645363B"/>
    <w:rsid w:val="364B134E"/>
    <w:rsid w:val="36547D1C"/>
    <w:rsid w:val="368810D7"/>
    <w:rsid w:val="369C5DAC"/>
    <w:rsid w:val="36AD6506"/>
    <w:rsid w:val="36DB166C"/>
    <w:rsid w:val="36DC1905"/>
    <w:rsid w:val="370B70F6"/>
    <w:rsid w:val="371107BE"/>
    <w:rsid w:val="371B2276"/>
    <w:rsid w:val="37935671"/>
    <w:rsid w:val="37B05948"/>
    <w:rsid w:val="37B61EA9"/>
    <w:rsid w:val="37F540C2"/>
    <w:rsid w:val="380A6A04"/>
    <w:rsid w:val="381F624A"/>
    <w:rsid w:val="384D0CA2"/>
    <w:rsid w:val="385C74FC"/>
    <w:rsid w:val="388E4708"/>
    <w:rsid w:val="38C41363"/>
    <w:rsid w:val="38CB47EE"/>
    <w:rsid w:val="38CC54BF"/>
    <w:rsid w:val="38CD161E"/>
    <w:rsid w:val="38D028A8"/>
    <w:rsid w:val="399E5C14"/>
    <w:rsid w:val="39A123EF"/>
    <w:rsid w:val="39E129E3"/>
    <w:rsid w:val="39E23A35"/>
    <w:rsid w:val="3A513BB2"/>
    <w:rsid w:val="3A8B4163"/>
    <w:rsid w:val="3A924750"/>
    <w:rsid w:val="3AB44D44"/>
    <w:rsid w:val="3AE453B6"/>
    <w:rsid w:val="3AF12DFD"/>
    <w:rsid w:val="3B037C6B"/>
    <w:rsid w:val="3B0F358D"/>
    <w:rsid w:val="3B3027C5"/>
    <w:rsid w:val="3B307D3C"/>
    <w:rsid w:val="3BC01DCF"/>
    <w:rsid w:val="3BDA1356"/>
    <w:rsid w:val="3BE64ED1"/>
    <w:rsid w:val="3BE90A3F"/>
    <w:rsid w:val="3C13045E"/>
    <w:rsid w:val="3C52447D"/>
    <w:rsid w:val="3C6565FD"/>
    <w:rsid w:val="3C7A722F"/>
    <w:rsid w:val="3C9401F3"/>
    <w:rsid w:val="3CD35889"/>
    <w:rsid w:val="3CDB255C"/>
    <w:rsid w:val="3CEF44E9"/>
    <w:rsid w:val="3CF21E1A"/>
    <w:rsid w:val="3CF56898"/>
    <w:rsid w:val="3D0106F2"/>
    <w:rsid w:val="3D0D1101"/>
    <w:rsid w:val="3D0D2302"/>
    <w:rsid w:val="3D4E15C7"/>
    <w:rsid w:val="3D8C5F4C"/>
    <w:rsid w:val="3D934113"/>
    <w:rsid w:val="3DD21037"/>
    <w:rsid w:val="3DE571E5"/>
    <w:rsid w:val="3E0A1A86"/>
    <w:rsid w:val="3E1614C7"/>
    <w:rsid w:val="3E1D3F58"/>
    <w:rsid w:val="3E4E511D"/>
    <w:rsid w:val="3E80684A"/>
    <w:rsid w:val="3E8B380E"/>
    <w:rsid w:val="3EF75453"/>
    <w:rsid w:val="3F0B2988"/>
    <w:rsid w:val="3F356B28"/>
    <w:rsid w:val="3F62081D"/>
    <w:rsid w:val="3F715BD2"/>
    <w:rsid w:val="3F8B50E4"/>
    <w:rsid w:val="3F9034AD"/>
    <w:rsid w:val="3F9E35B7"/>
    <w:rsid w:val="3FB360FF"/>
    <w:rsid w:val="3FF302BD"/>
    <w:rsid w:val="403504D7"/>
    <w:rsid w:val="405C7E57"/>
    <w:rsid w:val="409E1E00"/>
    <w:rsid w:val="40D667EF"/>
    <w:rsid w:val="40E20083"/>
    <w:rsid w:val="416332F2"/>
    <w:rsid w:val="416E7E42"/>
    <w:rsid w:val="41765111"/>
    <w:rsid w:val="41856BF5"/>
    <w:rsid w:val="41DB1227"/>
    <w:rsid w:val="41F44738"/>
    <w:rsid w:val="41FE3318"/>
    <w:rsid w:val="421706F6"/>
    <w:rsid w:val="422449A5"/>
    <w:rsid w:val="425903FB"/>
    <w:rsid w:val="42B353D0"/>
    <w:rsid w:val="42D54F09"/>
    <w:rsid w:val="42E6102E"/>
    <w:rsid w:val="42E91424"/>
    <w:rsid w:val="42F660BF"/>
    <w:rsid w:val="42FF3E34"/>
    <w:rsid w:val="43020786"/>
    <w:rsid w:val="43880F63"/>
    <w:rsid w:val="43944E0E"/>
    <w:rsid w:val="439D270A"/>
    <w:rsid w:val="43B32789"/>
    <w:rsid w:val="43F3462F"/>
    <w:rsid w:val="43FD3CD4"/>
    <w:rsid w:val="442D39F8"/>
    <w:rsid w:val="445C2059"/>
    <w:rsid w:val="44776A98"/>
    <w:rsid w:val="447D6881"/>
    <w:rsid w:val="44A95762"/>
    <w:rsid w:val="44C70598"/>
    <w:rsid w:val="4542749E"/>
    <w:rsid w:val="45547545"/>
    <w:rsid w:val="45590AAA"/>
    <w:rsid w:val="458A20CE"/>
    <w:rsid w:val="458C2D7F"/>
    <w:rsid w:val="45A15F4C"/>
    <w:rsid w:val="45A57580"/>
    <w:rsid w:val="45AE5FA5"/>
    <w:rsid w:val="45AF0CEA"/>
    <w:rsid w:val="45B30C4A"/>
    <w:rsid w:val="45B75F8B"/>
    <w:rsid w:val="45BC6EBC"/>
    <w:rsid w:val="45FB5A1D"/>
    <w:rsid w:val="461441D5"/>
    <w:rsid w:val="46156FD0"/>
    <w:rsid w:val="461748AB"/>
    <w:rsid w:val="461E170B"/>
    <w:rsid w:val="46417AE3"/>
    <w:rsid w:val="464F3EF8"/>
    <w:rsid w:val="465806EA"/>
    <w:rsid w:val="465C0724"/>
    <w:rsid w:val="469B2B2B"/>
    <w:rsid w:val="470E5E3B"/>
    <w:rsid w:val="4720656D"/>
    <w:rsid w:val="472104ED"/>
    <w:rsid w:val="479C326E"/>
    <w:rsid w:val="47FE0DD5"/>
    <w:rsid w:val="484436CA"/>
    <w:rsid w:val="4855475B"/>
    <w:rsid w:val="485B5AEC"/>
    <w:rsid w:val="486A0FA8"/>
    <w:rsid w:val="4876329C"/>
    <w:rsid w:val="4880773A"/>
    <w:rsid w:val="49205101"/>
    <w:rsid w:val="492203CD"/>
    <w:rsid w:val="494245F1"/>
    <w:rsid w:val="49766647"/>
    <w:rsid w:val="497E626C"/>
    <w:rsid w:val="497F47B3"/>
    <w:rsid w:val="49B63393"/>
    <w:rsid w:val="49D21DB8"/>
    <w:rsid w:val="49DB5912"/>
    <w:rsid w:val="49ED4D1E"/>
    <w:rsid w:val="49F4686F"/>
    <w:rsid w:val="4A2024A6"/>
    <w:rsid w:val="4A607445"/>
    <w:rsid w:val="4A685331"/>
    <w:rsid w:val="4AAC1D38"/>
    <w:rsid w:val="4B292BD1"/>
    <w:rsid w:val="4B325BA9"/>
    <w:rsid w:val="4B39556B"/>
    <w:rsid w:val="4B532CD7"/>
    <w:rsid w:val="4B623398"/>
    <w:rsid w:val="4B74308E"/>
    <w:rsid w:val="4B9318B2"/>
    <w:rsid w:val="4BAF216D"/>
    <w:rsid w:val="4BBF1E78"/>
    <w:rsid w:val="4BD37D7A"/>
    <w:rsid w:val="4BF96A42"/>
    <w:rsid w:val="4C094271"/>
    <w:rsid w:val="4C307845"/>
    <w:rsid w:val="4C5164E3"/>
    <w:rsid w:val="4C5F475B"/>
    <w:rsid w:val="4C91786C"/>
    <w:rsid w:val="4CAE30F1"/>
    <w:rsid w:val="4CCB0ED7"/>
    <w:rsid w:val="4CE553B4"/>
    <w:rsid w:val="4D3D27CB"/>
    <w:rsid w:val="4D6368EB"/>
    <w:rsid w:val="4D67553F"/>
    <w:rsid w:val="4D87071E"/>
    <w:rsid w:val="4E3F70BB"/>
    <w:rsid w:val="4E661F86"/>
    <w:rsid w:val="4ECD223D"/>
    <w:rsid w:val="4ECE00F9"/>
    <w:rsid w:val="4F173E50"/>
    <w:rsid w:val="4F522ADF"/>
    <w:rsid w:val="4F59296E"/>
    <w:rsid w:val="4F5C5E49"/>
    <w:rsid w:val="4F734005"/>
    <w:rsid w:val="4F77219D"/>
    <w:rsid w:val="4F7E4545"/>
    <w:rsid w:val="4F9232BA"/>
    <w:rsid w:val="4FC80867"/>
    <w:rsid w:val="50041AC9"/>
    <w:rsid w:val="500464FE"/>
    <w:rsid w:val="50496D46"/>
    <w:rsid w:val="506E6FDA"/>
    <w:rsid w:val="50A2786F"/>
    <w:rsid w:val="50D52DE4"/>
    <w:rsid w:val="510F41FB"/>
    <w:rsid w:val="511468F0"/>
    <w:rsid w:val="515E0C82"/>
    <w:rsid w:val="516A11E8"/>
    <w:rsid w:val="518F7051"/>
    <w:rsid w:val="521C3ACD"/>
    <w:rsid w:val="52273C6B"/>
    <w:rsid w:val="52571294"/>
    <w:rsid w:val="527C4F8C"/>
    <w:rsid w:val="528565C3"/>
    <w:rsid w:val="52A45E0F"/>
    <w:rsid w:val="52BB0D49"/>
    <w:rsid w:val="52C16EE9"/>
    <w:rsid w:val="52DA7963"/>
    <w:rsid w:val="52DB715A"/>
    <w:rsid w:val="52F27618"/>
    <w:rsid w:val="5306133B"/>
    <w:rsid w:val="53C2265A"/>
    <w:rsid w:val="53DE006B"/>
    <w:rsid w:val="53DF6281"/>
    <w:rsid w:val="53EB7CB0"/>
    <w:rsid w:val="53FF516E"/>
    <w:rsid w:val="542708D8"/>
    <w:rsid w:val="542B2990"/>
    <w:rsid w:val="544F733C"/>
    <w:rsid w:val="54722618"/>
    <w:rsid w:val="54853AC1"/>
    <w:rsid w:val="54997079"/>
    <w:rsid w:val="55046BFE"/>
    <w:rsid w:val="556C54BC"/>
    <w:rsid w:val="558B6EAE"/>
    <w:rsid w:val="55A03EEB"/>
    <w:rsid w:val="55C80854"/>
    <w:rsid w:val="55DF3BC2"/>
    <w:rsid w:val="55E8347F"/>
    <w:rsid w:val="55FB6C1C"/>
    <w:rsid w:val="56024028"/>
    <w:rsid w:val="564331F3"/>
    <w:rsid w:val="564B7773"/>
    <w:rsid w:val="564D11B8"/>
    <w:rsid w:val="568E0B37"/>
    <w:rsid w:val="56A149FA"/>
    <w:rsid w:val="56D109D3"/>
    <w:rsid w:val="56D77A5F"/>
    <w:rsid w:val="57117F69"/>
    <w:rsid w:val="571D0D68"/>
    <w:rsid w:val="573B6E2F"/>
    <w:rsid w:val="574002F0"/>
    <w:rsid w:val="576000C5"/>
    <w:rsid w:val="57FE200E"/>
    <w:rsid w:val="58086CFC"/>
    <w:rsid w:val="5848383A"/>
    <w:rsid w:val="585F356F"/>
    <w:rsid w:val="586A6BFF"/>
    <w:rsid w:val="589A1C0D"/>
    <w:rsid w:val="58C97019"/>
    <w:rsid w:val="58E67424"/>
    <w:rsid w:val="59095571"/>
    <w:rsid w:val="590B4D03"/>
    <w:rsid w:val="59692428"/>
    <w:rsid w:val="59857708"/>
    <w:rsid w:val="5990795A"/>
    <w:rsid w:val="59A15252"/>
    <w:rsid w:val="59B15E58"/>
    <w:rsid w:val="59CD1BA3"/>
    <w:rsid w:val="59D66524"/>
    <w:rsid w:val="59DF4FA9"/>
    <w:rsid w:val="59E15F80"/>
    <w:rsid w:val="59F27174"/>
    <w:rsid w:val="5A066604"/>
    <w:rsid w:val="5A2F7E6C"/>
    <w:rsid w:val="5A401B89"/>
    <w:rsid w:val="5A70741A"/>
    <w:rsid w:val="5ABA136E"/>
    <w:rsid w:val="5AC468CD"/>
    <w:rsid w:val="5AE9179A"/>
    <w:rsid w:val="5B1614B1"/>
    <w:rsid w:val="5B1B765B"/>
    <w:rsid w:val="5B5C21DF"/>
    <w:rsid w:val="5B5C3B5C"/>
    <w:rsid w:val="5B842872"/>
    <w:rsid w:val="5B913D4A"/>
    <w:rsid w:val="5BAE2825"/>
    <w:rsid w:val="5C0133E8"/>
    <w:rsid w:val="5C1F0B53"/>
    <w:rsid w:val="5C211592"/>
    <w:rsid w:val="5C216AB1"/>
    <w:rsid w:val="5C3D0DEF"/>
    <w:rsid w:val="5C6341E1"/>
    <w:rsid w:val="5C807FD4"/>
    <w:rsid w:val="5C81089A"/>
    <w:rsid w:val="5CB654CE"/>
    <w:rsid w:val="5D0271E6"/>
    <w:rsid w:val="5D0D27D0"/>
    <w:rsid w:val="5D554637"/>
    <w:rsid w:val="5D963D2A"/>
    <w:rsid w:val="5D976465"/>
    <w:rsid w:val="5DA273EB"/>
    <w:rsid w:val="5DB24A23"/>
    <w:rsid w:val="5DC9601A"/>
    <w:rsid w:val="5DD05DFE"/>
    <w:rsid w:val="5DDB58E5"/>
    <w:rsid w:val="5DFB5F86"/>
    <w:rsid w:val="5E0708A9"/>
    <w:rsid w:val="5E111AE0"/>
    <w:rsid w:val="5E2C7A03"/>
    <w:rsid w:val="5E2E29DB"/>
    <w:rsid w:val="5E835CDB"/>
    <w:rsid w:val="5E984AB7"/>
    <w:rsid w:val="5EAA3F5C"/>
    <w:rsid w:val="5EBD47C2"/>
    <w:rsid w:val="5ECA2293"/>
    <w:rsid w:val="5ED71142"/>
    <w:rsid w:val="5F200914"/>
    <w:rsid w:val="5F910AB9"/>
    <w:rsid w:val="5FE837EA"/>
    <w:rsid w:val="5FEF3609"/>
    <w:rsid w:val="5FF45F4D"/>
    <w:rsid w:val="5FFA4B83"/>
    <w:rsid w:val="60166BB5"/>
    <w:rsid w:val="601C713D"/>
    <w:rsid w:val="60235E44"/>
    <w:rsid w:val="603F046B"/>
    <w:rsid w:val="6042276E"/>
    <w:rsid w:val="6081093E"/>
    <w:rsid w:val="60BA0109"/>
    <w:rsid w:val="60DA67D1"/>
    <w:rsid w:val="60E93D02"/>
    <w:rsid w:val="61031E60"/>
    <w:rsid w:val="61414EC5"/>
    <w:rsid w:val="616E6AEA"/>
    <w:rsid w:val="61A0776D"/>
    <w:rsid w:val="61B74ACC"/>
    <w:rsid w:val="61C251E9"/>
    <w:rsid w:val="62337403"/>
    <w:rsid w:val="623931F1"/>
    <w:rsid w:val="62431DFF"/>
    <w:rsid w:val="6265111E"/>
    <w:rsid w:val="6270710F"/>
    <w:rsid w:val="629F0F5A"/>
    <w:rsid w:val="62E45FCD"/>
    <w:rsid w:val="62EB733F"/>
    <w:rsid w:val="630F26B0"/>
    <w:rsid w:val="63187747"/>
    <w:rsid w:val="632A171E"/>
    <w:rsid w:val="636A38EE"/>
    <w:rsid w:val="6385377A"/>
    <w:rsid w:val="63870498"/>
    <w:rsid w:val="63902826"/>
    <w:rsid w:val="639F34D3"/>
    <w:rsid w:val="63A23392"/>
    <w:rsid w:val="63A81B0D"/>
    <w:rsid w:val="63E60A8A"/>
    <w:rsid w:val="63F70C86"/>
    <w:rsid w:val="64155C11"/>
    <w:rsid w:val="64350737"/>
    <w:rsid w:val="644540F2"/>
    <w:rsid w:val="64533041"/>
    <w:rsid w:val="64D76908"/>
    <w:rsid w:val="64D94EA4"/>
    <w:rsid w:val="64DE2773"/>
    <w:rsid w:val="64E54830"/>
    <w:rsid w:val="65474D35"/>
    <w:rsid w:val="655A5099"/>
    <w:rsid w:val="65BF2539"/>
    <w:rsid w:val="65CF74C6"/>
    <w:rsid w:val="65E44FC6"/>
    <w:rsid w:val="65F34B1E"/>
    <w:rsid w:val="66122E36"/>
    <w:rsid w:val="66354D16"/>
    <w:rsid w:val="66485FEA"/>
    <w:rsid w:val="66DD77F7"/>
    <w:rsid w:val="66E401AE"/>
    <w:rsid w:val="672325AD"/>
    <w:rsid w:val="67832AAB"/>
    <w:rsid w:val="67870B94"/>
    <w:rsid w:val="67BA54D5"/>
    <w:rsid w:val="67E71CFF"/>
    <w:rsid w:val="681B7330"/>
    <w:rsid w:val="682235A3"/>
    <w:rsid w:val="6828018E"/>
    <w:rsid w:val="6846728F"/>
    <w:rsid w:val="68743514"/>
    <w:rsid w:val="68F406D8"/>
    <w:rsid w:val="69256659"/>
    <w:rsid w:val="69465291"/>
    <w:rsid w:val="69634F38"/>
    <w:rsid w:val="69642AF1"/>
    <w:rsid w:val="697B1D3F"/>
    <w:rsid w:val="6996160B"/>
    <w:rsid w:val="69AE467B"/>
    <w:rsid w:val="69D91621"/>
    <w:rsid w:val="69EC6F95"/>
    <w:rsid w:val="6A0D2DD5"/>
    <w:rsid w:val="6A345851"/>
    <w:rsid w:val="6A447F8A"/>
    <w:rsid w:val="6A4805FD"/>
    <w:rsid w:val="6A5217D6"/>
    <w:rsid w:val="6A5247FE"/>
    <w:rsid w:val="6A8426A3"/>
    <w:rsid w:val="6A8B125A"/>
    <w:rsid w:val="6A945133"/>
    <w:rsid w:val="6AE557D8"/>
    <w:rsid w:val="6AEA7C8A"/>
    <w:rsid w:val="6B2B5FE9"/>
    <w:rsid w:val="6B2F4BF9"/>
    <w:rsid w:val="6B7C055C"/>
    <w:rsid w:val="6B910F21"/>
    <w:rsid w:val="6BED036B"/>
    <w:rsid w:val="6BEE5558"/>
    <w:rsid w:val="6C0E2555"/>
    <w:rsid w:val="6C257287"/>
    <w:rsid w:val="6C9F3DD4"/>
    <w:rsid w:val="6CA54254"/>
    <w:rsid w:val="6CDC57B0"/>
    <w:rsid w:val="6D0072F3"/>
    <w:rsid w:val="6D204DDB"/>
    <w:rsid w:val="6D357959"/>
    <w:rsid w:val="6D8D7FAB"/>
    <w:rsid w:val="6DA65717"/>
    <w:rsid w:val="6DF72075"/>
    <w:rsid w:val="6E0346A0"/>
    <w:rsid w:val="6E1D22B5"/>
    <w:rsid w:val="6E401862"/>
    <w:rsid w:val="6E4B4AD0"/>
    <w:rsid w:val="6E6F683C"/>
    <w:rsid w:val="6E771313"/>
    <w:rsid w:val="6E997397"/>
    <w:rsid w:val="6EDF73DA"/>
    <w:rsid w:val="6F1C5080"/>
    <w:rsid w:val="6F483FA1"/>
    <w:rsid w:val="6F5430D2"/>
    <w:rsid w:val="6F602510"/>
    <w:rsid w:val="6F6D38D0"/>
    <w:rsid w:val="6F6E6A06"/>
    <w:rsid w:val="702C2F5E"/>
    <w:rsid w:val="7040034C"/>
    <w:rsid w:val="704563AA"/>
    <w:rsid w:val="7053764A"/>
    <w:rsid w:val="705D5342"/>
    <w:rsid w:val="70680BD6"/>
    <w:rsid w:val="70B11062"/>
    <w:rsid w:val="70B3413B"/>
    <w:rsid w:val="70C53232"/>
    <w:rsid w:val="70EC20EE"/>
    <w:rsid w:val="710010F4"/>
    <w:rsid w:val="71156BFC"/>
    <w:rsid w:val="712326DD"/>
    <w:rsid w:val="7135303B"/>
    <w:rsid w:val="715051C7"/>
    <w:rsid w:val="71733328"/>
    <w:rsid w:val="718844D0"/>
    <w:rsid w:val="719646C8"/>
    <w:rsid w:val="71C3370D"/>
    <w:rsid w:val="71DE2CE0"/>
    <w:rsid w:val="71E46B06"/>
    <w:rsid w:val="72027082"/>
    <w:rsid w:val="724169B1"/>
    <w:rsid w:val="72542898"/>
    <w:rsid w:val="728A023F"/>
    <w:rsid w:val="72C4566C"/>
    <w:rsid w:val="72D85058"/>
    <w:rsid w:val="72DE777A"/>
    <w:rsid w:val="72F5641E"/>
    <w:rsid w:val="7300415E"/>
    <w:rsid w:val="735C3151"/>
    <w:rsid w:val="735F3DCA"/>
    <w:rsid w:val="7362505B"/>
    <w:rsid w:val="73674E36"/>
    <w:rsid w:val="737A4969"/>
    <w:rsid w:val="73D97DFE"/>
    <w:rsid w:val="73F12AB9"/>
    <w:rsid w:val="742D7168"/>
    <w:rsid w:val="743425C0"/>
    <w:rsid w:val="748204D2"/>
    <w:rsid w:val="74B67D1E"/>
    <w:rsid w:val="74BA6D09"/>
    <w:rsid w:val="74D74BE9"/>
    <w:rsid w:val="75114153"/>
    <w:rsid w:val="752175BA"/>
    <w:rsid w:val="752326F5"/>
    <w:rsid w:val="75392D45"/>
    <w:rsid w:val="756B6DC2"/>
    <w:rsid w:val="75902076"/>
    <w:rsid w:val="75A20FAB"/>
    <w:rsid w:val="75C54F04"/>
    <w:rsid w:val="75C6702A"/>
    <w:rsid w:val="76247D85"/>
    <w:rsid w:val="766A6E24"/>
    <w:rsid w:val="7683446E"/>
    <w:rsid w:val="768D1B04"/>
    <w:rsid w:val="76A30FBC"/>
    <w:rsid w:val="76C44DF6"/>
    <w:rsid w:val="76C85821"/>
    <w:rsid w:val="76D64625"/>
    <w:rsid w:val="76F705A9"/>
    <w:rsid w:val="77086C09"/>
    <w:rsid w:val="772B4CE6"/>
    <w:rsid w:val="7772238F"/>
    <w:rsid w:val="77BA2F81"/>
    <w:rsid w:val="785D2E8D"/>
    <w:rsid w:val="787455A7"/>
    <w:rsid w:val="789B7E34"/>
    <w:rsid w:val="78B61840"/>
    <w:rsid w:val="78BB47EB"/>
    <w:rsid w:val="78C8559D"/>
    <w:rsid w:val="78D048F8"/>
    <w:rsid w:val="78DF373F"/>
    <w:rsid w:val="78F032CB"/>
    <w:rsid w:val="790776EF"/>
    <w:rsid w:val="792078AF"/>
    <w:rsid w:val="79CD371F"/>
    <w:rsid w:val="7A22766D"/>
    <w:rsid w:val="7A6531D0"/>
    <w:rsid w:val="7A6A4C13"/>
    <w:rsid w:val="7A74314B"/>
    <w:rsid w:val="7B001B34"/>
    <w:rsid w:val="7B130FCB"/>
    <w:rsid w:val="7B5A76F3"/>
    <w:rsid w:val="7B6C0247"/>
    <w:rsid w:val="7B837276"/>
    <w:rsid w:val="7BAB174B"/>
    <w:rsid w:val="7BC23440"/>
    <w:rsid w:val="7C041E44"/>
    <w:rsid w:val="7C27055D"/>
    <w:rsid w:val="7C343BD5"/>
    <w:rsid w:val="7C6C0458"/>
    <w:rsid w:val="7C840E06"/>
    <w:rsid w:val="7C8C352E"/>
    <w:rsid w:val="7C9F63FA"/>
    <w:rsid w:val="7D0F70CA"/>
    <w:rsid w:val="7D1F0BFD"/>
    <w:rsid w:val="7D264B5A"/>
    <w:rsid w:val="7D293C05"/>
    <w:rsid w:val="7D4432E4"/>
    <w:rsid w:val="7DE54DE4"/>
    <w:rsid w:val="7DEC267F"/>
    <w:rsid w:val="7E414F39"/>
    <w:rsid w:val="7E440499"/>
    <w:rsid w:val="7E447259"/>
    <w:rsid w:val="7E4949CB"/>
    <w:rsid w:val="7E6E0EE7"/>
    <w:rsid w:val="7E8710A9"/>
    <w:rsid w:val="7E99347A"/>
    <w:rsid w:val="7EB0109A"/>
    <w:rsid w:val="7EB1069E"/>
    <w:rsid w:val="7EFC22E7"/>
    <w:rsid w:val="7F042B2A"/>
    <w:rsid w:val="7F1C5816"/>
    <w:rsid w:val="7F30496E"/>
    <w:rsid w:val="7F411157"/>
    <w:rsid w:val="7F5D67E4"/>
    <w:rsid w:val="7F8B577A"/>
    <w:rsid w:val="7FAA31C4"/>
    <w:rsid w:val="7FBA45C0"/>
    <w:rsid w:val="7FDA60C7"/>
    <w:rsid w:val="7FE9370B"/>
    <w:rsid w:val="7FE95D9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qFormat="1" w:unhideWhenUsed="0"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99"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7"/>
    <w:autoRedefine/>
    <w:qFormat/>
    <w:uiPriority w:val="0"/>
    <w:pPr>
      <w:keepNext/>
      <w:keepLines/>
      <w:spacing w:before="340" w:beforeLines="0" w:beforeAutospacing="0" w:after="330" w:afterLines="0" w:afterAutospacing="0" w:line="576" w:lineRule="auto"/>
      <w:outlineLvl w:val="0"/>
    </w:pPr>
    <w:rPr>
      <w:b/>
      <w:kern w:val="44"/>
      <w:sz w:val="44"/>
      <w:szCs w:val="20"/>
    </w:rPr>
  </w:style>
  <w:style w:type="paragraph" w:styleId="3">
    <w:name w:val="heading 2"/>
    <w:basedOn w:val="1"/>
    <w:next w:val="1"/>
    <w:autoRedefine/>
    <w:qFormat/>
    <w:uiPriority w:val="0"/>
    <w:pPr>
      <w:keepNext/>
      <w:keepLines/>
      <w:adjustRightInd w:val="0"/>
      <w:snapToGrid w:val="0"/>
      <w:spacing w:before="120" w:beforeLines="50" w:after="120" w:afterLines="50" w:line="360" w:lineRule="auto"/>
      <w:jc w:val="center"/>
      <w:outlineLvl w:val="1"/>
    </w:pPr>
    <w:rPr>
      <w:rFonts w:ascii="宋体" w:hAnsi="宋体"/>
      <w:b/>
      <w:bCs/>
      <w:sz w:val="32"/>
      <w:szCs w:val="32"/>
    </w:rPr>
  </w:style>
  <w:style w:type="paragraph" w:styleId="4">
    <w:name w:val="heading 3"/>
    <w:basedOn w:val="1"/>
    <w:next w:val="1"/>
    <w:autoRedefine/>
    <w:qFormat/>
    <w:uiPriority w:val="0"/>
    <w:pPr>
      <w:keepNext/>
      <w:widowControl/>
      <w:numPr>
        <w:ilvl w:val="2"/>
        <w:numId w:val="1"/>
      </w:numPr>
      <w:spacing w:before="240" w:after="60"/>
      <w:jc w:val="left"/>
      <w:outlineLvl w:val="2"/>
    </w:pPr>
    <w:rPr>
      <w:rFonts w:ascii="Arial" w:hAnsi="Arial" w:eastAsia="华文宋体"/>
      <w:b/>
      <w:kern w:val="0"/>
      <w:sz w:val="26"/>
      <w:szCs w:val="20"/>
    </w:rPr>
  </w:style>
  <w:style w:type="paragraph" w:styleId="5">
    <w:name w:val="heading 4"/>
    <w:basedOn w:val="1"/>
    <w:next w:val="1"/>
    <w:autoRedefine/>
    <w:qFormat/>
    <w:uiPriority w:val="0"/>
    <w:pPr>
      <w:widowControl/>
      <w:numPr>
        <w:ilvl w:val="3"/>
        <w:numId w:val="1"/>
      </w:numPr>
      <w:spacing w:before="120" w:after="120" w:line="360" w:lineRule="auto"/>
      <w:outlineLvl w:val="3"/>
    </w:pPr>
    <w:rPr>
      <w:rFonts w:ascii="华文宋体" w:hAnsi="华文宋体" w:eastAsia="华文宋体"/>
      <w:kern w:val="0"/>
      <w:sz w:val="24"/>
      <w:szCs w:val="20"/>
    </w:rPr>
  </w:style>
  <w:style w:type="character" w:default="1" w:styleId="31">
    <w:name w:val="Default Paragraph Font"/>
    <w:link w:val="32"/>
    <w:autoRedefine/>
    <w:qFormat/>
    <w:uiPriority w:val="0"/>
  </w:style>
  <w:style w:type="table" w:default="1" w:styleId="29">
    <w:name w:val="Normal Table"/>
    <w:autoRedefine/>
    <w:semiHidden/>
    <w:qFormat/>
    <w:uiPriority w:val="0"/>
    <w:tblPr>
      <w:tblCellMar>
        <w:top w:w="0" w:type="dxa"/>
        <w:left w:w="108" w:type="dxa"/>
        <w:bottom w:w="0" w:type="dxa"/>
        <w:right w:w="108" w:type="dxa"/>
      </w:tblCellMar>
    </w:tblPr>
  </w:style>
  <w:style w:type="paragraph" w:styleId="6">
    <w:name w:val="table of authorities"/>
    <w:basedOn w:val="1"/>
    <w:next w:val="1"/>
    <w:autoRedefine/>
    <w:qFormat/>
    <w:uiPriority w:val="0"/>
    <w:pPr>
      <w:ind w:left="420" w:leftChars="200"/>
    </w:pPr>
    <w:rPr>
      <w:rFonts w:ascii="Times New Roman" w:hAnsi="Times New Roman" w:eastAsia="宋体" w:cs="Times New Roman"/>
    </w:rPr>
  </w:style>
  <w:style w:type="paragraph" w:styleId="7">
    <w:name w:val="Normal Indent"/>
    <w:basedOn w:val="1"/>
    <w:autoRedefine/>
    <w:qFormat/>
    <w:uiPriority w:val="0"/>
    <w:pPr>
      <w:ind w:firstLine="420" w:firstLineChars="200"/>
    </w:pPr>
  </w:style>
  <w:style w:type="paragraph" w:styleId="8">
    <w:name w:val="Document Map"/>
    <w:basedOn w:val="1"/>
    <w:autoRedefine/>
    <w:semiHidden/>
    <w:qFormat/>
    <w:uiPriority w:val="0"/>
    <w:pPr>
      <w:shd w:val="clear" w:color="auto" w:fill="000080"/>
    </w:pPr>
  </w:style>
  <w:style w:type="paragraph" w:styleId="9">
    <w:name w:val="toa heading"/>
    <w:basedOn w:val="1"/>
    <w:next w:val="1"/>
    <w:autoRedefine/>
    <w:semiHidden/>
    <w:qFormat/>
    <w:uiPriority w:val="0"/>
    <w:pPr>
      <w:spacing w:before="120"/>
    </w:pPr>
    <w:rPr>
      <w:rFonts w:ascii="Arial" w:hAnsi="Arial" w:cs="Arial"/>
      <w:sz w:val="24"/>
      <w:szCs w:val="24"/>
    </w:rPr>
  </w:style>
  <w:style w:type="paragraph" w:styleId="10">
    <w:name w:val="annotation text"/>
    <w:basedOn w:val="1"/>
    <w:next w:val="1"/>
    <w:autoRedefine/>
    <w:qFormat/>
    <w:uiPriority w:val="0"/>
    <w:pPr>
      <w:jc w:val="left"/>
    </w:pPr>
  </w:style>
  <w:style w:type="paragraph" w:styleId="11">
    <w:name w:val="Body Text"/>
    <w:basedOn w:val="1"/>
    <w:next w:val="1"/>
    <w:autoRedefine/>
    <w:qFormat/>
    <w:uiPriority w:val="0"/>
    <w:pPr>
      <w:spacing w:line="540" w:lineRule="exact"/>
      <w:ind w:right="180"/>
    </w:pPr>
    <w:rPr>
      <w:rFonts w:ascii="楷体_GB2312" w:hAnsi="宋体" w:eastAsia="楷体_GB2312"/>
      <w:bCs/>
      <w:color w:val="000000"/>
      <w:sz w:val="28"/>
      <w:szCs w:val="20"/>
    </w:rPr>
  </w:style>
  <w:style w:type="paragraph" w:styleId="12">
    <w:name w:val="Body Text Indent"/>
    <w:basedOn w:val="1"/>
    <w:next w:val="1"/>
    <w:autoRedefine/>
    <w:qFormat/>
    <w:uiPriority w:val="0"/>
    <w:pPr>
      <w:spacing w:after="120" w:afterLines="0"/>
      <w:ind w:left="420" w:leftChars="200"/>
    </w:pPr>
  </w:style>
  <w:style w:type="paragraph" w:styleId="13">
    <w:name w:val="toc 3"/>
    <w:basedOn w:val="1"/>
    <w:next w:val="1"/>
    <w:autoRedefine/>
    <w:unhideWhenUsed/>
    <w:qFormat/>
    <w:uiPriority w:val="39"/>
    <w:pPr>
      <w:widowControl/>
      <w:spacing w:after="100" w:line="276" w:lineRule="auto"/>
      <w:ind w:left="440"/>
      <w:jc w:val="left"/>
    </w:pPr>
    <w:rPr>
      <w:rFonts w:ascii="Calibri" w:hAnsi="Calibri" w:eastAsia="宋体" w:cs="Times New Roman"/>
      <w:kern w:val="0"/>
      <w:sz w:val="22"/>
      <w:szCs w:val="22"/>
    </w:rPr>
  </w:style>
  <w:style w:type="paragraph" w:styleId="14">
    <w:name w:val="Plain Text"/>
    <w:basedOn w:val="1"/>
    <w:autoRedefine/>
    <w:qFormat/>
    <w:uiPriority w:val="0"/>
    <w:rPr>
      <w:rFonts w:ascii="宋体" w:hAnsi="Courier New" w:cs="Courier New"/>
      <w:szCs w:val="21"/>
    </w:rPr>
  </w:style>
  <w:style w:type="paragraph" w:styleId="15">
    <w:name w:val="Date"/>
    <w:basedOn w:val="1"/>
    <w:next w:val="1"/>
    <w:autoRedefine/>
    <w:qFormat/>
    <w:uiPriority w:val="0"/>
    <w:pPr>
      <w:ind w:left="100" w:leftChars="2500"/>
    </w:pPr>
  </w:style>
  <w:style w:type="paragraph" w:styleId="16">
    <w:name w:val="footer"/>
    <w:basedOn w:val="1"/>
    <w:autoRedefine/>
    <w:qFormat/>
    <w:uiPriority w:val="0"/>
    <w:pPr>
      <w:tabs>
        <w:tab w:val="center" w:pos="4153"/>
        <w:tab w:val="right" w:pos="8306"/>
      </w:tabs>
      <w:snapToGrid w:val="0"/>
      <w:jc w:val="left"/>
    </w:pPr>
    <w:rPr>
      <w:sz w:val="18"/>
      <w:szCs w:val="18"/>
    </w:rPr>
  </w:style>
  <w:style w:type="paragraph" w:styleId="17">
    <w:name w:val="envelope return"/>
    <w:basedOn w:val="1"/>
    <w:autoRedefine/>
    <w:qFormat/>
    <w:uiPriority w:val="0"/>
    <w:pPr>
      <w:snapToGrid w:val="0"/>
    </w:pPr>
    <w:rPr>
      <w:rFonts w:ascii="Arial" w:hAnsi="Arial"/>
    </w:rPr>
  </w:style>
  <w:style w:type="paragraph" w:styleId="18">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20"/>
    <w:next w:val="1"/>
    <w:autoRedefine/>
    <w:qFormat/>
    <w:uiPriority w:val="0"/>
  </w:style>
  <w:style w:type="paragraph" w:styleId="20">
    <w:name w:val="index 1"/>
    <w:basedOn w:val="1"/>
    <w:next w:val="1"/>
    <w:autoRedefine/>
    <w:qFormat/>
    <w:uiPriority w:val="0"/>
  </w:style>
  <w:style w:type="paragraph" w:styleId="21">
    <w:name w:val="toc 2"/>
    <w:basedOn w:val="1"/>
    <w:next w:val="1"/>
    <w:autoRedefine/>
    <w:qFormat/>
    <w:uiPriority w:val="0"/>
    <w:pPr>
      <w:ind w:left="420" w:leftChars="200"/>
    </w:pPr>
  </w:style>
  <w:style w:type="paragraph" w:styleId="22">
    <w:name w:val="Body Text 2"/>
    <w:basedOn w:val="1"/>
    <w:next w:val="11"/>
    <w:autoRedefine/>
    <w:qFormat/>
    <w:uiPriority w:val="0"/>
    <w:pPr>
      <w:spacing w:after="120" w:line="480" w:lineRule="auto"/>
    </w:pPr>
  </w:style>
  <w:style w:type="paragraph" w:styleId="23">
    <w:name w:val="HTML Preformatted"/>
    <w:basedOn w:val="1"/>
    <w:autoRedefine/>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24">
    <w:name w:val="Normal (Web)"/>
    <w:basedOn w:val="1"/>
    <w:next w:val="1"/>
    <w:autoRedefine/>
    <w:qFormat/>
    <w:uiPriority w:val="0"/>
    <w:pPr>
      <w:spacing w:before="100" w:beforeAutospacing="1" w:after="100" w:afterAutospacing="1"/>
      <w:ind w:left="0" w:right="0"/>
      <w:jc w:val="left"/>
    </w:pPr>
    <w:rPr>
      <w:kern w:val="0"/>
      <w:sz w:val="24"/>
      <w:lang w:val="en-US" w:eastAsia="zh-CN" w:bidi="ar"/>
    </w:rPr>
  </w:style>
  <w:style w:type="paragraph" w:styleId="25">
    <w:name w:val="Title"/>
    <w:basedOn w:val="1"/>
    <w:next w:val="1"/>
    <w:autoRedefine/>
    <w:qFormat/>
    <w:uiPriority w:val="10"/>
    <w:pPr>
      <w:spacing w:before="240" w:beforeLines="0" w:after="60" w:afterLines="0" w:line="240" w:lineRule="auto"/>
      <w:jc w:val="center"/>
      <w:outlineLvl w:val="0"/>
    </w:pPr>
    <w:rPr>
      <w:rFonts w:ascii="Cambria" w:hAnsi="Cambria"/>
      <w:b/>
      <w:bCs/>
      <w:sz w:val="32"/>
      <w:szCs w:val="32"/>
    </w:rPr>
  </w:style>
  <w:style w:type="paragraph" w:styleId="26">
    <w:name w:val="annotation subject"/>
    <w:basedOn w:val="10"/>
    <w:next w:val="10"/>
    <w:autoRedefine/>
    <w:semiHidden/>
    <w:qFormat/>
    <w:uiPriority w:val="99"/>
    <w:rPr>
      <w:b/>
      <w:bCs/>
    </w:rPr>
  </w:style>
  <w:style w:type="paragraph" w:styleId="27">
    <w:name w:val="Body Text First Indent"/>
    <w:basedOn w:val="11"/>
    <w:next w:val="28"/>
    <w:autoRedefine/>
    <w:qFormat/>
    <w:uiPriority w:val="0"/>
    <w:pPr>
      <w:ind w:firstLine="420" w:firstLineChars="100"/>
    </w:pPr>
    <w:rPr>
      <w:szCs w:val="20"/>
    </w:rPr>
  </w:style>
  <w:style w:type="paragraph" w:styleId="28">
    <w:name w:val="Body Text First Indent 2"/>
    <w:basedOn w:val="12"/>
    <w:next w:val="27"/>
    <w:autoRedefine/>
    <w:unhideWhenUsed/>
    <w:qFormat/>
    <w:uiPriority w:val="99"/>
    <w:pPr>
      <w:ind w:firstLine="420" w:firstLineChars="200"/>
    </w:pPr>
  </w:style>
  <w:style w:type="table" w:styleId="30">
    <w:name w:val="Table Grid"/>
    <w:basedOn w:val="2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2">
    <w:name w:val=" Char Char Char Char Char Char Char Char Char Char Char Char Char Char Char Char Char Char"/>
    <w:basedOn w:val="1"/>
    <w:link w:val="31"/>
    <w:autoRedefine/>
    <w:qFormat/>
    <w:uiPriority w:val="0"/>
    <w:rPr>
      <w:szCs w:val="21"/>
    </w:rPr>
  </w:style>
  <w:style w:type="character" w:styleId="33">
    <w:name w:val="Strong"/>
    <w:basedOn w:val="31"/>
    <w:autoRedefine/>
    <w:qFormat/>
    <w:uiPriority w:val="0"/>
    <w:rPr>
      <w:b/>
    </w:rPr>
  </w:style>
  <w:style w:type="character" w:styleId="34">
    <w:name w:val="page number"/>
    <w:basedOn w:val="31"/>
    <w:autoRedefine/>
    <w:qFormat/>
    <w:uiPriority w:val="0"/>
  </w:style>
  <w:style w:type="paragraph" w:customStyle="1" w:styleId="35">
    <w:name w:val="Default"/>
    <w:autoRedefine/>
    <w:qFormat/>
    <w:uiPriority w:val="0"/>
    <w:pPr>
      <w:widowControl w:val="0"/>
      <w:autoSpaceDE w:val="0"/>
      <w:autoSpaceDN w:val="0"/>
      <w:adjustRightInd w:val="0"/>
    </w:pPr>
    <w:rPr>
      <w:rFonts w:ascii="楷体" w:hAnsi="Times New Roman" w:eastAsia="楷体" w:cs="楷体"/>
      <w:color w:val="000000"/>
      <w:sz w:val="24"/>
      <w:szCs w:val="24"/>
      <w:lang w:val="en-US" w:eastAsia="zh-CN" w:bidi="ar-SA"/>
    </w:rPr>
  </w:style>
  <w:style w:type="paragraph" w:customStyle="1" w:styleId="36">
    <w:name w:val="_Style 3"/>
    <w:basedOn w:val="1"/>
    <w:autoRedefine/>
    <w:qFormat/>
    <w:uiPriority w:val="34"/>
    <w:pPr>
      <w:ind w:firstLine="420" w:firstLineChars="200"/>
    </w:pPr>
    <w:rPr>
      <w:rFonts w:ascii="Calibri" w:hAnsi="Calibri" w:cs="黑体"/>
    </w:rPr>
  </w:style>
  <w:style w:type="paragraph" w:customStyle="1" w:styleId="37">
    <w:name w:val="一级条标题"/>
    <w:next w:val="38"/>
    <w:autoRedefine/>
    <w:qFormat/>
    <w:uiPriority w:val="0"/>
    <w:pPr>
      <w:spacing w:line="240" w:lineRule="auto"/>
      <w:ind w:left="420"/>
      <w:jc w:val="both"/>
      <w:outlineLvl w:val="2"/>
    </w:pPr>
    <w:rPr>
      <w:rFonts w:ascii="黑体" w:hAnsi="Times New Roman" w:eastAsia="黑体" w:cs="黑体"/>
      <w:sz w:val="21"/>
      <w:szCs w:val="21"/>
      <w:lang w:val="en-US" w:eastAsia="zh-CN" w:bidi="ar-SA"/>
    </w:rPr>
  </w:style>
  <w:style w:type="paragraph" w:customStyle="1" w:styleId="38">
    <w:name w:val="段"/>
    <w:next w:val="1"/>
    <w:autoRedefine/>
    <w:qFormat/>
    <w:uiPriority w:val="99"/>
    <w:pPr>
      <w:autoSpaceDE w:val="0"/>
      <w:autoSpaceDN w:val="0"/>
      <w:ind w:firstLine="200" w:firstLineChars="200"/>
      <w:jc w:val="both"/>
    </w:pPr>
    <w:rPr>
      <w:rFonts w:ascii="宋体" w:hAnsi="Times New Roman" w:eastAsia="宋体" w:cs="宋体"/>
      <w:sz w:val="21"/>
      <w:szCs w:val="21"/>
      <w:lang w:val="en-US" w:eastAsia="zh-CN" w:bidi="ar-SA"/>
    </w:rPr>
  </w:style>
  <w:style w:type="paragraph" w:customStyle="1" w:styleId="39">
    <w:name w:val="正文文本首行缩进1"/>
    <w:basedOn w:val="11"/>
    <w:autoRedefine/>
    <w:qFormat/>
    <w:uiPriority w:val="0"/>
    <w:pPr>
      <w:ind w:firstLine="420" w:firstLineChars="100"/>
    </w:pPr>
    <w:rPr>
      <w:rFonts w:ascii="Arial Unicode MS" w:hAnsi="Arial Unicode MS" w:eastAsia="Arial Unicode MS" w:cs="Arial Unicode MS"/>
    </w:rPr>
  </w:style>
  <w:style w:type="paragraph" w:customStyle="1" w:styleId="40">
    <w:name w:val="reader-word-layer reader-word-s1-4"/>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41">
    <w:name w:val="样式 标题 4 +"/>
    <w:basedOn w:val="5"/>
    <w:autoRedefine/>
    <w:qFormat/>
    <w:uiPriority w:val="0"/>
    <w:pPr>
      <w:widowControl w:val="0"/>
      <w:tabs>
        <w:tab w:val="clear" w:pos="1080"/>
      </w:tabs>
      <w:adjustRightInd w:val="0"/>
      <w:spacing w:before="50" w:beforeLines="50" w:after="50"/>
      <w:ind w:left="568" w:firstLine="0"/>
      <w:jc w:val="left"/>
      <w:textAlignment w:val="baseline"/>
    </w:pPr>
    <w:rPr>
      <w:rFonts w:ascii="Times New Roman" w:hAnsi="Times New Roman" w:eastAsia="宋体" w:cs="宋体"/>
      <w:sz w:val="21"/>
      <w:szCs w:val="21"/>
    </w:rPr>
  </w:style>
  <w:style w:type="paragraph" w:customStyle="1" w:styleId="42">
    <w:name w:val=" Char Char Char Char Char Char Char Char Char Char"/>
    <w:basedOn w:val="1"/>
    <w:autoRedefine/>
    <w:qFormat/>
    <w:uiPriority w:val="0"/>
  </w:style>
  <w:style w:type="paragraph" w:customStyle="1" w:styleId="43">
    <w:name w:val="reader-word-layer reader-word-s4-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44">
    <w:name w:val="Table Paragraph"/>
    <w:basedOn w:val="1"/>
    <w:autoRedefine/>
    <w:qFormat/>
    <w:uiPriority w:val="1"/>
    <w:rPr>
      <w:rFonts w:ascii="宋体" w:hAnsi="宋体" w:eastAsia="宋体" w:cs="宋体"/>
      <w:lang w:val="zh-CN" w:eastAsia="zh-CN" w:bidi="zh-CN"/>
    </w:rPr>
  </w:style>
  <w:style w:type="paragraph" w:customStyle="1" w:styleId="45">
    <w:name w:val="reader-word-layer reader-word-s3-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46">
    <w:name w:val="列出段落1"/>
    <w:basedOn w:val="1"/>
    <w:autoRedefine/>
    <w:qFormat/>
    <w:uiPriority w:val="0"/>
    <w:pPr>
      <w:ind w:firstLine="420" w:firstLineChars="200"/>
    </w:pPr>
    <w:rPr>
      <w:rFonts w:ascii="Calibri" w:hAnsi="Calibri"/>
      <w:sz w:val="24"/>
      <w:szCs w:val="22"/>
    </w:rPr>
  </w:style>
  <w:style w:type="paragraph" w:customStyle="1" w:styleId="47">
    <w:name w:val="reader-word-layer reader-word-s2-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48">
    <w:name w:val=" Char"/>
    <w:basedOn w:val="1"/>
    <w:autoRedefine/>
    <w:qFormat/>
    <w:uiPriority w:val="0"/>
    <w:pPr>
      <w:tabs>
        <w:tab w:val="left" w:pos="432"/>
      </w:tabs>
      <w:spacing w:before="156" w:beforeLines="50" w:after="156" w:afterLines="50"/>
      <w:ind w:left="432" w:hanging="432"/>
    </w:pPr>
    <w:rPr>
      <w:sz w:val="24"/>
    </w:rPr>
  </w:style>
  <w:style w:type="paragraph" w:customStyle="1" w:styleId="49">
    <w:name w:val="reader-word-layer reader-word-s4-2"/>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50">
    <w:name w:val="reader-word-layer reader-word-s3-2"/>
    <w:basedOn w:val="1"/>
    <w:autoRedefine/>
    <w:qFormat/>
    <w:uiPriority w:val="0"/>
    <w:pPr>
      <w:widowControl/>
      <w:spacing w:before="100" w:beforeAutospacing="1" w:after="100" w:afterAutospacing="1"/>
      <w:jc w:val="left"/>
    </w:pPr>
    <w:rPr>
      <w:rFonts w:ascii="宋体" w:hAnsi="宋体" w:cs="宋体"/>
      <w:kern w:val="0"/>
      <w:sz w:val="24"/>
    </w:rPr>
  </w:style>
  <w:style w:type="paragraph" w:styleId="51">
    <w:name w:val="List Paragraph"/>
    <w:basedOn w:val="1"/>
    <w:autoRedefine/>
    <w:qFormat/>
    <w:uiPriority w:val="99"/>
    <w:pPr>
      <w:ind w:firstLine="420" w:firstLineChars="200"/>
    </w:pPr>
    <w:rPr>
      <w:rFonts w:ascii="Calibri" w:hAnsi="Calibri" w:eastAsia="宋体" w:cs="Times New Roman"/>
      <w:szCs w:val="22"/>
    </w:rPr>
  </w:style>
  <w:style w:type="paragraph" w:customStyle="1" w:styleId="52">
    <w:name w:val="reader-word-layer reader-word-s5-2"/>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53">
    <w:name w:val="reader-word-layer reader-word-s1-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54">
    <w:name w:val="reader-word-layer reader-word-s5-5"/>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55">
    <w:name w:val="reader-word-layer reader-word-s3-4"/>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56">
    <w:name w:val="样式 (西文) 宋体 小四 黑色 行距: 1.5 倍行距 首行缩进:  2 字符"/>
    <w:basedOn w:val="1"/>
    <w:autoRedefine/>
    <w:qFormat/>
    <w:uiPriority w:val="0"/>
    <w:pPr>
      <w:spacing w:line="360" w:lineRule="auto"/>
      <w:ind w:firstLine="480" w:firstLineChars="200"/>
    </w:pPr>
    <w:rPr>
      <w:rFonts w:ascii="宋体" w:hAnsi="宋体" w:cs="宋体"/>
      <w:color w:val="000000"/>
      <w:szCs w:val="20"/>
    </w:rPr>
  </w:style>
  <w:style w:type="paragraph" w:customStyle="1" w:styleId="57">
    <w:name w:val="reader-word-layer reader-word-s1-7"/>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58">
    <w:name w:val="样式1"/>
    <w:basedOn w:val="1"/>
    <w:autoRedefine/>
    <w:qFormat/>
    <w:uiPriority w:val="0"/>
    <w:pPr>
      <w:spacing w:before="120" w:after="120" w:line="300" w:lineRule="auto"/>
    </w:pPr>
    <w:rPr>
      <w:rFonts w:ascii="宋体" w:hAnsi="宋体"/>
      <w:b/>
      <w:sz w:val="24"/>
      <w:szCs w:val="20"/>
    </w:rPr>
  </w:style>
  <w:style w:type="paragraph" w:customStyle="1" w:styleId="59">
    <w:name w:val="reader-word-layer reader-word-s2-5"/>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0">
    <w:name w:val="reader-word-layer reader-word-s5-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1">
    <w:name w:val="列表段落"/>
    <w:basedOn w:val="1"/>
    <w:autoRedefine/>
    <w:qFormat/>
    <w:uiPriority w:val="99"/>
    <w:pPr>
      <w:spacing w:line="360" w:lineRule="auto"/>
      <w:ind w:firstLine="420" w:firstLineChars="200"/>
    </w:pPr>
    <w:rPr>
      <w:rFonts w:eastAsia="宋体" w:cs="Times New Roman"/>
      <w:sz w:val="24"/>
      <w:szCs w:val="22"/>
    </w:rPr>
  </w:style>
  <w:style w:type="paragraph" w:customStyle="1" w:styleId="62">
    <w:name w:val="p0"/>
    <w:basedOn w:val="1"/>
    <w:autoRedefine/>
    <w:qFormat/>
    <w:uiPriority w:val="0"/>
    <w:pPr>
      <w:widowControl/>
    </w:pPr>
    <w:rPr>
      <w:rFonts w:ascii="Times New Roman" w:hAnsi="Times New Roman"/>
      <w:kern w:val="0"/>
      <w:szCs w:val="21"/>
    </w:rPr>
  </w:style>
  <w:style w:type="paragraph" w:customStyle="1" w:styleId="63">
    <w:name w:val="reader-word-layer reader-word-s4-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4">
    <w:name w:val="reader-word-layer reader-word-s5-7"/>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5">
    <w:name w:val=" Char Char Char"/>
    <w:basedOn w:val="1"/>
    <w:autoRedefine/>
    <w:qFormat/>
    <w:uiPriority w:val="0"/>
    <w:rPr>
      <w:rFonts w:ascii="Tahoma" w:hAnsi="Tahoma"/>
      <w:sz w:val="24"/>
      <w:szCs w:val="20"/>
    </w:rPr>
  </w:style>
  <w:style w:type="character" w:customStyle="1" w:styleId="66">
    <w:name w:val="font11"/>
    <w:autoRedefine/>
    <w:qFormat/>
    <w:uiPriority w:val="0"/>
    <w:rPr>
      <w:rFonts w:hint="eastAsia" w:ascii="宋体" w:hAnsi="宋体" w:eastAsia="宋体"/>
      <w:color w:val="000000"/>
      <w:sz w:val="28"/>
      <w:szCs w:val="28"/>
      <w:u w:val="none"/>
    </w:rPr>
  </w:style>
  <w:style w:type="character" w:customStyle="1" w:styleId="67">
    <w:name w:val="标题 1 字符"/>
    <w:link w:val="2"/>
    <w:autoRedefine/>
    <w:qFormat/>
    <w:uiPriority w:val="0"/>
    <w:rPr>
      <w:b/>
      <w:kern w:val="44"/>
      <w:sz w:val="44"/>
    </w:rPr>
  </w:style>
  <w:style w:type="character" w:customStyle="1" w:styleId="68">
    <w:name w:val="gpa"/>
    <w:autoRedefine/>
    <w:qFormat/>
    <w:uiPriority w:val="0"/>
    <w:rPr>
      <w:rFonts w:ascii="Arial" w:hAnsi="Arial" w:cs="Arial"/>
      <w:sz w:val="15"/>
      <w:szCs w:val="15"/>
    </w:rPr>
  </w:style>
  <w:style w:type="character" w:customStyle="1" w:styleId="69">
    <w:name w:val="selected"/>
    <w:autoRedefine/>
    <w:qFormat/>
    <w:uiPriority w:val="0"/>
    <w:rPr>
      <w:shd w:val="clear" w:color="auto" w:fill="B00006"/>
    </w:rPr>
  </w:style>
  <w:style w:type="character" w:customStyle="1" w:styleId="70">
    <w:name w:val="duanluobt"/>
    <w:autoRedefine/>
    <w:qFormat/>
    <w:uiPriority w:val="0"/>
    <w:rPr>
      <w:b/>
      <w:sz w:val="27"/>
      <w:szCs w:val="27"/>
    </w:rPr>
  </w:style>
  <w:style w:type="character" w:customStyle="1" w:styleId="71">
    <w:name w:val="displayarti"/>
    <w:autoRedefine/>
    <w:qFormat/>
    <w:uiPriority w:val="0"/>
    <w:rPr>
      <w:color w:val="FFFFFF"/>
      <w:shd w:val="clear" w:color="auto" w:fill="A00000"/>
    </w:rPr>
  </w:style>
  <w:style w:type="character" w:customStyle="1" w:styleId="72">
    <w:name w:val="spzl"/>
    <w:autoRedefine/>
    <w:qFormat/>
    <w:uiPriority w:val="0"/>
    <w:rPr>
      <w:b/>
      <w:color w:val="990000"/>
    </w:rPr>
  </w:style>
  <w:style w:type="character" w:customStyle="1" w:styleId="73">
    <w:name w:val="spzltpbt"/>
    <w:basedOn w:val="31"/>
    <w:autoRedefine/>
    <w:qFormat/>
    <w:uiPriority w:val="0"/>
  </w:style>
  <w:style w:type="character" w:customStyle="1" w:styleId="74">
    <w:name w:val="font21"/>
    <w:autoRedefine/>
    <w:qFormat/>
    <w:uiPriority w:val="0"/>
    <w:rPr>
      <w:rFonts w:hint="eastAsia" w:ascii="仿宋_GB2312" w:eastAsia="仿宋_GB2312"/>
      <w:color w:val="000000"/>
      <w:sz w:val="28"/>
      <w:szCs w:val="28"/>
      <w:u w:val="none"/>
    </w:rPr>
  </w:style>
  <w:style w:type="paragraph" w:customStyle="1" w:styleId="75">
    <w:name w:val="Body Text 21"/>
    <w:basedOn w:val="1"/>
    <w:autoRedefine/>
    <w:qFormat/>
    <w:uiPriority w:val="0"/>
    <w:pPr>
      <w:spacing w:line="480" w:lineRule="auto"/>
    </w:pPr>
    <w:rPr>
      <w:sz w:val="20"/>
    </w:rPr>
  </w:style>
  <w:style w:type="paragraph" w:customStyle="1" w:styleId="76">
    <w:name w:val="首行缩进"/>
    <w:next w:val="1"/>
    <w:autoRedefine/>
    <w:qFormat/>
    <w:uiPriority w:val="0"/>
    <w:pPr>
      <w:ind w:firstLine="480" w:firstLineChars="200"/>
    </w:pPr>
    <w:rPr>
      <w:rFonts w:ascii="Calibri" w:hAnsi="Calibri" w:eastAsia="华文中宋" w:cs="Times New Roman"/>
      <w:sz w:val="24"/>
      <w:lang w:val="zh-CN" w:eastAsia="zh-CN" w:bidi="ar-SA"/>
    </w:rPr>
  </w:style>
  <w:style w:type="paragraph" w:customStyle="1" w:styleId="77">
    <w:name w:val=" Char2"/>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8">
    <w:name w:val="Char Char Char"/>
    <w:basedOn w:val="1"/>
    <w:autoRedefine/>
    <w:qFormat/>
    <w:uiPriority w:val="0"/>
  </w:style>
  <w:style w:type="character" w:customStyle="1" w:styleId="79">
    <w:name w:val="NormalCharacter"/>
    <w:autoRedefine/>
    <w:qFormat/>
    <w:uiPriority w:val="0"/>
    <w:rPr>
      <w:rFonts w:ascii="Times New Roman" w:hAnsi="Times New Roman" w:eastAsia="宋体" w:cs="Times New Roman"/>
      <w:kern w:val="2"/>
      <w:sz w:val="21"/>
      <w:szCs w:val="24"/>
      <w:lang w:val="en-US" w:eastAsia="zh-CN" w:bidi="ar-SA"/>
    </w:rPr>
  </w:style>
  <w:style w:type="paragraph" w:customStyle="1" w:styleId="80">
    <w:name w:val="Table Text"/>
    <w:basedOn w:val="1"/>
    <w:semiHidden/>
    <w:qFormat/>
    <w:uiPriority w:val="0"/>
    <w:rPr>
      <w:rFonts w:ascii="Arial" w:hAnsi="Arial" w:eastAsia="Arial" w:cs="Arial"/>
      <w:sz w:val="21"/>
      <w:szCs w:val="21"/>
      <w:lang w:val="en-US" w:eastAsia="en-US" w:bidi="ar-SA"/>
    </w:rPr>
  </w:style>
  <w:style w:type="table" w:customStyle="1" w:styleId="81">
    <w:name w:val="Table Normal"/>
    <w:unhideWhenUsed/>
    <w:qFormat/>
    <w:uiPriority w:val="0"/>
    <w:tblPr>
      <w:tblCellMar>
        <w:top w:w="0" w:type="dxa"/>
        <w:left w:w="0" w:type="dxa"/>
        <w:bottom w:w="0" w:type="dxa"/>
        <w:right w:w="0" w:type="dxa"/>
      </w:tblCellMar>
    </w:tblPr>
  </w:style>
  <w:style w:type="paragraph" w:styleId="82">
    <w:name w:val="No Spacing"/>
    <w:basedOn w:val="1"/>
    <w:autoRedefine/>
    <w:qFormat/>
    <w:uiPriority w:val="0"/>
    <w:pPr>
      <w:adjustRightInd w:val="0"/>
      <w:snapToGrid w:val="0"/>
    </w:pPr>
    <w:rPr>
      <w:rFonts w:ascii="Tahoma" w:hAnsi="Tahoma" w:eastAsia="宋体" w:cs="Times New Roman"/>
      <w:sz w:val="22"/>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60</Pages>
  <Words>24536</Words>
  <Characters>26073</Characters>
  <Lines>165</Lines>
  <Paragraphs>46</Paragraphs>
  <TotalTime>79</TotalTime>
  <ScaleCrop>false</ScaleCrop>
  <LinksUpToDate>false</LinksUpToDate>
  <CharactersWithSpaces>29045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2020-05-06T06:16:00Z</dcterms:created>
  <dc:creator>微软用户</dc:creator>
  <cp:lastModifiedBy>山西启屏工程项目管理有限公司</cp:lastModifiedBy>
  <cp:lastPrinted>2024-05-07T07:45:00Z</cp:lastPrinted>
  <dcterms:modified xsi:type="dcterms:W3CDTF">2025-09-10T09:48:20Z</dcterms:modified>
  <dc:title>汾政采询（2011）1号 </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337581062565435E9599F2F26645AB4E_13</vt:lpwstr>
  </property>
  <property fmtid="{D5CDD505-2E9C-101B-9397-08002B2CF9AE}" pid="4" name="KSOTemplateDocerSaveRecord">
    <vt:lpwstr>eyJoZGlkIjoiNzUwNDUyOWRiMWFhMTVjMTMxNjM0NmQyZjNmYTIxNWUiLCJ1c2VySWQiOiIxNzI5Mzg4Njg0In0=</vt:lpwstr>
  </property>
</Properties>
</file>