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福州市中医院五四北院区地下室辅助用房修缮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CGXM-2025-350101-01833[2025]00594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[350101]FJRY[CS]2025001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福州市中医院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福建省荣耀招标咨询有限公司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福州市中医院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福州市中医院五四北院区地下室辅助用房修缮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福建省荣耀招标咨询有限公司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福州市中医院五四北院区地下室辅助用房修缮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CGXM-2025-350101-01833[2025]00594</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[350101]FJRY[CS]2025001</w:t>
      </w:r>
    </w:p>
    <w:p>
      <w:pPr>
        <w:pStyle w:val="null3"/>
        <w:ind w:firstLine="480"/>
        <w:jc w:val="left"/>
        <w:outlineLvl w:val="2"/>
      </w:pPr>
      <w:r>
        <w:rPr>
          <w:rFonts w:ascii="仿宋_GB2312" w:hAnsi="仿宋_GB2312" w:cs="仿宋_GB2312" w:eastAsia="仿宋_GB2312"/>
          <w:sz w:val="28"/>
          <w:b/>
        </w:rPr>
        <w:t>4.采购内容及要求：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1,795,399.00</w:t>
      </w:r>
    </w:p>
    <w:p>
      <w:pPr>
        <w:pStyle w:val="null3"/>
        <w:jc w:val="left"/>
      </w:pPr>
      <w:r>
        <w:rPr>
          <w:rFonts w:ascii="仿宋_GB2312" w:hAnsi="仿宋_GB2312" w:cs="仿宋_GB2312" w:eastAsia="仿宋_GB2312"/>
        </w:rPr>
        <w:t>采购包最高限价（元）: 1,795,399.00</w:t>
      </w:r>
    </w:p>
    <w:p>
      <w:pPr>
        <w:pStyle w:val="null3"/>
        <w:jc w:val="left"/>
      </w:pPr>
      <w:r>
        <w:rPr>
          <w:rFonts w:ascii="仿宋_GB2312" w:hAnsi="仿宋_GB2312" w:cs="仿宋_GB2312" w:eastAsia="仿宋_GB2312"/>
        </w:rPr>
        <w:t>采购包保证金金额（元）: 18,000.00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五四北院区地下室辅助用房修缮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1,795,399.00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建筑业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五四北院区地下室辅助用房修缮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1,795,399.00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 xml:space="preserve">绿色建材： </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福州市中医院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福州市鼓楼区鼓东路102号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0591-87520609</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福建省荣耀招标咨询有限公司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北环中路150号福苑花园1#楼8层03室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陈世玉、张玲蓉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17605016967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福建省荣耀招标咨询有限公司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供应商应按差额定率累进法计算，向采购代理机构交纳招标代理服务费。(1)以成交通知书规定的成交金额作为收费的计算基数。(2)招标代理服务收费的标准：采购代理服务费参照计价格〔2002〕1980号文标准，采购项目中标（成交）金额100万元（含）以下的下浮20%，采购项目中标（成交）金额100万元（不含）-500万元以上（不含）的下浮30%，采购项目中标（成交）金额500万元（含）以上的下浮40%，最低1000元执行。乙类大型医用设备集中采购项目按照计价标准整体下浮50%。招标代理服务费收取方式：(1)成交供应商应在领取成交通知书的同时按规定的标准一次性向采购代理机构缴清招标代理服务费。招标代理服务费以银行转账、电汇、汇票或现金等付款方式。</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2.1供应商的首次报价或最后报价超过最高限价的，均被视为未实质性响应竞争性磋商文件规定 ，其响应文件将被否决。2.2本项目可使用远程开标。①供应商可远程线上解密（相关操作手册可查看福建省政府采购网首页操作指南），也可以携带CA证书到开标现场进行解密，选择携带CA证书并由代理机构进行解密的应在提交响应文件截止时间前到达开标现场，否则不予接收。供应商选择远程线上解密的，无须将CA证书送至开标地点。磋商文件中关于递交CA证书的表述有不一致的，以本条为准。 ②供应商不到开标现场的，请在开标时自行登录采购系统，线上参与开标流程，并按规定在相应时段对响应文件进行远程解密、远程签章。③供应商应确保自身设施、设备、网络环境状况良好，在操作过程中因供应商自身原因造成无法正常观看开标流程、远程解密或签章的，后果由供应商自行承担。④在规定的时间内正确提交电子响应文件的供应商在开标时将由系统判定签到情况，供应商应在远程解密开启后在规定时间内使用CA数字证书进行响应文件的解密操作，逾期未解密的视为自行放弃投标。⑤开标结束后，供应商应当对开标结果进行签章，并在远程签章开放后的规定时间内完成，逾期未签章的视为认同开标结果。⑥远程解密及远程签章的开放起始时间均在开标过程中临时开启，远程解密时限规定为30分钟，远程签章时限规定为10分钟，请供应商务必密切关注实时开标流程，并根据流程在系统内按时操作，否则产生的后果由供应商自行承担。⑦二次报价为线上报价（相关操作手册可查看福建省政府采购网首页操作指南）。 2.3根据住房和城乡建设部办公厅《关于优化二级建造师电子注册证书样式及证书使用要求的通知》（闽建筑函〔2022〕33号）规定，（1）增加证书使用有效期。二级建造师电子注册证书使用时限为180天，但使用时限距注册专业有效期或建造师满65周岁不足180天的，使用时限截止日期以注册专业有效期截止日期或建造师满65周岁当日为准。二级建造师查看和下载电子注册证书时，本人应确认该证书的使用时限，超出使用时限的电子注册证书无效，需重新下载电子注册证书并再次确认使用时限。（2）增加手写签名和签名日期要求。二级建造师打印电子注册证书后，应在个人签名处手写本人签名，并填写签名日期，未手写签名或与签名图像笔迹不一致的，该电子注册证书无效。2.4根据建办市〔2021〕40号文规定一级建造师统一使用电子证书，纸质证书作废。电子证书有关使用要求：① 查看和下载电子证书时，本人应确认该证书的使用时限。电子证书使用时限为180天，但使用时限距注册专业有效期或建造师满65周岁不足180天的，使用时限截止日期以注册专业有效期截止日期或建造师满65周岁当日为准。超出使用时限的电子证书无效，需重新下载电子证书并再次确认使用时限。电子注册证书中注册专业的有效期和电子注册证书使用有效期均须在有效期内。 ②一级建造师打印电子证书后，应在个人签名处手写本人签名，未手写签名或与签名图像笔迹不一致的，该电子证书无效。 2.5根据采购资料归档需求，成交供应商在中标后应提供与电子响应文件内容相同的纸质响应文件（胶装后并加盖成交供应商单位公章骑缝章），数量：2套。</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 xml:space="preserve">“①供应商提供的财务报告复印件（成立年限按照提交响应文件截止时间推算）应符合下列规定：a.成立年限满1年及以上的供应商，提供经审计的2023年度或2024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 </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满足竞争性磋商文件要求且报价最低的为评审基准价，价格得分=（评审基准价/报价）×标准分值</w:t>
      </w:r>
    </w:p>
    <w:p>
      <w:pPr>
        <w:pStyle w:val="null3"/>
        <w:jc w:val="left"/>
      </w:pPr>
      <w:r>
        <w:rPr>
          <w:rFonts w:ascii="仿宋_GB2312" w:hAnsi="仿宋_GB2312" w:cs="仿宋_GB2312" w:eastAsia="仿宋_GB2312"/>
        </w:rPr>
        <w:t>技术部分评分PT 满分为73.0000分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F2.1技术响应情况</w:t>
            </w:r>
          </w:p>
        </w:tc>
        <w:tc>
          <w:tcPr>
            <w:tcW w:type="dxa" w:w="831"/>
          </w:tcPr>
          <w:p>
            <w:pPr>
              <w:pStyle w:val="null3"/>
              <w:jc w:val="right"/>
            </w:pPr>
            <w:r>
              <w:rPr>
                <w:rFonts w:ascii="仿宋_GB2312" w:hAnsi="仿宋_GB2312" w:cs="仿宋_GB2312" w:eastAsia="仿宋_GB2312"/>
              </w:rPr>
              <w:t>42.00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磋商文件第三章“采购内容及要求”中“二、技术要求”的条款内容的响应情况进行评议,全部满足磋商文件要求的得42分，正偏离不加分。其中标注评审项的内容，有21项，每负偏离一项扣2分，共计42分。磋商文件中技术和服务要求若有要求供应商提供相应佐证材料的，供应商未提供相应佐证材料或者供应商的响应情况与其佐证材料不一致的，磋商小组将以不利于供应商的内容为准进行评审（负偏离）】</w:t>
            </w:r>
          </w:p>
        </w:tc>
      </w:tr>
      <w:tr>
        <w:tc>
          <w:tcPr>
            <w:tcW w:type="dxa" w:w="3322"/>
          </w:tcPr>
          <w:p>
            <w:pPr>
              <w:pStyle w:val="null3"/>
              <w:jc w:val="left"/>
            </w:pPr>
            <w:r>
              <w:rPr>
                <w:rFonts w:ascii="仿宋_GB2312" w:hAnsi="仿宋_GB2312" w:cs="仿宋_GB2312" w:eastAsia="仿宋_GB2312"/>
              </w:rPr>
              <w:t>F2.2施工总体部署</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的工程实际情况提供施工总体部署，内容至少包括：①实施的质量、实施进度和实施安全目标；②明确项目管理的总体安排(实行项目负责人责任制，项目负责人的设立和岗位设置及相应的规章制度）；③施工总平面布置图和施工准备计划。 由磋商小组进行评分：所包含的要点齐全无缺漏项、内容与要点相符、内容完善且能够适用于本项目，完全满足要求的得3分；所包含的要点齐全、内容与要点相符，但仅有纲要内容简略，未展开阐述，部分满足的得2.7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F2.3安全文明施工措施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安全文明施工措施，内容至少包括：①配备安全生产管理人员，提供安全管理制度；②组织架构、人员职责；③检测现场及办公区域文明管理措施。由磋商小组进行评分：所包含的要点齐全无缺漏项、内容与要点相符、内容完善且能够适用于本项目，完全满足要求的得3分；所包含的要点齐全、内容与要点相符，但仅有纲要内容简略，未展开阐述，部分满足的得2.7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F2.4施工进度计划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施工进度计划，内容至少包括：①总进度计划；②施工进度计划表；③各阶段人员投入情况。由磋商小组进行评分：所包含的要点齐全无缺漏项、内容与要点相符、内容完善且能够适用于本项目，完全满足要求的得3分；所包含的要点齐全、内容与要点相符，但仅有纲要内容简略，未展开阐述，部分满足的得2.7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F2.5施工方案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施工方案，内容至少包括：①主要施工方法；②施工机械选择；③施工现场分析报告(包括但不限于施工区域现状、区域分布图等)。由磋商小组进行评分：所包含的要点齐全无缺漏项、内容与要点相符、内容完善且能够适用于本项目，完全满足要求的得3分；所包含的要点齐全、内容与要点相符，但仅有纲要内容简略，未展开阐述，部分满足的得2.7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F2.6应急处理措施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应急处理措施，内容至少包括：①应急处理流程；②应急处理内容；③应急处理方式。由磋商小组进行评分：所包含的要点齐全无缺漏项、内容与要点相符、内容完善且能够适用于本项目，完全满足要求的得3分；所包含的要点齐全、内容与要点相符，但仅有纲要内容简略，未展开阐述，部分满足的得2.7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F2.7质量管理方案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质量管理方案，内容至少包括：①质量管理流程；②质量管理内容；③质量管理方式。由磋商小组进行评分：所包含的要点齐全无缺漏项、内容与要点相符、内容完善且能够适用于本项目，完全满足要求的得3分；所包含的要点齐全、内容与要点相符，但仅有纲要内容简略，未展开阐述，部分满足的得2.7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F2.8资源供应计划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资源供应计划，内容至少包括：①劳动力需求计划；②主要材料需求计划；③周转材料需求计划。由磋商小组进行评分：所包含的要点齐全无缺漏项、内容与要点相符、内容完善且能够适用于本项目，完全满足要求的得3分；所包含的要点齐全、内容与要点相符，但仅有纲要内容简略，未展开阐述，部分满足的得2.7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F2.9实施难点和对策</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3.00 否 根据供应商针对本项目提供的实施难点和对策，内容至少包括：①提供临时性工程方案；②工程过程中的重要环节、关键节点有相应的人力、物力投入安排；③突发应急管理措施。由磋商小组进行评分：所包含的要点齐全无缺漏项、内容与要点相符、内容完善且能够适用于本项目，完全满足要求的得3分；所包含的要点齐全、内容与要点相符，但仅有纲要内容简略，未展开阐述，部分满足的得2.7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F2.10材料管理措施</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材料管理措，内容至少包括：①材料管理要求，②材料存档措施。由磋商小组进行评分：所包含的要点齐全无缺漏项、内容与要点相符、内容完善且能够适用于本项目，完全满足要求的得2分；所包含的要点齐全、内容与要点相符，但仅有纲要内容简略，未展开阐述，部分满足的得1.7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F2.11劳动保护措施</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劳动保护措施内容至少包括：①施工人员的劳动和休息时间方案；②采取有效的防止粉尘、降低噪声、高温作业安全方案。由磋商小组进行评分：所包含的要点齐全无缺漏项、内容与要点相符、内容完善且能够适用于本项目，完全满足要求的得2分；所包含的要点齐全、内容与要点相符，但仅有纲要内容简略，未展开阐述，部分满足的得1.7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F2.12铝扣板材性能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供应商提供的天棚吊顶铝扣板材应严格按照图纸及工程量清单要求生产，具有国家认可第三方检测机构出具的带有CMA标识检测报告符合QB/T 1561-1992(2009)检测强度（最大弹性变形量≤10mm，塑性变形量≤2mm，）的得3分（须提供由国家认可的第三方检测机构出具的带“CMA”标志检验或试验报告复印件）。</w:t>
            </w:r>
          </w:p>
        </w:tc>
      </w:tr>
    </w:tbl>
    <w:p>
      <w:pPr>
        <w:pStyle w:val="null3"/>
        <w:jc w:val="left"/>
      </w:pPr>
      <w:r>
        <w:rPr>
          <w:rFonts w:ascii="仿宋_GB2312" w:hAnsi="仿宋_GB2312" w:cs="仿宋_GB2312" w:eastAsia="仿宋_GB2312"/>
        </w:rPr>
        <w:t>商务部分评分PB 满分为17.0000分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B1.业绩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自2021年1月1日起至本项目响应截止时间止（日期以合同签订时间为准）自身独立完成的与本项目同类的项目业绩，每提供一项业绩得1分，满分3分。【①须提供中标/成交公告（提供相关网站中标/成交公告的下载网页并注明网址）、中标/成交通知书复印件、采购合同文本复印件，以及能够证明该业绩项目已经采购人验收合格的相关证明文件复印件。未同时提供以上各项证明材料的或提供的材料无法有效证明相关事项的，该项业绩不给予计分。②本项与商务项‘满意度’不重复得分。】</w:t>
            </w:r>
          </w:p>
        </w:tc>
      </w:tr>
      <w:tr>
        <w:tc>
          <w:tcPr>
            <w:tcW w:type="dxa" w:w="3322"/>
          </w:tcPr>
          <w:p>
            <w:pPr>
              <w:pStyle w:val="null3"/>
              <w:jc w:val="left"/>
            </w:pPr>
            <w:r>
              <w:rPr>
                <w:rFonts w:ascii="仿宋_GB2312" w:hAnsi="仿宋_GB2312" w:cs="仿宋_GB2312" w:eastAsia="仿宋_GB2312"/>
              </w:rPr>
              <w:t>B2.满意度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自2021年1月1日起至本项目响应截止时间止（日期以合同签订时间为准）自身独立完成的与本次采购的同类项目得到业主单位好评的，每提供一项得1分，满分3分。【①须提供该同类项目的合同复印件及业主单位出具并加盖业主单位公章的好评证明材料，未同时提供以上各项证明材料的或提供的材料无法有效证明相关事项的，该项业绩不给予计分。②本项与商务项‘业绩’不重复得分。】</w:t>
            </w:r>
          </w:p>
        </w:tc>
      </w:tr>
      <w:tr>
        <w:tc>
          <w:tcPr>
            <w:tcW w:type="dxa" w:w="3322"/>
          </w:tcPr>
          <w:p>
            <w:pPr>
              <w:pStyle w:val="null3"/>
              <w:jc w:val="left"/>
            </w:pPr>
            <w:r>
              <w:rPr>
                <w:rFonts w:ascii="仿宋_GB2312" w:hAnsi="仿宋_GB2312" w:cs="仿宋_GB2312" w:eastAsia="仿宋_GB2312"/>
              </w:rPr>
              <w:t>B3.项目负责人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的项目负责人具备中级职称（建筑工程或装饰装修工程相关专业）的得1.5分，具备高级职称（建筑工程或装饰装修工程相关专业）的得3分。【①须提供相关证书复印件、网查截图（【全国人力资源和社会保障政务服务平台】https://12333.gov.cn）及供应商在响应截止时间前六个月（不含响应截止日期当月）中任意一个月为其缴纳社保的证明材料复印件或提供社保部门出具的无需缴纳社保的证明材料复印件进行佐证，并加盖供应商公章；②本项人员不得与项目技术负责人重复，也不与其他项人员重复得分。】</w:t>
            </w:r>
          </w:p>
        </w:tc>
      </w:tr>
      <w:tr>
        <w:tc>
          <w:tcPr>
            <w:tcW w:type="dxa" w:w="3322"/>
          </w:tcPr>
          <w:p>
            <w:pPr>
              <w:pStyle w:val="null3"/>
              <w:jc w:val="left"/>
            </w:pPr>
            <w:r>
              <w:rPr>
                <w:rFonts w:ascii="仿宋_GB2312" w:hAnsi="仿宋_GB2312" w:cs="仿宋_GB2312" w:eastAsia="仿宋_GB2312"/>
              </w:rPr>
              <w:t>B4.技术负责人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的技术负责人具备中级及以上职称的基础上，本项目的技术负责人具备高级及以上职称（建筑工程或装饰装修工程相关专业）的得1分，具备有效的一级建筑工程专业注册建造师证书得2分，本评审项满分3分。【①须提供相关证书复印件、职称网查截图（【全国人力资源和社会保障政务服务平台】https://12333.gov.cn）及供应商在响应截止时间前六个月（不含响应截止日期当月）中任意一个月为其缴纳社保的证明材料复印件或提供社保部门出具的无需缴纳社保的证明材料复印件进行佐证，并加盖供应商公章；②本项人员不得与项目负责人重复，也不与其他项人员重复得分。】</w:t>
            </w:r>
          </w:p>
        </w:tc>
      </w:tr>
      <w:tr>
        <w:tc>
          <w:tcPr>
            <w:tcW w:type="dxa" w:w="3322"/>
          </w:tcPr>
          <w:p>
            <w:pPr>
              <w:pStyle w:val="null3"/>
              <w:jc w:val="left"/>
            </w:pPr>
            <w:r>
              <w:rPr>
                <w:rFonts w:ascii="仿宋_GB2312" w:hAnsi="仿宋_GB2312" w:cs="仿宋_GB2312" w:eastAsia="仿宋_GB2312"/>
              </w:rPr>
              <w:t>B5、人员配置情况1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根据供应商拟派的施工团队配备人员的情况进行评分，具有建设行政主管部门颁发的安全生产考核合格证书（C证）的专职安全生产管理人员、材料员、装饰装修施工员、装饰装修质量员 、机械员、劳务员每配备有1人的得0.5分，满分3分。【①须提供相关证书复印件、身份证及供应商在响应截止时间前六个月（不含响应截止日期当月）中任意一个月为其缴纳社保的证明材料复印件或提供社保部门出具的无需缴纳社保的证明材料复印件进行佐证（证书执业单位若为供应商单位的无需提供社保证明)，并加盖供应商公章；②本项人员不得与项目负责人重复，也不与其他项人员重复得分。】</w:t>
            </w:r>
          </w:p>
        </w:tc>
      </w:tr>
      <w:tr>
        <w:tc>
          <w:tcPr>
            <w:tcW w:type="dxa" w:w="3322"/>
          </w:tcPr>
          <w:p>
            <w:pPr>
              <w:pStyle w:val="null3"/>
              <w:jc w:val="left"/>
            </w:pPr>
            <w:r>
              <w:rPr>
                <w:rFonts w:ascii="仿宋_GB2312" w:hAnsi="仿宋_GB2312" w:cs="仿宋_GB2312" w:eastAsia="仿宋_GB2312"/>
              </w:rPr>
              <w:t>B6、人员配置情况2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的施工团队配备人员的情况进行评分，具有应急管理部消防救援局颁发的消防设施操作员的得2分。【①须提供相关证书复印件、网查截图（【国家职业资格证书查询官网】http://jndj.osta.org.cn/）及供应商在响应截止时间前六个月（不含响应截止日期当月）中任意一个月为其缴纳社保的证明材料复印件或提供社保部门出具的无需缴纳社保的证明材料复印件进行佐证（证书执业单位若为供应商单位的无需提供社保证明)，并加盖供应商公章；②本项人员不与其他项人员重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供应商响应文件的技术部分实际得分少于磋商文件设定的技术部分总分的50%，即视为技术部分未实质性响应磋商文件要求，视为响应无效。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第三章 采购内容及要求“二、技术要求”中未标注评审项的内容均为不允许负偏离的实质性要求，若负偏离任何一项视为响应无效。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不符合竞争性磋商文件中规定的实质性要求和条件、响应无效条款的。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属于竞争性磋商文件规定磋商小组应否决其磋商的情形。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第三章 采购内容及要求“三、商务条件”中所有条款均为不允许负偏离的实质性要求，有负偏离的视为无效响应。</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不符合竞争性磋商文件中规定的实质性要求和条件、响应无效条款的。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属于竞争性磋商文件规定磋商小组应否决其磋商的情形。</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供应商报价总价超出竞争性磋商文件规定的最高限价的，按无效报价处理。</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24.4供应商按采购文件约定进行工程设计、施工，并采购或使用符合《绿色建筑和绿色建材政府采购需求标准》要求的绿色建材。</w:t>
      </w:r>
    </w:p>
    <w:p>
      <w:pPr>
        <w:pStyle w:val="null3"/>
        <w:ind w:firstLine="480"/>
        <w:jc w:val="left"/>
      </w:pPr>
      <w:r>
        <w:rPr>
          <w:rFonts w:ascii="仿宋_GB2312" w:hAnsi="仿宋_GB2312" w:cs="仿宋_GB2312" w:eastAsia="仿宋_GB2312"/>
        </w:rPr>
        <w:t>24.5信用记录指由财政部确定的有关网站提供的相关主体信用信息。信用记录的查询及使用应符合财政部文件（财库[2016]125号）规定。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本项目为福州市中医院五四北院区地下室辅助用房修缮，供应商应根据竞争性磋商文件所述的要求前来报价</w:t>
      </w:r>
      <w:r>
        <w:rPr>
          <w:rFonts w:ascii="仿宋_GB2312" w:hAnsi="仿宋_GB2312" w:cs="仿宋_GB2312" w:eastAsia="仿宋_GB2312"/>
          <w:sz w:val="24"/>
        </w:rPr>
        <w:t>，工程量清单详见采购文件附件</w:t>
      </w:r>
      <w:r>
        <w:rPr>
          <w:rFonts w:ascii="仿宋_GB2312" w:hAnsi="仿宋_GB2312" w:cs="仿宋_GB2312" w:eastAsia="仿宋_GB2312"/>
          <w:sz w:val="24"/>
        </w:rPr>
        <w:t>(附件：A 工程量清单； B 设计图纸；)。</w:t>
      </w:r>
    </w:p>
    <w:p>
      <w:pPr>
        <w:pStyle w:val="null3"/>
        <w:ind w:firstLine="480"/>
      </w:pPr>
      <w:r>
        <w:rPr>
          <w:rFonts w:ascii="仿宋_GB2312" w:hAnsi="仿宋_GB2312" w:cs="仿宋_GB2312" w:eastAsia="仿宋_GB2312"/>
          <w:sz w:val="24"/>
        </w:rPr>
        <w:t>2、本项目审定金额为</w:t>
      </w:r>
      <w:r>
        <w:rPr>
          <w:rFonts w:ascii="仿宋_GB2312" w:hAnsi="仿宋_GB2312" w:cs="仿宋_GB2312" w:eastAsia="仿宋_GB2312"/>
          <w:sz w:val="24"/>
        </w:rPr>
        <w:t>1795399</w:t>
      </w:r>
      <w:r>
        <w:rPr>
          <w:rFonts w:ascii="仿宋_GB2312" w:hAnsi="仿宋_GB2312" w:cs="仿宋_GB2312" w:eastAsia="仿宋_GB2312"/>
          <w:sz w:val="24"/>
        </w:rPr>
        <w:t>元，响应报价高于最高限价的，视为响应无效。供应商应对采购附件中工程量清单及其他附件进行核对，应根据该项目的类别、难易程度、安装施工条件和复杂程度，并根据拟定的施工组织设计，施工经验与能力、现有关市场价格和企业的承受能力、根据自己的情况自主报价，自负盈亏。本项目最终结算金额</w:t>
      </w:r>
      <w:r>
        <w:rPr>
          <w:rFonts w:ascii="仿宋_GB2312" w:hAnsi="仿宋_GB2312" w:cs="仿宋_GB2312" w:eastAsia="仿宋_GB2312"/>
          <w:sz w:val="24"/>
        </w:rPr>
        <w:t>以医院委托的第三方造价公司结算审核为准</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3、供应商根据工程量清单报价，对清单内所有品目号内容报价必须完整，否则</w:t>
      </w:r>
      <w:r>
        <w:rPr>
          <w:rFonts w:ascii="仿宋_GB2312" w:hAnsi="仿宋_GB2312" w:cs="仿宋_GB2312" w:eastAsia="仿宋_GB2312"/>
          <w:sz w:val="24"/>
        </w:rPr>
        <w:t>视为响应无效</w:t>
      </w:r>
      <w:r>
        <w:rPr>
          <w:rFonts w:ascii="仿宋_GB2312" w:hAnsi="仿宋_GB2312" w:cs="仿宋_GB2312" w:eastAsia="仿宋_GB2312"/>
          <w:sz w:val="24"/>
        </w:rPr>
        <w:t>。</w:t>
      </w:r>
    </w:p>
    <w:p>
      <w:pPr>
        <w:pStyle w:val="null3"/>
        <w:ind w:firstLine="480"/>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1：一、</w:t>
      </w:r>
      <w:r>
        <w:rPr>
          <w:rFonts w:ascii="仿宋_GB2312" w:hAnsi="仿宋_GB2312" w:cs="仿宋_GB2312" w:eastAsia="仿宋_GB2312"/>
          <w:sz w:val="24"/>
          <w:b/>
        </w:rPr>
        <w:t>一般规定</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工程概况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建设地点：福州市</w:t>
      </w:r>
      <w:r>
        <w:rPr>
          <w:rFonts w:ascii="仿宋_GB2312" w:hAnsi="仿宋_GB2312" w:cs="仿宋_GB2312" w:eastAsia="仿宋_GB2312"/>
          <w:sz w:val="24"/>
        </w:rPr>
        <w:t>晋安</w:t>
      </w:r>
      <w:r>
        <w:rPr>
          <w:rFonts w:ascii="仿宋_GB2312" w:hAnsi="仿宋_GB2312" w:cs="仿宋_GB2312" w:eastAsia="仿宋_GB2312"/>
          <w:sz w:val="24"/>
        </w:rPr>
        <w:t>区</w:t>
      </w:r>
      <w:r>
        <w:rPr>
          <w:rFonts w:ascii="仿宋_GB2312" w:hAnsi="仿宋_GB2312" w:cs="仿宋_GB2312" w:eastAsia="仿宋_GB2312"/>
          <w:sz w:val="24"/>
        </w:rPr>
        <w:t>新店镇坂中</w:t>
      </w:r>
      <w:r>
        <w:rPr>
          <w:rFonts w:ascii="仿宋_GB2312" w:hAnsi="仿宋_GB2312" w:cs="仿宋_GB2312" w:eastAsia="仿宋_GB2312"/>
          <w:sz w:val="24"/>
        </w:rPr>
        <w:t>路</w:t>
      </w:r>
      <w:r>
        <w:rPr>
          <w:rFonts w:ascii="仿宋_GB2312" w:hAnsi="仿宋_GB2312" w:cs="仿宋_GB2312" w:eastAsia="仿宋_GB2312"/>
          <w:sz w:val="24"/>
        </w:rPr>
        <w:t>566</w:t>
      </w:r>
      <w:r>
        <w:rPr>
          <w:rFonts w:ascii="仿宋_GB2312" w:hAnsi="仿宋_GB2312" w:cs="仿宋_GB2312" w:eastAsia="仿宋_GB2312"/>
          <w:sz w:val="24"/>
        </w:rPr>
        <w:t>号。</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工程专业：</w:t>
      </w:r>
      <w:r>
        <w:rPr>
          <w:rFonts w:ascii="仿宋_GB2312" w:hAnsi="仿宋_GB2312" w:cs="仿宋_GB2312" w:eastAsia="仿宋_GB2312"/>
          <w:sz w:val="24"/>
        </w:rPr>
        <w:t xml:space="preserve"> 单独发包的装饰工程 。</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招标范围：福州市中医院</w:t>
      </w:r>
      <w:r>
        <w:rPr>
          <w:rFonts w:ascii="仿宋_GB2312" w:hAnsi="仿宋_GB2312" w:cs="仿宋_GB2312" w:eastAsia="仿宋_GB2312"/>
          <w:sz w:val="24"/>
        </w:rPr>
        <w:t>五四北院区地下室辅助用房</w:t>
      </w:r>
      <w:r>
        <w:rPr>
          <w:rFonts w:ascii="仿宋_GB2312" w:hAnsi="仿宋_GB2312" w:cs="仿宋_GB2312" w:eastAsia="仿宋_GB2312"/>
          <w:sz w:val="24"/>
        </w:rPr>
        <w:t>修缮，</w:t>
      </w:r>
      <w:r>
        <w:rPr>
          <w:rFonts w:ascii="仿宋_GB2312" w:hAnsi="仿宋_GB2312" w:cs="仿宋_GB2312" w:eastAsia="仿宋_GB2312"/>
          <w:sz w:val="24"/>
        </w:rPr>
        <w:t>包含室内装饰装修、强电系统安装、给排水系统安装、智能化系统安装，</w:t>
      </w:r>
      <w:r>
        <w:rPr>
          <w:rFonts w:ascii="仿宋_GB2312" w:hAnsi="仿宋_GB2312" w:cs="仿宋_GB2312" w:eastAsia="仿宋_GB2312"/>
          <w:sz w:val="24"/>
        </w:rPr>
        <w:t>消防</w:t>
      </w:r>
      <w:r>
        <w:rPr>
          <w:rFonts w:ascii="仿宋_GB2312" w:hAnsi="仿宋_GB2312" w:cs="仿宋_GB2312" w:eastAsia="仿宋_GB2312"/>
          <w:sz w:val="24"/>
        </w:rPr>
        <w:t>系统安装和空调系统安装等；单独发包的专业工程：</w:t>
      </w:r>
      <w:r>
        <w:rPr>
          <w:rFonts w:ascii="仿宋_GB2312" w:hAnsi="仿宋_GB2312" w:cs="仿宋_GB2312" w:eastAsia="仿宋_GB2312"/>
          <w:sz w:val="24"/>
        </w:rPr>
        <w:t xml:space="preserve"> 无 。</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工程特征：</w:t>
      </w:r>
    </w:p>
    <w:p>
      <w:pPr>
        <w:pStyle w:val="null3"/>
        <w:jc w:val="left"/>
      </w:pPr>
      <w:r>
        <w:rPr>
          <w:rFonts w:ascii="仿宋_GB2312" w:hAnsi="仿宋_GB2312" w:cs="仿宋_GB2312" w:eastAsia="仿宋_GB2312"/>
          <w:sz w:val="24"/>
        </w:rPr>
        <w:t>1)建筑面积：</w:t>
      </w:r>
      <w:r>
        <w:rPr>
          <w:rFonts w:ascii="仿宋_GB2312" w:hAnsi="仿宋_GB2312" w:cs="仿宋_GB2312" w:eastAsia="仿宋_GB2312"/>
          <w:sz w:val="24"/>
        </w:rPr>
        <w:t>根据实际施工面积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2)层数：</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层</w:t>
      </w:r>
      <w:r>
        <w:rPr>
          <w:rFonts w:ascii="仿宋_GB2312" w:hAnsi="仿宋_GB2312" w:cs="仿宋_GB2312" w:eastAsia="仿宋_GB2312"/>
        </w:rPr>
        <w:t xml:space="preserve"> </w:t>
      </w:r>
      <w:r>
        <w:rPr>
          <w:rFonts w:ascii="仿宋_GB2312" w:hAnsi="仿宋_GB2312" w:cs="仿宋_GB2312" w:eastAsia="仿宋_GB2312"/>
          <w:sz w:val="24"/>
        </w:rPr>
        <w:t>，檐口高度：</w:t>
      </w:r>
      <w:r>
        <w:rPr>
          <w:rFonts w:ascii="仿宋_GB2312" w:hAnsi="仿宋_GB2312" w:cs="仿宋_GB2312" w:eastAsia="仿宋_GB2312"/>
          <w:sz w:val="24"/>
        </w:rPr>
        <w:t xml:space="preserve"> /  。</w:t>
      </w:r>
    </w:p>
    <w:p>
      <w:pPr>
        <w:pStyle w:val="null3"/>
        <w:jc w:val="left"/>
      </w:pPr>
      <w:r>
        <w:rPr>
          <w:rFonts w:ascii="仿宋_GB2312" w:hAnsi="仿宋_GB2312" w:cs="仿宋_GB2312" w:eastAsia="仿宋_GB2312"/>
          <w:sz w:val="24"/>
        </w:rPr>
        <w:t>3)结构质式： / 。</w:t>
      </w:r>
    </w:p>
    <w:p>
      <w:pPr>
        <w:pStyle w:val="null3"/>
        <w:jc w:val="left"/>
      </w:pPr>
      <w:r>
        <w:rPr>
          <w:rFonts w:ascii="仿宋_GB2312" w:hAnsi="仿宋_GB2312" w:cs="仿宋_GB2312" w:eastAsia="仿宋_GB2312"/>
          <w:sz w:val="24"/>
        </w:rPr>
        <w:t>4)基础类型： / 。</w:t>
      </w:r>
    </w:p>
    <w:p>
      <w:pPr>
        <w:pStyle w:val="null3"/>
        <w:jc w:val="left"/>
      </w:pPr>
      <w:r>
        <w:rPr>
          <w:rFonts w:ascii="仿宋_GB2312" w:hAnsi="仿宋_GB2312" w:cs="仿宋_GB2312" w:eastAsia="仿宋_GB2312"/>
          <w:sz w:val="24"/>
        </w:rPr>
        <w:t>5)装饰情况：</w:t>
      </w:r>
      <w:r>
        <w:rPr>
          <w:rFonts w:ascii="仿宋_GB2312" w:hAnsi="仿宋_GB2312" w:cs="仿宋_GB2312" w:eastAsia="仿宋_GB2312"/>
          <w:sz w:val="24"/>
        </w:rPr>
        <w:t>详施工图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6)混凝土情况： 非泵送商品混凝土 。</w:t>
      </w:r>
    </w:p>
    <w:p>
      <w:pPr>
        <w:pStyle w:val="null3"/>
        <w:jc w:val="left"/>
      </w:pPr>
      <w:r>
        <w:rPr>
          <w:rFonts w:ascii="仿宋_GB2312" w:hAnsi="仿宋_GB2312" w:cs="仿宋_GB2312" w:eastAsia="仿宋_GB2312"/>
          <w:sz w:val="24"/>
        </w:rPr>
        <w:t>2编制范围</w:t>
      </w:r>
    </w:p>
    <w:p>
      <w:pPr>
        <w:pStyle w:val="null3"/>
        <w:jc w:val="left"/>
      </w:pPr>
      <w:r>
        <w:rPr>
          <w:rFonts w:ascii="仿宋_GB2312" w:hAnsi="仿宋_GB2312" w:cs="仿宋_GB2312" w:eastAsia="仿宋_GB2312"/>
          <w:sz w:val="24"/>
        </w:rPr>
        <w:t>按照福州市中医院</w:t>
      </w:r>
      <w:r>
        <w:rPr>
          <w:rFonts w:ascii="仿宋_GB2312" w:hAnsi="仿宋_GB2312" w:cs="仿宋_GB2312" w:eastAsia="仿宋_GB2312"/>
          <w:sz w:val="24"/>
        </w:rPr>
        <w:t>五四北院区地下室辅助用房</w:t>
      </w:r>
      <w:r>
        <w:rPr>
          <w:rFonts w:ascii="仿宋_GB2312" w:hAnsi="仿宋_GB2312" w:cs="仿宋_GB2312" w:eastAsia="仿宋_GB2312"/>
          <w:sz w:val="24"/>
        </w:rPr>
        <w:t>修缮</w:t>
      </w:r>
      <w:r>
        <w:rPr>
          <w:rFonts w:ascii="仿宋_GB2312" w:hAnsi="仿宋_GB2312" w:cs="仿宋_GB2312" w:eastAsia="仿宋_GB2312"/>
          <w:sz w:val="24"/>
        </w:rPr>
        <w:t>图纸，专业范围包括装修工程、安装工程，具体如下：</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不含三通一平；</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不含电梯工程。</w:t>
      </w:r>
    </w:p>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施工组织设计和工期</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rPr>
        <w:t>1、施工过程中如发生重大变更事项，须经合同双方协商后方可实施。</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3：</w:t>
      </w:r>
      <w:r>
        <w:rPr>
          <w:rFonts w:ascii="仿宋_GB2312" w:hAnsi="仿宋_GB2312" w:cs="仿宋_GB2312" w:eastAsia="仿宋_GB2312"/>
          <w:sz w:val="24"/>
        </w:rPr>
        <w:t>2、成交供应商负责施工工作和相关施工项目的联调配合，提供施工过程所需的所有施工材料。</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4：</w:t>
      </w:r>
      <w:r>
        <w:rPr>
          <w:rFonts w:ascii="仿宋_GB2312" w:hAnsi="仿宋_GB2312" w:cs="仿宋_GB2312" w:eastAsia="仿宋_GB2312"/>
          <w:sz w:val="24"/>
        </w:rPr>
        <w:t>3、</w:t>
      </w:r>
      <w:r>
        <w:rPr>
          <w:rFonts w:ascii="仿宋_GB2312" w:hAnsi="仿宋_GB2312" w:cs="仿宋_GB2312" w:eastAsia="仿宋_GB2312"/>
          <w:sz w:val="24"/>
        </w:rPr>
        <w:t>成交供应商应按规范要求施工，按图纸要求完成施工项目。</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5：</w:t>
      </w:r>
      <w:r>
        <w:rPr>
          <w:rFonts w:ascii="仿宋_GB2312" w:hAnsi="仿宋_GB2312" w:cs="仿宋_GB2312" w:eastAsia="仿宋_GB2312"/>
          <w:sz w:val="24"/>
        </w:rPr>
        <w:t>4、</w:t>
      </w:r>
      <w:r>
        <w:rPr>
          <w:rFonts w:ascii="仿宋_GB2312" w:hAnsi="仿宋_GB2312" w:cs="仿宋_GB2312" w:eastAsia="仿宋_GB2312"/>
          <w:sz w:val="24"/>
        </w:rPr>
        <w:t>成交供应商在施工前应派员进行实地勘察，与使用方接洽施工事宜，进行图纸交底。</w:t>
      </w:r>
    </w:p>
    <w:p>
      <w:pPr>
        <w:pStyle w:val="null3"/>
        <w:jc w:val="left"/>
      </w:pPr>
      <w:r>
        <w:rPr>
          <w:rFonts w:ascii="仿宋_GB2312" w:hAnsi="仿宋_GB2312" w:cs="仿宋_GB2312" w:eastAsia="仿宋_GB2312"/>
          <w:sz w:val="24"/>
        </w:rPr>
        <w:t>成交供应商在施工过程中要与使用方密切联系，确保工程按时保质保量完成。</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、施工质量要求</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6：</w:t>
      </w:r>
      <w:r>
        <w:rPr>
          <w:rFonts w:ascii="仿宋_GB2312" w:hAnsi="仿宋_GB2312" w:cs="仿宋_GB2312" w:eastAsia="仿宋_GB2312"/>
          <w:sz w:val="24"/>
        </w:rPr>
        <w:t>1、工程质量标准：符合《工程施工质量验收规范》的合格标准。</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7：</w:t>
      </w:r>
      <w:r>
        <w:rPr>
          <w:rFonts w:ascii="仿宋_GB2312" w:hAnsi="仿宋_GB2312" w:cs="仿宋_GB2312" w:eastAsia="仿宋_GB2312"/>
          <w:sz w:val="24"/>
        </w:rPr>
        <w:t>2、进场的所有产品必须是优质、全新、未用、配套齐全、无损的，且主要技术参数符合要求。经</w:t>
      </w:r>
      <w:r>
        <w:rPr>
          <w:rFonts w:ascii="仿宋_GB2312" w:hAnsi="仿宋_GB2312" w:cs="仿宋_GB2312" w:eastAsia="仿宋_GB2312"/>
          <w:sz w:val="24"/>
        </w:rPr>
        <w:t>采购</w:t>
      </w:r>
      <w:r>
        <w:rPr>
          <w:rFonts w:ascii="仿宋_GB2312" w:hAnsi="仿宋_GB2312" w:cs="仿宋_GB2312" w:eastAsia="仿宋_GB2312"/>
          <w:sz w:val="24"/>
        </w:rPr>
        <w:t>人人员检验其品牌、规格、质量和数量，认可后方可施工；检验不合格的，成交供应商应予无条件调换。</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8：</w:t>
      </w:r>
      <w:r>
        <w:rPr>
          <w:rFonts w:ascii="仿宋_GB2312" w:hAnsi="仿宋_GB2312" w:cs="仿宋_GB2312" w:eastAsia="仿宋_GB2312"/>
          <w:sz w:val="24"/>
        </w:rPr>
        <w:t>3、施工中所有材料必须按本项目工程量清单及其编制说明要求执行，若未达要求造成的材料损失等一切相关费用应自行承担。</w:t>
      </w:r>
    </w:p>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、施工现场管理要求</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9：</w:t>
      </w:r>
      <w:r>
        <w:rPr>
          <w:rFonts w:ascii="仿宋_GB2312" w:hAnsi="仿宋_GB2312" w:cs="仿宋_GB2312" w:eastAsia="仿宋_GB2312"/>
          <w:sz w:val="24"/>
        </w:rPr>
        <w:t>1、现场安全防护设施要求</w:t>
      </w:r>
    </w:p>
    <w:p>
      <w:pPr>
        <w:pStyle w:val="null3"/>
        <w:jc w:val="left"/>
      </w:pPr>
      <w:r>
        <w:rPr>
          <w:rFonts w:ascii="仿宋_GB2312" w:hAnsi="仿宋_GB2312" w:cs="仿宋_GB2312" w:eastAsia="仿宋_GB2312"/>
          <w:sz w:val="24"/>
        </w:rPr>
        <w:t>成交供应商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计生、外来人员暂住手续等管理工作和相关费用；若发生任何事故，均由成交供应商全部负责。</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10：</w:t>
      </w:r>
      <w:r>
        <w:rPr>
          <w:rFonts w:ascii="仿宋_GB2312" w:hAnsi="仿宋_GB2312" w:cs="仿宋_GB2312" w:eastAsia="仿宋_GB2312"/>
          <w:sz w:val="24"/>
        </w:rPr>
        <w:t>2、水土保持与环境要求</w:t>
      </w:r>
    </w:p>
    <w:p>
      <w:pPr>
        <w:pStyle w:val="null3"/>
        <w:jc w:val="left"/>
      </w:pPr>
      <w:r>
        <w:rPr>
          <w:rFonts w:ascii="仿宋_GB2312" w:hAnsi="仿宋_GB2312" w:cs="仿宋_GB2312" w:eastAsia="仿宋_GB2312"/>
          <w:sz w:val="24"/>
        </w:rPr>
        <w:t>工程施工应符合国家、省、市有关水土保持与环境保护的规定。</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3、文明施工要求</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11：</w:t>
      </w:r>
      <w:r>
        <w:rPr>
          <w:rFonts w:ascii="仿宋_GB2312" w:hAnsi="仿宋_GB2312" w:cs="仿宋_GB2312" w:eastAsia="仿宋_GB2312"/>
          <w:sz w:val="24"/>
        </w:rPr>
        <w:t>（</w:t>
      </w:r>
      <w:r>
        <w:rPr>
          <w:rFonts w:ascii="仿宋_GB2312" w:hAnsi="仿宋_GB2312" w:cs="仿宋_GB2312" w:eastAsia="仿宋_GB2312"/>
          <w:sz w:val="24"/>
        </w:rPr>
        <w:t>1）成交供应商必须保证整个工程项目在建设过程中无重大安全责任事故产生，并争创“文明工地”。</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12：</w:t>
      </w:r>
      <w:r>
        <w:rPr>
          <w:rFonts w:ascii="仿宋_GB2312" w:hAnsi="仿宋_GB2312" w:cs="仿宋_GB2312" w:eastAsia="仿宋_GB2312"/>
          <w:sz w:val="24"/>
        </w:rPr>
        <w:t>（</w:t>
      </w:r>
      <w:r>
        <w:rPr>
          <w:rFonts w:ascii="仿宋_GB2312" w:hAnsi="仿宋_GB2312" w:cs="仿宋_GB2312" w:eastAsia="仿宋_GB2312"/>
          <w:sz w:val="24"/>
        </w:rPr>
        <w:t>2）严禁在院内乱搭盖、乱占道，堆放材料的工棚严禁当作工人宿舍。施工中使用的材料应严格堆放在正在施工路段内并设置围档，不得随意堆放占道。确因场地条件所限，无法留出交通通道的应设立明显指示和警示标志，应疏导行人和车辆安全通行。</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13：</w:t>
      </w:r>
      <w:r>
        <w:rPr>
          <w:rFonts w:ascii="仿宋_GB2312" w:hAnsi="仿宋_GB2312" w:cs="仿宋_GB2312" w:eastAsia="仿宋_GB2312"/>
          <w:sz w:val="24"/>
        </w:rPr>
        <w:t>（</w:t>
      </w:r>
      <w:r>
        <w:rPr>
          <w:rFonts w:ascii="仿宋_GB2312" w:hAnsi="仿宋_GB2312" w:cs="仿宋_GB2312" w:eastAsia="仿宋_GB2312"/>
          <w:sz w:val="24"/>
        </w:rPr>
        <w:t>3）施工中现场工人必须按要求戴安全帽穿安全服，不得穿拖鞋，光脚、光膀子施工。施工管理人员必须统一着装、佩戴工作牌、戴好安全帽。</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14：</w:t>
      </w:r>
      <w:r>
        <w:rPr>
          <w:rFonts w:ascii="仿宋_GB2312" w:hAnsi="仿宋_GB2312" w:cs="仿宋_GB2312" w:eastAsia="仿宋_GB2312"/>
          <w:sz w:val="24"/>
        </w:rPr>
        <w:t>（</w:t>
      </w:r>
      <w:r>
        <w:rPr>
          <w:rFonts w:ascii="仿宋_GB2312" w:hAnsi="仿宋_GB2312" w:cs="仿宋_GB2312" w:eastAsia="仿宋_GB2312"/>
          <w:sz w:val="24"/>
        </w:rPr>
        <w:t>4）按照部颁施工用电应符合《施工现场临时用电安全技术规范》JGJ46-2005的要求</w:t>
      </w:r>
      <w:r>
        <w:rPr>
          <w:rFonts w:ascii="仿宋_GB2312" w:hAnsi="仿宋_GB2312" w:cs="仿宋_GB2312" w:eastAsia="仿宋_GB2312"/>
          <w:sz w:val="24"/>
        </w:rPr>
        <w:t>；</w:t>
      </w:r>
      <w:r>
        <w:rPr>
          <w:rFonts w:ascii="仿宋_GB2312" w:hAnsi="仿宋_GB2312" w:cs="仿宋_GB2312" w:eastAsia="仿宋_GB2312"/>
          <w:sz w:val="24"/>
        </w:rPr>
        <w:t>其余有关施工安全文明的相关要求请参照《建筑施工安全文明工地标准》</w:t>
      </w:r>
      <w:r>
        <w:rPr>
          <w:rFonts w:ascii="仿宋_GB2312" w:hAnsi="仿宋_GB2312" w:cs="仿宋_GB2312" w:eastAsia="仿宋_GB2312"/>
          <w:sz w:val="24"/>
        </w:rPr>
        <w:t>DBJ13-81-2006 新的标准 JGJ59-2011、《建筑施工现场环境与卫生标准》J10796-2006、《建筑安全文明工地文件选编（福建省建设厅）》等有关的法律、法规以及标准规范。</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16：五</w:t>
      </w:r>
      <w:r>
        <w:rPr>
          <w:rFonts w:ascii="仿宋_GB2312" w:hAnsi="仿宋_GB2312" w:cs="仿宋_GB2312" w:eastAsia="仿宋_GB2312"/>
          <w:sz w:val="24"/>
          <w:b/>
        </w:rPr>
        <w:t>、施工机具进场要求</w:t>
      </w:r>
    </w:p>
    <w:p>
      <w:pPr>
        <w:pStyle w:val="null3"/>
        <w:jc w:val="left"/>
      </w:pPr>
      <w:r>
        <w:rPr>
          <w:rFonts w:ascii="仿宋_GB2312" w:hAnsi="仿宋_GB2312" w:cs="仿宋_GB2312" w:eastAsia="仿宋_GB2312"/>
          <w:sz w:val="24"/>
        </w:rPr>
        <w:t>施工机具按时进场，并满足施工的需要，否则，成交供应商应按合同约定向</w:t>
      </w:r>
      <w:r>
        <w:rPr>
          <w:rFonts w:ascii="仿宋_GB2312" w:hAnsi="仿宋_GB2312" w:cs="仿宋_GB2312" w:eastAsia="仿宋_GB2312"/>
          <w:sz w:val="24"/>
        </w:rPr>
        <w:t>采购</w:t>
      </w:r>
      <w:r>
        <w:rPr>
          <w:rFonts w:ascii="仿宋_GB2312" w:hAnsi="仿宋_GB2312" w:cs="仿宋_GB2312" w:eastAsia="仿宋_GB2312"/>
          <w:sz w:val="24"/>
        </w:rPr>
        <w:t>人支付违约金。违约金由</w:t>
      </w:r>
      <w:r>
        <w:rPr>
          <w:rFonts w:ascii="仿宋_GB2312" w:hAnsi="仿宋_GB2312" w:cs="仿宋_GB2312" w:eastAsia="仿宋_GB2312"/>
          <w:sz w:val="24"/>
        </w:rPr>
        <w:t>采购</w:t>
      </w:r>
      <w:r>
        <w:rPr>
          <w:rFonts w:ascii="仿宋_GB2312" w:hAnsi="仿宋_GB2312" w:cs="仿宋_GB2312" w:eastAsia="仿宋_GB2312"/>
          <w:sz w:val="24"/>
        </w:rPr>
        <w:t>人从工程款中扣除。</w:t>
      </w:r>
    </w:p>
    <w:p>
      <w:pPr>
        <w:pStyle w:val="null3"/>
        <w:jc w:val="left"/>
      </w:pPr>
      <w:r>
        <w:rPr>
          <w:rFonts w:ascii="仿宋_GB2312" w:hAnsi="仿宋_GB2312" w:cs="仿宋_GB2312" w:eastAsia="仿宋_GB2312"/>
          <w:sz w:val="24"/>
        </w:rPr>
        <w:t>现场管理人员及施工作业人员应配合医院做好疫情防控工作，按照医院及主管部门的要求统筹安排施工进度及现场管理。</w:t>
      </w:r>
    </w:p>
    <w:p>
      <w:pPr>
        <w:pStyle w:val="null3"/>
        <w:jc w:val="left"/>
      </w:pPr>
      <w:r>
        <w:rPr>
          <w:rFonts w:ascii="仿宋_GB2312" w:hAnsi="仿宋_GB2312" w:cs="仿宋_GB2312" w:eastAsia="仿宋_GB2312"/>
          <w:sz w:val="24"/>
          <w:b/>
        </w:rPr>
        <w:t>六</w:t>
      </w:r>
      <w:r>
        <w:rPr>
          <w:rFonts w:ascii="仿宋_GB2312" w:hAnsi="仿宋_GB2312" w:cs="仿宋_GB2312" w:eastAsia="仿宋_GB2312"/>
          <w:sz w:val="24"/>
          <w:b/>
        </w:rPr>
        <w:t>、工程竣工</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17：</w:t>
      </w:r>
      <w:r>
        <w:rPr>
          <w:rFonts w:ascii="仿宋_GB2312" w:hAnsi="仿宋_GB2312" w:cs="仿宋_GB2312" w:eastAsia="仿宋_GB2312"/>
          <w:sz w:val="24"/>
        </w:rPr>
        <w:t>1、成交供应商必须按照合同约定的竣工日期或招标人同意顺延的工期竣工</w:t>
      </w:r>
      <w:r>
        <w:rPr>
          <w:rFonts w:ascii="仿宋_GB2312" w:hAnsi="仿宋_GB2312" w:cs="仿宋_GB2312" w:eastAsia="仿宋_GB2312"/>
          <w:sz w:val="24"/>
        </w:rPr>
        <w:t>；</w:t>
      </w:r>
      <w:r>
        <w:rPr>
          <w:rFonts w:ascii="仿宋_GB2312" w:hAnsi="仿宋_GB2312" w:cs="仿宋_GB2312" w:eastAsia="仿宋_GB2312"/>
          <w:sz w:val="24"/>
        </w:rPr>
        <w:t>因成交供应商原因不能按照协议书约定的竣工日期或</w:t>
      </w:r>
      <w:r>
        <w:rPr>
          <w:rFonts w:ascii="仿宋_GB2312" w:hAnsi="仿宋_GB2312" w:cs="仿宋_GB2312" w:eastAsia="仿宋_GB2312"/>
          <w:sz w:val="24"/>
        </w:rPr>
        <w:t>采购</w:t>
      </w:r>
      <w:r>
        <w:rPr>
          <w:rFonts w:ascii="仿宋_GB2312" w:hAnsi="仿宋_GB2312" w:cs="仿宋_GB2312" w:eastAsia="仿宋_GB2312"/>
          <w:sz w:val="24"/>
        </w:rPr>
        <w:t>人同意顺延的工期竣工的，成交供应商承担违约责任。</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18：</w:t>
      </w:r>
      <w:r>
        <w:rPr>
          <w:rFonts w:ascii="仿宋_GB2312" w:hAnsi="仿宋_GB2312" w:cs="仿宋_GB2312" w:eastAsia="仿宋_GB2312"/>
          <w:sz w:val="24"/>
        </w:rPr>
        <w:t>2</w:t>
      </w:r>
      <w:r>
        <w:rPr>
          <w:rFonts w:ascii="仿宋_GB2312" w:hAnsi="仿宋_GB2312" w:cs="仿宋_GB2312" w:eastAsia="仿宋_GB2312"/>
          <w:sz w:val="24"/>
        </w:rPr>
        <w:t>、施工中</w:t>
      </w:r>
      <w:r>
        <w:rPr>
          <w:rFonts w:ascii="仿宋_GB2312" w:hAnsi="仿宋_GB2312" w:cs="仿宋_GB2312" w:eastAsia="仿宋_GB2312"/>
          <w:sz w:val="24"/>
        </w:rPr>
        <w:t>采购</w:t>
      </w:r>
      <w:r>
        <w:rPr>
          <w:rFonts w:ascii="仿宋_GB2312" w:hAnsi="仿宋_GB2312" w:cs="仿宋_GB2312" w:eastAsia="仿宋_GB2312"/>
          <w:sz w:val="24"/>
        </w:rPr>
        <w:t>人如需提前竣工，双方协商一致后应签订提前竣工协议，作为合同文件组成部分。提前竣工协议应包括成交供应商为保证工程质量和安全采取的措施等内容。</w:t>
      </w:r>
    </w:p>
    <w:p>
      <w:pPr>
        <w:pStyle w:val="null3"/>
        <w:jc w:val="left"/>
      </w:pPr>
      <w:r>
        <w:rPr>
          <w:rFonts w:ascii="仿宋_GB2312" w:hAnsi="仿宋_GB2312" w:cs="仿宋_GB2312" w:eastAsia="仿宋_GB2312"/>
          <w:sz w:val="24"/>
          <w:b/>
        </w:rPr>
        <w:t>七</w:t>
      </w:r>
      <w:r>
        <w:rPr>
          <w:rFonts w:ascii="仿宋_GB2312" w:hAnsi="仿宋_GB2312" w:cs="仿宋_GB2312" w:eastAsia="仿宋_GB2312"/>
          <w:sz w:val="24"/>
          <w:b/>
        </w:rPr>
        <w:t>、服务要求</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19：</w:t>
      </w:r>
      <w:r>
        <w:rPr>
          <w:rFonts w:ascii="仿宋_GB2312" w:hAnsi="仿宋_GB2312" w:cs="仿宋_GB2312" w:eastAsia="仿宋_GB2312"/>
          <w:sz w:val="24"/>
        </w:rPr>
        <w:t>1、成交供应商应按《建设工程质量管理条例》及国家有关规定，对本工程进行保修</w:t>
      </w:r>
      <w:r>
        <w:rPr>
          <w:rFonts w:ascii="仿宋_GB2312" w:hAnsi="仿宋_GB2312" w:cs="仿宋_GB2312" w:eastAsia="仿宋_GB2312"/>
          <w:sz w:val="24"/>
        </w:rPr>
        <w:t>；</w:t>
      </w:r>
      <w:r>
        <w:rPr>
          <w:rFonts w:ascii="仿宋_GB2312" w:hAnsi="仿宋_GB2312" w:cs="仿宋_GB2312" w:eastAsia="仿宋_GB2312"/>
          <w:sz w:val="24"/>
        </w:rPr>
        <w:t>工程出现质量问题时，属于保修范围、内容的项目，承包人应当在接到修理通知之日起</w:t>
      </w:r>
      <w:r>
        <w:rPr>
          <w:rFonts w:ascii="仿宋_GB2312" w:hAnsi="仿宋_GB2312" w:cs="仿宋_GB2312" w:eastAsia="仿宋_GB2312"/>
          <w:sz w:val="24"/>
        </w:rPr>
        <w:t>24小时内派人修理。成交供应商不在约定期限内派人修理的，</w:t>
      </w:r>
      <w:r>
        <w:rPr>
          <w:rFonts w:ascii="仿宋_GB2312" w:hAnsi="仿宋_GB2312" w:cs="仿宋_GB2312" w:eastAsia="仿宋_GB2312"/>
          <w:sz w:val="24"/>
        </w:rPr>
        <w:t>采购</w:t>
      </w:r>
      <w:r>
        <w:rPr>
          <w:rFonts w:ascii="仿宋_GB2312" w:hAnsi="仿宋_GB2312" w:cs="仿宋_GB2312" w:eastAsia="仿宋_GB2312"/>
          <w:sz w:val="24"/>
        </w:rPr>
        <w:t>人可以委托他人修理。保修费用从工程尾款内扣除</w:t>
      </w:r>
      <w:r>
        <w:rPr>
          <w:rFonts w:ascii="仿宋_GB2312" w:hAnsi="仿宋_GB2312" w:cs="仿宋_GB2312" w:eastAsia="仿宋_GB2312"/>
          <w:sz w:val="24"/>
        </w:rPr>
        <w:t>；</w:t>
      </w:r>
      <w:r>
        <w:rPr>
          <w:rFonts w:ascii="仿宋_GB2312" w:hAnsi="仿宋_GB2312" w:cs="仿宋_GB2312" w:eastAsia="仿宋_GB2312"/>
          <w:sz w:val="24"/>
        </w:rPr>
        <w:t>发生须紧急抢修事故的，成交供应商在接到事故通知后，应当立即到达事故现场抢修</w:t>
      </w:r>
      <w:r>
        <w:rPr>
          <w:rFonts w:ascii="仿宋_GB2312" w:hAnsi="仿宋_GB2312" w:cs="仿宋_GB2312" w:eastAsia="仿宋_GB2312"/>
          <w:sz w:val="24"/>
        </w:rPr>
        <w:t>；</w:t>
      </w:r>
      <w:r>
        <w:rPr>
          <w:rFonts w:ascii="仿宋_GB2312" w:hAnsi="仿宋_GB2312" w:cs="仿宋_GB2312" w:eastAsia="仿宋_GB2312"/>
          <w:sz w:val="24"/>
        </w:rPr>
        <w:t>质量保证期内成交供应商有责任对项目改造使用材料等进行不定期的巡查检修。</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20：</w:t>
      </w:r>
      <w:r>
        <w:rPr>
          <w:rFonts w:ascii="仿宋_GB2312" w:hAnsi="仿宋_GB2312" w:cs="仿宋_GB2312" w:eastAsia="仿宋_GB2312"/>
          <w:sz w:val="24"/>
        </w:rPr>
        <w:t>2</w:t>
      </w:r>
      <w:r>
        <w:rPr>
          <w:rFonts w:ascii="仿宋_GB2312" w:hAnsi="仿宋_GB2312" w:cs="仿宋_GB2312" w:eastAsia="仿宋_GB2312"/>
          <w:sz w:val="24"/>
        </w:rPr>
        <w:t>、本项目成交供应商禁止将本项目进行分包与转包。</w:t>
      </w:r>
    </w:p>
    <w:p>
      <w:pPr>
        <w:pStyle w:val="null3"/>
        <w:jc w:val="left"/>
      </w:pPr>
      <w:r>
        <w:rPr>
          <w:rFonts w:ascii="仿宋_GB2312" w:hAnsi="仿宋_GB2312" w:cs="仿宋_GB2312" w:eastAsia="仿宋_GB2312"/>
          <w:sz w:val="24"/>
        </w:rPr>
        <w:t>若发现转包挂靠、分包、转包等，一经核实，</w:t>
      </w:r>
      <w:r>
        <w:rPr>
          <w:rFonts w:ascii="仿宋_GB2312" w:hAnsi="仿宋_GB2312" w:cs="仿宋_GB2312" w:eastAsia="仿宋_GB2312"/>
          <w:sz w:val="24"/>
        </w:rPr>
        <w:t>采购</w:t>
      </w:r>
      <w:r>
        <w:rPr>
          <w:rFonts w:ascii="仿宋_GB2312" w:hAnsi="仿宋_GB2312" w:cs="仿宋_GB2312" w:eastAsia="仿宋_GB2312"/>
          <w:sz w:val="24"/>
        </w:rPr>
        <w:t>人有权单方面取消其成交资格同时中止合同由此产生的所有责任和损失均由成交供应商负责，</w:t>
      </w:r>
      <w:r>
        <w:rPr>
          <w:rFonts w:ascii="仿宋_GB2312" w:hAnsi="仿宋_GB2312" w:cs="仿宋_GB2312" w:eastAsia="仿宋_GB2312"/>
          <w:sz w:val="24"/>
        </w:rPr>
        <w:t>采购</w:t>
      </w:r>
      <w:r>
        <w:rPr>
          <w:rFonts w:ascii="仿宋_GB2312" w:hAnsi="仿宋_GB2312" w:cs="仿宋_GB2312" w:eastAsia="仿宋_GB2312"/>
          <w:sz w:val="24"/>
        </w:rPr>
        <w:t>人有权向成交供应商索赔；已施工部分不得拆除损毁，</w:t>
      </w:r>
      <w:r>
        <w:rPr>
          <w:rFonts w:ascii="仿宋_GB2312" w:hAnsi="仿宋_GB2312" w:cs="仿宋_GB2312" w:eastAsia="仿宋_GB2312"/>
          <w:sz w:val="24"/>
        </w:rPr>
        <w:t>采购</w:t>
      </w:r>
      <w:r>
        <w:rPr>
          <w:rFonts w:ascii="仿宋_GB2312" w:hAnsi="仿宋_GB2312" w:cs="仿宋_GB2312" w:eastAsia="仿宋_GB2312"/>
          <w:sz w:val="24"/>
        </w:rPr>
        <w:t>人不对成交供应商作任何赔偿。</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21：</w:t>
      </w:r>
      <w:r>
        <w:rPr>
          <w:rFonts w:ascii="仿宋_GB2312" w:hAnsi="仿宋_GB2312" w:cs="仿宋_GB2312" w:eastAsia="仿宋_GB2312"/>
          <w:sz w:val="24"/>
        </w:rPr>
        <w:t>3、</w:t>
      </w:r>
      <w:r>
        <w:rPr>
          <w:rFonts w:ascii="仿宋_GB2312" w:hAnsi="仿宋_GB2312" w:cs="仿宋_GB2312" w:eastAsia="仿宋_GB2312"/>
          <w:sz w:val="24"/>
        </w:rPr>
        <w:t>其它未尽事宜按国家《建设工程质量管理条例》规定强制性执行。</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合同签订之日起90日内竣工</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福州市晋安区新店镇坂中路566号</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经采购人验收合格后，交付采购人使用</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1、期次1，说明：按磋商文件、响应文件、设计方案、采购合同以及国家相关行业标准进行验收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1、合同支付方式按“8、其他”要求执行，达到付款条件起30日内，支付合同总金额的100.00%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1、按月支付工程进度款，成交供应商向监理人书面提出进度款支付申请，经采购人确认后按当月确定的已完成工程量所含款项的80%扣除当月的应扣款后支付进度款，达到付款条件起30日内支付，最高不得超过合同款项的80%； 2、工程完工验收合格后，经福州市财政投资项目评审中心或者医院委托的第三方造价公司审定，达到付款条件起30日内，支付审定金额的17.00%； 3、工程质保期满，无质量疑义，达到付款条件起30日内，支付审定金额的3.00%。</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 9、</w:t>
      </w:r>
      <w:r>
        <w:rPr>
          <w:rFonts w:ascii="仿宋_GB2312" w:hAnsi="仿宋_GB2312" w:cs="仿宋_GB2312" w:eastAsia="仿宋_GB2312"/>
          <w:sz w:val="24"/>
        </w:rPr>
        <w:t>合同价格形式</w:t>
      </w:r>
      <w:r>
        <w:rPr>
          <w:rFonts w:ascii="仿宋_GB2312" w:hAnsi="仿宋_GB2312" w:cs="仿宋_GB2312" w:eastAsia="仿宋_GB2312"/>
          <w:sz w:val="24"/>
        </w:rPr>
        <w:t>及合同变更：</w:t>
      </w:r>
    </w:p>
    <w:p>
      <w:pPr>
        <w:pStyle w:val="null3"/>
        <w:ind w:firstLine="480"/>
        <w:jc w:val="both"/>
      </w:pPr>
      <w:r>
        <w:rPr>
          <w:rFonts w:ascii="仿宋_GB2312" w:hAnsi="仿宋_GB2312" w:cs="仿宋_GB2312" w:eastAsia="仿宋_GB2312"/>
          <w:sz w:val="24"/>
        </w:rPr>
        <w:t>9.1</w:t>
      </w:r>
      <w:r>
        <w:rPr>
          <w:rFonts w:ascii="仿宋_GB2312" w:hAnsi="仿宋_GB2312" w:cs="仿宋_GB2312" w:eastAsia="仿宋_GB2312"/>
          <w:sz w:val="24"/>
        </w:rPr>
        <w:t>合同价格形式</w:t>
      </w:r>
      <w:r>
        <w:rPr>
          <w:rFonts w:ascii="仿宋_GB2312" w:hAnsi="仿宋_GB2312" w:cs="仿宋_GB2312" w:eastAsia="仿宋_GB2312"/>
          <w:sz w:val="24"/>
        </w:rPr>
        <w:t>：</w:t>
      </w:r>
      <w:r>
        <w:rPr>
          <w:rFonts w:ascii="仿宋_GB2312" w:hAnsi="仿宋_GB2312" w:cs="仿宋_GB2312" w:eastAsia="仿宋_GB2312"/>
          <w:sz w:val="24"/>
        </w:rPr>
        <w:t>固定单价合同，结算价</w:t>
      </w:r>
      <w:r>
        <w:rPr>
          <w:rFonts w:ascii="仿宋_GB2312" w:hAnsi="仿宋_GB2312" w:cs="仿宋_GB2312" w:eastAsia="仿宋_GB2312"/>
          <w:sz w:val="24"/>
        </w:rPr>
        <w:t>=成交单价×实际工程量。供应商应充分考虑施工期间各种建材的市场风险和国家政策性调整风险系数，并计入单价。不可竞争费用应严格执行有关费用标准，不得降低标准进行竞标。</w:t>
      </w:r>
    </w:p>
    <w:p>
      <w:pPr>
        <w:pStyle w:val="null3"/>
        <w:ind w:firstLine="480"/>
        <w:jc w:val="both"/>
      </w:pPr>
      <w:r>
        <w:rPr>
          <w:rFonts w:ascii="仿宋_GB2312" w:hAnsi="仿宋_GB2312" w:cs="仿宋_GB2312" w:eastAsia="仿宋_GB2312"/>
          <w:sz w:val="24"/>
        </w:rPr>
        <w:t>9.2</w:t>
      </w:r>
      <w:r>
        <w:rPr>
          <w:rFonts w:ascii="仿宋_GB2312" w:hAnsi="仿宋_GB2312" w:cs="仿宋_GB2312" w:eastAsia="仿宋_GB2312"/>
          <w:sz w:val="24"/>
        </w:rPr>
        <w:t>关于变更的范围的约定：施工中发生工程设计变更，成交供应商应按照招标人认可的变更设计文件，无条件进行变更施工。</w:t>
      </w:r>
    </w:p>
    <w:p>
      <w:pPr>
        <w:pStyle w:val="null3"/>
        <w:ind w:firstLine="480"/>
        <w:jc w:val="both"/>
      </w:pPr>
      <w:r>
        <w:rPr>
          <w:rFonts w:ascii="仿宋_GB2312" w:hAnsi="仿宋_GB2312" w:cs="仿宋_GB2312" w:eastAsia="仿宋_GB2312"/>
          <w:sz w:val="24"/>
        </w:rPr>
        <w:t>工程量清单内项目的单价，按成交供应商报价中的该项目的单价执行；</w:t>
      </w:r>
    </w:p>
    <w:p>
      <w:pPr>
        <w:pStyle w:val="null3"/>
        <w:ind w:firstLine="480"/>
        <w:jc w:val="both"/>
      </w:pPr>
      <w:r>
        <w:rPr>
          <w:rFonts w:ascii="仿宋_GB2312" w:hAnsi="仿宋_GB2312" w:cs="仿宋_GB2312" w:eastAsia="仿宋_GB2312"/>
          <w:sz w:val="24"/>
        </w:rPr>
        <w:t>工程量清单外项目的单价，由成交供应商进行结算报价，经招标人委托的第三方造价咨询单位审核，以审核价格为准。</w:t>
      </w:r>
    </w:p>
    <w:p>
      <w:pPr>
        <w:pStyle w:val="null3"/>
        <w:ind w:firstLine="480"/>
        <w:jc w:val="both"/>
      </w:pPr>
      <w:r>
        <w:rPr>
          <w:rFonts w:ascii="仿宋_GB2312" w:hAnsi="仿宋_GB2312" w:cs="仿宋_GB2312" w:eastAsia="仿宋_GB2312"/>
          <w:sz w:val="24"/>
        </w:rPr>
        <w:t>供应商应按工程量清单逐项填报单价、合价和总报价，供应商不得任意增减或修改工程量清单中的项目或数量</w:t>
      </w:r>
      <w:r>
        <w:rPr>
          <w:rFonts w:ascii="仿宋_GB2312" w:hAnsi="仿宋_GB2312" w:cs="仿宋_GB2312" w:eastAsia="仿宋_GB2312"/>
          <w:sz w:val="24"/>
        </w:rPr>
        <w:t>(包括招标人提供的工程量清单中，已列出详细数量的措施项目),否则按无效响应处理。</w:t>
      </w:r>
    </w:p>
    <w:p>
      <w:pPr>
        <w:pStyle w:val="null3"/>
        <w:ind w:firstLine="480"/>
        <w:jc w:val="both"/>
      </w:pPr>
      <w:r>
        <w:rPr>
          <w:rFonts w:ascii="仿宋_GB2312" w:hAnsi="仿宋_GB2312" w:cs="仿宋_GB2312" w:eastAsia="仿宋_GB2312"/>
          <w:sz w:val="24"/>
        </w:rPr>
        <w:t>9.3</w:t>
      </w:r>
      <w:r>
        <w:rPr>
          <w:rFonts w:ascii="仿宋_GB2312" w:hAnsi="仿宋_GB2312" w:cs="仿宋_GB2312" w:eastAsia="仿宋_GB2312"/>
          <w:sz w:val="24"/>
        </w:rPr>
        <w:t>除非合同中另有规定，成交供应商的报价均已包括了为实施和完成合同所需的劳务、材料、运输、安装（含所需辅材）、调试、维修、服务、保险、利</w:t>
      </w:r>
      <w:r>
        <w:rPr>
          <w:rFonts w:ascii="仿宋_GB2312" w:hAnsi="仿宋_GB2312" w:cs="仿宋_GB2312" w:eastAsia="仿宋_GB2312"/>
          <w:sz w:val="24"/>
        </w:rPr>
        <w:t xml:space="preserve"> 润、税费、市场变化以及合同明示的所有责任、义务和风险等一切费用，验收、技术服务、相关文件的提交、质保期免费保修、维护费等一切费用。</w:t>
      </w:r>
    </w:p>
    <w:p>
      <w:pPr>
        <w:pStyle w:val="null3"/>
        <w:ind w:firstLine="480"/>
        <w:jc w:val="both"/>
      </w:pPr>
      <w:r>
        <w:rPr>
          <w:rFonts w:ascii="仿宋_GB2312" w:hAnsi="仿宋_GB2312" w:cs="仿宋_GB2312" w:eastAsia="仿宋_GB2312"/>
          <w:sz w:val="24"/>
        </w:rPr>
        <w:t>9.4</w:t>
      </w:r>
      <w:r>
        <w:rPr>
          <w:rFonts w:ascii="仿宋_GB2312" w:hAnsi="仿宋_GB2312" w:cs="仿宋_GB2312" w:eastAsia="仿宋_GB2312"/>
          <w:sz w:val="24"/>
        </w:rPr>
        <w:t>本合同履行中如发生工程量增加的，所有增加工程量的金额不得超过本合同金额的百分之十。</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10</w:t>
      </w:r>
      <w:r>
        <w:rPr>
          <w:rFonts w:ascii="仿宋_GB2312" w:hAnsi="仿宋_GB2312" w:cs="仿宋_GB2312" w:eastAsia="仿宋_GB2312"/>
          <w:sz w:val="24"/>
        </w:rPr>
        <w:t>、项目要求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成交供应商</w:t>
      </w:r>
      <w:r>
        <w:rPr>
          <w:rFonts w:ascii="仿宋_GB2312" w:hAnsi="仿宋_GB2312" w:cs="仿宋_GB2312" w:eastAsia="仿宋_GB2312"/>
          <w:sz w:val="24"/>
        </w:rPr>
        <w:t>所用的装修材料须事先得到</w:t>
      </w:r>
      <w:r>
        <w:rPr>
          <w:rFonts w:ascii="仿宋_GB2312" w:hAnsi="仿宋_GB2312" w:cs="仿宋_GB2312" w:eastAsia="仿宋_GB2312"/>
          <w:sz w:val="24"/>
        </w:rPr>
        <w:t>采购人</w:t>
      </w:r>
      <w:r>
        <w:rPr>
          <w:rFonts w:ascii="仿宋_GB2312" w:hAnsi="仿宋_GB2312" w:cs="仿宋_GB2312" w:eastAsia="仿宋_GB2312"/>
          <w:sz w:val="24"/>
        </w:rPr>
        <w:t>批准后方可使用，</w:t>
      </w:r>
      <w:r>
        <w:rPr>
          <w:rFonts w:ascii="仿宋_GB2312" w:hAnsi="仿宋_GB2312" w:cs="仿宋_GB2312" w:eastAsia="仿宋_GB2312"/>
          <w:sz w:val="24"/>
        </w:rPr>
        <w:t>采购人</w:t>
      </w:r>
      <w:r>
        <w:rPr>
          <w:rFonts w:ascii="仿宋_GB2312" w:hAnsi="仿宋_GB2312" w:cs="仿宋_GB2312" w:eastAsia="仿宋_GB2312"/>
          <w:sz w:val="24"/>
        </w:rPr>
        <w:t>有权拒绝使用不符合</w:t>
      </w:r>
      <w:r>
        <w:rPr>
          <w:rFonts w:ascii="仿宋_GB2312" w:hAnsi="仿宋_GB2312" w:cs="仿宋_GB2312" w:eastAsia="仿宋_GB2312"/>
          <w:sz w:val="24"/>
        </w:rPr>
        <w:t>竞争性磋商文件</w:t>
      </w:r>
      <w:r>
        <w:rPr>
          <w:rFonts w:ascii="仿宋_GB2312" w:hAnsi="仿宋_GB2312" w:cs="仿宋_GB2312" w:eastAsia="仿宋_GB2312"/>
          <w:sz w:val="24"/>
        </w:rPr>
        <w:t>规定标准的材料。</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.2施工</w:t>
      </w:r>
    </w:p>
    <w:p>
      <w:pPr>
        <w:pStyle w:val="null3"/>
        <w:ind w:firstLine="480"/>
        <w:jc w:val="both"/>
      </w:pPr>
      <w:r>
        <w:rPr>
          <w:rFonts w:ascii="仿宋_GB2312" w:hAnsi="仿宋_GB2312" w:cs="仿宋_GB2312" w:eastAsia="仿宋_GB2312"/>
          <w:sz w:val="24"/>
        </w:rPr>
        <w:t>(1)由</w:t>
      </w:r>
      <w:r>
        <w:rPr>
          <w:rFonts w:ascii="仿宋_GB2312" w:hAnsi="仿宋_GB2312" w:cs="仿宋_GB2312" w:eastAsia="仿宋_GB2312"/>
          <w:sz w:val="24"/>
        </w:rPr>
        <w:t>成交供应商</w:t>
      </w:r>
      <w:r>
        <w:rPr>
          <w:rFonts w:ascii="仿宋_GB2312" w:hAnsi="仿宋_GB2312" w:cs="仿宋_GB2312" w:eastAsia="仿宋_GB2312"/>
          <w:sz w:val="24"/>
        </w:rPr>
        <w:t>负责将各项设施、材料按合同签订的具体要求、具体数量、具体时间地点运送到最终目的地。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成交供应商</w:t>
      </w:r>
      <w:r>
        <w:rPr>
          <w:rFonts w:ascii="仿宋_GB2312" w:hAnsi="仿宋_GB2312" w:cs="仿宋_GB2312" w:eastAsia="仿宋_GB2312"/>
          <w:sz w:val="24"/>
        </w:rPr>
        <w:t>进场施工前所购买的所有材料包括数量、质量、单价等须经</w:t>
      </w:r>
      <w:r>
        <w:rPr>
          <w:rFonts w:ascii="仿宋_GB2312" w:hAnsi="仿宋_GB2312" w:cs="仿宋_GB2312" w:eastAsia="仿宋_GB2312"/>
          <w:sz w:val="24"/>
        </w:rPr>
        <w:t>采购人</w:t>
      </w:r>
      <w:r>
        <w:rPr>
          <w:rFonts w:ascii="仿宋_GB2312" w:hAnsi="仿宋_GB2312" w:cs="仿宋_GB2312" w:eastAsia="仿宋_GB2312"/>
          <w:sz w:val="24"/>
        </w:rPr>
        <w:t>与</w:t>
      </w:r>
      <w:r>
        <w:rPr>
          <w:rFonts w:ascii="仿宋_GB2312" w:hAnsi="仿宋_GB2312" w:cs="仿宋_GB2312" w:eastAsia="仿宋_GB2312"/>
          <w:sz w:val="24"/>
        </w:rPr>
        <w:t>成交供应商</w:t>
      </w:r>
      <w:r>
        <w:rPr>
          <w:rFonts w:ascii="仿宋_GB2312" w:hAnsi="仿宋_GB2312" w:cs="仿宋_GB2312" w:eastAsia="仿宋_GB2312"/>
          <w:sz w:val="24"/>
        </w:rPr>
        <w:t>一同到施工现场验收确认同意后方可施工。未经</w:t>
      </w:r>
      <w:r>
        <w:rPr>
          <w:rFonts w:ascii="仿宋_GB2312" w:hAnsi="仿宋_GB2312" w:cs="仿宋_GB2312" w:eastAsia="仿宋_GB2312"/>
          <w:sz w:val="24"/>
        </w:rPr>
        <w:t>采购人</w:t>
      </w:r>
      <w:r>
        <w:rPr>
          <w:rFonts w:ascii="仿宋_GB2312" w:hAnsi="仿宋_GB2312" w:cs="仿宋_GB2312" w:eastAsia="仿宋_GB2312"/>
          <w:sz w:val="24"/>
        </w:rPr>
        <w:t>验收认可擅自购买材料施工的，</w:t>
      </w:r>
      <w:r>
        <w:rPr>
          <w:rFonts w:ascii="仿宋_GB2312" w:hAnsi="仿宋_GB2312" w:cs="仿宋_GB2312" w:eastAsia="仿宋_GB2312"/>
          <w:sz w:val="24"/>
        </w:rPr>
        <w:t>采购人</w:t>
      </w:r>
      <w:r>
        <w:rPr>
          <w:rFonts w:ascii="仿宋_GB2312" w:hAnsi="仿宋_GB2312" w:cs="仿宋_GB2312" w:eastAsia="仿宋_GB2312"/>
          <w:sz w:val="24"/>
        </w:rPr>
        <w:t>有权要求</w:t>
      </w:r>
      <w:r>
        <w:rPr>
          <w:rFonts w:ascii="仿宋_GB2312" w:hAnsi="仿宋_GB2312" w:cs="仿宋_GB2312" w:eastAsia="仿宋_GB2312"/>
          <w:sz w:val="24"/>
        </w:rPr>
        <w:t>成交供应商</w:t>
      </w:r>
      <w:r>
        <w:rPr>
          <w:rFonts w:ascii="仿宋_GB2312" w:hAnsi="仿宋_GB2312" w:cs="仿宋_GB2312" w:eastAsia="仿宋_GB2312"/>
          <w:sz w:val="24"/>
        </w:rPr>
        <w:t>进行整改，且不予将其费用列入结算。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成交供应商</w:t>
      </w:r>
      <w:r>
        <w:rPr>
          <w:rFonts w:ascii="仿宋_GB2312" w:hAnsi="仿宋_GB2312" w:cs="仿宋_GB2312" w:eastAsia="仿宋_GB2312"/>
          <w:sz w:val="24"/>
        </w:rPr>
        <w:t>负责组织专业技术人员进行场内设施装修，</w:t>
      </w:r>
      <w:r>
        <w:rPr>
          <w:rFonts w:ascii="仿宋_GB2312" w:hAnsi="仿宋_GB2312" w:cs="仿宋_GB2312" w:eastAsia="仿宋_GB2312"/>
          <w:sz w:val="24"/>
        </w:rPr>
        <w:t>采购人</w:t>
      </w:r>
      <w:r>
        <w:rPr>
          <w:rFonts w:ascii="仿宋_GB2312" w:hAnsi="仿宋_GB2312" w:cs="仿宋_GB2312" w:eastAsia="仿宋_GB2312"/>
          <w:sz w:val="24"/>
        </w:rPr>
        <w:t>应提供必须的基本条件，保证各项改造工作顺利进行。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成交供应商</w:t>
      </w:r>
      <w:r>
        <w:rPr>
          <w:rFonts w:ascii="仿宋_GB2312" w:hAnsi="仿宋_GB2312" w:cs="仿宋_GB2312" w:eastAsia="仿宋_GB2312"/>
          <w:sz w:val="24"/>
        </w:rPr>
        <w:t>应在合同签订时，向</w:t>
      </w:r>
      <w:r>
        <w:rPr>
          <w:rFonts w:ascii="仿宋_GB2312" w:hAnsi="仿宋_GB2312" w:cs="仿宋_GB2312" w:eastAsia="仿宋_GB2312"/>
          <w:sz w:val="24"/>
        </w:rPr>
        <w:t>采购人</w:t>
      </w:r>
      <w:r>
        <w:rPr>
          <w:rFonts w:ascii="仿宋_GB2312" w:hAnsi="仿宋_GB2312" w:cs="仿宋_GB2312" w:eastAsia="仿宋_GB2312"/>
          <w:sz w:val="24"/>
        </w:rPr>
        <w:t>提供项目的进度计划表。</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11</w:t>
      </w:r>
      <w:r>
        <w:rPr>
          <w:rFonts w:ascii="仿宋_GB2312" w:hAnsi="仿宋_GB2312" w:cs="仿宋_GB2312" w:eastAsia="仿宋_GB2312"/>
          <w:sz w:val="24"/>
        </w:rPr>
        <w:t>、施工现场管理要求</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.1现场安全防护设施要求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成交供应商</w:t>
      </w:r>
      <w:r>
        <w:rPr>
          <w:rFonts w:ascii="仿宋_GB2312" w:hAnsi="仿宋_GB2312" w:cs="仿宋_GB2312" w:eastAsia="仿宋_GB2312"/>
          <w:sz w:val="24"/>
        </w:rPr>
        <w:t>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计生、外来人员暂住手续等管理工作和相关费用；若发生任何事故，均由</w:t>
      </w:r>
      <w:r>
        <w:rPr>
          <w:rFonts w:ascii="仿宋_GB2312" w:hAnsi="仿宋_GB2312" w:cs="仿宋_GB2312" w:eastAsia="仿宋_GB2312"/>
          <w:sz w:val="24"/>
        </w:rPr>
        <w:t>成交供应商</w:t>
      </w:r>
      <w:r>
        <w:rPr>
          <w:rFonts w:ascii="仿宋_GB2312" w:hAnsi="仿宋_GB2312" w:cs="仿宋_GB2312" w:eastAsia="仿宋_GB2312"/>
          <w:sz w:val="24"/>
        </w:rPr>
        <w:t>全部负责。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成交供应商</w:t>
      </w:r>
      <w:r>
        <w:rPr>
          <w:rFonts w:ascii="仿宋_GB2312" w:hAnsi="仿宋_GB2312" w:cs="仿宋_GB2312" w:eastAsia="仿宋_GB2312"/>
          <w:sz w:val="24"/>
        </w:rPr>
        <w:t>应按国家和地方有关部门的规定，结合工程实际情况，制定安全施工管理规章制度，采用适当有效的防护措施，加强施工安全管理，对施工现场人员安全以及防台风、防火、防爆、防汛和防盗等采取严格的安全防护措施，承担安全施工责任和费用，并承担由于措施不力造成的事故责任和因此发生的费用。由于工地施工时对工地周边建筑物、道路等造成破坏的由</w:t>
      </w:r>
      <w:r>
        <w:rPr>
          <w:rFonts w:ascii="仿宋_GB2312" w:hAnsi="仿宋_GB2312" w:cs="仿宋_GB2312" w:eastAsia="仿宋_GB2312"/>
          <w:sz w:val="24"/>
        </w:rPr>
        <w:t>成交供应商</w:t>
      </w:r>
      <w:r>
        <w:rPr>
          <w:rFonts w:ascii="仿宋_GB2312" w:hAnsi="仿宋_GB2312" w:cs="仿宋_GB2312" w:eastAsia="仿宋_GB2312"/>
          <w:sz w:val="24"/>
        </w:rPr>
        <w:t>负责。</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sz w:val="24"/>
        </w:rPr>
        <w:t>11</w:t>
      </w:r>
      <w:r>
        <w:rPr>
          <w:rFonts w:ascii="仿宋_GB2312" w:hAnsi="仿宋_GB2312" w:cs="仿宋_GB2312" w:eastAsia="仿宋_GB2312"/>
          <w:sz w:val="24"/>
        </w:rPr>
        <w:t>.2文明施工要求</w:t>
      </w:r>
    </w:p>
    <w:p>
      <w:pPr>
        <w:pStyle w:val="null3"/>
        <w:ind w:firstLine="480"/>
        <w:jc w:val="both"/>
      </w:pPr>
      <w:r>
        <w:rPr>
          <w:rFonts w:ascii="仿宋_GB2312" w:hAnsi="仿宋_GB2312" w:cs="仿宋_GB2312" w:eastAsia="仿宋_GB2312"/>
          <w:sz w:val="24"/>
        </w:rPr>
        <w:t>(1)严禁乱搭盖、乱占道，堆放材料的工棚严禁当作工人宿舍。施工中使用的材料应严格堆放在正在施工场地内并设置围档，不得随意堆放占道。确因场地条件所限，无法留出交通通道的应设立明显指示和警示标志，应疏导行人和车辆安全通行。</w:t>
      </w:r>
    </w:p>
    <w:p>
      <w:pPr>
        <w:pStyle w:val="null3"/>
        <w:ind w:firstLine="480"/>
        <w:jc w:val="both"/>
      </w:pPr>
      <w:r>
        <w:rPr>
          <w:rFonts w:ascii="仿宋_GB2312" w:hAnsi="仿宋_GB2312" w:cs="仿宋_GB2312" w:eastAsia="仿宋_GB2312"/>
          <w:sz w:val="24"/>
        </w:rPr>
        <w:t>(2)施工中现场工人必须统一戴安全帽穿安全服，不得穿拖鞋，光脚、光膀子施工。施工管理人员必须统一着装、佩戴工作牌、戴好安全帽。</w:t>
      </w:r>
    </w:p>
    <w:p>
      <w:pPr>
        <w:pStyle w:val="null3"/>
        <w:ind w:firstLine="480"/>
        <w:jc w:val="both"/>
      </w:pPr>
      <w:r>
        <w:rPr>
          <w:rFonts w:ascii="仿宋_GB2312" w:hAnsi="仿宋_GB2312" w:cs="仿宋_GB2312" w:eastAsia="仿宋_GB2312"/>
          <w:sz w:val="24"/>
        </w:rPr>
        <w:t>(3)按照部颁施工用电应符合《施工现场临时用电安全技术规范》JGJ46-2005的要求。</w:t>
      </w:r>
    </w:p>
    <w:p>
      <w:pPr>
        <w:pStyle w:val="null3"/>
        <w:ind w:firstLine="480"/>
        <w:jc w:val="both"/>
      </w:pPr>
      <w:r>
        <w:rPr>
          <w:rFonts w:ascii="仿宋_GB2312" w:hAnsi="仿宋_GB2312" w:cs="仿宋_GB2312" w:eastAsia="仿宋_GB2312"/>
          <w:sz w:val="24"/>
        </w:rPr>
        <w:t>(4)其余有关施工安全文明的相关要求请参照《建筑施工安全文明工地标准》DBJ13-81-2006、《建筑施工现场环境与卫生标准》J10796-2006、《建筑安全文明工地文件选编(福建省建设厅)》等有关的法律、法规以及标准规范。</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.3施工机具进场要求</w:t>
      </w:r>
    </w:p>
    <w:p>
      <w:pPr>
        <w:pStyle w:val="null3"/>
        <w:ind w:firstLine="480"/>
        <w:jc w:val="both"/>
      </w:pPr>
      <w:r>
        <w:rPr>
          <w:rFonts w:ascii="仿宋_GB2312" w:hAnsi="仿宋_GB2312" w:cs="仿宋_GB2312" w:eastAsia="仿宋_GB2312"/>
          <w:sz w:val="24"/>
        </w:rPr>
        <w:t>满足施工需求，且</w:t>
      </w:r>
      <w:r>
        <w:rPr>
          <w:rFonts w:ascii="仿宋_GB2312" w:hAnsi="仿宋_GB2312" w:cs="仿宋_GB2312" w:eastAsia="仿宋_GB2312"/>
          <w:sz w:val="24"/>
        </w:rPr>
        <w:t>成交供应商</w:t>
      </w:r>
      <w:r>
        <w:rPr>
          <w:rFonts w:ascii="仿宋_GB2312" w:hAnsi="仿宋_GB2312" w:cs="仿宋_GB2312" w:eastAsia="仿宋_GB2312"/>
          <w:sz w:val="24"/>
        </w:rPr>
        <w:t>应保证报价时承诺拟投入本工程的主要施工机械设备全部及时进场。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、验收标准及方法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xml:space="preserve">.1本项目要求质量等级为：符合《工程施工质量验收规范》的合格标准。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.2施工完成后由</w:t>
      </w:r>
      <w:r>
        <w:rPr>
          <w:rFonts w:ascii="仿宋_GB2312" w:hAnsi="仿宋_GB2312" w:cs="仿宋_GB2312" w:eastAsia="仿宋_GB2312"/>
          <w:sz w:val="24"/>
        </w:rPr>
        <w:t>采购人</w:t>
      </w:r>
      <w:r>
        <w:rPr>
          <w:rFonts w:ascii="仿宋_GB2312" w:hAnsi="仿宋_GB2312" w:cs="仿宋_GB2312" w:eastAsia="仿宋_GB2312"/>
          <w:sz w:val="24"/>
        </w:rPr>
        <w:t>专人验收，必须达到</w:t>
      </w:r>
      <w:r>
        <w:rPr>
          <w:rFonts w:ascii="仿宋_GB2312" w:hAnsi="仿宋_GB2312" w:cs="仿宋_GB2312" w:eastAsia="仿宋_GB2312"/>
          <w:sz w:val="24"/>
        </w:rPr>
        <w:t>竞争性磋商文件</w:t>
      </w:r>
      <w:r>
        <w:rPr>
          <w:rFonts w:ascii="仿宋_GB2312" w:hAnsi="仿宋_GB2312" w:cs="仿宋_GB2312" w:eastAsia="仿宋_GB2312"/>
          <w:sz w:val="24"/>
        </w:rPr>
        <w:t>及</w:t>
      </w:r>
      <w:r>
        <w:rPr>
          <w:rFonts w:ascii="仿宋_GB2312" w:hAnsi="仿宋_GB2312" w:cs="仿宋_GB2312" w:eastAsia="仿宋_GB2312"/>
          <w:sz w:val="24"/>
        </w:rPr>
        <w:t>采购人</w:t>
      </w:r>
      <w:r>
        <w:rPr>
          <w:rFonts w:ascii="仿宋_GB2312" w:hAnsi="仿宋_GB2312" w:cs="仿宋_GB2312" w:eastAsia="仿宋_GB2312"/>
          <w:sz w:val="24"/>
        </w:rPr>
        <w:t>设定的标准。若未能达到该标准，则不予以验收，并对存在的问题及时进行整改。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、维修期限</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.1自</w:t>
      </w:r>
      <w:r>
        <w:rPr>
          <w:rFonts w:ascii="仿宋_GB2312" w:hAnsi="仿宋_GB2312" w:cs="仿宋_GB2312" w:eastAsia="仿宋_GB2312"/>
          <w:sz w:val="24"/>
        </w:rPr>
        <w:t>项目竣工</w:t>
      </w:r>
      <w:r>
        <w:rPr>
          <w:rFonts w:ascii="仿宋_GB2312" w:hAnsi="仿宋_GB2312" w:cs="仿宋_GB2312" w:eastAsia="仿宋_GB2312"/>
          <w:sz w:val="24"/>
        </w:rPr>
        <w:t>验收合格之日起</w:t>
      </w:r>
      <w:r>
        <w:rPr>
          <w:rFonts w:ascii="仿宋_GB2312" w:hAnsi="仿宋_GB2312" w:cs="仿宋_GB2312" w:eastAsia="仿宋_GB2312"/>
          <w:sz w:val="24"/>
        </w:rPr>
        <w:t>，</w:t>
      </w:r>
      <w:r>
        <w:rPr>
          <w:rFonts w:ascii="仿宋_GB2312" w:hAnsi="仿宋_GB2312" w:cs="仿宋_GB2312" w:eastAsia="仿宋_GB2312"/>
          <w:sz w:val="24"/>
        </w:rPr>
        <w:t>质量保修期</w:t>
      </w:r>
      <w:r>
        <w:rPr>
          <w:rFonts w:ascii="仿宋_GB2312" w:hAnsi="仿宋_GB2312" w:cs="仿宋_GB2312" w:eastAsia="仿宋_GB2312"/>
          <w:sz w:val="24"/>
        </w:rPr>
        <w:t>为</w:t>
      </w:r>
      <w:r>
        <w:rPr>
          <w:rFonts w:ascii="仿宋_GB2312" w:hAnsi="仿宋_GB2312" w:cs="仿宋_GB2312" w:eastAsia="仿宋_GB2312"/>
          <w:sz w:val="24"/>
        </w:rPr>
        <w:t>两年，保修期内</w:t>
      </w:r>
      <w:r>
        <w:rPr>
          <w:rFonts w:ascii="仿宋_GB2312" w:hAnsi="仿宋_GB2312" w:cs="仿宋_GB2312" w:eastAsia="仿宋_GB2312"/>
          <w:sz w:val="24"/>
        </w:rPr>
        <w:t>成交供应商</w:t>
      </w:r>
      <w:r>
        <w:rPr>
          <w:rFonts w:ascii="仿宋_GB2312" w:hAnsi="仿宋_GB2312" w:cs="仿宋_GB2312" w:eastAsia="仿宋_GB2312"/>
          <w:sz w:val="24"/>
        </w:rPr>
        <w:t>必须保证对整个项目非人为破坏而损坏的保修保养。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.2 在免费质量保修期内由于施工质量原因造成的任何损伤和损坏，</w:t>
      </w:r>
      <w:r>
        <w:rPr>
          <w:rFonts w:ascii="仿宋_GB2312" w:hAnsi="仿宋_GB2312" w:cs="仿宋_GB2312" w:eastAsia="仿宋_GB2312"/>
          <w:sz w:val="24"/>
        </w:rPr>
        <w:t>成交供应商</w:t>
      </w:r>
      <w:r>
        <w:rPr>
          <w:rFonts w:ascii="仿宋_GB2312" w:hAnsi="仿宋_GB2312" w:cs="仿宋_GB2312" w:eastAsia="仿宋_GB2312"/>
          <w:sz w:val="24"/>
        </w:rPr>
        <w:t>须负责修理或更换。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.2质量维修完成后，由</w:t>
      </w:r>
      <w:r>
        <w:rPr>
          <w:rFonts w:ascii="仿宋_GB2312" w:hAnsi="仿宋_GB2312" w:cs="仿宋_GB2312" w:eastAsia="仿宋_GB2312"/>
          <w:sz w:val="24"/>
        </w:rPr>
        <w:t>采购人</w:t>
      </w:r>
      <w:r>
        <w:rPr>
          <w:rFonts w:ascii="仿宋_GB2312" w:hAnsi="仿宋_GB2312" w:cs="仿宋_GB2312" w:eastAsia="仿宋_GB2312"/>
          <w:sz w:val="24"/>
        </w:rPr>
        <w:t>进行验收。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.1 因</w:t>
      </w:r>
      <w:r>
        <w:rPr>
          <w:rFonts w:ascii="仿宋_GB2312" w:hAnsi="仿宋_GB2312" w:cs="仿宋_GB2312" w:eastAsia="仿宋_GB2312"/>
          <w:sz w:val="24"/>
        </w:rPr>
        <w:t>成交供应商</w:t>
      </w:r>
      <w:r>
        <w:rPr>
          <w:rFonts w:ascii="仿宋_GB2312" w:hAnsi="仿宋_GB2312" w:cs="仿宋_GB2312" w:eastAsia="仿宋_GB2312"/>
          <w:sz w:val="24"/>
        </w:rPr>
        <w:t>原因造成合同无法按时签订的，视为</w:t>
      </w:r>
      <w:r>
        <w:rPr>
          <w:rFonts w:ascii="仿宋_GB2312" w:hAnsi="仿宋_GB2312" w:cs="仿宋_GB2312" w:eastAsia="仿宋_GB2312"/>
          <w:sz w:val="24"/>
        </w:rPr>
        <w:t>成交供应商</w:t>
      </w:r>
      <w:r>
        <w:rPr>
          <w:rFonts w:ascii="仿宋_GB2312" w:hAnsi="仿宋_GB2312" w:cs="仿宋_GB2312" w:eastAsia="仿宋_GB2312"/>
          <w:sz w:val="24"/>
        </w:rPr>
        <w:t>违约，</w:t>
      </w:r>
      <w:r>
        <w:rPr>
          <w:rFonts w:ascii="仿宋_GB2312" w:hAnsi="仿宋_GB2312" w:cs="仿宋_GB2312" w:eastAsia="仿宋_GB2312"/>
          <w:sz w:val="24"/>
        </w:rPr>
        <w:t>成交供应商</w:t>
      </w:r>
      <w:r>
        <w:rPr>
          <w:rFonts w:ascii="仿宋_GB2312" w:hAnsi="仿宋_GB2312" w:cs="仿宋_GB2312" w:eastAsia="仿宋_GB2312"/>
          <w:sz w:val="24"/>
        </w:rPr>
        <w:t>应向</w:t>
      </w:r>
      <w:r>
        <w:rPr>
          <w:rFonts w:ascii="仿宋_GB2312" w:hAnsi="仿宋_GB2312" w:cs="仿宋_GB2312" w:eastAsia="仿宋_GB2312"/>
          <w:sz w:val="24"/>
        </w:rPr>
        <w:t>采购人</w:t>
      </w:r>
      <w:r>
        <w:rPr>
          <w:rFonts w:ascii="仿宋_GB2312" w:hAnsi="仿宋_GB2312" w:cs="仿宋_GB2312" w:eastAsia="仿宋_GB2312"/>
          <w:sz w:val="24"/>
        </w:rPr>
        <w:t>支付</w:t>
      </w:r>
      <w:r>
        <w:rPr>
          <w:rFonts w:ascii="仿宋_GB2312" w:hAnsi="仿宋_GB2312" w:cs="仿宋_GB2312" w:eastAsia="仿宋_GB2312"/>
          <w:sz w:val="24"/>
        </w:rPr>
        <w:t>中标</w:t>
      </w:r>
      <w:r>
        <w:rPr>
          <w:rFonts w:ascii="仿宋_GB2312" w:hAnsi="仿宋_GB2312" w:cs="仿宋_GB2312" w:eastAsia="仿宋_GB2312"/>
          <w:sz w:val="24"/>
        </w:rPr>
        <w:t>价</w:t>
      </w:r>
      <w:r>
        <w:rPr>
          <w:rFonts w:ascii="仿宋_GB2312" w:hAnsi="仿宋_GB2312" w:cs="仿宋_GB2312" w:eastAsia="仿宋_GB2312"/>
          <w:sz w:val="24"/>
        </w:rPr>
        <w:t>20%的违约金。</w:t>
      </w:r>
      <w:r>
        <w:rPr>
          <w:rFonts w:ascii="仿宋_GB2312" w:hAnsi="仿宋_GB2312" w:cs="仿宋_GB2312" w:eastAsia="仿宋_GB2312"/>
          <w:sz w:val="24"/>
        </w:rPr>
        <w:t>成交供应商</w:t>
      </w:r>
      <w:r>
        <w:rPr>
          <w:rFonts w:ascii="仿宋_GB2312" w:hAnsi="仿宋_GB2312" w:cs="仿宋_GB2312" w:eastAsia="仿宋_GB2312"/>
          <w:sz w:val="24"/>
        </w:rPr>
        <w:t>违约对</w:t>
      </w:r>
      <w:r>
        <w:rPr>
          <w:rFonts w:ascii="仿宋_GB2312" w:hAnsi="仿宋_GB2312" w:cs="仿宋_GB2312" w:eastAsia="仿宋_GB2312"/>
          <w:sz w:val="24"/>
        </w:rPr>
        <w:t>采购人</w:t>
      </w:r>
      <w:r>
        <w:rPr>
          <w:rFonts w:ascii="仿宋_GB2312" w:hAnsi="仿宋_GB2312" w:cs="仿宋_GB2312" w:eastAsia="仿宋_GB2312"/>
          <w:sz w:val="24"/>
        </w:rPr>
        <w:t>造成的损失的，需另行支付相应的赔偿。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.2 </w:t>
      </w:r>
      <w:r>
        <w:rPr>
          <w:rFonts w:ascii="仿宋_GB2312" w:hAnsi="仿宋_GB2312" w:cs="仿宋_GB2312" w:eastAsia="仿宋_GB2312"/>
          <w:sz w:val="24"/>
        </w:rPr>
        <w:t>成交供应商</w:t>
      </w:r>
      <w:r>
        <w:rPr>
          <w:rFonts w:ascii="仿宋_GB2312" w:hAnsi="仿宋_GB2312" w:cs="仿宋_GB2312" w:eastAsia="仿宋_GB2312"/>
          <w:sz w:val="24"/>
        </w:rPr>
        <w:t>主要施工管理人员擅自离开项目现场的违约责任。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.2.1 开工前，</w:t>
      </w:r>
      <w:r>
        <w:rPr>
          <w:rFonts w:ascii="仿宋_GB2312" w:hAnsi="仿宋_GB2312" w:cs="仿宋_GB2312" w:eastAsia="仿宋_GB2312"/>
          <w:sz w:val="24"/>
        </w:rPr>
        <w:t>成交供应商</w:t>
      </w:r>
      <w:r>
        <w:rPr>
          <w:rFonts w:ascii="仿宋_GB2312" w:hAnsi="仿宋_GB2312" w:cs="仿宋_GB2312" w:eastAsia="仿宋_GB2312"/>
          <w:sz w:val="24"/>
        </w:rPr>
        <w:t>须提交项目管理机构及项目现场管理人员安排报告。</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.2.2 要求项目经理和技术负责人常驻项目现场。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.2.3 </w:t>
      </w:r>
      <w:r>
        <w:rPr>
          <w:rFonts w:ascii="仿宋_GB2312" w:hAnsi="仿宋_GB2312" w:cs="仿宋_GB2312" w:eastAsia="仿宋_GB2312"/>
          <w:sz w:val="24"/>
        </w:rPr>
        <w:t>成交供应商</w:t>
      </w:r>
      <w:r>
        <w:rPr>
          <w:rFonts w:ascii="仿宋_GB2312" w:hAnsi="仿宋_GB2312" w:cs="仿宋_GB2312" w:eastAsia="仿宋_GB2312"/>
          <w:sz w:val="24"/>
        </w:rPr>
        <w:t>主要施工管理人员离开项目现场的批准要求：须</w:t>
      </w:r>
      <w:r>
        <w:rPr>
          <w:rFonts w:ascii="仿宋_GB2312" w:hAnsi="仿宋_GB2312" w:cs="仿宋_GB2312" w:eastAsia="仿宋_GB2312"/>
          <w:sz w:val="24"/>
        </w:rPr>
        <w:t>采购人</w:t>
      </w:r>
      <w:r>
        <w:rPr>
          <w:rFonts w:ascii="仿宋_GB2312" w:hAnsi="仿宋_GB2312" w:cs="仿宋_GB2312" w:eastAsia="仿宋_GB2312"/>
          <w:sz w:val="24"/>
        </w:rPr>
        <w:t>同意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.2.4 </w:t>
      </w:r>
      <w:r>
        <w:rPr>
          <w:rFonts w:ascii="仿宋_GB2312" w:hAnsi="仿宋_GB2312" w:cs="仿宋_GB2312" w:eastAsia="仿宋_GB2312"/>
          <w:sz w:val="24"/>
        </w:rPr>
        <w:t>采购人</w:t>
      </w:r>
      <w:r>
        <w:rPr>
          <w:rFonts w:ascii="仿宋_GB2312" w:hAnsi="仿宋_GB2312" w:cs="仿宋_GB2312" w:eastAsia="仿宋_GB2312"/>
          <w:sz w:val="24"/>
        </w:rPr>
        <w:t>或监理人采用不定时随机检查（点名）的方法检查</w:t>
      </w:r>
      <w:r>
        <w:rPr>
          <w:rFonts w:ascii="仿宋_GB2312" w:hAnsi="仿宋_GB2312" w:cs="仿宋_GB2312" w:eastAsia="仿宋_GB2312"/>
          <w:sz w:val="24"/>
        </w:rPr>
        <w:t>成交供应商</w:t>
      </w:r>
      <w:r>
        <w:rPr>
          <w:rFonts w:ascii="仿宋_GB2312" w:hAnsi="仿宋_GB2312" w:cs="仿宋_GB2312" w:eastAsia="仿宋_GB2312"/>
          <w:sz w:val="24"/>
        </w:rPr>
        <w:t>施工管理人员的到位情况。如</w:t>
      </w:r>
      <w:r>
        <w:rPr>
          <w:rFonts w:ascii="仿宋_GB2312" w:hAnsi="仿宋_GB2312" w:cs="仿宋_GB2312" w:eastAsia="仿宋_GB2312"/>
          <w:sz w:val="24"/>
        </w:rPr>
        <w:t>采购人</w:t>
      </w:r>
      <w:r>
        <w:rPr>
          <w:rFonts w:ascii="仿宋_GB2312" w:hAnsi="仿宋_GB2312" w:cs="仿宋_GB2312" w:eastAsia="仿宋_GB2312"/>
          <w:sz w:val="24"/>
        </w:rPr>
        <w:t>或监理人发现</w:t>
      </w:r>
      <w:r>
        <w:rPr>
          <w:rFonts w:ascii="仿宋_GB2312" w:hAnsi="仿宋_GB2312" w:cs="仿宋_GB2312" w:eastAsia="仿宋_GB2312"/>
          <w:sz w:val="24"/>
        </w:rPr>
        <w:t>成交供应商</w:t>
      </w:r>
      <w:r>
        <w:rPr>
          <w:rFonts w:ascii="仿宋_GB2312" w:hAnsi="仿宋_GB2312" w:cs="仿宋_GB2312" w:eastAsia="仿宋_GB2312"/>
          <w:sz w:val="24"/>
        </w:rPr>
        <w:t>施工管理人员缺岗，且未向</w:t>
      </w:r>
      <w:r>
        <w:rPr>
          <w:rFonts w:ascii="仿宋_GB2312" w:hAnsi="仿宋_GB2312" w:cs="仿宋_GB2312" w:eastAsia="仿宋_GB2312"/>
          <w:sz w:val="24"/>
        </w:rPr>
        <w:t>采购人</w:t>
      </w:r>
      <w:r>
        <w:rPr>
          <w:rFonts w:ascii="仿宋_GB2312" w:hAnsi="仿宋_GB2312" w:cs="仿宋_GB2312" w:eastAsia="仿宋_GB2312"/>
          <w:sz w:val="24"/>
        </w:rPr>
        <w:t>或监理人事先报告并获得同意的：项目经理或技术负责人缺岗的，按每人次处</w:t>
      </w:r>
      <w:r>
        <w:rPr>
          <w:rFonts w:ascii="仿宋_GB2312" w:hAnsi="仿宋_GB2312" w:cs="仿宋_GB2312" w:eastAsia="仿宋_GB2312"/>
          <w:sz w:val="24"/>
        </w:rPr>
        <w:t>3000元人民币向</w:t>
      </w:r>
      <w:r>
        <w:rPr>
          <w:rFonts w:ascii="仿宋_GB2312" w:hAnsi="仿宋_GB2312" w:cs="仿宋_GB2312" w:eastAsia="仿宋_GB2312"/>
          <w:sz w:val="24"/>
        </w:rPr>
        <w:t>采购人</w:t>
      </w:r>
      <w:r>
        <w:rPr>
          <w:rFonts w:ascii="仿宋_GB2312" w:hAnsi="仿宋_GB2312" w:cs="仿宋_GB2312" w:eastAsia="仿宋_GB2312"/>
          <w:sz w:val="24"/>
        </w:rPr>
        <w:t>支付违约金；其他施工管理人员缺岗的按每人次处</w:t>
      </w:r>
      <w:r>
        <w:rPr>
          <w:rFonts w:ascii="仿宋_GB2312" w:hAnsi="仿宋_GB2312" w:cs="仿宋_GB2312" w:eastAsia="仿宋_GB2312"/>
          <w:sz w:val="24"/>
        </w:rPr>
        <w:t>1000元人民币向</w:t>
      </w:r>
      <w:r>
        <w:rPr>
          <w:rFonts w:ascii="仿宋_GB2312" w:hAnsi="仿宋_GB2312" w:cs="仿宋_GB2312" w:eastAsia="仿宋_GB2312"/>
          <w:sz w:val="24"/>
        </w:rPr>
        <w:t>采购人</w:t>
      </w:r>
      <w:r>
        <w:rPr>
          <w:rFonts w:ascii="仿宋_GB2312" w:hAnsi="仿宋_GB2312" w:cs="仿宋_GB2312" w:eastAsia="仿宋_GB2312"/>
          <w:sz w:val="24"/>
        </w:rPr>
        <w:t>支付违约金。</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.2.5 </w:t>
      </w:r>
      <w:r>
        <w:rPr>
          <w:rFonts w:ascii="仿宋_GB2312" w:hAnsi="仿宋_GB2312" w:cs="仿宋_GB2312" w:eastAsia="仿宋_GB2312"/>
          <w:sz w:val="24"/>
        </w:rPr>
        <w:t>成交供应商</w:t>
      </w:r>
      <w:r>
        <w:rPr>
          <w:rFonts w:ascii="仿宋_GB2312" w:hAnsi="仿宋_GB2312" w:cs="仿宋_GB2312" w:eastAsia="仿宋_GB2312"/>
          <w:sz w:val="24"/>
        </w:rPr>
        <w:t>施工管理人员在项目工期内累计缺岗</w:t>
      </w:r>
      <w:r>
        <w:rPr>
          <w:rFonts w:ascii="仿宋_GB2312" w:hAnsi="仿宋_GB2312" w:cs="仿宋_GB2312" w:eastAsia="仿宋_GB2312"/>
          <w:sz w:val="24"/>
        </w:rPr>
        <w:t>5次（含5次）的，</w:t>
      </w:r>
      <w:r>
        <w:rPr>
          <w:rFonts w:ascii="仿宋_GB2312" w:hAnsi="仿宋_GB2312" w:cs="仿宋_GB2312" w:eastAsia="仿宋_GB2312"/>
          <w:sz w:val="24"/>
        </w:rPr>
        <w:t>采购人</w:t>
      </w:r>
      <w:r>
        <w:rPr>
          <w:rFonts w:ascii="仿宋_GB2312" w:hAnsi="仿宋_GB2312" w:cs="仿宋_GB2312" w:eastAsia="仿宋_GB2312"/>
          <w:sz w:val="24"/>
        </w:rPr>
        <w:t>或监理人有权要求</w:t>
      </w:r>
      <w:r>
        <w:rPr>
          <w:rFonts w:ascii="仿宋_GB2312" w:hAnsi="仿宋_GB2312" w:cs="仿宋_GB2312" w:eastAsia="仿宋_GB2312"/>
          <w:sz w:val="24"/>
        </w:rPr>
        <w:t>成交供应商</w:t>
      </w:r>
      <w:r>
        <w:rPr>
          <w:rFonts w:ascii="仿宋_GB2312" w:hAnsi="仿宋_GB2312" w:cs="仿宋_GB2312" w:eastAsia="仿宋_GB2312"/>
          <w:sz w:val="24"/>
        </w:rPr>
        <w:t>撤换，</w:t>
      </w:r>
      <w:r>
        <w:rPr>
          <w:rFonts w:ascii="仿宋_GB2312" w:hAnsi="仿宋_GB2312" w:cs="仿宋_GB2312" w:eastAsia="仿宋_GB2312"/>
          <w:sz w:val="24"/>
        </w:rPr>
        <w:t>成交供应商</w:t>
      </w:r>
      <w:r>
        <w:rPr>
          <w:rFonts w:ascii="仿宋_GB2312" w:hAnsi="仿宋_GB2312" w:cs="仿宋_GB2312" w:eastAsia="仿宋_GB2312"/>
          <w:sz w:val="24"/>
        </w:rPr>
        <w:t>应予以撤换。</w:t>
      </w:r>
      <w:r>
        <w:rPr>
          <w:rFonts w:ascii="仿宋_GB2312" w:hAnsi="仿宋_GB2312" w:cs="仿宋_GB2312" w:eastAsia="仿宋_GB2312"/>
          <w:sz w:val="24"/>
        </w:rPr>
        <w:t>成交供应商</w:t>
      </w:r>
      <w:r>
        <w:rPr>
          <w:rFonts w:ascii="仿宋_GB2312" w:hAnsi="仿宋_GB2312" w:cs="仿宋_GB2312" w:eastAsia="仿宋_GB2312"/>
          <w:sz w:val="24"/>
        </w:rPr>
        <w:t>无正当理由拒绝撤换主要管理人员的，</w:t>
      </w:r>
      <w:r>
        <w:rPr>
          <w:rFonts w:ascii="仿宋_GB2312" w:hAnsi="仿宋_GB2312" w:cs="仿宋_GB2312" w:eastAsia="仿宋_GB2312"/>
          <w:sz w:val="24"/>
        </w:rPr>
        <w:t>采购人</w:t>
      </w:r>
      <w:r>
        <w:rPr>
          <w:rFonts w:ascii="仿宋_GB2312" w:hAnsi="仿宋_GB2312" w:cs="仿宋_GB2312" w:eastAsia="仿宋_GB2312"/>
          <w:sz w:val="24"/>
        </w:rPr>
        <w:t>有权要求</w:t>
      </w:r>
      <w:r>
        <w:rPr>
          <w:rFonts w:ascii="仿宋_GB2312" w:hAnsi="仿宋_GB2312" w:cs="仿宋_GB2312" w:eastAsia="仿宋_GB2312"/>
          <w:sz w:val="24"/>
        </w:rPr>
        <w:t>成交供应商</w:t>
      </w:r>
      <w:r>
        <w:rPr>
          <w:rFonts w:ascii="仿宋_GB2312" w:hAnsi="仿宋_GB2312" w:cs="仿宋_GB2312" w:eastAsia="仿宋_GB2312"/>
          <w:sz w:val="24"/>
        </w:rPr>
        <w:t>向其支付</w:t>
      </w:r>
      <w:r>
        <w:rPr>
          <w:rFonts w:ascii="仿宋_GB2312" w:hAnsi="仿宋_GB2312" w:cs="仿宋_GB2312" w:eastAsia="仿宋_GB2312"/>
          <w:sz w:val="24"/>
        </w:rPr>
        <w:t>2</w:t>
      </w:r>
      <w:r>
        <w:rPr>
          <w:rFonts w:ascii="仿宋_GB2312" w:hAnsi="仿宋_GB2312" w:cs="仿宋_GB2312" w:eastAsia="仿宋_GB2312"/>
          <w:sz w:val="24"/>
        </w:rPr>
        <w:t>万元违约金，同时</w:t>
      </w:r>
      <w:r>
        <w:rPr>
          <w:rFonts w:ascii="仿宋_GB2312" w:hAnsi="仿宋_GB2312" w:cs="仿宋_GB2312" w:eastAsia="仿宋_GB2312"/>
          <w:sz w:val="24"/>
        </w:rPr>
        <w:t>采购人</w:t>
      </w:r>
      <w:r>
        <w:rPr>
          <w:rFonts w:ascii="仿宋_GB2312" w:hAnsi="仿宋_GB2312" w:cs="仿宋_GB2312" w:eastAsia="仿宋_GB2312"/>
          <w:sz w:val="24"/>
        </w:rPr>
        <w:t>有权解除合同并责令</w:t>
      </w:r>
      <w:r>
        <w:rPr>
          <w:rFonts w:ascii="仿宋_GB2312" w:hAnsi="仿宋_GB2312" w:cs="仿宋_GB2312" w:eastAsia="仿宋_GB2312"/>
          <w:sz w:val="24"/>
        </w:rPr>
        <w:t>成交供应商</w:t>
      </w:r>
      <w:r>
        <w:rPr>
          <w:rFonts w:ascii="仿宋_GB2312" w:hAnsi="仿宋_GB2312" w:cs="仿宋_GB2312" w:eastAsia="仿宋_GB2312"/>
          <w:sz w:val="24"/>
        </w:rPr>
        <w:t>退场，由此产生的一切损失及后果由</w:t>
      </w:r>
      <w:r>
        <w:rPr>
          <w:rFonts w:ascii="仿宋_GB2312" w:hAnsi="仿宋_GB2312" w:cs="仿宋_GB2312" w:eastAsia="仿宋_GB2312"/>
          <w:sz w:val="24"/>
        </w:rPr>
        <w:t>成交供应商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.2.6 </w:t>
      </w:r>
      <w:r>
        <w:rPr>
          <w:rFonts w:ascii="仿宋_GB2312" w:hAnsi="仿宋_GB2312" w:cs="仿宋_GB2312" w:eastAsia="仿宋_GB2312"/>
          <w:sz w:val="24"/>
        </w:rPr>
        <w:t>成交供应商</w:t>
      </w:r>
      <w:r>
        <w:rPr>
          <w:rFonts w:ascii="仿宋_GB2312" w:hAnsi="仿宋_GB2312" w:cs="仿宋_GB2312" w:eastAsia="仿宋_GB2312"/>
          <w:sz w:val="24"/>
        </w:rPr>
        <w:t>擅自更换项目经理或者技术负责人的按每人次处</w:t>
      </w:r>
      <w:r>
        <w:rPr>
          <w:rFonts w:ascii="仿宋_GB2312" w:hAnsi="仿宋_GB2312" w:cs="仿宋_GB2312" w:eastAsia="仿宋_GB2312"/>
          <w:sz w:val="24"/>
        </w:rPr>
        <w:t>10万元人民币向</w:t>
      </w:r>
      <w:r>
        <w:rPr>
          <w:rFonts w:ascii="仿宋_GB2312" w:hAnsi="仿宋_GB2312" w:cs="仿宋_GB2312" w:eastAsia="仿宋_GB2312"/>
          <w:sz w:val="24"/>
        </w:rPr>
        <w:t>采购人</w:t>
      </w:r>
      <w:r>
        <w:rPr>
          <w:rFonts w:ascii="仿宋_GB2312" w:hAnsi="仿宋_GB2312" w:cs="仿宋_GB2312" w:eastAsia="仿宋_GB2312"/>
          <w:sz w:val="24"/>
        </w:rPr>
        <w:t>支付违约金</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.2.7 除项目经理或项目技术负责人外，</w:t>
      </w:r>
      <w:r>
        <w:rPr>
          <w:rFonts w:ascii="仿宋_GB2312" w:hAnsi="仿宋_GB2312" w:cs="仿宋_GB2312" w:eastAsia="仿宋_GB2312"/>
          <w:sz w:val="24"/>
        </w:rPr>
        <w:t>成交供应商</w:t>
      </w:r>
      <w:r>
        <w:rPr>
          <w:rFonts w:ascii="仿宋_GB2312" w:hAnsi="仿宋_GB2312" w:cs="仿宋_GB2312" w:eastAsia="仿宋_GB2312"/>
          <w:sz w:val="24"/>
        </w:rPr>
        <w:t>擅自更换主要施工管理人员的，每人次支付违约金</w:t>
      </w:r>
      <w:r>
        <w:rPr>
          <w:rFonts w:ascii="仿宋_GB2312" w:hAnsi="仿宋_GB2312" w:cs="仿宋_GB2312" w:eastAsia="仿宋_GB2312"/>
          <w:sz w:val="24"/>
        </w:rPr>
        <w:t>2万元人民币。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.3 </w:t>
      </w:r>
      <w:r>
        <w:rPr>
          <w:rFonts w:ascii="仿宋_GB2312" w:hAnsi="仿宋_GB2312" w:cs="仿宋_GB2312" w:eastAsia="仿宋_GB2312"/>
          <w:sz w:val="24"/>
        </w:rPr>
        <w:t>成交供应商</w:t>
      </w:r>
      <w:r>
        <w:rPr>
          <w:rFonts w:ascii="仿宋_GB2312" w:hAnsi="仿宋_GB2312" w:cs="仿宋_GB2312" w:eastAsia="仿宋_GB2312"/>
          <w:sz w:val="24"/>
        </w:rPr>
        <w:t>逾期交货（包括整修、返工、补交或由需方提出更改、</w:t>
      </w:r>
      <w:r>
        <w:rPr>
          <w:rFonts w:ascii="仿宋_GB2312" w:hAnsi="仿宋_GB2312" w:cs="仿宋_GB2312" w:eastAsia="仿宋_GB2312"/>
          <w:sz w:val="24"/>
        </w:rPr>
        <w:t>成交供应商</w:t>
      </w:r>
      <w:r>
        <w:rPr>
          <w:rFonts w:ascii="仿宋_GB2312" w:hAnsi="仿宋_GB2312" w:cs="仿宋_GB2312" w:eastAsia="仿宋_GB2312"/>
          <w:sz w:val="24"/>
        </w:rPr>
        <w:t>承诺，但未在承诺的工期内完成等）的，每逾期一天，按合同价格的千分之五偿付违约金；</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.4 在签定合同之后，</w:t>
      </w:r>
      <w:r>
        <w:rPr>
          <w:rFonts w:ascii="仿宋_GB2312" w:hAnsi="仿宋_GB2312" w:cs="仿宋_GB2312" w:eastAsia="仿宋_GB2312"/>
          <w:sz w:val="24"/>
        </w:rPr>
        <w:t>成交供应商</w:t>
      </w:r>
      <w:r>
        <w:rPr>
          <w:rFonts w:ascii="仿宋_GB2312" w:hAnsi="仿宋_GB2312" w:cs="仿宋_GB2312" w:eastAsia="仿宋_GB2312"/>
          <w:sz w:val="24"/>
        </w:rPr>
        <w:t>要求解除或者终止合同的，视为</w:t>
      </w:r>
      <w:r>
        <w:rPr>
          <w:rFonts w:ascii="仿宋_GB2312" w:hAnsi="仿宋_GB2312" w:cs="仿宋_GB2312" w:eastAsia="仿宋_GB2312"/>
          <w:sz w:val="24"/>
        </w:rPr>
        <w:t>成交供应商</w:t>
      </w:r>
      <w:r>
        <w:rPr>
          <w:rFonts w:ascii="仿宋_GB2312" w:hAnsi="仿宋_GB2312" w:cs="仿宋_GB2312" w:eastAsia="仿宋_GB2312"/>
          <w:sz w:val="24"/>
        </w:rPr>
        <w:t>违约，</w:t>
      </w:r>
      <w:r>
        <w:rPr>
          <w:rFonts w:ascii="仿宋_GB2312" w:hAnsi="仿宋_GB2312" w:cs="仿宋_GB2312" w:eastAsia="仿宋_GB2312"/>
          <w:sz w:val="24"/>
        </w:rPr>
        <w:t>成交供应商</w:t>
      </w:r>
      <w:r>
        <w:rPr>
          <w:rFonts w:ascii="仿宋_GB2312" w:hAnsi="仿宋_GB2312" w:cs="仿宋_GB2312" w:eastAsia="仿宋_GB2312"/>
          <w:sz w:val="24"/>
        </w:rPr>
        <w:t>应向</w:t>
      </w:r>
      <w:r>
        <w:rPr>
          <w:rFonts w:ascii="仿宋_GB2312" w:hAnsi="仿宋_GB2312" w:cs="仿宋_GB2312" w:eastAsia="仿宋_GB2312"/>
          <w:sz w:val="24"/>
        </w:rPr>
        <w:t>采购人</w:t>
      </w:r>
      <w:r>
        <w:rPr>
          <w:rFonts w:ascii="仿宋_GB2312" w:hAnsi="仿宋_GB2312" w:cs="仿宋_GB2312" w:eastAsia="仿宋_GB2312"/>
          <w:sz w:val="24"/>
        </w:rPr>
        <w:t>支付成交价</w:t>
      </w:r>
      <w:r>
        <w:rPr>
          <w:rFonts w:ascii="仿宋_GB2312" w:hAnsi="仿宋_GB2312" w:cs="仿宋_GB2312" w:eastAsia="仿宋_GB2312"/>
          <w:sz w:val="24"/>
        </w:rPr>
        <w:t>20%的违约金。对</w:t>
      </w:r>
      <w:r>
        <w:rPr>
          <w:rFonts w:ascii="仿宋_GB2312" w:hAnsi="仿宋_GB2312" w:cs="仿宋_GB2312" w:eastAsia="仿宋_GB2312"/>
          <w:sz w:val="24"/>
        </w:rPr>
        <w:t>采购人</w:t>
      </w:r>
      <w:r>
        <w:rPr>
          <w:rFonts w:ascii="仿宋_GB2312" w:hAnsi="仿宋_GB2312" w:cs="仿宋_GB2312" w:eastAsia="仿宋_GB2312"/>
          <w:sz w:val="24"/>
        </w:rPr>
        <w:t>造成的损失的，</w:t>
      </w:r>
      <w:r>
        <w:rPr>
          <w:rFonts w:ascii="仿宋_GB2312" w:hAnsi="仿宋_GB2312" w:cs="仿宋_GB2312" w:eastAsia="仿宋_GB2312"/>
          <w:sz w:val="24"/>
        </w:rPr>
        <w:t>成交供应商</w:t>
      </w:r>
      <w:r>
        <w:rPr>
          <w:rFonts w:ascii="仿宋_GB2312" w:hAnsi="仿宋_GB2312" w:cs="仿宋_GB2312" w:eastAsia="仿宋_GB2312"/>
          <w:sz w:val="24"/>
        </w:rPr>
        <w:t>需支付相应的赔偿。</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.5 本合同所有设备、材料的制造、安装及服务，都必须由</w:t>
      </w:r>
      <w:r>
        <w:rPr>
          <w:rFonts w:ascii="仿宋_GB2312" w:hAnsi="仿宋_GB2312" w:cs="仿宋_GB2312" w:eastAsia="仿宋_GB2312"/>
          <w:sz w:val="24"/>
        </w:rPr>
        <w:t>成交供应商</w:t>
      </w:r>
      <w:r>
        <w:rPr>
          <w:rFonts w:ascii="仿宋_GB2312" w:hAnsi="仿宋_GB2312" w:cs="仿宋_GB2312" w:eastAsia="仿宋_GB2312"/>
          <w:sz w:val="24"/>
        </w:rPr>
        <w:t>自己或在响应文件中明确的单位承担，不得以任何名义和理由进行分包或转包。如有发现，视为</w:t>
      </w:r>
      <w:r>
        <w:rPr>
          <w:rFonts w:ascii="仿宋_GB2312" w:hAnsi="仿宋_GB2312" w:cs="仿宋_GB2312" w:eastAsia="仿宋_GB2312"/>
          <w:sz w:val="24"/>
        </w:rPr>
        <w:t>成交供应商</w:t>
      </w:r>
      <w:r>
        <w:rPr>
          <w:rFonts w:ascii="仿宋_GB2312" w:hAnsi="仿宋_GB2312" w:cs="仿宋_GB2312" w:eastAsia="仿宋_GB2312"/>
          <w:sz w:val="24"/>
        </w:rPr>
        <w:t>违约，</w:t>
      </w:r>
      <w:r>
        <w:rPr>
          <w:rFonts w:ascii="仿宋_GB2312" w:hAnsi="仿宋_GB2312" w:cs="仿宋_GB2312" w:eastAsia="仿宋_GB2312"/>
          <w:sz w:val="24"/>
        </w:rPr>
        <w:t>采购人</w:t>
      </w:r>
      <w:r>
        <w:rPr>
          <w:rFonts w:ascii="仿宋_GB2312" w:hAnsi="仿宋_GB2312" w:cs="仿宋_GB2312" w:eastAsia="仿宋_GB2312"/>
          <w:sz w:val="24"/>
        </w:rPr>
        <w:t>有权单方终止合同，对</w:t>
      </w:r>
      <w:r>
        <w:rPr>
          <w:rFonts w:ascii="仿宋_GB2312" w:hAnsi="仿宋_GB2312" w:cs="仿宋_GB2312" w:eastAsia="仿宋_GB2312"/>
          <w:sz w:val="24"/>
        </w:rPr>
        <w:t>采购人</w:t>
      </w:r>
      <w:r>
        <w:rPr>
          <w:rFonts w:ascii="仿宋_GB2312" w:hAnsi="仿宋_GB2312" w:cs="仿宋_GB2312" w:eastAsia="仿宋_GB2312"/>
          <w:sz w:val="24"/>
        </w:rPr>
        <w:t>造成损失的，需另行支付相应的赔偿。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.6 </w:t>
      </w:r>
      <w:r>
        <w:rPr>
          <w:rFonts w:ascii="仿宋_GB2312" w:hAnsi="仿宋_GB2312" w:cs="仿宋_GB2312" w:eastAsia="仿宋_GB2312"/>
          <w:sz w:val="24"/>
        </w:rPr>
        <w:t>成交供应商</w:t>
      </w:r>
      <w:r>
        <w:rPr>
          <w:rFonts w:ascii="仿宋_GB2312" w:hAnsi="仿宋_GB2312" w:cs="仿宋_GB2312" w:eastAsia="仿宋_GB2312"/>
          <w:sz w:val="24"/>
        </w:rPr>
        <w:t>履行义务不符合合同约定时，</w:t>
      </w:r>
      <w:r>
        <w:rPr>
          <w:rFonts w:ascii="仿宋_GB2312" w:hAnsi="仿宋_GB2312" w:cs="仿宋_GB2312" w:eastAsia="仿宋_GB2312"/>
          <w:sz w:val="24"/>
        </w:rPr>
        <w:t>采购人</w:t>
      </w:r>
      <w:r>
        <w:rPr>
          <w:rFonts w:ascii="仿宋_GB2312" w:hAnsi="仿宋_GB2312" w:cs="仿宋_GB2312" w:eastAsia="仿宋_GB2312"/>
          <w:sz w:val="24"/>
        </w:rPr>
        <w:t>有权扣减尾款。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.7 </w:t>
      </w:r>
      <w:r>
        <w:rPr>
          <w:rFonts w:ascii="仿宋_GB2312" w:hAnsi="仿宋_GB2312" w:cs="仿宋_GB2312" w:eastAsia="仿宋_GB2312"/>
          <w:sz w:val="24"/>
        </w:rPr>
        <w:t>成交供应商</w:t>
      </w:r>
      <w:r>
        <w:rPr>
          <w:rFonts w:ascii="仿宋_GB2312" w:hAnsi="仿宋_GB2312" w:cs="仿宋_GB2312" w:eastAsia="仿宋_GB2312"/>
          <w:sz w:val="24"/>
        </w:rPr>
        <w:t>应按规定做好施工场地交通、夜间施工、建筑垃圾与渣土、生活垃圾等运输、工程和生活污水及噪音排放的申报工作，并承担因此发生的相关费用，及因自身原因违反有关规定所造成的损失。</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.8 </w:t>
      </w:r>
      <w:r>
        <w:rPr>
          <w:rFonts w:ascii="仿宋_GB2312" w:hAnsi="仿宋_GB2312" w:cs="仿宋_GB2312" w:eastAsia="仿宋_GB2312"/>
          <w:sz w:val="24"/>
        </w:rPr>
        <w:t>成交供应商</w:t>
      </w:r>
      <w:r>
        <w:rPr>
          <w:rFonts w:ascii="仿宋_GB2312" w:hAnsi="仿宋_GB2312" w:cs="仿宋_GB2312" w:eastAsia="仿宋_GB2312"/>
          <w:sz w:val="24"/>
        </w:rPr>
        <w:t>应采取恰当措施保护施工场地周边地下管线、公共设施和邻近建筑物、构筑物（含文物保护建筑）、古树名木等。由于</w:t>
      </w:r>
      <w:r>
        <w:rPr>
          <w:rFonts w:ascii="仿宋_GB2312" w:hAnsi="仿宋_GB2312" w:cs="仿宋_GB2312" w:eastAsia="仿宋_GB2312"/>
          <w:sz w:val="24"/>
        </w:rPr>
        <w:t>成交供应商</w:t>
      </w:r>
      <w:r>
        <w:rPr>
          <w:rFonts w:ascii="仿宋_GB2312" w:hAnsi="仿宋_GB2312" w:cs="仿宋_GB2312" w:eastAsia="仿宋_GB2312"/>
          <w:sz w:val="24"/>
        </w:rPr>
        <w:t>施工措施不当造成污染、侵损、破坏，或者堵塞排水管网等，由</w:t>
      </w:r>
      <w:r>
        <w:rPr>
          <w:rFonts w:ascii="仿宋_GB2312" w:hAnsi="仿宋_GB2312" w:cs="仿宋_GB2312" w:eastAsia="仿宋_GB2312"/>
          <w:sz w:val="24"/>
        </w:rPr>
        <w:t>成交供应商</w:t>
      </w:r>
      <w:r>
        <w:rPr>
          <w:rFonts w:ascii="仿宋_GB2312" w:hAnsi="仿宋_GB2312" w:cs="仿宋_GB2312" w:eastAsia="仿宋_GB2312"/>
          <w:sz w:val="24"/>
        </w:rPr>
        <w:t>承担所造成的损失。</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.9 </w:t>
      </w:r>
      <w:r>
        <w:rPr>
          <w:rFonts w:ascii="仿宋_GB2312" w:hAnsi="仿宋_GB2312" w:cs="仿宋_GB2312" w:eastAsia="仿宋_GB2312"/>
          <w:sz w:val="24"/>
        </w:rPr>
        <w:t>成交供应商</w:t>
      </w:r>
      <w:r>
        <w:rPr>
          <w:rFonts w:ascii="仿宋_GB2312" w:hAnsi="仿宋_GB2312" w:cs="仿宋_GB2312" w:eastAsia="仿宋_GB2312"/>
          <w:sz w:val="24"/>
        </w:rPr>
        <w:t>对其不具有施工、维修资质或能力的工程，应如实向</w:t>
      </w:r>
      <w:r>
        <w:rPr>
          <w:rFonts w:ascii="仿宋_GB2312" w:hAnsi="仿宋_GB2312" w:cs="仿宋_GB2312" w:eastAsia="仿宋_GB2312"/>
          <w:sz w:val="24"/>
        </w:rPr>
        <w:t>采购人</w:t>
      </w:r>
      <w:r>
        <w:rPr>
          <w:rFonts w:ascii="仿宋_GB2312" w:hAnsi="仿宋_GB2312" w:cs="仿宋_GB2312" w:eastAsia="仿宋_GB2312"/>
          <w:sz w:val="24"/>
        </w:rPr>
        <w:t>反映，否则因此造成的责任由其承担。</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.10因</w:t>
      </w:r>
      <w:r>
        <w:rPr>
          <w:rFonts w:ascii="仿宋_GB2312" w:hAnsi="仿宋_GB2312" w:cs="仿宋_GB2312" w:eastAsia="仿宋_GB2312"/>
          <w:sz w:val="24"/>
        </w:rPr>
        <w:t>成交供应商</w:t>
      </w:r>
      <w:r>
        <w:rPr>
          <w:rFonts w:ascii="仿宋_GB2312" w:hAnsi="仿宋_GB2312" w:cs="仿宋_GB2312" w:eastAsia="仿宋_GB2312"/>
          <w:sz w:val="24"/>
        </w:rPr>
        <w:t>原因发生质量事故、安全事故的，由</w:t>
      </w:r>
      <w:r>
        <w:rPr>
          <w:rFonts w:ascii="仿宋_GB2312" w:hAnsi="仿宋_GB2312" w:cs="仿宋_GB2312" w:eastAsia="仿宋_GB2312"/>
          <w:sz w:val="24"/>
        </w:rPr>
        <w:t>成交供应商</w:t>
      </w:r>
      <w:r>
        <w:rPr>
          <w:rFonts w:ascii="仿宋_GB2312" w:hAnsi="仿宋_GB2312" w:cs="仿宋_GB2312" w:eastAsia="仿宋_GB2312"/>
          <w:sz w:val="24"/>
        </w:rPr>
        <w:t>承担事故全部赔偿责任。同时，</w:t>
      </w:r>
      <w:r>
        <w:rPr>
          <w:rFonts w:ascii="仿宋_GB2312" w:hAnsi="仿宋_GB2312" w:cs="仿宋_GB2312" w:eastAsia="仿宋_GB2312"/>
          <w:sz w:val="24"/>
        </w:rPr>
        <w:t>采购人</w:t>
      </w:r>
      <w:r>
        <w:rPr>
          <w:rFonts w:ascii="仿宋_GB2312" w:hAnsi="仿宋_GB2312" w:cs="仿宋_GB2312" w:eastAsia="仿宋_GB2312"/>
          <w:sz w:val="24"/>
        </w:rPr>
        <w:t>有权终止合同，给</w:t>
      </w:r>
      <w:r>
        <w:rPr>
          <w:rFonts w:ascii="仿宋_GB2312" w:hAnsi="仿宋_GB2312" w:cs="仿宋_GB2312" w:eastAsia="仿宋_GB2312"/>
          <w:sz w:val="24"/>
        </w:rPr>
        <w:t>采购人</w:t>
      </w:r>
      <w:r>
        <w:rPr>
          <w:rFonts w:ascii="仿宋_GB2312" w:hAnsi="仿宋_GB2312" w:cs="仿宋_GB2312" w:eastAsia="仿宋_GB2312"/>
          <w:sz w:val="24"/>
        </w:rPr>
        <w:t>造成损失的，还应承担赔偿责任。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.11 在明确违约责任后，</w:t>
      </w:r>
      <w:r>
        <w:rPr>
          <w:rFonts w:ascii="仿宋_GB2312" w:hAnsi="仿宋_GB2312" w:cs="仿宋_GB2312" w:eastAsia="仿宋_GB2312"/>
          <w:sz w:val="24"/>
        </w:rPr>
        <w:t>成交供应商</w:t>
      </w:r>
      <w:r>
        <w:rPr>
          <w:rFonts w:ascii="仿宋_GB2312" w:hAnsi="仿宋_GB2312" w:cs="仿宋_GB2312" w:eastAsia="仿宋_GB2312"/>
          <w:sz w:val="24"/>
        </w:rPr>
        <w:t>应在接到书面通知书起七天内支付违约金、赔偿金等。</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.12 未明确的其它约定事项或条款，待</w:t>
      </w:r>
      <w:r>
        <w:rPr>
          <w:rFonts w:ascii="仿宋_GB2312" w:hAnsi="仿宋_GB2312" w:cs="仿宋_GB2312" w:eastAsia="仿宋_GB2312"/>
          <w:sz w:val="24"/>
        </w:rPr>
        <w:t>采购人</w:t>
      </w:r>
      <w:r>
        <w:rPr>
          <w:rFonts w:ascii="仿宋_GB2312" w:hAnsi="仿宋_GB2312" w:cs="仿宋_GB2312" w:eastAsia="仿宋_GB2312"/>
          <w:sz w:val="24"/>
        </w:rPr>
        <w:t>与</w:t>
      </w:r>
      <w:r>
        <w:rPr>
          <w:rFonts w:ascii="仿宋_GB2312" w:hAnsi="仿宋_GB2312" w:cs="仿宋_GB2312" w:eastAsia="仿宋_GB2312"/>
          <w:sz w:val="24"/>
        </w:rPr>
        <w:t>成交供应商</w:t>
      </w:r>
      <w:r>
        <w:rPr>
          <w:rFonts w:ascii="仿宋_GB2312" w:hAnsi="仿宋_GB2312" w:cs="仿宋_GB2312" w:eastAsia="仿宋_GB2312"/>
          <w:sz w:val="24"/>
        </w:rPr>
        <w:t>签订合同时，由双方协商订立。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、知识产权</w:t>
      </w:r>
    </w:p>
    <w:p>
      <w:pPr>
        <w:pStyle w:val="null3"/>
        <w:ind w:firstLine="480"/>
        <w:jc w:val="both"/>
      </w:pPr>
      <w:r>
        <w:rPr>
          <w:rFonts w:ascii="仿宋_GB2312" w:hAnsi="仿宋_GB2312" w:cs="仿宋_GB2312" w:eastAsia="仿宋_GB2312"/>
          <w:sz w:val="24"/>
        </w:rPr>
        <w:t>成交供应商</w:t>
      </w:r>
      <w:r>
        <w:rPr>
          <w:rFonts w:ascii="仿宋_GB2312" w:hAnsi="仿宋_GB2312" w:cs="仿宋_GB2312" w:eastAsia="仿宋_GB2312"/>
          <w:sz w:val="24"/>
        </w:rPr>
        <w:t>须保障</w:t>
      </w:r>
      <w:r>
        <w:rPr>
          <w:rFonts w:ascii="仿宋_GB2312" w:hAnsi="仿宋_GB2312" w:cs="仿宋_GB2312" w:eastAsia="仿宋_GB2312"/>
          <w:sz w:val="24"/>
        </w:rPr>
        <w:t>采购人</w:t>
      </w:r>
      <w:r>
        <w:rPr>
          <w:rFonts w:ascii="仿宋_GB2312" w:hAnsi="仿宋_GB2312" w:cs="仿宋_GB2312" w:eastAsia="仿宋_GB2312"/>
          <w:sz w:val="24"/>
        </w:rPr>
        <w:t>在使用或其任何一部分时不受到第三方关于侵犯专利权、商标权或工业设计权等知识产权的指控。任何第三方提出侵权指控与</w:t>
      </w:r>
      <w:r>
        <w:rPr>
          <w:rFonts w:ascii="仿宋_GB2312" w:hAnsi="仿宋_GB2312" w:cs="仿宋_GB2312" w:eastAsia="仿宋_GB2312"/>
          <w:sz w:val="24"/>
        </w:rPr>
        <w:t>采购人</w:t>
      </w:r>
      <w:r>
        <w:rPr>
          <w:rFonts w:ascii="仿宋_GB2312" w:hAnsi="仿宋_GB2312" w:cs="仿宋_GB2312" w:eastAsia="仿宋_GB2312"/>
          <w:sz w:val="24"/>
        </w:rPr>
        <w:t>无关，</w:t>
      </w:r>
      <w:r>
        <w:rPr>
          <w:rFonts w:ascii="仿宋_GB2312" w:hAnsi="仿宋_GB2312" w:cs="仿宋_GB2312" w:eastAsia="仿宋_GB2312"/>
          <w:sz w:val="24"/>
        </w:rPr>
        <w:t>成交供应商</w:t>
      </w:r>
      <w:r>
        <w:rPr>
          <w:rFonts w:ascii="仿宋_GB2312" w:hAnsi="仿宋_GB2312" w:cs="仿宋_GB2312" w:eastAsia="仿宋_GB2312"/>
          <w:sz w:val="24"/>
        </w:rPr>
        <w:t>须与第三方交涉并承担可能发生的责任与一切费用。如</w:t>
      </w:r>
      <w:r>
        <w:rPr>
          <w:rFonts w:ascii="仿宋_GB2312" w:hAnsi="仿宋_GB2312" w:cs="仿宋_GB2312" w:eastAsia="仿宋_GB2312"/>
          <w:sz w:val="24"/>
        </w:rPr>
        <w:t>采购人</w:t>
      </w:r>
      <w:r>
        <w:rPr>
          <w:rFonts w:ascii="仿宋_GB2312" w:hAnsi="仿宋_GB2312" w:cs="仿宋_GB2312" w:eastAsia="仿宋_GB2312"/>
          <w:sz w:val="24"/>
        </w:rPr>
        <w:t>因此而遭致损失的，</w:t>
      </w:r>
      <w:r>
        <w:rPr>
          <w:rFonts w:ascii="仿宋_GB2312" w:hAnsi="仿宋_GB2312" w:cs="仿宋_GB2312" w:eastAsia="仿宋_GB2312"/>
          <w:sz w:val="24"/>
        </w:rPr>
        <w:t>成交供应商</w:t>
      </w:r>
      <w:r>
        <w:rPr>
          <w:rFonts w:ascii="仿宋_GB2312" w:hAnsi="仿宋_GB2312" w:cs="仿宋_GB2312" w:eastAsia="仿宋_GB2312"/>
          <w:sz w:val="24"/>
        </w:rPr>
        <w:t>应赔偿该损失。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、仲裁、诉讼条款</w:t>
      </w:r>
    </w:p>
    <w:p>
      <w:pPr>
        <w:pStyle w:val="null3"/>
        <w:ind w:firstLine="480"/>
        <w:jc w:val="both"/>
      </w:pPr>
      <w:r>
        <w:rPr>
          <w:rFonts w:ascii="仿宋_GB2312" w:hAnsi="仿宋_GB2312" w:cs="仿宋_GB2312" w:eastAsia="仿宋_GB2312"/>
          <w:sz w:val="24"/>
        </w:rPr>
        <w:t>因</w:t>
      </w:r>
      <w:r>
        <w:rPr>
          <w:rFonts w:ascii="仿宋_GB2312" w:hAnsi="仿宋_GB2312" w:cs="仿宋_GB2312" w:eastAsia="仿宋_GB2312"/>
          <w:sz w:val="24"/>
        </w:rPr>
        <w:t>招标</w:t>
      </w:r>
      <w:r>
        <w:rPr>
          <w:rFonts w:ascii="仿宋_GB2312" w:hAnsi="仿宋_GB2312" w:cs="仿宋_GB2312" w:eastAsia="仿宋_GB2312"/>
          <w:sz w:val="24"/>
        </w:rPr>
        <w:t>或与合同有关的一切事项发生争议，由</w:t>
      </w:r>
      <w:r>
        <w:rPr>
          <w:rFonts w:ascii="仿宋_GB2312" w:hAnsi="仿宋_GB2312" w:cs="仿宋_GB2312" w:eastAsia="仿宋_GB2312"/>
          <w:sz w:val="24"/>
        </w:rPr>
        <w:t>采购人</w:t>
      </w:r>
      <w:r>
        <w:rPr>
          <w:rFonts w:ascii="仿宋_GB2312" w:hAnsi="仿宋_GB2312" w:cs="仿宋_GB2312" w:eastAsia="仿宋_GB2312"/>
          <w:sz w:val="24"/>
        </w:rPr>
        <w:t>和</w:t>
      </w:r>
      <w:r>
        <w:rPr>
          <w:rFonts w:ascii="仿宋_GB2312" w:hAnsi="仿宋_GB2312" w:cs="仿宋_GB2312" w:eastAsia="仿宋_GB2312"/>
          <w:sz w:val="24"/>
        </w:rPr>
        <w:t>成交供应商</w:t>
      </w:r>
      <w:r>
        <w:rPr>
          <w:rFonts w:ascii="仿宋_GB2312" w:hAnsi="仿宋_GB2312" w:cs="仿宋_GB2312" w:eastAsia="仿宋_GB2312"/>
          <w:sz w:val="24"/>
        </w:rPr>
        <w:t>双方友好协商解决。协商不成的，任何一方均可选择向项目所在地有管辖权的人民法院提起诉讼。</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1.除竞争性磋商文件另有规定外，若出现有关法律、法规和规章有强制性规定但竞争性磋商文件未列明的情形，则报价人应按照有关法律、法规和规章强制性规定执行。 2.本项目不允许成交供应商以任何名义和理由在成交后将成交项目的主体、非主体、关键性工作、非关键性工作进行转包、分包。如有发现，视为成交供应商违约，采购人有权单方解除合同，并不予退还履约保证金，对采购人造成损失的，需另行支付相应的赔偿。 3.未明确的其它约定事项或条款，待采购人与成交供应商签订合同时，由双方协商订立。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福建省政府采购合同（工程类）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 xml:space="preserve">甲方：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联系人： </w:t>
      </w:r>
      <w:r>
        <w:rPr>
          <w:rFonts w:ascii="仿宋_GB2312" w:hAnsi="仿宋_GB2312" w:cs="仿宋_GB2312" w:eastAsia="仿宋_GB2312"/>
        </w:rPr>
        <w:t>___________</w:t>
      </w:r>
    </w:p>
    <w:p>
      <w:pPr>
        <w:pStyle w:val="null3"/>
        <w:jc w:val="left"/>
      </w:pPr>
      <w:r>
        <w:rPr>
          <w:rFonts w:ascii="仿宋_GB2312" w:hAnsi="仿宋_GB2312" w:cs="仿宋_GB2312" w:eastAsia="仿宋_GB2312"/>
        </w:rPr>
        <w:t>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w:t>
      </w:r>
      <w:r>
        <w:rPr>
          <w:rFonts w:ascii="仿宋_GB2312" w:hAnsi="仿宋_GB2312" w:cs="仿宋_GB2312" w:eastAsia="仿宋_GB2312"/>
        </w:rPr>
        <w:t xml:space="preserve"> 的 </w:t>
      </w:r>
      <w:r>
        <w:rPr>
          <w:rFonts w:ascii="仿宋_GB2312" w:hAnsi="仿宋_GB2312" w:cs="仿宋_GB2312" w:eastAsia="仿宋_GB2312"/>
        </w:rPr>
        <w:t>___________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1.4其他文件或工程量清单等材料：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三、合同总金额</w:t>
      </w:r>
    </w:p>
    <w:p>
      <w:pPr>
        <w:pStyle w:val="null3"/>
        <w:jc w:val="left"/>
      </w:pPr>
      <w:r>
        <w:rPr>
          <w:rFonts w:ascii="仿宋_GB2312" w:hAnsi="仿宋_GB2312" w:cs="仿宋_GB2312" w:eastAsia="仿宋_GB2312"/>
        </w:rPr>
        <w:t>3.1合同总金额为人民币大写：</w:t>
      </w:r>
    </w:p>
    <w:p>
      <w:pPr>
        <w:pStyle w:val="null3"/>
        <w:jc w:val="left"/>
        <w:outlineLvl w:val="3"/>
      </w:pPr>
      <w:r>
        <w:rPr>
          <w:rFonts w:ascii="仿宋_GB2312" w:hAnsi="仿宋_GB2312" w:cs="仿宋_GB2312" w:eastAsia="仿宋_GB2312"/>
          <w:sz w:val="24"/>
          <w:b/>
        </w:rPr>
        <w:t xml:space="preserve"> 四、合同标的交付时间、地点和条件</w:t>
      </w:r>
    </w:p>
    <w:p>
      <w:pPr>
        <w:pStyle w:val="null3"/>
        <w:jc w:val="left"/>
      </w:pPr>
      <w:r>
        <w:rPr>
          <w:rFonts w:ascii="仿宋_GB2312" w:hAnsi="仿宋_GB2312" w:cs="仿宋_GB2312" w:eastAsia="仿宋_GB2312"/>
        </w:rPr>
        <w:t>4.1交付时间：</w:t>
      </w:r>
    </w:p>
    <w:p>
      <w:pPr>
        <w:pStyle w:val="null3"/>
        <w:jc w:val="left"/>
      </w:pPr>
      <w:r>
        <w:rPr>
          <w:rFonts w:ascii="仿宋_GB2312" w:hAnsi="仿宋_GB2312" w:cs="仿宋_GB2312" w:eastAsia="仿宋_GB2312"/>
        </w:rPr>
        <w:t>4.2交付地点：</w:t>
      </w:r>
    </w:p>
    <w:p>
      <w:pPr>
        <w:pStyle w:val="null3"/>
        <w:jc w:val="left"/>
      </w:pPr>
      <w:r>
        <w:rPr>
          <w:rFonts w:ascii="仿宋_GB2312" w:hAnsi="仿宋_GB2312" w:cs="仿宋_GB2312" w:eastAsia="仿宋_GB2312"/>
        </w:rPr>
        <w:t>4.3交付条件：</w:t>
      </w:r>
    </w:p>
    <w:p>
      <w:pPr>
        <w:pStyle w:val="null3"/>
        <w:jc w:val="left"/>
        <w:outlineLvl w:val="3"/>
      </w:pPr>
      <w:r>
        <w:rPr>
          <w:rFonts w:ascii="仿宋_GB2312" w:hAnsi="仿宋_GB2312" w:cs="仿宋_GB2312" w:eastAsia="仿宋_GB2312"/>
          <w:sz w:val="24"/>
          <w:b/>
        </w:rPr>
        <w:t xml:space="preserve"> 五、合同标的应符合采购文件、乙方响应文件的规定或根据各行业规范、标准等要求约定，具体如下：</w:t>
      </w:r>
      <w:r>
        <w:br/>
      </w:r>
    </w:p>
    <w:p>
      <w:pPr>
        <w:pStyle w:val="null3"/>
        <w:jc w:val="left"/>
        <w:outlineLvl w:val="3"/>
      </w:pPr>
      <w:r>
        <w:rPr>
          <w:rFonts w:ascii="仿宋_GB2312" w:hAnsi="仿宋_GB2312" w:cs="仿宋_GB2312" w:eastAsia="仿宋_GB2312"/>
          <w:sz w:val="24"/>
          <w:b/>
        </w:rPr>
        <w:t xml:space="preserve"> 六、验收</w:t>
      </w:r>
    </w:p>
    <w:p>
      <w:pPr>
        <w:pStyle w:val="null3"/>
        <w:jc w:val="left"/>
      </w:pPr>
      <w:r>
        <w:rPr>
          <w:rFonts w:ascii="仿宋_GB2312" w:hAnsi="仿宋_GB2312" w:cs="仿宋_GB2312" w:eastAsia="仿宋_GB2312"/>
        </w:rPr>
        <w:t>6.1验收应按照招标文件、乙方投标文件的规定或约定进行，具体如下：</w:t>
      </w:r>
    </w:p>
    <w:p>
      <w:pPr>
        <w:pStyle w:val="null3"/>
        <w:jc w:val="left"/>
      </w:pPr>
      <w:r>
        <w:rPr>
          <w:rFonts w:ascii="仿宋_GB2312" w:hAnsi="仿宋_GB2312" w:cs="仿宋_GB2312" w:eastAsia="仿宋_GB2312"/>
        </w:rPr>
        <w:t>6.2本项目是否邀请其他投标人参与验收：</w:t>
      </w:r>
    </w:p>
    <w:p>
      <w:pPr>
        <w:pStyle w:val="null3"/>
        <w:jc w:val="left"/>
        <w:outlineLvl w:val="3"/>
      </w:pPr>
      <w:r>
        <w:rPr>
          <w:rFonts w:ascii="仿宋_GB2312" w:hAnsi="仿宋_GB2312" w:cs="仿宋_GB2312" w:eastAsia="仿宋_GB2312"/>
          <w:sz w:val="24"/>
          <w:b/>
        </w:rPr>
        <w:t xml:space="preserve"> 七、合同款项的支付应按照招标文件的规定进行，具体如下：</w:t>
      </w:r>
      <w:r>
        <w:br/>
      </w:r>
    </w:p>
    <w:p>
      <w:pPr>
        <w:pStyle w:val="null3"/>
        <w:jc w:val="left"/>
        <w:outlineLvl w:val="3"/>
      </w:pPr>
      <w:r>
        <w:rPr>
          <w:rFonts w:ascii="仿宋_GB2312" w:hAnsi="仿宋_GB2312" w:cs="仿宋_GB2312" w:eastAsia="仿宋_GB2312"/>
          <w:sz w:val="24"/>
          <w:b/>
        </w:rPr>
        <w:t xml:space="preserve"> 八、履约保证金</w:t>
      </w:r>
      <w:r>
        <w:br/>
      </w:r>
    </w:p>
    <w:p>
      <w:pPr>
        <w:pStyle w:val="null3"/>
        <w:jc w:val="left"/>
        <w:outlineLvl w:val="3"/>
      </w:pPr>
      <w:r>
        <w:rPr>
          <w:rFonts w:ascii="仿宋_GB2312" w:hAnsi="仿宋_GB2312" w:cs="仿宋_GB2312" w:eastAsia="仿宋_GB2312"/>
          <w:sz w:val="24"/>
          <w:b/>
        </w:rPr>
        <w:t xml:space="preserve"> 九、合同有效期</w:t>
      </w:r>
      <w:r>
        <w:br/>
      </w:r>
    </w:p>
    <w:p>
      <w:pPr>
        <w:pStyle w:val="null3"/>
        <w:jc w:val="left"/>
        <w:outlineLvl w:val="3"/>
      </w:pPr>
      <w:r>
        <w:rPr>
          <w:rFonts w:ascii="仿宋_GB2312" w:hAnsi="仿宋_GB2312" w:cs="仿宋_GB2312" w:eastAsia="仿宋_GB2312"/>
          <w:sz w:val="24"/>
          <w:b/>
        </w:rPr>
        <w:t xml:space="preserve"> 十、违约责任</w:t>
      </w:r>
      <w:r>
        <w:br/>
      </w:r>
    </w:p>
    <w:p>
      <w:pPr>
        <w:pStyle w:val="null3"/>
        <w:jc w:val="left"/>
        <w:outlineLvl w:val="3"/>
      </w:pPr>
      <w:r>
        <w:rPr>
          <w:rFonts w:ascii="仿宋_GB2312" w:hAnsi="仿宋_GB2312" w:cs="仿宋_GB2312" w:eastAsia="仿宋_GB2312"/>
          <w:sz w:val="24"/>
          <w:b/>
        </w:rPr>
        <w:t xml:space="preserve"> 十一、知识产权</w:t>
      </w:r>
    </w:p>
    <w:p>
      <w:pPr>
        <w:pStyle w:val="null3"/>
        <w:jc w:val="left"/>
      </w:pPr>
      <w:r>
        <w:rPr>
          <w:rFonts w:ascii="仿宋_GB2312" w:hAnsi="仿宋_GB2312" w:cs="仿宋_GB2312" w:eastAsia="仿宋_GB2312"/>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rFonts w:ascii="仿宋_GB2312" w:hAnsi="仿宋_GB2312" w:cs="仿宋_GB2312" w:eastAsia="仿宋_GB2312"/>
          <w:sz w:val="24"/>
          <w:b/>
        </w:rPr>
        <w:t xml:space="preserve"> 十二、解决争议的方法</w:t>
      </w:r>
    </w:p>
    <w:p>
      <w:pPr>
        <w:pStyle w:val="null3"/>
        <w:jc w:val="left"/>
      </w:pPr>
      <w:r>
        <w:rPr>
          <w:rFonts w:ascii="仿宋_GB2312" w:hAnsi="仿宋_GB2312" w:cs="仿宋_GB2312" w:eastAsia="仿宋_GB2312"/>
        </w:rPr>
        <w:t>12.1甲、乙双方协商解决。</w:t>
      </w:r>
    </w:p>
    <w:p>
      <w:pPr>
        <w:pStyle w:val="null3"/>
        <w:jc w:val="left"/>
      </w:pPr>
      <w:r>
        <w:rPr>
          <w:rFonts w:ascii="仿宋_GB2312" w:hAnsi="仿宋_GB2312" w:cs="仿宋_GB2312" w:eastAsia="仿宋_GB2312"/>
        </w:rPr>
        <w:t>12.2若协商解决不成，双方明确按以下第__方式解决：</w:t>
      </w:r>
    </w:p>
    <w:p>
      <w:pPr>
        <w:pStyle w:val="null3"/>
        <w:jc w:val="left"/>
      </w:pPr>
      <w:r>
        <w:rPr>
          <w:rFonts w:ascii="仿宋_GB2312" w:hAnsi="仿宋_GB2312" w:cs="仿宋_GB2312" w:eastAsia="仿宋_GB2312"/>
        </w:rPr>
        <w:t xml:space="preserve"> 1、提交仲裁委员会仲裁，具体如下：</w:t>
      </w:r>
    </w:p>
    <w:p>
      <w:pPr>
        <w:pStyle w:val="null3"/>
        <w:jc w:val="left"/>
      </w:pPr>
      <w:r>
        <w:rPr>
          <w:rFonts w:ascii="仿宋_GB2312" w:hAnsi="仿宋_GB2312" w:cs="仿宋_GB2312" w:eastAsia="仿宋_GB2312"/>
        </w:rPr>
        <w:t xml:space="preserve"> 2、向人民法院提起诉讼，具体如下：</w:t>
      </w:r>
    </w:p>
    <w:p>
      <w:pPr>
        <w:pStyle w:val="null3"/>
        <w:jc w:val="left"/>
        <w:outlineLvl w:val="3"/>
      </w:pPr>
      <w:r>
        <w:rPr>
          <w:rFonts w:ascii="仿宋_GB2312" w:hAnsi="仿宋_GB2312" w:cs="仿宋_GB2312" w:eastAsia="仿宋_GB2312"/>
          <w:sz w:val="24"/>
          <w:b/>
        </w:rPr>
        <w:t xml:space="preserve"> 十三、不可抗力</w:t>
      </w:r>
    </w:p>
    <w:p>
      <w:pPr>
        <w:pStyle w:val="null3"/>
        <w:jc w:val="left"/>
      </w:pPr>
      <w:r>
        <w:rPr>
          <w:rFonts w:ascii="仿宋_GB2312" w:hAnsi="仿宋_GB2312" w:cs="仿宋_GB2312" w:eastAsia="仿宋_GB2312"/>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仿宋_GB2312" w:hAnsi="仿宋_GB2312" w:cs="仿宋_GB2312" w:eastAsia="仿宋_GB2312"/>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rFonts w:ascii="仿宋_GB2312" w:hAnsi="仿宋_GB2312" w:cs="仿宋_GB2312" w:eastAsia="仿宋_GB2312"/>
          <w:sz w:val="24"/>
          <w:b/>
        </w:rPr>
        <w:t xml:space="preserve"> 十四、合同条款</w:t>
      </w:r>
      <w:r>
        <w:br/>
      </w:r>
    </w:p>
    <w:p>
      <w:pPr>
        <w:pStyle w:val="null3"/>
        <w:jc w:val="left"/>
        <w:outlineLvl w:val="3"/>
      </w:pPr>
      <w:r>
        <w:rPr>
          <w:rFonts w:ascii="仿宋_GB2312" w:hAnsi="仿宋_GB2312" w:cs="仿宋_GB2312" w:eastAsia="仿宋_GB2312"/>
          <w:sz w:val="24"/>
          <w:b/>
        </w:rPr>
        <w:t xml:space="preserve"> 十五、其他约定</w:t>
      </w:r>
    </w:p>
    <w:p>
      <w:pPr>
        <w:pStyle w:val="null3"/>
        <w:jc w:val="left"/>
      </w:pPr>
      <w:r>
        <w:rPr>
          <w:rFonts w:ascii="仿宋_GB2312" w:hAnsi="仿宋_GB2312" w:cs="仿宋_GB2312" w:eastAsia="仿宋_GB2312"/>
        </w:rPr>
        <w:t>15.1合同文件与本合同具有同等法律效力。</w:t>
      </w:r>
    </w:p>
    <w:p>
      <w:pPr>
        <w:pStyle w:val="null3"/>
        <w:jc w:val="left"/>
      </w:pPr>
      <w:r>
        <w:rPr>
          <w:rFonts w:ascii="仿宋_GB2312" w:hAnsi="仿宋_GB2312" w:cs="仿宋_GB2312" w:eastAsia="仿宋_GB2312"/>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15.3乙方完全遵守《中华人民共和国劳动合同法》有关规定和《中华人民共和国妇女权益保障法》中关于“劳动和社会保障权益”的有关要求。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15.4本合同未尽事宜，遵照《中华人民共和国民法典》有关条文执行。</w:t>
      </w:r>
    </w:p>
    <w:p>
      <w:pPr>
        <w:pStyle w:val="null3"/>
        <w:jc w:val="left"/>
      </w:pPr>
      <w:r>
        <w:rPr>
          <w:rFonts w:ascii="仿宋_GB2312" w:hAnsi="仿宋_GB2312" w:cs="仿宋_GB2312" w:eastAsia="仿宋_GB2312"/>
        </w:rPr>
        <w:t>15.5本合同正本一式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15.6本合同已用于政府采购合同融资，为本项目提供合同融资的金融机构为：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15.7其他</w:t>
      </w:r>
    </w:p>
    <w:p>
      <w:pPr>
        <w:pStyle w:val="null3"/>
        <w:jc w:val="left"/>
        <w:outlineLvl w:val="3"/>
      </w:pPr>
      <w:r>
        <w:rPr>
          <w:rFonts w:ascii="仿宋_GB2312" w:hAnsi="仿宋_GB2312" w:cs="仿宋_GB2312" w:eastAsia="仿宋_GB2312"/>
          <w:sz w:val="24"/>
          <w:b/>
        </w:rPr>
        <w:t xml:space="preserve"> 十六、合同附件</w:t>
      </w:r>
      <w:r>
        <w:br/>
      </w:r>
    </w:p>
    <w:p>
      <w:pPr>
        <w:pStyle w:val="null3"/>
        <w:jc w:val="left"/>
      </w:pPr>
      <w:r>
        <w:br/>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签订日期：___年___月___日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附件2：开标（报价）一览表（含详细报价书）</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[350101]FJRY[CS]2025001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福州市中医院五四北院区地下室辅助用房修缮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1(福州市中医院五四北院区地下室辅助用房修缮)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项目经理</w:t>
            </w:r>
          </w:p>
        </w:tc>
        <w:tc>
          <w:tcPr>
            <w:tcW w:type="dxa" w:w="831"/>
          </w:tcPr>
          <w:p>
            <w:pPr>
              <w:pStyle w:val="null3"/>
              <w:jc w:val="left"/>
            </w:pPr>
            <w:r>
              <w:rPr>
                <w:rFonts w:ascii="仿宋_GB2312" w:hAnsi="仿宋_GB2312" w:cs="仿宋_GB2312" w:eastAsia="仿宋_GB2312"/>
              </w:rPr>
              <w:t xml:space="preserve"> 执业证书信息</w:t>
            </w:r>
          </w:p>
        </w:tc>
        <w:tc>
          <w:tcPr>
            <w:tcW w:type="dxa" w:w="831"/>
          </w:tcPr>
          <w:p>
            <w:pPr>
              <w:pStyle w:val="null3"/>
              <w:jc w:val="left"/>
            </w:pPr>
            <w:r>
              <w:rPr>
                <w:rFonts w:ascii="仿宋_GB2312" w:hAnsi="仿宋_GB2312" w:cs="仿宋_GB2312" w:eastAsia="仿宋_GB2312"/>
              </w:rPr>
              <w:t xml:space="preserve"> 施工工期</w:t>
            </w:r>
          </w:p>
        </w:tc>
        <w:tc>
          <w:tcPr>
            <w:tcW w:type="dxa" w:w="831"/>
          </w:tcPr>
          <w:p>
            <w:pPr>
              <w:pStyle w:val="null3"/>
              <w:jc w:val="left"/>
            </w:pPr>
            <w:r>
              <w:rPr>
                <w:rFonts w:ascii="仿宋_GB2312" w:hAnsi="仿宋_GB2312" w:cs="仿宋_GB2312" w:eastAsia="仿宋_GB2312"/>
              </w:rPr>
              <w:t xml:space="preserve"> 施工范围</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五四北院区地下室辅助用房修缮</w:t>
            </w:r>
          </w:p>
        </w:tc>
        <w:tc>
          <w:tcPr>
            <w:tcW w:type="dxa" w:w="831"/>
          </w:tcPr>
          <w:p>
            <w:pPr>
              <w:pStyle w:val="null3"/>
              <w:jc w:val="left"/>
            </w:pPr>
            <w:r>
              <w:rPr>
                <w:rFonts w:ascii="仿宋_GB2312" w:hAnsi="仿宋_GB2312" w:cs="仿宋_GB2312" w:eastAsia="仿宋_GB2312"/>
              </w:rPr>
              <w:t xml:space="preserve"> 项</w:t>
            </w:r>
          </w:p>
        </w:tc>
        <w:tc>
          <w:tcPr>
            <w:tcW w:type="dxa" w:w="831"/>
          </w:tcPr>
          <w:p>
            <w:pPr>
              <w:pStyle w:val="null3"/>
              <w:jc w:val="left"/>
            </w:pPr>
            <w:r>
              <w:rPr>
                <w:rFonts w:ascii="仿宋_GB2312" w:hAnsi="仿宋_GB2312" w:cs="仿宋_GB2312" w:eastAsia="仿宋_GB2312"/>
              </w:rPr>
              <w:t xml:space="preserve"> 1795399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合计响应报价</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3"/>
      </w:pPr>
      <w:r>
        <w:rPr>
          <w:rFonts w:ascii="仿宋_GB2312" w:hAnsi="仿宋_GB2312" w:cs="仿宋_GB2312" w:eastAsia="仿宋_GB2312"/>
          <w:sz w:val="24"/>
          <w:b/>
        </w:rPr>
        <w:t>附件2-1 详细报价书</w:t>
      </w:r>
    </w:p>
    <w:p>
      <w:pPr>
        <w:pStyle w:val="null3"/>
        <w:jc w:val="left"/>
      </w:pPr>
      <w:r>
        <w:rPr>
          <w:rFonts w:ascii="仿宋_GB2312" w:hAnsi="仿宋_GB2312" w:cs="仿宋_GB2312" w:eastAsia="仿宋_GB2312"/>
          <w:b/>
        </w:rPr>
        <w:t>说明：</w:t>
      </w:r>
    </w:p>
    <w:p>
      <w:pPr>
        <w:pStyle w:val="null3"/>
        <w:ind w:firstLine="480"/>
        <w:jc w:val="left"/>
      </w:pPr>
      <w:r>
        <w:rPr>
          <w:rFonts w:ascii="仿宋_GB2312" w:hAnsi="仿宋_GB2312" w:cs="仿宋_GB2312" w:eastAsia="仿宋_GB2312"/>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若采购产品涉及节能环保优先采购的，对节能、环境标志产品计算价格扣除，只依据电子投标文件的详细报价书、“附件7-2优先类节能产品、环境标志产品价格扣除证明材料（若有）”。</w:t>
      </w:r>
    </w:p>
    <w:p>
      <w:pPr>
        <w:pStyle w:val="null3"/>
        <w:ind w:firstLine="480"/>
        <w:jc w:val="left"/>
      </w:pPr>
      <w:r>
        <w:rPr>
          <w:rFonts w:ascii="仿宋_GB2312" w:hAnsi="仿宋_GB2312" w:cs="仿宋_GB2312" w:eastAsia="仿宋_GB2312"/>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rFonts w:ascii="仿宋_GB2312" w:hAnsi="仿宋_GB2312" w:cs="仿宋_GB2312" w:eastAsia="仿宋_GB2312"/>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供应商为监狱企业，提供本单位承担的工程，并在电子响应文件中提供省级以上监狱管理局、戒毒管理局（含新疆生产建设兵团）出具的属于监狱企业的证明文件。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