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441640-2025-00111</w:t>
      </w:r>
    </w:p>
    <w:p>
      <w:pPr>
        <w:pStyle w:val="null3"/>
        <w:jc w:val="center"/>
        <w:outlineLvl w:val="3"/>
      </w:pPr>
      <w:r>
        <w:rPr>
          <w:sz w:val="24"/>
          <w:b/>
        </w:rPr>
        <w:t>采购项目编号：</w:t>
      </w:r>
      <w:r>
        <w:rPr>
          <w:sz w:val="24"/>
          <w:b/>
        </w:rPr>
        <w:t>HYZZ202502G427</w:t>
      </w:r>
    </w:p>
    <w:p>
      <w:pPr>
        <w:pStyle w:val="null3"/>
        <w:jc w:val="center"/>
        <w:outlineLvl w:val="3"/>
      </w:pPr>
      <w:r>
        <w:rPr>
          <w:sz w:val="24"/>
          <w:b/>
        </w:rPr>
        <w:t>项目名称：</w:t>
      </w:r>
      <w:r>
        <w:rPr>
          <w:sz w:val="24"/>
          <w:b/>
        </w:rPr>
        <w:t>河源江东新区非现场执法不停车超限监测系统项目三期</w:t>
      </w:r>
    </w:p>
    <w:p>
      <w:pPr>
        <w:pStyle w:val="null3"/>
        <w:jc w:val="center"/>
        <w:outlineLvl w:val="3"/>
      </w:pPr>
      <w:r>
        <w:rPr>
          <w:sz w:val="24"/>
          <w:b/>
        </w:rPr>
        <w:t>采购人：</w:t>
      </w:r>
      <w:r>
        <w:rPr>
          <w:sz w:val="24"/>
          <w:b/>
        </w:rPr>
        <w:t>河源江东新区投资建设服务中心</w:t>
      </w:r>
    </w:p>
    <w:p>
      <w:pPr>
        <w:pStyle w:val="null3"/>
        <w:jc w:val="center"/>
        <w:outlineLvl w:val="3"/>
      </w:pPr>
      <w:r>
        <w:rPr>
          <w:sz w:val="24"/>
          <w:b/>
        </w:rPr>
        <w:t>采购代理机构：</w:t>
      </w:r>
      <w:r>
        <w:rPr>
          <w:sz w:val="24"/>
          <w:b/>
        </w:rPr>
        <w:t>河源市中政招标项目管理有限公司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河源市中政招标项目管理有限公司</w:t>
      </w:r>
      <w:r>
        <w:rPr/>
        <w:t>受</w:t>
      </w:r>
      <w:r>
        <w:rPr/>
        <w:t>河源江东新区投资建设服务中心</w:t>
      </w:r>
      <w:r>
        <w:rPr/>
        <w:t>的委托，采用</w:t>
      </w:r>
      <w:r>
        <w:rPr/>
        <w:t>公开招标</w:t>
      </w:r>
      <w:r>
        <w:rPr/>
        <w:t>方式组织采购</w:t>
      </w:r>
      <w:r>
        <w:rPr/>
        <w:t>河源江东新区非现场执法不停车超限监测系统项目三期</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河源江东新区非现场执法不停车超限监测系统项目三期</w:t>
      </w:r>
    </w:p>
    <w:p>
      <w:pPr>
        <w:pStyle w:val="null3"/>
        <w:ind w:firstLine="480"/>
      </w:pPr>
      <w:r>
        <w:rPr/>
        <w:t>采购计划编号：</w:t>
      </w:r>
      <w:r>
        <w:rPr/>
        <w:t>441640-2025-00111</w:t>
      </w:r>
    </w:p>
    <w:p>
      <w:pPr>
        <w:pStyle w:val="null3"/>
        <w:ind w:firstLine="480"/>
      </w:pPr>
      <w:r>
        <w:rPr/>
        <w:t>采购项目编号：</w:t>
      </w:r>
      <w:r>
        <w:rPr/>
        <w:t>HYZZ202502G427</w:t>
      </w:r>
    </w:p>
    <w:p>
      <w:pPr>
        <w:pStyle w:val="null3"/>
        <w:ind w:firstLine="480"/>
      </w:pPr>
      <w:r>
        <w:rPr/>
        <w:t>采购方式：</w:t>
      </w:r>
      <w:r>
        <w:rPr/>
        <w:t>公开招标</w:t>
      </w:r>
    </w:p>
    <w:p>
      <w:pPr>
        <w:pStyle w:val="null3"/>
        <w:ind w:firstLine="480"/>
      </w:pPr>
      <w:r>
        <w:rPr/>
        <w:t>预算金额：</w:t>
      </w:r>
      <w:r>
        <w:rPr/>
        <w:t>4,184,891.47</w:t>
      </w:r>
      <w:r>
        <w:rPr/>
        <w:t>元</w:t>
      </w:r>
    </w:p>
    <w:p>
      <w:pPr>
        <w:pStyle w:val="null3"/>
        <w:outlineLvl w:val="3"/>
      </w:pPr>
      <w:r>
        <w:rPr>
          <w:sz w:val="24"/>
          <w:b/>
        </w:rPr>
        <w:t>2.项目内容及需求情况（采购项目技术规格、参数及要求）</w:t>
      </w:r>
    </w:p>
    <w:p>
      <w:pPr>
        <w:pStyle w:val="null3"/>
      </w:pPr>
      <w:r>
        <w:rPr/>
        <w:t>采购包1(河源江东新区非现场执法不停车超限监测系统项目三期):</w:t>
      </w:r>
    </w:p>
    <w:p>
      <w:pPr>
        <w:pStyle w:val="null3"/>
      </w:pPr>
      <w:r>
        <w:rPr/>
        <w:t>采购包预算金额：4,184,891.47元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交通管理设备</w:t>
            </w:r>
          </w:p>
        </w:tc>
        <w:tc>
          <w:tcPr>
            <w:tcW w:type="dxa" w:w="2136"/>
          </w:tcPr>
          <w:p>
            <w:pPr>
              <w:pStyle w:val="null3"/>
            </w:pPr>
            <w:r>
              <w:rPr/>
              <w:t>河源江东新区非现场执法不停车超限监测系统项目三期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合同履行期限：签订合同后120日历天内完成</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时提交有效的营业执照（或事业法人登记证或身份证等相关证明）副本复印件。分支机构投标的，须提供总公司（总所）和分公司营业执照副本复印件，总公司（总所）出具给分支机构的授权书。已由总公司（总所）授权的，总公司（总所）取得的相关资质证书对分支机构有效，法律法规或者行业另有规定的除外。</w:t>
      </w:r>
    </w:p>
    <w:p>
      <w:pPr>
        <w:pStyle w:val="null3"/>
      </w:pPr>
      <w:r>
        <w:rPr/>
        <w:t>2）具有良好的商业信誉和健全的财务会计制度：提供承诺函，格式自拟。</w:t>
      </w:r>
    </w:p>
    <w:p>
      <w:pPr>
        <w:pStyle w:val="null3"/>
      </w:pPr>
      <w:r>
        <w:rPr/>
        <w:t>3）履行合同所必需的设备和专业技术能力：提供承诺函，格式自拟。</w:t>
      </w:r>
    </w:p>
    <w:p>
      <w:pPr>
        <w:pStyle w:val="null3"/>
      </w:pPr>
      <w:r>
        <w:rPr/>
        <w:t>4）有依法缴纳税收和社会保障资金的良好记录：提供承诺函，格式自拟。</w:t>
      </w:r>
    </w:p>
    <w:p>
      <w:pPr>
        <w:pStyle w:val="null3"/>
      </w:pPr>
      <w:r>
        <w:rPr/>
        <w:t>5）参加采购活动前3年内，在经营活动中没有重大违法记录：提供承诺函，格式自拟。[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采购包1（河源江东新区非现场执法不停车超限监测系统项目三期）：</w:t>
      </w:r>
      <w:r>
        <w:rPr/>
        <w:t>无（本项目不专门面向中小企业采购）</w:t>
      </w:r>
    </w:p>
    <w:p>
      <w:pPr>
        <w:pStyle w:val="null3"/>
        <w:outlineLvl w:val="3"/>
      </w:pPr>
      <w:r>
        <w:rPr>
          <w:sz w:val="24"/>
          <w:b/>
        </w:rPr>
        <w:t>3.本项目特定的资格要求：</w:t>
      </w:r>
    </w:p>
    <w:p>
      <w:pPr>
        <w:pStyle w:val="null3"/>
      </w:pPr>
      <w:r>
        <w:rPr/>
        <w:t>采购包1（河源江东新区非现场执法不停车超限监测系统项目三期）：</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投标人为分公司的，同时对该分公司所属总公司（总所）进行信用记录查询，该分公司所属总公司（总所）存在不良信用记录的，视同供应商存在不良信用记录。）。</w:t>
      </w:r>
    </w:p>
    <w:p>
      <w:pPr>
        <w:pStyle w:val="null3"/>
      </w:pPr>
      <w:r>
        <w:rPr/>
        <w:t>2)为本项目提供整体设计、规范编制或者项目管理、监理、检测等服务的供应商，不得再参与本项目投标：提供书面声明。单位负责人为同一人或者存在直接控股、管理关系的不同供应商，不得同时参加同一合同项下的项目投标：提供书面声明。</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河源江东新区投资建设服务中心</w:t>
      </w:r>
    </w:p>
    <w:p>
      <w:pPr>
        <w:pStyle w:val="null3"/>
        <w:ind w:firstLine="480"/>
      </w:pPr>
      <w:r>
        <w:rPr/>
        <w:t xml:space="preserve"> 地址：</w:t>
      </w:r>
      <w:r>
        <w:rPr/>
        <w:t>河源市河源江东新区投资建设服务中心2楼202室</w:t>
      </w:r>
    </w:p>
    <w:p>
      <w:pPr>
        <w:pStyle w:val="null3"/>
        <w:ind w:firstLine="480"/>
      </w:pPr>
      <w:r>
        <w:rPr/>
        <w:t xml:space="preserve"> 联系方式：</w:t>
      </w:r>
      <w:r>
        <w:rPr/>
        <w:t>0762-3133202</w:t>
      </w:r>
    </w:p>
    <w:p>
      <w:pPr>
        <w:pStyle w:val="null3"/>
        <w:outlineLvl w:val="3"/>
      </w:pPr>
      <w:r>
        <w:rPr>
          <w:sz w:val="24"/>
          <w:b/>
        </w:rPr>
        <w:t xml:space="preserve"> 2.采购代理机构信息</w:t>
      </w:r>
    </w:p>
    <w:p>
      <w:pPr>
        <w:pStyle w:val="null3"/>
        <w:ind w:firstLine="480"/>
      </w:pPr>
      <w:r>
        <w:rPr/>
        <w:t xml:space="preserve"> 名称：</w:t>
      </w:r>
      <w:r>
        <w:rPr/>
        <w:t>河源市中政招标项目管理有限公司</w:t>
      </w:r>
    </w:p>
    <w:p>
      <w:pPr>
        <w:pStyle w:val="null3"/>
        <w:ind w:firstLine="480"/>
      </w:pPr>
      <w:r>
        <w:rPr/>
        <w:t xml:space="preserve"> 地址：</w:t>
      </w:r>
      <w:r>
        <w:rPr/>
        <w:t>河源市长安路商业街东六排南二栋南C、D卡</w:t>
      </w:r>
    </w:p>
    <w:p>
      <w:pPr>
        <w:pStyle w:val="null3"/>
        <w:ind w:firstLine="480"/>
      </w:pPr>
      <w:r>
        <w:rPr/>
        <w:t xml:space="preserve"> 联系方式：</w:t>
      </w:r>
      <w:r>
        <w:rPr/>
        <w:t>0762-3102013</w:t>
      </w:r>
    </w:p>
    <w:p>
      <w:pPr>
        <w:pStyle w:val="null3"/>
        <w:outlineLvl w:val="3"/>
      </w:pPr>
      <w:r>
        <w:rPr>
          <w:sz w:val="24"/>
          <w:b/>
        </w:rPr>
        <w:t xml:space="preserve"> 3.项目联系方式</w:t>
      </w:r>
    </w:p>
    <w:p>
      <w:pPr>
        <w:pStyle w:val="null3"/>
        <w:ind w:firstLine="480"/>
      </w:pPr>
      <w:r>
        <w:rPr/>
        <w:t xml:space="preserve"> 项目联系人：</w:t>
      </w:r>
      <w:r>
        <w:rPr/>
        <w:t>朱素芳</w:t>
      </w:r>
    </w:p>
    <w:p>
      <w:pPr>
        <w:pStyle w:val="null3"/>
        <w:ind w:firstLine="480"/>
      </w:pPr>
      <w:r>
        <w:rPr/>
        <w:t xml:space="preserve"> 电话：</w:t>
      </w:r>
      <w:r>
        <w:rPr/>
        <w:t>0762-3102013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河源市中政招标项目管理有限公司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公路交通是极为重要的交通手段之一，限制</w:t>
      </w:r>
      <w:r>
        <w:rPr>
          <w:sz w:val="24"/>
        </w:rPr>
        <w:t>“双超”的难度和强度逐年增大，2018 年全国治理车辆超限超载工作要点指出要“创新理念、提升效能”的原则，强化科技治超，完善超限检测站设施设备，通过引进先进信息技术实现超限超载自动检测，减少执法人员配备，提升执法工作效率，对检测显示的超限超载违法多发高发路段进行重点监测，以有效遏制违法超限超载运输，促进严格规范公正文明执法，营造健康有序的公路运输环境，切实增强人民群众的获得感、幸福感和安全感，为决胜全面小康社会、建设交通强国提供有力保障。根据《广东省交通运输厅关于河源市调整2023年超限车辆电子抓拍监控设施点的意见》（粤交执字〔2023〕101号）的精神，</w:t>
      </w:r>
      <w:r>
        <w:rPr>
          <w:sz w:val="24"/>
        </w:rPr>
        <w:t>拟在</w:t>
      </w:r>
      <w:r>
        <w:rPr>
          <w:sz w:val="24"/>
        </w:rPr>
        <w:t>省道</w:t>
      </w:r>
      <w:r>
        <w:rPr>
          <w:sz w:val="24"/>
        </w:rPr>
        <w:t>S230线（临古路）古竹路口建设点（K117+500）4车道和省道S230线（临古路）水东村建设点（K127+000）2车道两处作为新区非现场执法不停车超限检测系统项目三期监测点。</w:t>
      </w:r>
    </w:p>
    <w:p>
      <w:pPr>
        <w:pStyle w:val="null3"/>
      </w:pPr>
      <w:r>
        <w:rPr/>
        <w:t>采购包1（河源江东新区非现场执法不停车超限监测系统项目三期）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签订合同后120日历天内完成</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第1期为(预付款)：支付比例30%，合同签订生效后的 10 个工作日内支付合同总金额的30%给中标供应商。</w:t>
            </w:r>
          </w:p>
          <w:p>
            <w:pPr>
              <w:pStyle w:val="null3"/>
            </w:pPr>
            <w:r>
              <w:rPr/>
              <w:t>第2期为(进度款)：支付比例50%，系统路面改造完成后，主要设备材料到场安装，10个工作日内支付合同总金额的50%给中标供应商。</w:t>
            </w:r>
          </w:p>
          <w:p>
            <w:pPr>
              <w:pStyle w:val="null3"/>
            </w:pPr>
            <w:r>
              <w:rPr/>
              <w:t>第3期为(尾款)：支付比例20%，项目建成安装调试完毕，通过验收合格后10个工作日内支付合同总金额的20%给中标供应商。 备注：①每期付款由中标供应商提出书面申请并提供该期相应金额的发票，方可办理支付手续；收款方、出具发票方、合同乙方均必须与中标供应商名称一致；②中标供应商应理解政府部门付款的相关程序，因采购人使用财政资金的，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1期：1.验收由采购人会同中标供应商、监理单位、设计单位等共同进行。 2.验收以《广东省公路超限不停车检测系统建设技术指南（试行）》等国家有关规范、系统工程项目合同、技术要求书、施工设计报告、经审核的合同变更补充协议为依据。 3.验收按国家、地方或行业现行相关验收规范和评定标准执行。 4.中标供应商须为验收提供必需的一切条件及相关费用。 5.中标供应商应提供系统整体验收方案，提交完善的系统文档（纸质、磁质）并接受咨询。本项目完成所有设备安装调测，检测合格后根据国家以及相关规定进行初验，初验合格后进入试运行阶段，试运行一段时间后根据采购人的使用情况和国家以及相关规定进行终验。 6.验收交付前的保管安全责任由中标供应商负责。 7.技术资料 （1）交货时，中标供应商应同时交付产品使用手册、质量检验证书（合格证）等相关资料。 （2）中标供应商应向采购人提供验收报告及相关资料。验收前中标供应商应负责将系统的全部安装资料交付给采购人。</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其他，1.报价要求： （1）投标报价应包括采购、运输、保管、安装、系统集成（含熔纤）、调试、施工、三年计量检定费、电力开户费及三年电费、网络安全等级保护测评（二级）、培训、各项税费、相关部门验收及保修期内的维护保养及合同实施中不可预见费用等及完成本次招标内容所需的一切费用，以及投标人认为必要的其他货物、材料、工程、服务等费用。 （2）中标单位为项目总承包单位：由中标单位包材料、包施工、包质量、包工期、包安全进行承包。不允许转包，不允许违法分包，如确需合同范围内非主体、非关键性工作分包给其他具有相应资质的专业企业完成的项目，必须与建设单位协商并得到建设单位的同意。中标供应商在施工期间应严格遵守国家、省、市有关防火、爆破和施工安全以及文明施工、深夜施工、环卫和城管、工程完成后的废料处理等规定，建立规章制度和防护措施。否则，由此造成的损失或被有关部门处罚，均由中标供应商负责。中标供应商应按安全施工的要求，采取严格科学的安全措施，确保施工安全和第三者的安全，承担由于自身安全措施不力造成事故责任和发生的费用。 2.质量标准 （1）本工程要求严格按照国家有关施工及验收规范、技术标准进行施工，符合国家颁发的有关质量验评标准，项目质量等级为合格或以上。中标供应商在施工中如果工程质量不符合设计要求和有关规定，采购人要求停工和返工时，中标供应商必须立即执行，并承担由此产生的各种费用，工期不予顺延。 （2）各施工段要协调到位，施工队伍应具备机械化施工设备和能力，实行事故责任追究制度，严把工程质量关，确保工程质量和进度。 （3）中标供应商所投货物必须是厂商原装的、全新的、型号、性能及指标符合或优于国家及招标文件提出的有关技术、质量、安全标准、要求的货物。 （4）货物包装均应有良好的防湿、防锈、防潮、防雨、防腐及防碰撞的措施。凡由于包装不良造成的损失和由此产生的费用均由中标供应商承担。 （5）投标人所投报的货物应当是在中国境内合法销售，且符合国家有关部门规定的相应技术、节能、安全和环保标准；国家有关部门对投标人所投报的货物有强制性规定或要求的，货物应当符合相应规定或要求，投标人所投的货物必须为合法的、全新的、安全的、符合国家有关行业标准的货物，如果投标人提供的货物与招标要求出现偏差，投标人应该列出货物的差异数据。如果投标人所提供的货物被有关部门认定为违反国家有关行业安全和质量规定及违法侵权等，由此而引起的一切后果和责任均由投标人负全责。 3.运输及保管、保险 （1）中标供应商负责根据各品目不同的安装地点，将设备材料送到现场过程中的全部运输：包括装卸车、现场的搬运、设备的安装、调试等； （2）设备材料在现场的保管由中标供应商负责，直至项目安装调试、验收完毕； （3）工程验收合格前的保险由中标供应商负责，并负责其派出的现场服务人员人身意外保险。 4.安装要求： （1）根据现场情况，中标供应商应提出不同的安装基础方案，并予以实施。 （2）设备在安装现场由采购人、中标供应商双方共同拆箱清点，如有短缺或损坏由中标供应商免费补充或退换。 （3）中标供应商负责合同供货设备的吊装到位、现场安装和调试，系统正常运行，经采购人验收合格后接收。 （4）设备到货前，中标供应商应提供有关供货设备详细的技术文件和安装手册及需要采购人配合工作的具体要求。 （5）中标供应商应指派有经验的工程师到现场负责设备安装。采购人对于不能胜任工作者，有权要求中标供应商调换，费用由中标供应商负责。 （6）安装过程中，因中标供应商责任(包括指挥错误和安装方案不当)造成的设备损坏，由中标供应商负责。 （7）设备安装调试过程中，若技术文件需要更改，中标供应商应免费提供更正后的全部技术文件。 （8）安装人员必须遵循有关劳动安全规范，事故责任由中标供应商负责。 5.实施条件及管理要求 （1）本项目中，投标人须负责整个项目所有的施工任务，包括材料的采购、施工、保护及保修，不论是永久性质的或是临时性质的。 （2）中标供应商应当在经批准的路段和时间内施工作业，并在距离施工作业地点来车方向安全距离处设置明显的安全警示标志、安全护栏和采取围蔽措施，在施工作业过程中，需满足环保（如粉尘、噪声等）、城管、交通、安监等的管理要求。施工作业完毕，中标供应商应当迅速清除道路上的障碍物，消除安全隐患。 （3）根据施工场地情况，采购人不提供施工所需的临时食宿、办公、材料加工场地，均由中标供应商自行解决，其费用由中标供应商自理。 （4）中标供应商自行解决施工临时用水、用电、通讯设施，相关费用已包含在投标报价内。 （5）中标供应商在施工时须对施工场地内的其它设备、设施有良好保护措施。 （6）中标供应商一旦进场施工，须严格遵守采购人的各项规章制度。中标供应商不得把工程分配给其他企业承包。若发现中标供应商自行把工程分配给其他企业承包，采购人有权单方面中止合同。 （7）中标供应商应按实际施工条件合理制定详细的施工进度计划，保证按期完工，按行业标准制定安全、文明施工规章制度并切实执行。 （8）为便于管理，中标供应商和采购人在项目进行期间的联络，应通过指定的双方的全权代表进行。 （9）为项目的顺利完成和做好施工现场的安全工作，中标供应商在投标文件中要列明从开始交货到竣工验收结束的整个项目期间，采购人应须提供的配合措施。 （10）中标供应商须无条件接受采购人和监理单位对本项目内容的监理。 （11）中标供应商在施工期间应严格遵守国家、省、市有关施工安全以及文明施工等规定，建立规章制度和防护措施。施工期间须严格管理施工人员，保护好已完工工程成品，否则，由此造成的损失或被有关部门处罚，均由中标供应商负责。 （12）质量保证期(质保期)及系统维护期结束后，如本项目需另外采购实施后续服务的，中标供应商均无条件配合采购人完成交接工作。 6.质量保证期（质保期）及售后服务要求 （1）本项目要求总体质保期为3年，质保期自项目最终验收合格之日起算，需要免费提供原厂3年维保服务。维护内容包含系统运行维护、系统升级服务，具体包括：针对平台包括软件功能、硬件接入、培训指导等方面的每年维护、升级费用，含3年服务费。质保期内，在非人为因素情况下，一切维修换件保养费用和备品备件均由中标供应商免费提供。如设备因自身故障致停用时间累计超过30天则质保期在状态恢复正常时重新起计。如本章“技术要求”中部分货物同时出现质保期规定，投标人则以“技术要求”规定的质保期为准作出响应。 （2）系统维护期 ①系统免费维护期为最终验收合格之日起三年。质保期内所有维保服务费用全免（包括人工、配件、交通等任何费用）。系统免费维护期内中标供应商应帮助采购人及时解决整个业务系统运行中遇到的技术问题；配合采购人根据业务工作要求调整和变更软件功能。 ②在免费维护期内，提供软件产品改正性维护，即在软件使用过程中识别和纠正软件错误，改正软件性能缺陷；适应性开发服务，即当软件外部环境或数据环境发生变化，修改软件以适应变化。 ③中标供应商须不定期地对相关的外围系统性能进行分析优化。密切关注采购人的系统使用情况，并指出任何有关容量和潜在的瓶颈等方面的问题，同时提出优化方案，保证系统运行处理健康状态。 （3）质保期内，中标供应商负责对其提供的设备整体进行维修和系统维护，不再收取任何费用，但人为因素，自然因素（如火灾、地震等）造成的故障除外。 （4）质保期内同一硬件一个月内连续3次出现同一故障，中标供应商须无偿更换同一档次设备。 （5）质保期后，中标供应商须继续提供产品使用运行的技术支持，包括故障排除及零备件的供应等。 （6）售后服务要求 常设每周7天×24小时热线服务和长期的免费技术支持。中标供应商应对采购人的服务通知，在接报后1小时内响应，2小时内到达现场，12小时内处理完毕。若主要设备的故障在12小时内仍未处理完毕，中标供应商必须24小时内免费提供同一档次的设备予采购人临时使用或采取应急措施解决，不得影响采购人的正常工作业务。 （7）系统运维要求 ①投标人应充分说明系统建设的运行维护措施，提出详细的系统维护和安全稳定运行的保障措施。 ②中标供应商应负责系统运行的稳定性。负责免费更换硬件故障部件或修改出错的软件系统。若中标供应商承担的设备在功能上、性能上达不到设计要求，采购人有权要求中标供应商进行及时完善的修改。中标供应商提供3年软件免费升级服务。 （8)所有设备保修服务方式均为中标供应商上门保修，即中标供应商派人员到设备使用现场维修，由此产生的一切费用均由中标供应商承担。 （9)保修期外的服务要求：免费保修期满后，提供终身维护服务。 7.知识产权及保密 （1）项目配套软件若涉及购买第三方版权、专利权、商标权或其他知识产权，其所需费用已包含在本合同费用中，中标供应商不得另行向采购人主张。 （2）中标供应商保证，采购人在中华人民共和国接受和使用中标供应商所提供的货物和服务的全部或任何一部分时，或者在享有合同的全部或部分权益时，免受第三方以侵犯其合法权益（例如侵犯其专利权、商标权、著作权或其它知识产权等）而提出的任何求偿责任起诉。否则，中标供应商须承担采购人与此相关的一切损失（包括且不限于：诉讼费、律师费、经裁定由采购人承担的任何费用、导致采购人需重新采购所产生的一切费用及时间费用损失等）。 （3）本项目开发成果的版权、源代码及成果数据的所有权由采购人拥有。 （4）各方都应保护对签署和履行本合同而取得的所有任何有关对方的非公开资料，任何一方均有义务限制其员工、代理人等仅在为适当履行本合同义务所必须且承诺严守保密义务时方可获得和使用上述资料。因一方未尽到此项义务而使另一方受到损失的，应赔偿另一方因此受到的损失。合同终止或解除后，双方仍负有上述保密义务。 8.培训 （1）中标供应商必须提供高水平的培训，培训内容、时间及相关安排必须与采购人协商，在征得采购人同意后方可实施。 （2）培训课程主要包括系统的总体构成和基本原理；各项设备的构成和工作原理；各项软件的构成和基本原理；系统及各个子系统、各项设备、各项软件的使用操作、管理维护方法。对系统的使用操作人员的培训课程应包括：系统的总体构成和基本原理；各项软件的基 本功能和基本原理；系统及各个子系统、各项设备、各项软件的使用操作。 （3）中标供应商必须为所有被培训人员提供培训用文字资料和讲义等相关用品。 （4）培训费用：中标供应商应将所有培训费用（含培训教材费）及各项支出需分别报价并计入投标总价。 9.违约责任与赔偿损失 （1) 中标供应商提供的货物、工程、服务不符合招标文件、投标文件或本合同规定的，采购人有权拒收，并且中标供应商须向采购人支付本合同总价5％的违约金。 （2) 中标供应商未能按本合同规定的交货时间提供货物、工程、服务，从逾期之日起每日按本合同总价3‰的数额向采购人支付违约金；逾期半个月以上的，采购人有权终止合同，由此造成的采购人经济损失由中标供应商承担。 （3) 采购人无正当理由拒收货物/接受服务，到期拒付货物/服务款项的，采购人向中标供应商偿付本合同总的5％的违约金。采购人逾期付款，则每日按本合同总价的3‰向中标供应商偿付违约金。 （4) 其它违约责任按《中华人民共和国民法典》处理。 10.争端的解决：合同执行过程中发生的任何争议，如双方不能通过友好协商解决，按相关法律法规处理。 11.不可抗力：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 12.其他要求： （1）投标人在投标文件中要列明在项目实施过程中要求采购人提供的配合条件（如有）。 （2）投标人所投设备、系统和软件必须与采购人原有设备、系统和软件相兼容（如有）。 （3）所有知识产权（如专利权、版权、商标权等）问题，由投标人自行负责。一旦出现侵权，投标人应承担全部责任。 （4）以上采购需求为基本的需求，投标人应须满足上述要求，但不仅限于提供上述服务。支持投标人在上述基础上提供更优服务，以满足采购人的实际使用需要。 （5）其余未尽事项由采购人和中标供应商在签订合同时商定补充。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交通管理设备</w:t>
            </w:r>
          </w:p>
        </w:tc>
        <w:tc>
          <w:tcPr>
            <w:tcW w:type="dxa" w:w="831"/>
          </w:tcPr>
          <w:p>
            <w:pPr>
              <w:pStyle w:val="null3"/>
              <w:jc w:val="left"/>
            </w:pPr>
            <w:r>
              <w:rPr/>
              <w:t>河源江东新区非现场执法不停车超限监测系统项目三期</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4,184,891.47</w:t>
            </w:r>
          </w:p>
        </w:tc>
        <w:tc>
          <w:tcPr>
            <w:tcW w:type="dxa" w:w="831"/>
          </w:tcPr>
          <w:p>
            <w:pPr>
              <w:pStyle w:val="null3"/>
              <w:jc w:val="right"/>
            </w:pPr>
            <w:r>
              <w:rPr/>
              <w:t>4,184,891.47</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河源江东新区非现场执法不停车超限监测系统项目三期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4"/>
                <w:b/>
              </w:rPr>
              <w:t>（一）</w:t>
            </w:r>
            <w:r>
              <w:rPr>
                <w:sz w:val="24"/>
                <w:b/>
              </w:rPr>
              <w:t>建设目标</w:t>
            </w:r>
          </w:p>
          <w:p>
            <w:pPr>
              <w:pStyle w:val="null3"/>
              <w:ind w:firstLine="480"/>
              <w:jc w:val="both"/>
            </w:pPr>
            <w:r>
              <w:rPr>
                <w:sz w:val="24"/>
              </w:rPr>
              <w:t>1.</w:t>
            </w:r>
            <w:r>
              <w:rPr>
                <w:sz w:val="24"/>
              </w:rPr>
              <w:t>实现全高清的高质量监控效果；</w:t>
            </w:r>
          </w:p>
          <w:p>
            <w:pPr>
              <w:pStyle w:val="null3"/>
              <w:ind w:firstLine="480"/>
              <w:jc w:val="both"/>
            </w:pPr>
            <w:r>
              <w:rPr>
                <w:sz w:val="24"/>
              </w:rPr>
              <w:t>2.</w:t>
            </w:r>
            <w:r>
              <w:rPr>
                <w:sz w:val="24"/>
              </w:rPr>
              <w:t>实现所监控路面的实时状况，为用户及时提供异常事件的监控信息，将被动监控化为主动，做到防患于未然；</w:t>
            </w:r>
          </w:p>
          <w:p>
            <w:pPr>
              <w:pStyle w:val="null3"/>
              <w:ind w:firstLine="480"/>
              <w:jc w:val="both"/>
            </w:pPr>
            <w:r>
              <w:rPr>
                <w:sz w:val="24"/>
              </w:rPr>
              <w:t>3.</w:t>
            </w:r>
            <w:r>
              <w:rPr>
                <w:sz w:val="24"/>
              </w:rPr>
              <w:t>实时监控监测超重过往车辆的实际载重，实现快速通行的目标，同时为执法及调查取证提供依据；</w:t>
            </w:r>
          </w:p>
          <w:p>
            <w:pPr>
              <w:pStyle w:val="null3"/>
              <w:ind w:firstLine="480"/>
              <w:jc w:val="both"/>
            </w:pPr>
            <w:r>
              <w:rPr>
                <w:sz w:val="24"/>
              </w:rPr>
              <w:t>4.</w:t>
            </w:r>
            <w:r>
              <w:rPr>
                <w:sz w:val="24"/>
              </w:rPr>
              <w:t>统计道路实际运载量，为管理部门布置下一年的抉择分析作数据参考；</w:t>
            </w:r>
          </w:p>
          <w:p>
            <w:pPr>
              <w:pStyle w:val="null3"/>
              <w:ind w:firstLine="480"/>
              <w:jc w:val="both"/>
            </w:pPr>
            <w:r>
              <w:rPr>
                <w:sz w:val="24"/>
              </w:rPr>
              <w:t>5.</w:t>
            </w:r>
            <w:r>
              <w:rPr>
                <w:sz w:val="24"/>
              </w:rPr>
              <w:t>采用集中存储系统和数据防丢失机制。</w:t>
            </w:r>
          </w:p>
          <w:p>
            <w:pPr>
              <w:pStyle w:val="null3"/>
              <w:ind w:firstLine="422"/>
            </w:pPr>
            <w:r>
              <w:rPr>
                <w:sz w:val="24"/>
                <w:b/>
              </w:rPr>
              <w:t>（</w:t>
            </w:r>
            <w:r>
              <w:rPr>
                <w:sz w:val="24"/>
                <w:b/>
              </w:rPr>
              <w:t>二</w:t>
            </w:r>
            <w:r>
              <w:rPr>
                <w:sz w:val="24"/>
                <w:b/>
              </w:rPr>
              <w:t>）建设内容</w:t>
            </w:r>
          </w:p>
          <w:p>
            <w:pPr>
              <w:pStyle w:val="null3"/>
              <w:ind w:firstLine="480"/>
              <w:jc w:val="both"/>
            </w:pPr>
            <w:r>
              <w:rPr>
                <w:sz w:val="24"/>
              </w:rPr>
              <w:t>不停车超限超载检测系统；</w:t>
            </w:r>
          </w:p>
          <w:p>
            <w:pPr>
              <w:pStyle w:val="null3"/>
              <w:ind w:firstLine="480"/>
              <w:jc w:val="both"/>
            </w:pPr>
            <w:r>
              <w:rPr>
                <w:sz w:val="24"/>
              </w:rPr>
              <w:t>前端数据采集系统；</w:t>
            </w:r>
          </w:p>
          <w:p>
            <w:pPr>
              <w:pStyle w:val="null3"/>
              <w:ind w:firstLine="480"/>
              <w:jc w:val="both"/>
            </w:pPr>
            <w:r>
              <w:rPr>
                <w:sz w:val="24"/>
              </w:rPr>
              <w:t>车牌自动识别子系统；</w:t>
            </w:r>
          </w:p>
          <w:p>
            <w:pPr>
              <w:pStyle w:val="null3"/>
              <w:ind w:firstLine="480"/>
              <w:jc w:val="both"/>
            </w:pPr>
            <w:r>
              <w:rPr>
                <w:sz w:val="24"/>
              </w:rPr>
              <w:t>视频监控子系统；</w:t>
            </w:r>
          </w:p>
          <w:p>
            <w:pPr>
              <w:pStyle w:val="null3"/>
              <w:ind w:firstLine="480"/>
              <w:jc w:val="both"/>
            </w:pPr>
            <w:r>
              <w:rPr>
                <w:sz w:val="24"/>
              </w:rPr>
              <w:t>车辆外廓尺寸检测子系统；</w:t>
            </w:r>
          </w:p>
          <w:p>
            <w:pPr>
              <w:pStyle w:val="null3"/>
              <w:ind w:firstLine="480"/>
              <w:jc w:val="both"/>
            </w:pPr>
            <w:r>
              <w:rPr>
                <w:sz w:val="24"/>
              </w:rPr>
              <w:t>信息诱导子系统；</w:t>
            </w:r>
          </w:p>
          <w:p>
            <w:pPr>
              <w:pStyle w:val="null3"/>
              <w:ind w:firstLine="480"/>
              <w:jc w:val="both"/>
            </w:pPr>
            <w:r>
              <w:rPr>
                <w:sz w:val="24"/>
              </w:rPr>
              <w:t>交通标志；</w:t>
            </w:r>
          </w:p>
          <w:p>
            <w:pPr>
              <w:pStyle w:val="null3"/>
              <w:ind w:firstLine="480"/>
              <w:jc w:val="both"/>
            </w:pPr>
            <w:r>
              <w:rPr>
                <w:sz w:val="24"/>
              </w:rPr>
              <w:t>系统软件；</w:t>
            </w:r>
          </w:p>
          <w:p>
            <w:pPr>
              <w:pStyle w:val="null3"/>
              <w:ind w:firstLine="480"/>
              <w:jc w:val="both"/>
            </w:pPr>
            <w:r>
              <w:rPr>
                <w:sz w:val="24"/>
              </w:rPr>
              <w:t>供电与防雷；</w:t>
            </w:r>
          </w:p>
          <w:p>
            <w:pPr>
              <w:pStyle w:val="null3"/>
              <w:ind w:firstLine="480"/>
              <w:jc w:val="both"/>
            </w:pPr>
            <w:r>
              <w:rPr>
                <w:sz w:val="24"/>
              </w:rPr>
              <w:t>配套施工；</w:t>
            </w:r>
          </w:p>
          <w:p>
            <w:pPr>
              <w:pStyle w:val="null3"/>
              <w:ind w:firstLine="480"/>
              <w:jc w:val="both"/>
            </w:pPr>
            <w:r>
              <w:rPr>
                <w:sz w:val="24"/>
              </w:rPr>
              <w:t>安装调试。</w:t>
            </w:r>
          </w:p>
          <w:p>
            <w:pPr>
              <w:pStyle w:val="null3"/>
              <w:ind w:firstLine="422"/>
            </w:pPr>
            <w:r>
              <w:rPr>
                <w:sz w:val="24"/>
                <w:b/>
              </w:rPr>
              <w:t>（</w:t>
            </w:r>
            <w:r>
              <w:rPr>
                <w:sz w:val="24"/>
                <w:b/>
              </w:rPr>
              <w:t>三</w:t>
            </w:r>
            <w:r>
              <w:rPr>
                <w:sz w:val="24"/>
                <w:b/>
              </w:rPr>
              <w:t>）建设点位</w:t>
            </w:r>
          </w:p>
          <w:p>
            <w:pPr>
              <w:pStyle w:val="null3"/>
              <w:ind w:firstLine="480"/>
              <w:jc w:val="both"/>
            </w:pPr>
            <w:r>
              <w:rPr>
                <w:sz w:val="24"/>
              </w:rPr>
              <w:t>本项目拟建非现场执法不停车超限监测点位置</w:t>
            </w:r>
          </w:p>
          <w:tbl>
            <w:tblPr>
              <w:tblInd w:type="dxa" w:w="120"/>
              <w:tblBorders>
                <w:top w:val="none" w:color="000000" w:sz="4"/>
                <w:left w:val="none" w:color="000000" w:sz="4"/>
                <w:bottom w:val="none" w:color="000000" w:sz="4"/>
                <w:right w:val="none" w:color="000000" w:sz="4"/>
                <w:insideH w:val="none"/>
                <w:insideV w:val="none"/>
              </w:tblBorders>
            </w:tblPr>
            <w:tblGrid>
              <w:gridCol w:w="643"/>
              <w:gridCol w:w="2208"/>
              <w:gridCol w:w="1227"/>
              <w:gridCol w:w="1519"/>
            </w:tblGrid>
            <w:tr>
              <w:tc>
                <w:tcPr>
                  <w:tcW w:type="dxa" w:w="6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序号</w:t>
                  </w:r>
                </w:p>
              </w:tc>
              <w:tc>
                <w:tcPr>
                  <w:tcW w:type="dxa" w:w="220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定位</w:t>
                  </w:r>
                </w:p>
              </w:tc>
              <w:tc>
                <w:tcPr>
                  <w:tcW w:type="dxa" w:w="12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车道</w:t>
                  </w:r>
                </w:p>
              </w:tc>
              <w:tc>
                <w:tcPr>
                  <w:tcW w:type="dxa" w:w="15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路宽</w:t>
                  </w:r>
                </w:p>
              </w:tc>
            </w:tr>
            <w:tr>
              <w:tc>
                <w:tcPr>
                  <w:tcW w:type="dxa" w:w="6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2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省道</w:t>
                  </w:r>
                  <w:r>
                    <w:rPr>
                      <w:sz w:val="24"/>
                    </w:rPr>
                    <w:t>S230线（临古路）古竹 路口建设点（K117+5</w:t>
                  </w:r>
                  <w:r>
                    <w:rPr>
                      <w:sz w:val="24"/>
                    </w:rPr>
                    <w:t>0</w:t>
                  </w:r>
                  <w:r>
                    <w:rPr>
                      <w:sz w:val="24"/>
                    </w:rPr>
                    <w:t>0）</w:t>
                  </w:r>
                </w:p>
              </w:tc>
              <w:tc>
                <w:tcPr>
                  <w:tcW w:type="dxa" w:w="1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双向</w:t>
                  </w:r>
                  <w:r>
                    <w:rPr>
                      <w:sz w:val="24"/>
                    </w:rPr>
                    <w:t>4车道+2 路肩</w:t>
                  </w:r>
                </w:p>
              </w:tc>
              <w:tc>
                <w:tcPr>
                  <w:tcW w:type="dxa" w:w="15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总路宽</w:t>
                  </w:r>
                  <w:r>
                    <w:rPr>
                      <w:sz w:val="24"/>
                    </w:rPr>
                    <w:t>18米</w:t>
                  </w:r>
                </w:p>
              </w:tc>
            </w:tr>
            <w:tr>
              <w:tc>
                <w:tcPr>
                  <w:tcW w:type="dxa" w:w="6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2</w:t>
                  </w:r>
                </w:p>
              </w:tc>
              <w:tc>
                <w:tcPr>
                  <w:tcW w:type="dxa" w:w="2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省道</w:t>
                  </w:r>
                  <w:r>
                    <w:rPr>
                      <w:sz w:val="24"/>
                    </w:rPr>
                    <w:t>S230线（临古路）水东 村建设点（K127+</w:t>
                  </w:r>
                  <w:r>
                    <w:rPr>
                      <w:sz w:val="24"/>
                    </w:rPr>
                    <w:t>0</w:t>
                  </w:r>
                  <w:r>
                    <w:rPr>
                      <w:sz w:val="24"/>
                    </w:rPr>
                    <w:t>00）</w:t>
                  </w:r>
                </w:p>
              </w:tc>
              <w:tc>
                <w:tcPr>
                  <w:tcW w:type="dxa" w:w="1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双向</w:t>
                  </w:r>
                  <w:r>
                    <w:rPr>
                      <w:sz w:val="24"/>
                    </w:rPr>
                    <w:t>2车道</w:t>
                  </w:r>
                </w:p>
              </w:tc>
              <w:tc>
                <w:tcPr>
                  <w:tcW w:type="dxa" w:w="15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总路宽</w:t>
                  </w:r>
                  <w:r>
                    <w:rPr>
                      <w:sz w:val="24"/>
                    </w:rPr>
                    <w:t>7米</w:t>
                  </w:r>
                </w:p>
              </w:tc>
            </w:tr>
          </w:tbl>
          <w:p>
            <w:pPr>
              <w:pStyle w:val="null3"/>
              <w:ind w:firstLine="422"/>
            </w:pPr>
            <w:r>
              <w:rPr>
                <w:sz w:val="24"/>
                <w:b/>
              </w:rPr>
              <w:t>（</w:t>
            </w:r>
            <w:r>
              <w:rPr>
                <w:sz w:val="24"/>
                <w:b/>
              </w:rPr>
              <w:t>四</w:t>
            </w:r>
            <w:r>
              <w:rPr>
                <w:sz w:val="24"/>
                <w:b/>
              </w:rPr>
              <w:t>）系统</w:t>
            </w:r>
            <w:r>
              <w:rPr>
                <w:sz w:val="24"/>
                <w:b/>
              </w:rPr>
              <w:t>要求</w:t>
            </w:r>
          </w:p>
          <w:p>
            <w:pPr>
              <w:pStyle w:val="null3"/>
              <w:spacing w:before="75" w:after="120"/>
              <w:ind w:left="480"/>
              <w:jc w:val="both"/>
            </w:pPr>
            <w:r>
              <w:rPr>
                <w:sz w:val="24"/>
                <w:b/>
              </w:rPr>
              <w:t>1.</w:t>
            </w:r>
            <w:r>
              <w:rPr>
                <w:sz w:val="24"/>
                <w:b/>
              </w:rPr>
              <w:t>通过计量单位认证的称重设备</w:t>
            </w:r>
          </w:p>
          <w:p>
            <w:pPr>
              <w:pStyle w:val="null3"/>
              <w:spacing w:before="180" w:after="120"/>
              <w:ind w:firstLine="481"/>
              <w:jc w:val="both"/>
            </w:pPr>
            <w:r>
              <w:rPr>
                <w:sz w:val="24"/>
              </w:rPr>
              <w:t>为保障称重设备的高精度，并符合相关政策要求，称重设备应具备《</w:t>
            </w:r>
            <w:r>
              <w:rPr>
                <w:sz w:val="24"/>
              </w:rPr>
              <w:t>型式批准证书》（</w:t>
            </w:r>
            <w:r>
              <w:rPr>
                <w:sz w:val="24"/>
              </w:rPr>
              <w:t>CPA</w:t>
            </w:r>
            <w:r>
              <w:rPr>
                <w:sz w:val="24"/>
              </w:rPr>
              <w:t>）、</w:t>
            </w:r>
            <w:r>
              <w:rPr>
                <w:sz w:val="24"/>
              </w:rPr>
              <w:t>《计量器具型式评价报告》。在系统部署完成后，还需满足当地计量部门的检定。</w:t>
            </w:r>
          </w:p>
          <w:p>
            <w:pPr>
              <w:pStyle w:val="null3"/>
              <w:spacing w:after="120"/>
              <w:ind w:left="480"/>
              <w:jc w:val="both"/>
            </w:pPr>
            <w:r>
              <w:rPr>
                <w:sz w:val="24"/>
                <w:b/>
              </w:rPr>
              <w:t>2.</w:t>
            </w:r>
            <w:r>
              <w:rPr>
                <w:sz w:val="24"/>
                <w:b/>
              </w:rPr>
              <w:t>符合地方标准的取证要求</w:t>
            </w:r>
          </w:p>
          <w:p>
            <w:pPr>
              <w:pStyle w:val="null3"/>
              <w:ind w:firstLine="427"/>
            </w:pPr>
            <w:r>
              <w:rPr>
                <w:sz w:val="24"/>
              </w:rPr>
              <w:t>为保障超限取证的严谨性，各地也出台标准化的工作要求。主要是对取证的图片、视频</w:t>
            </w:r>
            <w:r>
              <w:rPr/>
              <w:t xml:space="preserve"> </w:t>
            </w:r>
            <w:r>
              <w:rPr>
                <w:sz w:val="24"/>
              </w:rPr>
              <w:t>做出要求。在满足要求的基础上，更要关注取证质量，包括其匹</w:t>
            </w:r>
            <w:r>
              <w:rPr>
                <w:sz w:val="24"/>
              </w:rPr>
              <w:t>配性、时效性等。</w:t>
            </w:r>
          </w:p>
          <w:p>
            <w:pPr>
              <w:pStyle w:val="null3"/>
              <w:ind w:firstLine="422"/>
            </w:pPr>
            <w:r>
              <w:rPr>
                <w:sz w:val="24"/>
                <w:b/>
              </w:rPr>
              <w:t>（</w:t>
            </w:r>
            <w:r>
              <w:rPr>
                <w:sz w:val="24"/>
                <w:b/>
              </w:rPr>
              <w:t>五</w:t>
            </w:r>
            <w:r>
              <w:rPr>
                <w:sz w:val="24"/>
                <w:b/>
              </w:rPr>
              <w:t>）</w:t>
            </w:r>
            <w:r>
              <w:rPr>
                <w:sz w:val="24"/>
                <w:b/>
              </w:rPr>
              <w:t>前端超限监测点设备性能</w:t>
            </w:r>
            <w:r>
              <w:rPr>
                <w:sz w:val="24"/>
                <w:b/>
              </w:rPr>
              <w:t>要求</w:t>
            </w:r>
          </w:p>
          <w:p>
            <w:pPr>
              <w:pStyle w:val="null3"/>
              <w:ind w:firstLine="427"/>
            </w:pPr>
            <w:r>
              <w:rPr>
                <w:sz w:val="24"/>
              </w:rPr>
              <w:t>工作环境温度适用范围应满足</w:t>
            </w:r>
            <w:r>
              <w:rPr>
                <w:sz w:val="24"/>
              </w:rPr>
              <w:t xml:space="preserve">-10℃~+70℃ , </w:t>
            </w:r>
            <w:r>
              <w:rPr>
                <w:sz w:val="24"/>
              </w:rPr>
              <w:t>耐环境湿度技术指标应满足</w:t>
            </w:r>
            <w:r>
              <w:rPr>
                <w:sz w:val="24"/>
              </w:rPr>
              <w:t xml:space="preserve">JT/T817 </w:t>
            </w:r>
            <w:r>
              <w:rPr>
                <w:sz w:val="24"/>
              </w:rPr>
              <w:t>室外机电设备的相关规定和要求。</w:t>
            </w:r>
          </w:p>
          <w:p>
            <w:pPr>
              <w:pStyle w:val="null3"/>
              <w:ind w:firstLine="427"/>
            </w:pPr>
            <w:r>
              <w:rPr>
                <w:sz w:val="24"/>
              </w:rPr>
              <w:t>应采取防水、防尘措施，防护等级应满足</w:t>
            </w:r>
            <w:r>
              <w:rPr>
                <w:sz w:val="24"/>
              </w:rPr>
              <w:t xml:space="preserve"> JT/T817 </w:t>
            </w:r>
            <w:r>
              <w:rPr>
                <w:sz w:val="24"/>
              </w:rPr>
              <w:t>的规定和要求。</w:t>
            </w:r>
          </w:p>
          <w:p>
            <w:pPr>
              <w:pStyle w:val="null3"/>
              <w:ind w:firstLine="427"/>
            </w:pPr>
            <w:r>
              <w:rPr>
                <w:sz w:val="24"/>
              </w:rPr>
              <w:t>绝缘电阻、安全接地、防雷电性能、电磁兼容和电源适应性等应满足</w:t>
            </w:r>
            <w:r>
              <w:rPr>
                <w:sz w:val="24"/>
              </w:rPr>
              <w:t xml:space="preserve"> JT/T817 </w:t>
            </w:r>
            <w:r>
              <w:rPr>
                <w:sz w:val="24"/>
              </w:rPr>
              <w:t>的规定和要求。</w:t>
            </w:r>
          </w:p>
          <w:p>
            <w:pPr>
              <w:pStyle w:val="null3"/>
              <w:ind w:firstLine="427"/>
            </w:pPr>
            <w:r>
              <w:rPr>
                <w:sz w:val="24"/>
              </w:rPr>
              <w:t>通信接口与协议应满足</w:t>
            </w:r>
            <w:r>
              <w:rPr>
                <w:sz w:val="24"/>
              </w:rPr>
              <w:t xml:space="preserve"> JT/T817 </w:t>
            </w:r>
            <w:r>
              <w:rPr>
                <w:sz w:val="24"/>
              </w:rPr>
              <w:t>的规定和要求。</w:t>
            </w:r>
          </w:p>
          <w:p>
            <w:pPr>
              <w:pStyle w:val="null3"/>
              <w:ind w:firstLine="427"/>
            </w:pPr>
            <w:r>
              <w:rPr>
                <w:sz w:val="24"/>
              </w:rPr>
              <w:t>对通过不停车超限检测区的货运车辆，超限信息采集取证系统应具备的总体功能要求如下：</w:t>
            </w:r>
          </w:p>
          <w:p>
            <w:pPr>
              <w:pStyle w:val="null3"/>
              <w:ind w:firstLine="427"/>
            </w:pPr>
            <w:r>
              <w:rPr>
                <w:sz w:val="24"/>
              </w:rPr>
              <w:t>1.</w:t>
            </w:r>
            <w:r>
              <w:rPr>
                <w:sz w:val="24"/>
              </w:rPr>
              <w:t>应具备车辆车型、轴数、轴重、整车总重量动态检测和输出功能。</w:t>
            </w:r>
          </w:p>
          <w:p>
            <w:pPr>
              <w:pStyle w:val="null3"/>
              <w:ind w:firstLine="427"/>
            </w:pPr>
            <w:r>
              <w:rPr>
                <w:sz w:val="24"/>
              </w:rPr>
              <w:t>2.</w:t>
            </w:r>
            <w:r>
              <w:rPr>
                <w:sz w:val="24"/>
              </w:rPr>
              <w:t>应具备车辆外廓尺寸动态检测和输出功能。</w:t>
            </w:r>
          </w:p>
          <w:p>
            <w:pPr>
              <w:pStyle w:val="null3"/>
              <w:ind w:firstLine="427"/>
            </w:pPr>
            <w:r>
              <w:rPr>
                <w:sz w:val="24"/>
              </w:rPr>
              <w:t>3.</w:t>
            </w:r>
            <w:r>
              <w:rPr>
                <w:sz w:val="24"/>
              </w:rPr>
              <w:t>应具备车辆车牌识别和输出功能。</w:t>
            </w:r>
          </w:p>
          <w:p>
            <w:pPr>
              <w:pStyle w:val="null3"/>
              <w:ind w:firstLine="427"/>
            </w:pPr>
            <w:r>
              <w:rPr>
                <w:sz w:val="24"/>
              </w:rPr>
              <w:t>4.</w:t>
            </w:r>
            <w:r>
              <w:rPr>
                <w:sz w:val="24"/>
              </w:rPr>
              <w:t>应具备车辆视频录像和输出功能。</w:t>
            </w:r>
          </w:p>
          <w:p>
            <w:pPr>
              <w:pStyle w:val="null3"/>
              <w:ind w:firstLine="427"/>
            </w:pPr>
            <w:r>
              <w:rPr>
                <w:sz w:val="24"/>
              </w:rPr>
              <w:t>5.</w:t>
            </w:r>
            <w:r>
              <w:rPr>
                <w:sz w:val="24"/>
              </w:rPr>
              <w:t>应具备车辆图像抓拍和输出功能。</w:t>
            </w:r>
          </w:p>
          <w:p>
            <w:pPr>
              <w:pStyle w:val="null3"/>
              <w:ind w:firstLine="427"/>
            </w:pPr>
            <w:r>
              <w:rPr>
                <w:sz w:val="24"/>
              </w:rPr>
              <w:t>6.</w:t>
            </w:r>
            <w:r>
              <w:rPr>
                <w:sz w:val="24"/>
              </w:rPr>
              <w:t>应具备车辆超限信息和外廓尺寸告知、发布和显示功能。</w:t>
            </w:r>
          </w:p>
          <w:p>
            <w:pPr>
              <w:pStyle w:val="null3"/>
              <w:ind w:firstLine="427"/>
            </w:pPr>
            <w:r>
              <w:rPr>
                <w:sz w:val="24"/>
              </w:rPr>
              <w:t>7.</w:t>
            </w:r>
            <w:r>
              <w:rPr>
                <w:sz w:val="24"/>
              </w:rPr>
              <w:t>应具备车速、流量检测和输出功能。</w:t>
            </w:r>
          </w:p>
          <w:p>
            <w:pPr>
              <w:pStyle w:val="null3"/>
              <w:ind w:firstLine="427"/>
            </w:pPr>
            <w:r>
              <w:rPr>
                <w:sz w:val="24"/>
              </w:rPr>
              <w:t>8.</w:t>
            </w:r>
            <w:r>
              <w:rPr>
                <w:sz w:val="24"/>
              </w:rPr>
              <w:t>应具备货运车辆非正常驾驶行为检测、判别和输出功能。</w:t>
            </w:r>
          </w:p>
          <w:p>
            <w:pPr>
              <w:pStyle w:val="null3"/>
              <w:ind w:firstLine="427"/>
            </w:pPr>
            <w:r>
              <w:rPr>
                <w:sz w:val="24"/>
              </w:rPr>
              <w:t>9.</w:t>
            </w:r>
            <w:r>
              <w:rPr>
                <w:sz w:val="24"/>
              </w:rPr>
              <w:t>应具备超限货运车辆取证信息（车牌、图像、视频、总重、超限率、检测时间）匹配功能。</w:t>
            </w:r>
          </w:p>
          <w:p>
            <w:pPr>
              <w:pStyle w:val="null3"/>
              <w:ind w:firstLine="427"/>
            </w:pPr>
            <w:r>
              <w:rPr>
                <w:sz w:val="24"/>
              </w:rPr>
              <w:t>公路超限不停车检测点的取证信息应实时上传，且信息传输通道带宽应</w:t>
            </w:r>
            <w:r>
              <w:rPr>
                <w:sz w:val="24"/>
              </w:rPr>
              <w:t>≥10Mbps</w:t>
            </w:r>
            <w:r>
              <w:rPr>
                <w:sz w:val="24"/>
              </w:rPr>
              <w:t>。</w:t>
            </w:r>
          </w:p>
          <w:p>
            <w:pPr>
              <w:pStyle w:val="null3"/>
              <w:ind w:firstLine="427"/>
            </w:pPr>
            <w:r>
              <w:rPr>
                <w:sz w:val="24"/>
              </w:rPr>
              <w:t>网络通信异常恢复后应能自动续传。</w:t>
            </w:r>
          </w:p>
          <w:p>
            <w:pPr>
              <w:pStyle w:val="null3"/>
              <w:ind w:firstLine="427"/>
            </w:pPr>
            <w:r>
              <w:rPr>
                <w:sz w:val="24"/>
              </w:rPr>
              <w:t>应具备通信异常、断电等故障自检功能。</w:t>
            </w:r>
          </w:p>
          <w:p>
            <w:pPr>
              <w:pStyle w:val="null3"/>
              <w:ind w:firstLine="422"/>
            </w:pPr>
            <w:r>
              <w:rPr>
                <w:sz w:val="24"/>
                <w:b/>
              </w:rPr>
              <w:t>（</w:t>
            </w:r>
            <w:r>
              <w:rPr>
                <w:sz w:val="24"/>
                <w:b/>
              </w:rPr>
              <w:t>六</w:t>
            </w:r>
            <w:r>
              <w:rPr>
                <w:sz w:val="24"/>
                <w:b/>
              </w:rPr>
              <w:t>）</w:t>
            </w:r>
            <w:r>
              <w:rPr>
                <w:sz w:val="24"/>
                <w:b/>
              </w:rPr>
              <w:t>安全</w:t>
            </w:r>
            <w:r>
              <w:rPr>
                <w:sz w:val="24"/>
                <w:b/>
              </w:rPr>
              <w:t>要求</w:t>
            </w:r>
          </w:p>
          <w:p>
            <w:pPr>
              <w:pStyle w:val="null3"/>
              <w:ind w:firstLine="427"/>
            </w:pPr>
            <w:r>
              <w:rPr>
                <w:sz w:val="24"/>
              </w:rPr>
              <w:t>河源江东新区非现场执法不停车超限监测系统项目三期前端摄像机首次使用摄像机应修改密码，需定期修改密码，且前端摄像机的口令必须采用大小写字母和数字组成，口令长度不少于</w:t>
            </w:r>
            <w:r>
              <w:rPr>
                <w:sz w:val="24"/>
              </w:rPr>
              <w:t xml:space="preserve"> 8 </w:t>
            </w:r>
            <w:r>
              <w:rPr>
                <w:sz w:val="24"/>
              </w:rPr>
              <w:t>位等，同时在摄像机信号丢失时及时报警，使管理人员及时发现和处理。</w:t>
            </w:r>
          </w:p>
          <w:p>
            <w:pPr>
              <w:pStyle w:val="null3"/>
              <w:ind w:firstLine="427"/>
            </w:pPr>
            <w:r>
              <w:rPr>
                <w:sz w:val="24"/>
              </w:rPr>
              <w:t>为保证系统信息安全和数据对接监管平台，采用数据加密传输的视频图像和数据信息对合法用户和上级平台开放数据解密还原权限等。</w:t>
            </w:r>
          </w:p>
          <w:p>
            <w:pPr>
              <w:pStyle w:val="null3"/>
              <w:ind w:firstLine="422"/>
            </w:pPr>
            <w:r>
              <w:rPr>
                <w:sz w:val="24"/>
                <w:b/>
              </w:rPr>
              <w:t>（</w:t>
            </w:r>
            <w:r>
              <w:rPr>
                <w:sz w:val="24"/>
                <w:b/>
              </w:rPr>
              <w:t>七</w:t>
            </w:r>
            <w:r>
              <w:rPr>
                <w:sz w:val="24"/>
                <w:b/>
              </w:rPr>
              <w:t>）接口</w:t>
            </w:r>
            <w:r>
              <w:rPr>
                <w:sz w:val="24"/>
                <w:b/>
              </w:rPr>
              <w:t>要求</w:t>
            </w:r>
          </w:p>
          <w:p>
            <w:pPr>
              <w:pStyle w:val="null3"/>
              <w:ind w:firstLine="427"/>
            </w:pPr>
            <w:r>
              <w:rPr>
                <w:sz w:val="24"/>
              </w:rPr>
              <w:t>平台接口协议、数据格式满足《广东省公路超限不停车检测系统建设技术指南（试行）》的相关规定和要求，确保县（区）级、市级和省级三级超限信息管理（含非现场执法）平台之间实现互联互通和信息共享，另外需按照</w:t>
            </w:r>
            <w:r>
              <w:rPr>
                <w:sz w:val="24"/>
              </w:rPr>
              <w:t xml:space="preserve"> GB/T28181-2011</w:t>
            </w:r>
            <w:r>
              <w:rPr>
                <w:sz w:val="24"/>
              </w:rPr>
              <w:t>标准预留对接端口与确保（交  警、市政府等）第三方部门系统对接。</w:t>
            </w:r>
          </w:p>
          <w:p>
            <w:pPr>
              <w:pStyle w:val="null3"/>
              <w:ind w:firstLine="422"/>
            </w:pPr>
            <w:r>
              <w:rPr>
                <w:sz w:val="24"/>
                <w:b/>
              </w:rPr>
              <w:t>（</w:t>
            </w:r>
            <w:r>
              <w:rPr>
                <w:sz w:val="24"/>
                <w:b/>
              </w:rPr>
              <w:t>八</w:t>
            </w:r>
            <w:r>
              <w:rPr>
                <w:sz w:val="24"/>
                <w:b/>
              </w:rPr>
              <w:t>）安装施工</w:t>
            </w:r>
            <w:r>
              <w:rPr>
                <w:sz w:val="24"/>
                <w:b/>
              </w:rPr>
              <w:t>要求</w:t>
            </w:r>
          </w:p>
          <w:p>
            <w:pPr>
              <w:pStyle w:val="null3"/>
              <w:ind w:firstLine="427"/>
            </w:pPr>
            <w:r>
              <w:rPr>
                <w:sz w:val="24"/>
              </w:rPr>
              <w:t>1.</w:t>
            </w:r>
            <w:r>
              <w:rPr>
                <w:sz w:val="24"/>
              </w:rPr>
              <w:t>依据</w:t>
            </w:r>
            <w:r>
              <w:rPr>
                <w:sz w:val="24"/>
              </w:rPr>
              <w:t>设计方案（如有）、建设明细</w:t>
            </w:r>
            <w:r>
              <w:rPr>
                <w:sz w:val="24"/>
              </w:rPr>
              <w:t>等资料，提供成熟的安装施工组织方案，完成本项目施工建设，并通过采购人的验收。</w:t>
            </w:r>
          </w:p>
          <w:p>
            <w:pPr>
              <w:pStyle w:val="null3"/>
              <w:ind w:firstLine="427"/>
            </w:pPr>
            <w:r>
              <w:rPr>
                <w:sz w:val="24"/>
              </w:rPr>
              <w:t>2.</w:t>
            </w:r>
            <w:r>
              <w:rPr>
                <w:sz w:val="24"/>
              </w:rPr>
              <w:t>依据设计</w:t>
            </w:r>
            <w:r>
              <w:rPr>
                <w:sz w:val="24"/>
              </w:rPr>
              <w:t>方案</w:t>
            </w:r>
            <w:r>
              <w:rPr>
                <w:sz w:val="24"/>
              </w:rPr>
              <w:t>（如有）</w:t>
            </w:r>
            <w:r>
              <w:rPr>
                <w:sz w:val="24"/>
              </w:rPr>
              <w:t>和技术文件要求，本项目的材料、设备、施工必须达到现行国家及省、市、行业的一切有关法规、规范的技术标准要求。</w:t>
            </w:r>
          </w:p>
          <w:p>
            <w:pPr>
              <w:pStyle w:val="null3"/>
              <w:ind w:firstLine="427"/>
            </w:pPr>
            <w:r>
              <w:rPr>
                <w:sz w:val="24"/>
              </w:rPr>
              <w:t>3.</w:t>
            </w:r>
            <w:r>
              <w:rPr>
                <w:sz w:val="24"/>
              </w:rPr>
              <w:t>施工人员应严格遵守安全操作规程，佩戴必要的安全防护用品。施工现场应设置明显的安全警示标志，确保施工期间的人员和车辆安全。</w:t>
            </w:r>
          </w:p>
          <w:p>
            <w:pPr>
              <w:pStyle w:val="null3"/>
              <w:ind w:firstLine="427"/>
            </w:pPr>
            <w:r>
              <w:rPr>
                <w:sz w:val="24"/>
              </w:rPr>
              <w:t>4.</w:t>
            </w:r>
            <w:r>
              <w:rPr>
                <w:sz w:val="24"/>
              </w:rPr>
              <w:t>现场管理措施：施工现场应实行封闭管理，防止无关人员进入。同时，应加强对施工设备和材料的保管，防止丢失和损坏。</w:t>
            </w:r>
          </w:p>
          <w:p>
            <w:pPr>
              <w:pStyle w:val="null3"/>
              <w:ind w:firstLine="422"/>
            </w:pPr>
            <w:r>
              <w:rPr>
                <w:sz w:val="24"/>
                <w:b/>
              </w:rPr>
              <w:t>（</w:t>
            </w:r>
            <w:r>
              <w:rPr>
                <w:sz w:val="24"/>
                <w:b/>
              </w:rPr>
              <w:t>九</w:t>
            </w:r>
            <w:r>
              <w:rPr>
                <w:sz w:val="24"/>
                <w:b/>
              </w:rPr>
              <w:t>）项目建设分项内容明细表</w:t>
            </w:r>
          </w:p>
          <w:p>
            <w:pPr>
              <w:pStyle w:val="null3"/>
              <w:ind w:firstLine="422"/>
            </w:pPr>
            <w:r>
              <w:rPr>
                <w:sz w:val="24"/>
                <w:b/>
              </w:rPr>
              <w:t>1.一览表</w:t>
            </w:r>
          </w:p>
          <w:tbl>
            <w:tblPr>
              <w:tblInd w:type="dxa" w:w="120"/>
              <w:tblBorders>
                <w:top w:val="none" w:color="000000" w:sz="4"/>
                <w:left w:val="none" w:color="000000" w:sz="4"/>
                <w:bottom w:val="none" w:color="000000" w:sz="4"/>
                <w:right w:val="none" w:color="000000" w:sz="4"/>
                <w:insideH w:val="none"/>
                <w:insideV w:val="none"/>
              </w:tblBorders>
            </w:tblPr>
            <w:tblGrid>
              <w:gridCol w:w="548"/>
              <w:gridCol w:w="2974"/>
              <w:gridCol w:w="1796"/>
            </w:tblGrid>
            <w:tr>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9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单项工程名称</w:t>
                  </w:r>
                </w:p>
              </w:tc>
              <w:tc>
                <w:tcPr>
                  <w:tcW w:type="dxa" w:w="17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备注</w:t>
                  </w:r>
                </w:p>
              </w:tc>
            </w:tr>
            <w:tr>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监控中心新增</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详见</w:t>
                  </w:r>
                  <w:r>
                    <w:rPr>
                      <w:sz w:val="24"/>
                    </w:rPr>
                    <w:t>建设清单</w:t>
                  </w:r>
                </w:p>
              </w:tc>
            </w:tr>
            <w:tr>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信息化基础设施建设</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详见</w:t>
                  </w:r>
                  <w:r>
                    <w:rPr>
                      <w:sz w:val="24"/>
                    </w:rPr>
                    <w:t>建设清单</w:t>
                  </w:r>
                </w:p>
              </w:tc>
            </w:tr>
            <w:tr>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系统集成</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整体项目系统集成：提供的现场技术支撑、培训、调试、熔纤等。</w:t>
                  </w:r>
                </w:p>
              </w:tc>
            </w:tr>
            <w:tr>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三年计量检定费</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含三次计量检定（全包），一年一次，结算时以实际金额为准。</w:t>
                  </w:r>
                </w:p>
              </w:tc>
            </w:tr>
            <w:tr>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电力开户费及三年电费</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结算时按实际金额为准</w:t>
                  </w:r>
                </w:p>
              </w:tc>
            </w:tr>
            <w:tr>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网络安全等级保护测评（二级）</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结算以实际金额为准</w:t>
                  </w:r>
                </w:p>
              </w:tc>
            </w:tr>
          </w:tbl>
          <w:p>
            <w:pPr>
              <w:pStyle w:val="null3"/>
              <w:ind w:firstLine="422"/>
            </w:pPr>
            <w:r>
              <w:rPr>
                <w:sz w:val="24"/>
                <w:b/>
              </w:rPr>
              <w:t>2.建设清单</w:t>
            </w:r>
          </w:p>
          <w:tbl>
            <w:tblPr>
              <w:tblInd w:type="dxa" w:w="120"/>
              <w:tblBorders>
                <w:top w:val="none" w:color="000000" w:sz="4"/>
                <w:left w:val="none" w:color="000000" w:sz="4"/>
                <w:bottom w:val="none" w:color="000000" w:sz="4"/>
                <w:right w:val="none" w:color="000000" w:sz="4"/>
                <w:insideH w:val="none"/>
                <w:insideV w:val="none"/>
              </w:tblBorders>
            </w:tblPr>
            <w:tblGrid>
              <w:gridCol w:w="281"/>
              <w:gridCol w:w="994"/>
              <w:gridCol w:w="3053"/>
              <w:gridCol w:w="281"/>
              <w:gridCol w:w="433"/>
              <w:gridCol w:w="515"/>
            </w:tblGrid>
            <w:tr>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项目名称</w:t>
                  </w:r>
                </w:p>
              </w:tc>
              <w:tc>
                <w:tcPr>
                  <w:tcW w:type="dxa" w:w="3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主要技术要求</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555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A、监控中心新增</w:t>
                  </w:r>
                </w:p>
              </w:tc>
            </w:tr>
            <w:tr>
              <w:tc>
                <w:tcPr>
                  <w:tcW w:type="dxa" w:w="555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（一）、超限非现场执法管理系统信</w:t>
                  </w:r>
                  <w:r>
                    <w:rPr>
                      <w:sz w:val="21"/>
                      <w:b/>
                    </w:rPr>
                    <w:t>-创适应性改造</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公路治超子系统</w:t>
                  </w:r>
                </w:p>
              </w:tc>
              <w:tc>
                <w:tcPr>
                  <w:tcW w:type="dxa" w:w="3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1.适应性改造支持操作系统麒麟操作系统，数据库支持达梦数据库，应用支持龙芯JDK，分布式数据缓存中间件TongRDS，应用服务器TongWeb，负载均衡软件TongHttpServer；</w:t>
                  </w:r>
                  <w:r>
                    <w:br/>
                  </w:r>
                  <w:r>
                    <w:rPr>
                      <w:sz w:val="21"/>
                    </w:rPr>
                    <w:t>2.系统需要实现车辆动态称重、车牌抓拍、不停车检测数据管理，数据采集等功能。路面无障碍；检测路面全覆盖；车辆通行速度正常；跨道可识别；超限自动报警显示；信息自动提示引导；系统监管可无人值守；7*24小时运行；维护简单。</w:t>
                  </w:r>
                  <w:r>
                    <w:br/>
                  </w:r>
                  <w:r>
                    <w:rPr>
                      <w:sz w:val="21"/>
                    </w:rPr>
                    <w:t>3.实现车辆的高速动态称重及数据通信，可实时显示车辆的车牌，轴数，总重，速度，时间等信息；</w:t>
                  </w:r>
                  <w:r>
                    <w:br/>
                  </w:r>
                  <w:r>
                    <w:rPr>
                      <w:sz w:val="21"/>
                    </w:rPr>
                    <w:t>4.显示出通行车辆的抓拍图像并进行车牌识别，车牌识别数据与不停车称重数据对应；</w:t>
                  </w:r>
                  <w:r>
                    <w:br/>
                  </w:r>
                  <w:r>
                    <w:rPr>
                      <w:sz w:val="21"/>
                    </w:rPr>
                    <w:t>5.通过不停车检测区域的车辆，检测出违规信息时，要在前方设置的可变情报板报警显示；</w:t>
                  </w:r>
                  <w:r>
                    <w:br/>
                  </w:r>
                  <w:r>
                    <w:rPr>
                      <w:sz w:val="21"/>
                    </w:rPr>
                    <w:t>6.软件界面设计简洁、功能一目了然，突出了系统的易用性，采用图形化控制，提供了极其友好的人机对话式操作环境；</w:t>
                  </w:r>
                  <w:r>
                    <w:br/>
                  </w:r>
                  <w:r>
                    <w:rPr>
                      <w:sz w:val="21"/>
                    </w:rPr>
                    <w:t>7.可记录系统运行日志，清晰罗列系统运行过程，包括设备日志和软件日志；</w:t>
                  </w:r>
                  <w:r>
                    <w:br/>
                  </w:r>
                  <w:r>
                    <w:rPr>
                      <w:sz w:val="21"/>
                    </w:rPr>
                    <w:t>8.所有连接设备状态的自检功能，可快速、准确定位系统异常设备；</w:t>
                  </w:r>
                  <w:r>
                    <w:br/>
                  </w:r>
                  <w:r>
                    <w:rPr>
                      <w:sz w:val="21"/>
                    </w:rPr>
                    <w:t>9.所有检测车辆需要在系统同一个界面中提供不少于三张通过检测区域的照片；</w:t>
                  </w:r>
                  <w:r>
                    <w:br/>
                  </w:r>
                  <w:r>
                    <w:rPr>
                      <w:sz w:val="21"/>
                    </w:rPr>
                    <w:t>10.部署环境采用符合信-创要求的CPU、操作系统、数据库及中间件等。</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不停车（非现场）检测治超平台大数据分析子系统</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1.适应性改造支持操作系统麒麟操作系统，数据库支持达梦数据库，应用支持龙芯JDK，分布式数据缓存中间件TongRDS，应用服务器TongWeb，负载均衡软件TongHttpServer；</w:t>
                  </w:r>
                  <w:r>
                    <w:br/>
                  </w:r>
                  <w:r>
                    <w:rPr>
                      <w:sz w:val="21"/>
                    </w:rPr>
                    <w:t xml:space="preserve">2.支持WEB远程访问调用，即时了解治超数据情况； </w:t>
                  </w:r>
                  <w:r>
                    <w:br/>
                  </w:r>
                  <w:r>
                    <w:rPr>
                      <w:sz w:val="21"/>
                    </w:rPr>
                    <w:t xml:space="preserve">3.支持治超数据统计分析； </w:t>
                  </w:r>
                  <w:r>
                    <w:br/>
                  </w:r>
                  <w:r>
                    <w:rPr>
                      <w:sz w:val="21"/>
                    </w:rPr>
                    <w:t>4.不停车检测区域通行车辆车牌及相关数据的查询与管理（不同的账户，不同管理权限）；</w:t>
                  </w:r>
                  <w:r>
                    <w:br/>
                  </w:r>
                  <w:r>
                    <w:rPr>
                      <w:sz w:val="21"/>
                    </w:rPr>
                    <w:t>5.浏览、实时观察所有通行车辆数据和图像；</w:t>
                  </w:r>
                  <w:r>
                    <w:br/>
                  </w:r>
                  <w:r>
                    <w:rPr>
                      <w:sz w:val="21"/>
                    </w:rPr>
                    <w:t xml:space="preserve">6.支持接入其它高、低速治超数据； </w:t>
                  </w:r>
                  <w:r>
                    <w:br/>
                  </w:r>
                  <w:r>
                    <w:rPr>
                      <w:sz w:val="21"/>
                    </w:rPr>
                    <w:t xml:space="preserve">7.支持自定义个性化功能配置； </w:t>
                  </w:r>
                  <w:r>
                    <w:br/>
                  </w:r>
                  <w:r>
                    <w:rPr>
                      <w:sz w:val="21"/>
                    </w:rPr>
                    <w:t>8.车辆计重原始数据的保存、加密、存储、查询和复现功能；</w:t>
                  </w:r>
                  <w:r>
                    <w:br/>
                  </w:r>
                  <w:r>
                    <w:rPr>
                      <w:sz w:val="21"/>
                    </w:rPr>
                    <w:t>9.部署环境采用符合信-创要求的CPU、操作系统、数据库及中间件等。</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治超数据与智能交通指挥平台交互子子系统</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1.适应性改造支持操作系统麒麟操作系统，数据库支持达梦数据库，应用支持龙芯JDK，分布式数据缓存中间件TongRDS，应用服务器TongWeb，负载均衡软件TongHttpServer；</w:t>
                  </w:r>
                  <w:r>
                    <w:br/>
                  </w:r>
                  <w:r>
                    <w:rPr>
                      <w:sz w:val="21"/>
                    </w:rPr>
                    <w:t>2.将检测数据上传到省、市级非现场执法平台；</w:t>
                  </w:r>
                  <w:r>
                    <w:br/>
                  </w:r>
                  <w:r>
                    <w:rPr>
                      <w:sz w:val="21"/>
                    </w:rPr>
                    <w:t>3.与智能交通指挥平台进行数据交互；</w:t>
                  </w:r>
                  <w:r>
                    <w:br/>
                  </w:r>
                  <w:r>
                    <w:rPr>
                      <w:sz w:val="21"/>
                    </w:rPr>
                    <w:t>4.部署环境采用符合信-创要求的CPU、操作系统、数据库及中间件等。</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重点车辆管理子系统</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1.适应性改造支持操作系统麒麟操作系统，数据库支持达梦数据库，应用支持龙芯JDK，分布式数据缓存中间件TongRDS，应用服务器TongWeb，负载均衡软件TongHttpServer；</w:t>
                  </w:r>
                  <w:r>
                    <w:br/>
                  </w:r>
                  <w:r>
                    <w:rPr>
                      <w:sz w:val="21"/>
                    </w:rPr>
                    <w:t>2.重点车辆信息管理；</w:t>
                  </w:r>
                  <w:r>
                    <w:br/>
                  </w:r>
                  <w:r>
                    <w:rPr>
                      <w:sz w:val="21"/>
                    </w:rPr>
                    <w:t>3.多次超载车辆进入重点车辆管理名单；</w:t>
                  </w:r>
                  <w:r>
                    <w:br/>
                  </w:r>
                  <w:r>
                    <w:rPr>
                      <w:sz w:val="21"/>
                    </w:rPr>
                    <w:t>4.重点车辆预警信息管理；</w:t>
                  </w:r>
                  <w:r>
                    <w:br/>
                  </w:r>
                  <w:r>
                    <w:rPr>
                      <w:sz w:val="21"/>
                    </w:rPr>
                    <w:t>5.系统有重点车辆名单(黑名单)管理功能，可支持多途径获取重点车辆名单信息，包含从非现场执法系统提取多次超限车辆数据、高频率货车、手动输入车辆等；</w:t>
                  </w:r>
                  <w:r>
                    <w:br/>
                  </w:r>
                  <w:r>
                    <w:rPr>
                      <w:sz w:val="21"/>
                    </w:rPr>
                    <w:t>6.系统可支持多类数据综合查询，可包含非现场执法数据、监控点数据、源头数据、治超卸货场数据等；</w:t>
                  </w:r>
                  <w:r>
                    <w:br/>
                  </w:r>
                  <w:r>
                    <w:rPr>
                      <w:sz w:val="21"/>
                    </w:rPr>
                    <w:t>7.监测点过车数据与重点车辆管理库进行对碰，生成重点车辆推送消息存入推送消息管理库；</w:t>
                  </w:r>
                  <w:r>
                    <w:br/>
                  </w:r>
                  <w:r>
                    <w:rPr>
                      <w:sz w:val="21"/>
                    </w:rPr>
                    <w:t>8.可按监测点和时间段生成统计报表；</w:t>
                  </w:r>
                  <w:r>
                    <w:br/>
                  </w:r>
                  <w:r>
                    <w:rPr>
                      <w:sz w:val="21"/>
                    </w:rPr>
                    <w:t>9.可按车辆和时间段生成综合分析报表；</w:t>
                  </w:r>
                  <w:r>
                    <w:br/>
                  </w:r>
                  <w:r>
                    <w:rPr>
                      <w:sz w:val="21"/>
                    </w:rPr>
                    <w:t>10.可按车辆综合查询监测点过车库、非现场执法数据库、治超监测点数据库；</w:t>
                  </w:r>
                  <w:r>
                    <w:br/>
                  </w:r>
                  <w:r>
                    <w:rPr>
                      <w:sz w:val="21"/>
                    </w:rPr>
                    <w:t>11.部署环境采用符合信-创要求的CPU、操作系统、数据库及中间件等。</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视频终端设备</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1.采用通过安全可靠测评标准的CPU、操作系统，或采用嵌入式SOC； </w:t>
                  </w:r>
                  <w:r>
                    <w:br/>
                  </w:r>
                  <w:r>
                    <w:rPr>
                      <w:sz w:val="21"/>
                    </w:rPr>
                    <w:t>2.2个HDMI接口，2个VGA接口，异源输出，可支持8K+1080P 或 双4K输出；</w:t>
                  </w:r>
                  <w:r>
                    <w:br/>
                  </w:r>
                  <w:r>
                    <w:rPr>
                      <w:sz w:val="21"/>
                    </w:rPr>
                    <w:t>3.2个10M/100M/1000Mbps网口；</w:t>
                  </w:r>
                  <w:r>
                    <w:br/>
                  </w:r>
                  <w:r>
                    <w:rPr>
                      <w:sz w:val="21"/>
                    </w:rPr>
                    <w:t>4.2个USB2.0接口，2个USB3.0接口；</w:t>
                  </w:r>
                  <w:r>
                    <w:br/>
                  </w:r>
                  <w:r>
                    <w:rPr>
                      <w:sz w:val="21"/>
                    </w:rPr>
                    <w:t>5.1个eSATA接口；</w:t>
                  </w:r>
                  <w:r>
                    <w:br/>
                  </w:r>
                  <w:r>
                    <w:rPr>
                      <w:sz w:val="21"/>
                    </w:rPr>
                    <w:t>6.报警IO接口：16路报警输入，4路报警输出；</w:t>
                  </w:r>
                  <w:r>
                    <w:br/>
                  </w:r>
                  <w:r>
                    <w:rPr>
                      <w:sz w:val="21"/>
                    </w:rPr>
                    <w:t>7.串行接口：1路全双工485接口，1路标准RS-232接口；</w:t>
                  </w:r>
                  <w:r>
                    <w:br/>
                  </w:r>
                  <w:r>
                    <w:rPr>
                      <w:sz w:val="21"/>
                    </w:rPr>
                    <w:t>8.输入带宽：320Mbps；</w:t>
                  </w:r>
                  <w:r>
                    <w:br/>
                  </w:r>
                  <w:r>
                    <w:rPr>
                      <w:sz w:val="21"/>
                    </w:rPr>
                    <w:t>9.输出带宽：256Mbps；</w:t>
                  </w:r>
                  <w:r>
                    <w:br/>
                  </w:r>
                  <w:r>
                    <w:rPr>
                      <w:sz w:val="21"/>
                    </w:rPr>
                    <w:t>10.接入能力：32路H.264、H.265格式高清码流接入；</w:t>
                  </w:r>
                  <w:r>
                    <w:br/>
                  </w:r>
                  <w:r>
                    <w:rPr>
                      <w:sz w:val="21"/>
                    </w:rPr>
                    <w:t>11.解码能力：最大支持24×1080P；</w:t>
                  </w:r>
                  <w:r>
                    <w:br/>
                  </w:r>
                  <w:r>
                    <w:rPr>
                      <w:sz w:val="21"/>
                    </w:rPr>
                    <w:t>12.RAID模式：RAID0、RAID1、RAID5、RAID6、RAID10，支持全局热备盘；</w:t>
                  </w:r>
                  <w:r>
                    <w:br/>
                  </w:r>
                  <w:r>
                    <w:rPr>
                      <w:sz w:val="21"/>
                    </w:rPr>
                    <w:t>13.支持满配12TB硬盘（总容量可达108TB)。</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监控硬盘</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12T监控级硬盘；容量：12TB；接口：SATA；接口转速：7200rpm；缓存：256MB；硬盘尺寸：3.5英寸。</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数据收发器</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1.采用符合信-创名录产品或国产品牌。</w:t>
                  </w:r>
                  <w:r>
                    <w:br/>
                  </w:r>
                  <w:r>
                    <w:rPr>
                      <w:sz w:val="21"/>
                    </w:rPr>
                    <w:t>2.24个10/100/1000BASE-T以太网端口,4个千兆SFP,交流供电；</w:t>
                  </w:r>
                  <w:r>
                    <w:br/>
                  </w:r>
                  <w:r>
                    <w:rPr>
                      <w:sz w:val="21"/>
                    </w:rPr>
                    <w:t>3.交换容量336Gbps/3.36Tbps，包转发率51/126Mpps。</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8</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数据查询终端</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1.采用通过安全可靠测评标准的CPU、操作系统，或采用嵌入式SOC；</w:t>
                  </w:r>
                  <w:r>
                    <w:br/>
                  </w:r>
                  <w:r>
                    <w:rPr>
                      <w:sz w:val="21"/>
                    </w:rPr>
                    <w:t>2.实时查看检测点数据；</w:t>
                  </w:r>
                  <w:r>
                    <w:br/>
                  </w:r>
                  <w:r>
                    <w:rPr>
                      <w:sz w:val="21"/>
                    </w:rPr>
                    <w:t>3.查询、导出检测点历史数据；</w:t>
                  </w:r>
                  <w:r>
                    <w:br/>
                  </w:r>
                  <w:r>
                    <w:rPr>
                      <w:sz w:val="21"/>
                    </w:rPr>
                    <w:t>4.查询打印车辆磅单；</w:t>
                  </w:r>
                  <w:r>
                    <w:br/>
                  </w:r>
                  <w:r>
                    <w:rPr>
                      <w:sz w:val="21"/>
                    </w:rPr>
                    <w:t>CPU 主频不低于1.5GHz、内存不小于32G、1T机械硬盘+512G固态 27英寸。</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5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B、信息化基础设施建设费</w:t>
                  </w:r>
                </w:p>
              </w:tc>
            </w:tr>
            <w:tr>
              <w:tc>
                <w:tcPr>
                  <w:tcW w:type="dxa" w:w="555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一、公路治超系统</w:t>
                  </w:r>
                  <w:r>
                    <w:rPr>
                      <w:sz w:val="21"/>
                      <w:b/>
                    </w:rPr>
                    <w:t>-S230线（临古路）古竹路口不停车检测点</w:t>
                  </w:r>
                </w:p>
              </w:tc>
            </w:tr>
            <w:tr>
              <w:tc>
                <w:tcPr>
                  <w:tcW w:type="dxa" w:w="555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（一）、不停车超限超载检测系统</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窄条称重传感器（</w:t>
                  </w:r>
                  <w:r>
                    <w:rPr>
                      <w:sz w:val="21"/>
                    </w:rPr>
                    <w:t>2米）</w:t>
                  </w:r>
                  <w:r>
                    <w:rPr>
                      <w:sz w:val="21"/>
                      <w:b/>
                    </w:rPr>
                    <w:t>（核心产品）</w:t>
                  </w:r>
                </w:p>
              </w:tc>
              <w:tc>
                <w:tcPr>
                  <w:tcW w:type="dxa" w:w="3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1.材料：合金钢；</w:t>
                  </w:r>
                  <w:r>
                    <w:br/>
                  </w:r>
                  <w:r>
                    <w:rPr>
                      <w:sz w:val="21"/>
                    </w:rPr>
                    <w:t>2.荷载能力（单轴）：30t；</w:t>
                  </w:r>
                  <w:r>
                    <w:br/>
                  </w:r>
                  <w:r>
                    <w:rPr>
                      <w:sz w:val="21"/>
                    </w:rPr>
                    <w:t>3.过载能力（单轴）：150%；</w:t>
                  </w:r>
                  <w:r>
                    <w:br/>
                  </w:r>
                  <w:r>
                    <w:rPr>
                      <w:sz w:val="21"/>
                    </w:rPr>
                    <w:t>4.称重误差：≤±2.5%，国标5级；</w:t>
                  </w:r>
                  <w:r>
                    <w:br/>
                  </w:r>
                  <w:r>
                    <w:rPr>
                      <w:sz w:val="21"/>
                    </w:rPr>
                    <w:t>5.准确称重速度范围：（0.5～100）Km/h；</w:t>
                  </w:r>
                  <w:r>
                    <w:br/>
                  </w:r>
                  <w:r>
                    <w:rPr>
                      <w:sz w:val="21"/>
                    </w:rPr>
                    <w:t>6.车辆捕获率：≥95%；</w:t>
                  </w:r>
                  <w:r>
                    <w:br/>
                  </w:r>
                  <w:r>
                    <w:rPr>
                      <w:sz w:val="21"/>
                    </w:rPr>
                    <w:t>7.置信度：≥95%；</w:t>
                  </w:r>
                  <w:r>
                    <w:br/>
                  </w:r>
                  <w:r>
                    <w:rPr>
                      <w:sz w:val="21"/>
                    </w:rPr>
                    <w:t>8.速度误差：≤±5Km/h；</w:t>
                  </w:r>
                  <w:r>
                    <w:br/>
                  </w:r>
                  <w:r>
                    <w:rPr>
                      <w:sz w:val="21"/>
                    </w:rPr>
                    <w:t>9.流量误差精度：≥99%；</w:t>
                  </w:r>
                  <w:r>
                    <w:br/>
                  </w:r>
                  <w:r>
                    <w:rPr>
                      <w:sz w:val="21"/>
                    </w:rPr>
                    <w:t>10.轴数检测精度≥95%；</w:t>
                  </w:r>
                  <w:r>
                    <w:br/>
                  </w:r>
                  <w:r>
                    <w:rPr>
                      <w:sz w:val="21"/>
                    </w:rPr>
                    <w:t>11.仪器寿命：MTBF≥30，000h；</w:t>
                  </w:r>
                  <w:r>
                    <w:br/>
                  </w:r>
                  <w:r>
                    <w:rPr>
                      <w:sz w:val="21"/>
                    </w:rPr>
                    <w:t>12.工作电压：AC220V±10%，50Hz±4Hz；</w:t>
                  </w:r>
                  <w:r>
                    <w:br/>
                  </w:r>
                  <w:r>
                    <w:rPr>
                      <w:sz w:val="21"/>
                    </w:rPr>
                    <w:t>13.环境温度：-40～80℃；</w:t>
                  </w:r>
                  <w:r>
                    <w:br/>
                  </w:r>
                  <w:r>
                    <w:rPr>
                      <w:sz w:val="21"/>
                    </w:rPr>
                    <w:t>14.湿度：0～95% ；</w:t>
                  </w:r>
                  <w:r>
                    <w:br/>
                  </w:r>
                  <w:r>
                    <w:rPr>
                      <w:sz w:val="21"/>
                    </w:rPr>
                    <w:t>15.输入阻抗：300±20Ώ输出阻抗：285±5Ώ；</w:t>
                  </w:r>
                  <w:r>
                    <w:br/>
                  </w:r>
                  <w:r>
                    <w:rPr>
                      <w:sz w:val="21"/>
                    </w:rPr>
                    <w:t>16.灵敏度：0.35±0.01；</w:t>
                  </w:r>
                  <w:r>
                    <w:br/>
                  </w:r>
                  <w:r>
                    <w:rPr>
                      <w:sz w:val="21"/>
                    </w:rPr>
                    <w:t>17. 蠕变（30分钟）：±0.05%F.S；</w:t>
                  </w:r>
                  <w:r>
                    <w:br/>
                  </w:r>
                  <w:r>
                    <w:rPr>
                      <w:sz w:val="21"/>
                    </w:rPr>
                    <w:t>18.零点平衡：±2%FS；</w:t>
                  </w:r>
                  <w:r>
                    <w:br/>
                  </w:r>
                  <w:r>
                    <w:rPr>
                      <w:sz w:val="21"/>
                    </w:rPr>
                    <w:t>19.零点温度影响：±0.05%F.S/10℃；</w:t>
                  </w:r>
                  <w:r>
                    <w:br/>
                  </w:r>
                  <w:r>
                    <w:rPr>
                      <w:sz w:val="21"/>
                    </w:rPr>
                    <w:t>20.防护等级：IP68，可在水浸状态中使用；</w:t>
                  </w:r>
                  <w:r>
                    <w:br/>
                  </w:r>
                  <w:r>
                    <w:rPr>
                      <w:sz w:val="21"/>
                    </w:rPr>
                    <w:t>21.安装方式：在路面浅表层镶嵌。</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窄条称重传感器（</w:t>
                  </w:r>
                  <w:r>
                    <w:rPr>
                      <w:sz w:val="21"/>
                    </w:rPr>
                    <w:t>1.5米）</w:t>
                  </w:r>
                  <w:r>
                    <w:rPr>
                      <w:sz w:val="21"/>
                      <w:b/>
                    </w:rPr>
                    <w:t>（核心产品）</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1.材料：合金钢；</w:t>
                  </w:r>
                  <w:r>
                    <w:br/>
                  </w:r>
                  <w:r>
                    <w:rPr>
                      <w:sz w:val="21"/>
                    </w:rPr>
                    <w:t>2.荷载能力（单轴）：30t；</w:t>
                  </w:r>
                  <w:r>
                    <w:br/>
                  </w:r>
                  <w:r>
                    <w:rPr>
                      <w:sz w:val="21"/>
                    </w:rPr>
                    <w:t>3.过载能力（单轴）：150%；</w:t>
                  </w:r>
                  <w:r>
                    <w:br/>
                  </w:r>
                  <w:r>
                    <w:rPr>
                      <w:sz w:val="21"/>
                    </w:rPr>
                    <w:t>4.称重误差：≤±2.5%，国标5级；</w:t>
                  </w:r>
                  <w:r>
                    <w:br/>
                  </w:r>
                  <w:r>
                    <w:rPr>
                      <w:sz w:val="21"/>
                    </w:rPr>
                    <w:t>5.准确称重速度范围：（0.5～100）Km/h；</w:t>
                  </w:r>
                  <w:r>
                    <w:br/>
                  </w:r>
                  <w:r>
                    <w:rPr>
                      <w:sz w:val="21"/>
                    </w:rPr>
                    <w:t>6.车辆捕获率：≥95%；</w:t>
                  </w:r>
                  <w:r>
                    <w:br/>
                  </w:r>
                  <w:r>
                    <w:rPr>
                      <w:sz w:val="21"/>
                    </w:rPr>
                    <w:t>7.置信度：≥95%；</w:t>
                  </w:r>
                  <w:r>
                    <w:br/>
                  </w:r>
                  <w:r>
                    <w:rPr>
                      <w:sz w:val="21"/>
                    </w:rPr>
                    <w:t>8.速度误差：≤±5Km/h；</w:t>
                  </w:r>
                  <w:r>
                    <w:br/>
                  </w:r>
                  <w:r>
                    <w:rPr>
                      <w:sz w:val="21"/>
                    </w:rPr>
                    <w:t>9.流量误差精度：≥99%；</w:t>
                  </w:r>
                  <w:r>
                    <w:br/>
                  </w:r>
                  <w:r>
                    <w:rPr>
                      <w:sz w:val="21"/>
                    </w:rPr>
                    <w:t>10.轴数检测精度≥95%；</w:t>
                  </w:r>
                  <w:r>
                    <w:br/>
                  </w:r>
                  <w:r>
                    <w:rPr>
                      <w:sz w:val="21"/>
                    </w:rPr>
                    <w:t>11.仪器寿命：MTBF≥30，000h；</w:t>
                  </w:r>
                  <w:r>
                    <w:br/>
                  </w:r>
                  <w:r>
                    <w:rPr>
                      <w:sz w:val="21"/>
                    </w:rPr>
                    <w:t>12.工作电压：AC220V±10%，50Hz±4Hz；</w:t>
                  </w:r>
                  <w:r>
                    <w:br/>
                  </w:r>
                  <w:r>
                    <w:rPr>
                      <w:sz w:val="21"/>
                    </w:rPr>
                    <w:t>13.环境温度：-40～80℃；</w:t>
                  </w:r>
                  <w:r>
                    <w:br/>
                  </w:r>
                  <w:r>
                    <w:rPr>
                      <w:sz w:val="21"/>
                    </w:rPr>
                    <w:t>14.湿度：0～95% ；</w:t>
                  </w:r>
                  <w:r>
                    <w:br/>
                  </w:r>
                  <w:r>
                    <w:rPr>
                      <w:sz w:val="21"/>
                    </w:rPr>
                    <w:t>15.输入阻抗：300±20Ώ输出阻抗：285±5Ώ；</w:t>
                  </w:r>
                  <w:r>
                    <w:br/>
                  </w:r>
                  <w:r>
                    <w:rPr>
                      <w:sz w:val="21"/>
                    </w:rPr>
                    <w:t>16.灵敏度：0.35±0.01；</w:t>
                  </w:r>
                  <w:r>
                    <w:br/>
                  </w:r>
                  <w:r>
                    <w:rPr>
                      <w:sz w:val="21"/>
                    </w:rPr>
                    <w:t>17.蠕变（30分钟）：±0.05%F.S；</w:t>
                  </w:r>
                  <w:r>
                    <w:br/>
                  </w:r>
                  <w:r>
                    <w:rPr>
                      <w:sz w:val="21"/>
                    </w:rPr>
                    <w:t>18.零点平衡：±2%FS；</w:t>
                  </w:r>
                  <w:r>
                    <w:br/>
                  </w:r>
                  <w:r>
                    <w:rPr>
                      <w:sz w:val="21"/>
                    </w:rPr>
                    <w:t>19.零点温度影响：±0.05%F.S/10℃；</w:t>
                  </w:r>
                  <w:r>
                    <w:br/>
                  </w:r>
                  <w:r>
                    <w:rPr>
                      <w:sz w:val="21"/>
                    </w:rPr>
                    <w:t>20.防护等级：IP68，可在水浸状态中使用；</w:t>
                  </w:r>
                  <w:r>
                    <w:br/>
                  </w:r>
                  <w:r>
                    <w:rPr>
                      <w:sz w:val="21"/>
                    </w:rPr>
                    <w:t>21.安装方式：在路面浅表层镶嵌。</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信号处理器</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1.电阻应变式原理，弹性体上粘贴应变计群，组成惠斯通电桥，利用电阻应变将重量信号转换成持续电压信号；</w:t>
                  </w:r>
                  <w:r>
                    <w:br/>
                  </w:r>
                  <w:r>
                    <w:rPr>
                      <w:sz w:val="21"/>
                    </w:rPr>
                    <w:t>2.综合误差Total error：±1%F.S；</w:t>
                  </w:r>
                  <w:r>
                    <w:br/>
                  </w:r>
                  <w:r>
                    <w:rPr>
                      <w:sz w:val="21"/>
                    </w:rPr>
                    <w:t>3.工作温度范围Operating Temp Range：-40~+80℃；</w:t>
                  </w:r>
                  <w:r>
                    <w:br/>
                  </w:r>
                  <w:r>
                    <w:rPr>
                      <w:sz w:val="21"/>
                    </w:rPr>
                    <w:t>4.极限过载Lateral load limit：150%F.S；</w:t>
                  </w:r>
                  <w:r>
                    <w:br/>
                  </w:r>
                  <w:r>
                    <w:rPr>
                      <w:sz w:val="21"/>
                    </w:rPr>
                    <w:t>5.密封等级Protection Class：IP68。</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车检器</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电感量自调谐范围</w:t>
                  </w:r>
                  <w:r>
                    <w:rPr>
                      <w:sz w:val="21"/>
                    </w:rPr>
                    <w:t>20-1500uH,Q值≥5；灵敏度4级可调；频率范围20kHz-110kHz，4级可调；响应时间≤100ms。</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w:t>
                  </w:r>
                  <w:r>
                    <w:rPr>
                      <w:sz w:val="21"/>
                    </w:rPr>
                    <w:t>线圈</w:t>
                  </w:r>
                  <w:r>
                    <w:rPr>
                      <w:sz w:val="21"/>
                    </w:rPr>
                    <w:t>6套</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称重秤体安装专用胶</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传感器水泥路面专用胶，常温自干固化的优质树脂灌封粘接防水材料，可用于地板，地坪，路面等的粘接。固化物表面平整、光泽优、硬度高、粘接性强。</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3008</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5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（二）、前端数据采集系统</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高速动态称重控制器</w:t>
                  </w:r>
                </w:p>
              </w:tc>
              <w:tc>
                <w:tcPr>
                  <w:tcW w:type="dxa" w:w="3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安装在称重产品附近野外机箱内，对称重数据进行处理，同时将检测数据实时传输给高速检测计算机。</w:t>
                  </w:r>
                  <w:r>
                    <w:br/>
                  </w:r>
                  <w:r>
                    <w:rPr>
                      <w:sz w:val="21"/>
                    </w:rPr>
                    <w:t>高速动态称重控制器及系统能自动匹配车牌、车道号与重量，有效解决通过上位软件匹配延时带来的匹配度低的问题。</w:t>
                  </w:r>
                  <w:r>
                    <w:br/>
                  </w:r>
                  <w:r>
                    <w:rPr>
                      <w:sz w:val="21"/>
                    </w:rPr>
                    <w:t>1.称重精度误差：国标5级（速度范围：0.5～100公里/小时）；</w:t>
                  </w:r>
                  <w:r>
                    <w:br/>
                  </w:r>
                  <w:r>
                    <w:rPr>
                      <w:sz w:val="21"/>
                    </w:rPr>
                    <w:t>2.支持车道数：单向4车道或双向两车道；</w:t>
                  </w:r>
                  <w:r>
                    <w:br/>
                  </w:r>
                  <w:r>
                    <w:rPr>
                      <w:sz w:val="21"/>
                    </w:rPr>
                    <w:t>3.最大称重：30吨/轴；</w:t>
                  </w:r>
                  <w:r>
                    <w:br/>
                  </w:r>
                  <w:r>
                    <w:rPr>
                      <w:sz w:val="21"/>
                    </w:rPr>
                    <w:t>4.过载能力：等于路面承载力；</w:t>
                  </w:r>
                  <w:r>
                    <w:br/>
                  </w:r>
                  <w:r>
                    <w:rPr>
                      <w:sz w:val="21"/>
                    </w:rPr>
                    <w:t>5.工作温度：-10～+50℃；</w:t>
                  </w:r>
                  <w:r>
                    <w:br/>
                  </w:r>
                  <w:r>
                    <w:rPr>
                      <w:sz w:val="21"/>
                    </w:rPr>
                    <w:t>6.工作电压：AC 220V/50HZ；</w:t>
                  </w:r>
                  <w:r>
                    <w:br/>
                  </w:r>
                  <w:r>
                    <w:rPr>
                      <w:sz w:val="21"/>
                    </w:rPr>
                    <w:t>7.传感器输入通道：16-32个；</w:t>
                  </w:r>
                  <w:r>
                    <w:br/>
                  </w:r>
                  <w:r>
                    <w:rPr>
                      <w:sz w:val="21"/>
                    </w:rPr>
                    <w:t>8.地感传感器输入通道：4个；</w:t>
                  </w:r>
                  <w:r>
                    <w:br/>
                  </w:r>
                  <w:r>
                    <w:rPr>
                      <w:sz w:val="21"/>
                    </w:rPr>
                    <w:t>9.USB接口：3个；</w:t>
                  </w:r>
                  <w:r>
                    <w:br/>
                  </w:r>
                  <w:r>
                    <w:rPr>
                      <w:sz w:val="21"/>
                    </w:rPr>
                    <w:t>10.COM接口：2个；</w:t>
                  </w:r>
                  <w:r>
                    <w:br/>
                  </w:r>
                  <w:r>
                    <w:rPr>
                      <w:sz w:val="21"/>
                    </w:rPr>
                    <w:t>11.LAN接口：2个；</w:t>
                  </w:r>
                  <w:r>
                    <w:br/>
                  </w:r>
                  <w:r>
                    <w:rPr>
                      <w:sz w:val="21"/>
                    </w:rPr>
                    <w:t>12.VGA接口：1个；</w:t>
                  </w:r>
                  <w:r>
                    <w:br/>
                  </w:r>
                  <w:r>
                    <w:rPr>
                      <w:sz w:val="21"/>
                    </w:rPr>
                    <w:t>13.显示屏:8.9英寸；</w:t>
                  </w:r>
                  <w:r>
                    <w:br/>
                  </w:r>
                  <w:r>
                    <w:rPr>
                      <w:sz w:val="21"/>
                    </w:rPr>
                    <w:t>14.分辨率1092*768；</w:t>
                  </w:r>
                  <w:r>
                    <w:br/>
                  </w:r>
                  <w:r>
                    <w:rPr>
                      <w:sz w:val="21"/>
                    </w:rPr>
                    <w:t>15.键盘鼠标：自带。</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数据采集器</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1.传感器输入通道： 32 个 ；</w:t>
                  </w:r>
                  <w:r>
                    <w:br/>
                  </w:r>
                  <w:r>
                    <w:rPr>
                      <w:sz w:val="21"/>
                    </w:rPr>
                    <w:t>2.地感传感器输入通道： 4 个；</w:t>
                  </w:r>
                  <w:r>
                    <w:br/>
                  </w:r>
                  <w:r>
                    <w:rPr>
                      <w:sz w:val="21"/>
                    </w:rPr>
                    <w:t>3.车检信号输出通道： 4 个；</w:t>
                  </w:r>
                  <w:r>
                    <w:br/>
                  </w:r>
                  <w:r>
                    <w:rPr>
                      <w:sz w:val="21"/>
                    </w:rPr>
                    <w:t>4.模拟信号并口输出通道： 1 个；</w:t>
                  </w:r>
                  <w:r>
                    <w:br/>
                  </w:r>
                  <w:r>
                    <w:rPr>
                      <w:sz w:val="21"/>
                    </w:rPr>
                    <w:t>5.工作温度： -10 -- 50 ℃；</w:t>
                  </w:r>
                  <w:r>
                    <w:br/>
                  </w:r>
                  <w:r>
                    <w:rPr>
                      <w:sz w:val="21"/>
                    </w:rPr>
                    <w:t>6.工作电压： DC12V；</w:t>
                  </w:r>
                  <w:r>
                    <w:br/>
                  </w:r>
                  <w:r>
                    <w:rPr>
                      <w:sz w:val="21"/>
                    </w:rPr>
                    <w:t>7.密封等级： IP65。</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不停车超限超载检测系统</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能自动识别车辆逆向、压线，跨道等异常行驶；可配合高速动态称重控制系统实现跨道标定，压缝标定，超低速标定；能自动识别车辆行驶方向。</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ETL电子数据交换系统</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1.电子数据交互系统将不同检测点的数据、图片、视频实时同步到监控中心；</w:t>
                  </w:r>
                  <w:r>
                    <w:br/>
                  </w:r>
                  <w:r>
                    <w:rPr>
                      <w:sz w:val="21"/>
                    </w:rPr>
                    <w:t xml:space="preserve">2.支持不同数据库环境的数据上传； </w:t>
                  </w:r>
                  <w:r>
                    <w:br/>
                  </w:r>
                  <w:r>
                    <w:rPr>
                      <w:sz w:val="21"/>
                    </w:rPr>
                    <w:t xml:space="preserve">3.支持上传数据、图片的自定义设置； </w:t>
                  </w:r>
                  <w:r>
                    <w:br/>
                  </w:r>
                  <w:r>
                    <w:rPr>
                      <w:sz w:val="21"/>
                    </w:rPr>
                    <w:t xml:space="preserve">4.支持上位机目标的自定义配置； </w:t>
                  </w:r>
                  <w:r>
                    <w:br/>
                  </w:r>
                  <w:r>
                    <w:rPr>
                      <w:sz w:val="21"/>
                    </w:rPr>
                    <w:t xml:space="preserve">5.支持传输调度的自定义配置； </w:t>
                  </w:r>
                  <w:r>
                    <w:br/>
                  </w:r>
                  <w:r>
                    <w:rPr>
                      <w:sz w:val="21"/>
                    </w:rPr>
                    <w:t>6.兼容其它系统的数据上传。</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数据采集柜</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1.机柜规格650mm*650mm*1700mm；</w:t>
                  </w:r>
                  <w:r>
                    <w:br/>
                  </w:r>
                  <w:r>
                    <w:rPr>
                      <w:sz w:val="21"/>
                    </w:rPr>
                    <w:t>2.双开门机箱密封设计，可有效防尘；</w:t>
                  </w:r>
                  <w:r>
                    <w:br/>
                  </w:r>
                  <w:r>
                    <w:rPr>
                      <w:sz w:val="21"/>
                    </w:rPr>
                    <w:t>3.可安装制冷设备；</w:t>
                  </w:r>
                  <w:r>
                    <w:br/>
                  </w:r>
                  <w:r>
                    <w:rPr>
                      <w:sz w:val="21"/>
                    </w:rPr>
                    <w:t>4.多隔层设计，方便功能扩展；</w:t>
                  </w:r>
                  <w:r>
                    <w:br/>
                  </w:r>
                  <w:r>
                    <w:rPr>
                      <w:sz w:val="21"/>
                    </w:rPr>
                    <w:t>5.户外防水；</w:t>
                  </w:r>
                  <w:r>
                    <w:br/>
                  </w:r>
                  <w:r>
                    <w:rPr>
                      <w:sz w:val="21"/>
                    </w:rPr>
                    <w:t>6.相对湿度：0～95％R.H；</w:t>
                  </w:r>
                  <w:r>
                    <w:br/>
                  </w:r>
                  <w:r>
                    <w:rPr>
                      <w:sz w:val="21"/>
                    </w:rPr>
                    <w:t>7.工作温度：-30℃～+60℃。</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数据采集柜空调</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1.材质：冷轧钢板；</w:t>
                  </w:r>
                  <w:r>
                    <w:br/>
                  </w:r>
                  <w:r>
                    <w:rPr>
                      <w:sz w:val="21"/>
                    </w:rPr>
                    <w:t>2.颜色RAL7035；</w:t>
                  </w:r>
                  <w:r>
                    <w:br/>
                  </w:r>
                  <w:r>
                    <w:rPr>
                      <w:sz w:val="21"/>
                    </w:rPr>
                    <w:t>3.重量：15KG；</w:t>
                  </w:r>
                  <w:r>
                    <w:br/>
                  </w:r>
                  <w:r>
                    <w:rPr>
                      <w:sz w:val="21"/>
                    </w:rPr>
                    <w:t>4.制冷剂:R134a,制冷量500W，压缩机。</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数据采集柜基础及配套设施</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现场定制，规格</w:t>
                  </w:r>
                  <w:r>
                    <w:rPr>
                      <w:sz w:val="21"/>
                    </w:rPr>
                    <w:t>1200mm*2200mm*300mm。</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采集柜保护网</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现场定制，不锈钢材质，规格</w:t>
                  </w:r>
                  <w:r>
                    <w:rPr>
                      <w:sz w:val="21"/>
                    </w:rPr>
                    <w:t>1200mm*1800mm*2000mm，涂黄黑警示色。</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不停电电源</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21"/>
                    </w:rPr>
                    <w:t>2KVA, 1800W；内含4节电池；</w:t>
                  </w:r>
                  <w:r>
                    <w:br/>
                  </w:r>
                  <w:r>
                    <w:rPr>
                      <w:sz w:val="21"/>
                    </w:rPr>
                    <w:t>2.在线机架式。</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数据收发器</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1.采用符合信-创名录产品或国产品牌。</w:t>
                  </w:r>
                  <w:r>
                    <w:br/>
                  </w:r>
                  <w:r>
                    <w:rPr>
                      <w:sz w:val="21"/>
                    </w:rPr>
                    <w:t>2.16个10/100/1000base-T以太网端口；</w:t>
                  </w:r>
                  <w:r>
                    <w:br/>
                  </w:r>
                  <w:r>
                    <w:rPr>
                      <w:sz w:val="21"/>
                    </w:rPr>
                    <w:t>3.交换容量：32Gbps；</w:t>
                  </w:r>
                  <w:r>
                    <w:br/>
                  </w:r>
                  <w:r>
                    <w:rPr>
                      <w:sz w:val="21"/>
                    </w:rPr>
                    <w:t>4.包转发率：24Mpps2；</w:t>
                  </w:r>
                  <w:r>
                    <w:br/>
                  </w:r>
                  <w:r>
                    <w:rPr>
                      <w:sz w:val="21"/>
                    </w:rPr>
                    <w:t>5.无风扇，自然散热。</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5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（三）、车牌自动识别子系统</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环保型</w:t>
                  </w:r>
                  <w:r>
                    <w:rPr>
                      <w:sz w:val="21"/>
                    </w:rPr>
                    <w:t>900W卡口抓拍单元</w:t>
                  </w:r>
                </w:p>
              </w:tc>
              <w:tc>
                <w:tcPr>
                  <w:tcW w:type="dxa" w:w="3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 采用两个1英寸900万像素全局曝光CMOS智能高清摄像机，最大分辨率可达4096*2160，帧率25帧；</w:t>
                  </w:r>
                  <w:r>
                    <w:br/>
                  </w:r>
                  <w:r>
                    <w:rPr>
                      <w:sz w:val="21"/>
                    </w:rPr>
                    <w:t>2. 设备含LED补光灯；</w:t>
                  </w:r>
                  <w:r>
                    <w:br/>
                  </w:r>
                  <w:r>
                    <w:rPr>
                      <w:sz w:val="21"/>
                    </w:rPr>
                    <w:t>3. 输出图片格式：JPEG；</w:t>
                  </w:r>
                  <w:r>
                    <w:br/>
                  </w:r>
                  <w:r>
                    <w:rPr>
                      <w:sz w:val="21"/>
                    </w:rPr>
                    <w:t>4. 支持白天用白光爆闪，晚上用内置灯加红外爆闪同步补光，采用多光谱融合技术，可以在晚间使用内置LED灯结合红外爆闪灯的情况下，仍得到全彩的图片；</w:t>
                  </w:r>
                  <w:r>
                    <w:br/>
                  </w:r>
                  <w:r>
                    <w:rPr>
                      <w:sz w:val="21"/>
                    </w:rPr>
                    <w:t>5. 抓拍图片可看清前排司乘人员人脸；</w:t>
                  </w:r>
                  <w:r>
                    <w:br/>
                  </w:r>
                  <w:r>
                    <w:rPr>
                      <w:sz w:val="21"/>
                    </w:rPr>
                    <w:t>6. 支持视频触发模式；</w:t>
                  </w:r>
                  <w:r>
                    <w:br/>
                  </w:r>
                  <w:r>
                    <w:rPr>
                      <w:sz w:val="21"/>
                    </w:rPr>
                    <w:t>7. 支持车牌、车型、车身颜色、车辆主品牌及子品牌、挂坠、安全带、遮阳板等信息识别；</w:t>
                  </w:r>
                  <w:r>
                    <w:br/>
                  </w:r>
                  <w:r>
                    <w:rPr>
                      <w:sz w:val="21"/>
                    </w:rPr>
                    <w:t>8. 识别车牌种类多：民用车牌，警用车牌，2012式新军用车牌，2012式武警车牌，新能源车牌；</w:t>
                  </w:r>
                  <w:r>
                    <w:br/>
                  </w:r>
                  <w:r>
                    <w:rPr>
                      <w:sz w:val="21"/>
                    </w:rPr>
                    <w:t>9. 支持多种常见颜色（白、灰、黄、红、紫、绿、蓝、棕、黑）识别；</w:t>
                  </w:r>
                  <w:r>
                    <w:br/>
                  </w:r>
                  <w:r>
                    <w:rPr>
                      <w:sz w:val="21"/>
                    </w:rPr>
                    <w:t>10. 可以识别多种车型：大客车、中型客车、大货车、小货车、面包车、小轿车及SUV；</w:t>
                  </w:r>
                  <w:r>
                    <w:br/>
                  </w:r>
                  <w:r>
                    <w:rPr>
                      <w:sz w:val="21"/>
                    </w:rPr>
                    <w:t>11. 支持车辆检测处理器（RS-485协议）、雷达、补光灯的接入；</w:t>
                  </w:r>
                  <w:r>
                    <w:br/>
                  </w:r>
                  <w:r>
                    <w:rPr>
                      <w:sz w:val="21"/>
                    </w:rPr>
                    <w:t>12. 支持远程数据上传，可将抓拍的图片上传给终端服务器、FTP服务器或者后端平台等；</w:t>
                  </w:r>
                  <w:r>
                    <w:br/>
                  </w:r>
                  <w:r>
                    <w:rPr>
                      <w:sz w:val="21"/>
                    </w:rPr>
                    <w:t>13. 具有网络防雷、防浪涌等功能。</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含镜头</w:t>
                  </w:r>
                  <w:r>
                    <w:rPr>
                      <w:sz w:val="21"/>
                    </w:rPr>
                    <w:t>4套</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环保型</w:t>
                  </w:r>
                  <w:r>
                    <w:rPr>
                      <w:sz w:val="21"/>
                    </w:rPr>
                    <w:t>500W卡口抓拍单元</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1. 采用双 2/3"500 万像素高帧率彩色全局曝光 CMOS 高清智能摄像机，最大分辨率可达 2448 × 2048，帧率 25 帧； </w:t>
                  </w:r>
                  <w:r>
                    <w:br/>
                  </w:r>
                  <w:r>
                    <w:rPr>
                      <w:sz w:val="21"/>
                    </w:rPr>
                    <w:t>2. 抓拍单元防护罩面板具有防尘防水功能，且内置 LED 补光灯；</w:t>
                  </w:r>
                  <w:r>
                    <w:br/>
                  </w:r>
                  <w:r>
                    <w:rPr>
                      <w:sz w:val="21"/>
                    </w:rPr>
                    <w:t>3. 输出图片格式为 JPEG 格式；</w:t>
                  </w:r>
                  <w:r>
                    <w:br/>
                  </w:r>
                  <w:r>
                    <w:rPr>
                      <w:sz w:val="21"/>
                    </w:rPr>
                    <w:t>4. 支持闪光灯和 LED 频闪灯同步补光；</w:t>
                  </w:r>
                  <w:r>
                    <w:br/>
                  </w:r>
                  <w:r>
                    <w:rPr>
                      <w:sz w:val="21"/>
                    </w:rPr>
                    <w:t>5. 使用闪光灯补光时，抓拍图片可看清司乘人员人脸；</w:t>
                  </w:r>
                  <w:r>
                    <w:br/>
                  </w:r>
                  <w:r>
                    <w:rPr>
                      <w:sz w:val="21"/>
                    </w:rPr>
                    <w:t>6. 支持 RS-485 线圈，视频等触发模式；</w:t>
                  </w:r>
                  <w:r>
                    <w:br/>
                  </w:r>
                  <w:r>
                    <w:rPr>
                      <w:sz w:val="21"/>
                    </w:rPr>
                    <w:t>7. 支持车牌、车型、车身颜色、车标及车辆子品牌、挂坠、安全带、遮阳板等信息识别；</w:t>
                  </w:r>
                  <w:r>
                    <w:br/>
                  </w:r>
                  <w:r>
                    <w:rPr>
                      <w:sz w:val="21"/>
                    </w:rPr>
                    <w:t>8. 支持民用车牌，警用车牌，2012 式新军用车牌，2012 式武警车牌，新能源车牌等多种车牌识别；</w:t>
                  </w:r>
                  <w:r>
                    <w:br/>
                  </w:r>
                  <w:r>
                    <w:rPr>
                      <w:sz w:val="21"/>
                    </w:rPr>
                    <w:t>9. 支持多种常见颜色（白、灰、黄、红、紫、绿、蓝、棕、黑）识别；</w:t>
                  </w:r>
                  <w:r>
                    <w:br/>
                  </w:r>
                  <w:r>
                    <w:rPr>
                      <w:sz w:val="21"/>
                    </w:rPr>
                    <w:t>10. 支持多种车型（大客车、小客车、大货车、小货车、面包车、皮卡、小轿车及 SUV）识别；</w:t>
                  </w:r>
                  <w:r>
                    <w:br/>
                  </w:r>
                  <w:r>
                    <w:rPr>
                      <w:sz w:val="21"/>
                    </w:rPr>
                    <w:t>11. 支持车辆检测处理器（RS-485 协议）、雷达、补光灯的接入；</w:t>
                  </w:r>
                  <w:r>
                    <w:br/>
                  </w:r>
                  <w:r>
                    <w:rPr>
                      <w:sz w:val="21"/>
                    </w:rPr>
                    <w:t>12. 支持远程数据上传，可将抓拍的图片上传给终端服务器、FTP 服务器或者后端平台等；</w:t>
                  </w:r>
                  <w:r>
                    <w:br/>
                  </w:r>
                  <w:r>
                    <w:rPr>
                      <w:sz w:val="21"/>
                    </w:rPr>
                    <w:t>13. 具有防尘、防水滴、防浪涌等功能；</w:t>
                  </w:r>
                  <w:r>
                    <w:br/>
                  </w:r>
                  <w:r>
                    <w:rPr>
                      <w:sz w:val="21"/>
                    </w:rPr>
                    <w:t>14. 支持白天用白光爆闪，晚上用内置灯加红外爆闪同步补光。</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含镜头</w:t>
                  </w:r>
                  <w:r>
                    <w:rPr>
                      <w:sz w:val="21"/>
                    </w:rPr>
                    <w:t>4套</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三合一补光灯</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 铝合金灯体，鳍片式散热结构，面罩采用特殊工艺的耐高温的PC材料，透光效果好；</w:t>
                  </w:r>
                  <w:r>
                    <w:br/>
                  </w:r>
                  <w:r>
                    <w:rPr>
                      <w:sz w:val="21"/>
                    </w:rPr>
                    <w:t>2. 采用24颗原装进口高亮度LED芯片，寿命长，稳定性好，发光效率高；</w:t>
                  </w:r>
                  <w:r>
                    <w:br/>
                  </w:r>
                  <w:r>
                    <w:rPr>
                      <w:sz w:val="21"/>
                    </w:rPr>
                    <w:t>3. 气体灯管质量可靠，寿命长；</w:t>
                  </w:r>
                  <w:r>
                    <w:br/>
                  </w:r>
                  <w:r>
                    <w:rPr>
                      <w:sz w:val="21"/>
                    </w:rPr>
                    <w:t>4. 经专业光学设计，发光均匀，目标光斑显明，有效减少光污染；</w:t>
                  </w:r>
                  <w:r>
                    <w:br/>
                  </w:r>
                  <w:r>
                    <w:rPr>
                      <w:sz w:val="21"/>
                    </w:rPr>
                    <w:t>5. 采用步进电机功能，实现红外滤片的切换；</w:t>
                  </w:r>
                  <w:r>
                    <w:br/>
                  </w:r>
                  <w:r>
                    <w:rPr>
                      <w:sz w:val="21"/>
                    </w:rPr>
                    <w:t>6. LED控制采用先进的恒流驱动技术，电流控制准确、稳定，产品的稳定性好、可靠性高，有效减少光衰；</w:t>
                  </w:r>
                  <w:r>
                    <w:br/>
                  </w:r>
                  <w:r>
                    <w:rPr>
                      <w:sz w:val="21"/>
                    </w:rPr>
                    <w:t>7. 气体光源回电时间小于67ms，支持超速连拍；</w:t>
                  </w:r>
                  <w:r>
                    <w:br/>
                  </w:r>
                  <w:r>
                    <w:rPr>
                      <w:sz w:val="21"/>
                    </w:rPr>
                    <w:t>8. 气体补光控制具有峰值抑制功能；</w:t>
                  </w:r>
                  <w:r>
                    <w:br/>
                  </w:r>
                  <w:r>
                    <w:rPr>
                      <w:sz w:val="21"/>
                    </w:rPr>
                    <w:t>9. 具有电压值、电流值、故障等状态监测功能；</w:t>
                  </w:r>
                  <w:r>
                    <w:br/>
                  </w:r>
                  <w:r>
                    <w:rPr>
                      <w:sz w:val="21"/>
                    </w:rPr>
                    <w:t>10. 支持LED灯频闪、白光气体爆闪，红外气体爆闪；</w:t>
                  </w:r>
                  <w:r>
                    <w:br/>
                  </w:r>
                  <w:r>
                    <w:rPr>
                      <w:sz w:val="21"/>
                    </w:rPr>
                    <w:t>11. 支持相机误触发保护功能，触发信号输入异常时自动保护、且自动恢复；</w:t>
                  </w:r>
                  <w:r>
                    <w:br/>
                  </w:r>
                  <w:r>
                    <w:rPr>
                      <w:sz w:val="21"/>
                    </w:rPr>
                    <w:t>12. 灯体具有专利设，计新颖别致、适应性强，安装简单，调节方便；</w:t>
                  </w:r>
                  <w:r>
                    <w:br/>
                  </w:r>
                  <w:r>
                    <w:rPr>
                      <w:sz w:val="21"/>
                    </w:rPr>
                    <w:t>13. 结构采用IP65设计，增加透气孔，保持内外压强均衡，可靠防水、防尘；</w:t>
                  </w:r>
                  <w:r>
                    <w:br/>
                  </w:r>
                  <w:r>
                    <w:rPr>
                      <w:sz w:val="21"/>
                    </w:rPr>
                    <w:t>14. 不含有害金属铅、汞，绿色环保。</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频闪灯</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 铝合金灯体，鳍片式散热结构，面罩采用钢化玻璃，透光效果好；</w:t>
                  </w:r>
                  <w:r>
                    <w:br/>
                  </w:r>
                  <w:r>
                    <w:rPr>
                      <w:sz w:val="21"/>
                    </w:rPr>
                    <w:t>2. 原装进口高亮度LED芯片，寿命长，稳定性好，发光效率高；</w:t>
                  </w:r>
                  <w:r>
                    <w:br/>
                  </w:r>
                  <w:r>
                    <w:rPr>
                      <w:sz w:val="21"/>
                    </w:rPr>
                    <w:t>3. 经专业光学设计，发光均匀，目标光斑显明，有效减少光污染；</w:t>
                  </w:r>
                  <w:r>
                    <w:br/>
                  </w:r>
                  <w:r>
                    <w:rPr>
                      <w:sz w:val="21"/>
                    </w:rPr>
                    <w:t>4. 采用先进的恒流驱动技术，电流控制准确、稳定，产品的稳定性好、可靠性高，有效减少光衰；</w:t>
                  </w:r>
                  <w:r>
                    <w:br/>
                  </w:r>
                  <w:r>
                    <w:rPr>
                      <w:sz w:val="21"/>
                    </w:rPr>
                    <w:t>5. 支持相机误触发保护功能，触发信号输入异常时自动保护、且自动恢复；</w:t>
                  </w:r>
                  <w:r>
                    <w:br/>
                  </w:r>
                  <w:r>
                    <w:rPr>
                      <w:sz w:val="21"/>
                    </w:rPr>
                    <w:t>6. 灯体设计新颖别致，体积小、重量轻、适应性强，安装简单，调节方便；</w:t>
                  </w:r>
                  <w:r>
                    <w:br/>
                  </w:r>
                  <w:r>
                    <w:rPr>
                      <w:sz w:val="21"/>
                    </w:rPr>
                    <w:t>7. 结构采用IP66设计，可靠防水、防尘；</w:t>
                  </w:r>
                  <w:r>
                    <w:br/>
                  </w:r>
                  <w:r>
                    <w:rPr>
                      <w:sz w:val="21"/>
                    </w:rPr>
                    <w:t>8. 不含有害金属铅、汞，绿色环保；</w:t>
                  </w:r>
                  <w:r>
                    <w:br/>
                  </w:r>
                  <w:r>
                    <w:rPr>
                      <w:sz w:val="21"/>
                    </w:rPr>
                    <w:t>9. LED频闪灯，PWM跟随触发，具有频率及占空比保护功能，发光角度10°，可覆盖1个车道，正装支架；</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16米横臂L杆</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1.抗风速度：35m/s；</w:t>
                  </w:r>
                  <w:r>
                    <w:br/>
                  </w:r>
                  <w:r>
                    <w:rPr>
                      <w:sz w:val="21"/>
                    </w:rPr>
                    <w:t>2.抵抗强度：215Mpa；</w:t>
                  </w:r>
                  <w:r>
                    <w:br/>
                  </w:r>
                  <w:r>
                    <w:rPr>
                      <w:sz w:val="21"/>
                    </w:rPr>
                    <w:t>3.净空高度：大于6米；</w:t>
                  </w:r>
                  <w:r>
                    <w:br/>
                  </w:r>
                  <w:r>
                    <w:rPr>
                      <w:sz w:val="21"/>
                    </w:rPr>
                    <w:t>4.横臂：16米；</w:t>
                  </w:r>
                  <w:r>
                    <w:br/>
                  </w:r>
                  <w:r>
                    <w:rPr>
                      <w:sz w:val="21"/>
                    </w:rPr>
                    <w:t>5. Q235，八角杆，立杆上口径对角∅320，下口径对角∅400，厚度10.0。</w:t>
                  </w:r>
                  <w:r>
                    <w:br/>
                  </w:r>
                  <w:r>
                    <w:rPr>
                      <w:sz w:val="21"/>
                    </w:rPr>
                    <w:t>横杆上口径对角</w:t>
                  </w:r>
                  <w:r>
                    <w:rPr>
                      <w:sz w:val="21"/>
                    </w:rPr>
                    <w:t>∅100，下口径∅320，分两节接驳法兰连接，</w:t>
                  </w:r>
                  <w:r>
                    <w:br/>
                  </w:r>
                  <w:r>
                    <w:rPr>
                      <w:sz w:val="21"/>
                    </w:rPr>
                    <w:t>上节</w:t>
                  </w:r>
                  <w:r>
                    <w:rPr>
                      <w:sz w:val="21"/>
                    </w:rPr>
                    <w:t>H=8m，口径（210-100），δ-5.0mm，</w:t>
                  </w:r>
                  <w:r>
                    <w:br/>
                  </w:r>
                  <w:r>
                    <w:rPr>
                      <w:sz w:val="21"/>
                    </w:rPr>
                    <w:t>下节</w:t>
                  </w:r>
                  <w:r>
                    <w:rPr>
                      <w:sz w:val="21"/>
                    </w:rPr>
                    <w:t>H=8m，口径（320-210），δ-8.0mm；</w:t>
                  </w:r>
                  <w:r>
                    <w:br/>
                  </w:r>
                  <w:r>
                    <w:rPr>
                      <w:sz w:val="21"/>
                    </w:rPr>
                    <w:t>6.杆内外热锌颜色；</w:t>
                  </w:r>
                  <w:r>
                    <w:br/>
                  </w:r>
                  <w:r>
                    <w:rPr>
                      <w:sz w:val="21"/>
                    </w:rPr>
                    <w:t>7.配高强度镀锌螺栓，配双螺母、平垫、弹垫；地脚螺栓M33*1250,每支螺栓配2个M33螺母；</w:t>
                  </w:r>
                  <w:r>
                    <w:br/>
                  </w:r>
                  <w:r>
                    <w:rPr>
                      <w:sz w:val="21"/>
                    </w:rPr>
                    <w:t>8.立柱喷涂不低于1.5米高的黄黑警示色。</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挂杆电箱</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安装在杆件离地</w:t>
                  </w:r>
                  <w:r>
                    <w:rPr>
                      <w:sz w:val="21"/>
                    </w:rPr>
                    <w:t>3米左右，方便走线和安装设备。</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设备配件及耗材</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热缩管、</w:t>
                  </w:r>
                  <w:r>
                    <w:rPr>
                      <w:sz w:val="21"/>
                    </w:rPr>
                    <w:t>水晶头、</w:t>
                  </w:r>
                  <w:r>
                    <w:rPr>
                      <w:sz w:val="21"/>
                    </w:rPr>
                    <w:t>波纹管等</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杆件基础及配套设施</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现场定制，规格</w:t>
                  </w:r>
                  <w:r>
                    <w:rPr>
                      <w:sz w:val="21"/>
                    </w:rPr>
                    <w:t>2000mm*2000mm*2200mm。</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5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（四）视频监控子系统</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网络全景摄像机</w:t>
                  </w:r>
                </w:p>
              </w:tc>
              <w:tc>
                <w:tcPr>
                  <w:tcW w:type="dxa" w:w="3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 支持区域入侵侦测、越界侦测、进入区域侦测和离开区域侦等智能侦测并联动跟踪；</w:t>
                  </w:r>
                  <w:r>
                    <w:br/>
                  </w:r>
                  <w:r>
                    <w:rPr>
                      <w:sz w:val="21"/>
                    </w:rPr>
                    <w:t>2. 采用可见光补光30m，同时高效红外阵列，低功耗，照射距离最远可达150m；</w:t>
                  </w:r>
                  <w:r>
                    <w:br/>
                  </w:r>
                  <w:r>
                    <w:rPr>
                      <w:sz w:val="21"/>
                    </w:rPr>
                    <w:t>3. 内置加热玻璃，有效除雾；</w:t>
                  </w:r>
                  <w:r>
                    <w:br/>
                  </w:r>
                  <w:r>
                    <w:rPr>
                      <w:sz w:val="21"/>
                    </w:rPr>
                    <w:t>4. 支持最大2560×1440@30fps高清画面输出；</w:t>
                  </w:r>
                  <w:r>
                    <w:br/>
                  </w:r>
                  <w:r>
                    <w:rPr>
                      <w:sz w:val="21"/>
                    </w:rPr>
                    <w:t>5. 支持超低照度，0.005Lux/F1.2(彩色),0.001Lux/F1.2(黑白),0 Lux with IR；</w:t>
                  </w:r>
                  <w:r>
                    <w:br/>
                  </w:r>
                  <w:r>
                    <w:rPr>
                      <w:sz w:val="21"/>
                    </w:rPr>
                    <w:t>6. 支持32倍光学变倍，16倍数字变倍；</w:t>
                  </w:r>
                  <w:r>
                    <w:br/>
                  </w:r>
                  <w:r>
                    <w:rPr>
                      <w:sz w:val="21"/>
                    </w:rPr>
                    <w:t>7. 支持三码流技术，每路码流可独立配置分辨率及帧率；</w:t>
                  </w:r>
                  <w:r>
                    <w:br/>
                  </w:r>
                  <w:r>
                    <w:rPr>
                      <w:sz w:val="21"/>
                    </w:rPr>
                    <w:t>8. 码流平滑设置,适应不同场景下对图像质量、流畅性的不同要求；</w:t>
                  </w:r>
                  <w:r>
                    <w:br/>
                  </w:r>
                  <w:r>
                    <w:rPr>
                      <w:sz w:val="21"/>
                    </w:rPr>
                    <w:t>9. 支持低码率、低延时、ROI感兴趣区域增强编码；</w:t>
                  </w:r>
                  <w:r>
                    <w:br/>
                  </w:r>
                  <w:r>
                    <w:rPr>
                      <w:sz w:val="21"/>
                    </w:rPr>
                    <w:t>10. 支持隐私遮蔽颜色和马赛克配置；</w:t>
                  </w:r>
                  <w:r>
                    <w:br/>
                  </w:r>
                  <w:r>
                    <w:rPr>
                      <w:sz w:val="21"/>
                    </w:rPr>
                    <w:t>11. 支持GBK字库,支持更多汉字及生僻字叠加；</w:t>
                  </w:r>
                  <w:r>
                    <w:br/>
                  </w:r>
                  <w:r>
                    <w:rPr>
                      <w:sz w:val="21"/>
                    </w:rPr>
                    <w:t>12. 支持SVC自适应编码技术；</w:t>
                  </w:r>
                  <w:r>
                    <w:br/>
                  </w:r>
                  <w:r>
                    <w:rPr>
                      <w:sz w:val="21"/>
                    </w:rPr>
                    <w:t>13. 支持OSD颜色自选；</w:t>
                  </w:r>
                  <w:r>
                    <w:br/>
                  </w:r>
                  <w:r>
                    <w:rPr>
                      <w:sz w:val="21"/>
                    </w:rPr>
                    <w:t>14. 支持3D数字降噪, 支持120dB宽动态；</w:t>
                  </w:r>
                  <w:r>
                    <w:br/>
                  </w:r>
                  <w:r>
                    <w:rPr>
                      <w:sz w:val="21"/>
                    </w:rPr>
                    <w:t>15. 支持定时抓图与事件抓图功能；</w:t>
                  </w:r>
                  <w:r>
                    <w:br/>
                  </w:r>
                  <w:r>
                    <w:rPr>
                      <w:sz w:val="21"/>
                    </w:rPr>
                    <w:t>16. 支持定时任务、一键守望、一键巡航功能；</w:t>
                  </w:r>
                  <w:r>
                    <w:br/>
                  </w:r>
                  <w:r>
                    <w:rPr>
                      <w:sz w:val="21"/>
                    </w:rPr>
                    <w:t>17. 支持无插件Mac下的Safari浏览器的需求；</w:t>
                  </w:r>
                  <w:r>
                    <w:br/>
                  </w:r>
                  <w:r>
                    <w:rPr>
                      <w:sz w:val="21"/>
                    </w:rPr>
                    <w:t>18. 支持多播功能；</w:t>
                  </w:r>
                  <w:r>
                    <w:br/>
                  </w:r>
                  <w:r>
                    <w:rPr>
                      <w:sz w:val="21"/>
                    </w:rPr>
                    <w:t>19. 支持两进一出报警、一进一出音频、最大支持256G microSD卡存储；</w:t>
                  </w:r>
                  <w:r>
                    <w:br/>
                  </w:r>
                  <w:r>
                    <w:rPr>
                      <w:sz w:val="21"/>
                    </w:rPr>
                    <w:t>20. IP66，抗干扰能力强，适用于严酷的电磁环境，符合GB/T17626.2/3/4/5/6四级标准。</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网络全景摄像机电源</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接入</w:t>
                  </w:r>
                  <w:r>
                    <w:rPr>
                      <w:sz w:val="21"/>
                    </w:rPr>
                    <w:t>220v，输出12v 2A。</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安装支架</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定制，监控杆上吊装</w:t>
                  </w:r>
                  <w:r>
                    <w:br/>
                  </w:r>
                  <w:r>
                    <w:rPr>
                      <w:sz w:val="21"/>
                    </w:rPr>
                    <w:t>1.定制；</w:t>
                  </w:r>
                  <w:r>
                    <w:br/>
                  </w:r>
                  <w:r>
                    <w:rPr>
                      <w:sz w:val="21"/>
                    </w:rPr>
                    <w:t>2.防腐蚀。</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视频终端设备</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 采用通过安全可靠测评标准的CPU、操作系统，或采用嵌入式SOC；</w:t>
                  </w:r>
                  <w:r>
                    <w:br/>
                  </w:r>
                  <w:r>
                    <w:rPr>
                      <w:sz w:val="21"/>
                    </w:rPr>
                    <w:t>2. 2个HDMI接口，2个VGA接口，异源输出，可支持8K+1080P 或 双4K输出；</w:t>
                  </w:r>
                  <w:r>
                    <w:br/>
                  </w:r>
                  <w:r>
                    <w:rPr>
                      <w:sz w:val="21"/>
                    </w:rPr>
                    <w:t>3. 2个10M/100M/1000Mbps网口；</w:t>
                  </w:r>
                  <w:r>
                    <w:br/>
                  </w:r>
                  <w:r>
                    <w:rPr>
                      <w:sz w:val="21"/>
                    </w:rPr>
                    <w:t>4. 2个USB2.0接口，2个USB3.0接口；</w:t>
                  </w:r>
                  <w:r>
                    <w:br/>
                  </w:r>
                  <w:r>
                    <w:rPr>
                      <w:sz w:val="21"/>
                    </w:rPr>
                    <w:t>5. 1个eSATA接口；</w:t>
                  </w:r>
                  <w:r>
                    <w:br/>
                  </w:r>
                  <w:r>
                    <w:rPr>
                      <w:sz w:val="21"/>
                    </w:rPr>
                    <w:t>6. 报警IO接口：16路报警输入，4路报警输出；</w:t>
                  </w:r>
                  <w:r>
                    <w:br/>
                  </w:r>
                  <w:r>
                    <w:rPr>
                      <w:sz w:val="21"/>
                    </w:rPr>
                    <w:t>7. 串行接口：1路全双工485接口，1路标准RS-232接口；</w:t>
                  </w:r>
                  <w:r>
                    <w:br/>
                  </w:r>
                  <w:r>
                    <w:rPr>
                      <w:sz w:val="21"/>
                    </w:rPr>
                    <w:t>8. 输入带宽：320Mbps；</w:t>
                  </w:r>
                  <w:r>
                    <w:br/>
                  </w:r>
                  <w:r>
                    <w:rPr>
                      <w:sz w:val="21"/>
                    </w:rPr>
                    <w:t>9. 输出带宽：256Mbps；</w:t>
                  </w:r>
                  <w:r>
                    <w:br/>
                  </w:r>
                  <w:r>
                    <w:rPr>
                      <w:sz w:val="21"/>
                    </w:rPr>
                    <w:t>10. 接入能力：32路H.264、H.265格式高清码流接入；</w:t>
                  </w:r>
                  <w:r>
                    <w:br/>
                  </w:r>
                  <w:r>
                    <w:rPr>
                      <w:sz w:val="21"/>
                    </w:rPr>
                    <w:t>11. 解码能力：最大支持24×1080P；</w:t>
                  </w:r>
                  <w:r>
                    <w:br/>
                  </w:r>
                  <w:r>
                    <w:rPr>
                      <w:sz w:val="21"/>
                    </w:rPr>
                    <w:t>12. RAID模式：RAID0、RAID1、RAID5、RAID6、RAID10，支持全局热备盘；</w:t>
                  </w:r>
                  <w:r>
                    <w:br/>
                  </w:r>
                  <w:r>
                    <w:rPr>
                      <w:sz w:val="21"/>
                    </w:rPr>
                    <w:t>13.支持满配12TB硬盘（总容量可达108TB)。</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监控硬盘</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6T监控级硬盘；缓存：128MB；接口：SATA接口转速：5400rpm；硬盘尺寸：3.5英寸。</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5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（五）、车辆外廓尺寸检测子系统</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激光检测器</w:t>
                  </w:r>
                </w:p>
              </w:tc>
              <w:tc>
                <w:tcPr>
                  <w:tcW w:type="dxa" w:w="3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扫描角度</w:t>
                  </w:r>
                  <w:r>
                    <w:rPr>
                      <w:sz w:val="21"/>
                    </w:rPr>
                    <w:t>: 270°；</w:t>
                  </w:r>
                  <w:r>
                    <w:br/>
                  </w:r>
                  <w:r>
                    <w:rPr>
                      <w:sz w:val="21"/>
                    </w:rPr>
                    <w:t>角度分辨率</w:t>
                  </w:r>
                  <w:r>
                    <w:rPr>
                      <w:sz w:val="21"/>
                    </w:rPr>
                    <w:t>:0.5°；</w:t>
                  </w:r>
                  <w:r>
                    <w:br/>
                  </w:r>
                  <w:r>
                    <w:rPr>
                      <w:sz w:val="21"/>
                    </w:rPr>
                    <w:t>扫描频率</w:t>
                  </w:r>
                  <w:r>
                    <w:rPr>
                      <w:sz w:val="21"/>
                    </w:rPr>
                    <w:t>:100Hz；</w:t>
                  </w:r>
                  <w:r>
                    <w:br/>
                  </w:r>
                  <w:r>
                    <w:rPr>
                      <w:sz w:val="21"/>
                    </w:rPr>
                    <w:t>通讯接口</w:t>
                  </w:r>
                  <w:r>
                    <w:rPr>
                      <w:sz w:val="21"/>
                    </w:rPr>
                    <w:t>: RS232、以太网等多种接口；</w:t>
                  </w:r>
                  <w:r>
                    <w:br/>
                  </w:r>
                  <w:r>
                    <w:rPr>
                      <w:sz w:val="21"/>
                    </w:rPr>
                    <w:t>光源波长</w:t>
                  </w:r>
                  <w:r>
                    <w:rPr>
                      <w:sz w:val="21"/>
                    </w:rPr>
                    <w:t>: 905nm，不可见；</w:t>
                  </w:r>
                  <w:r>
                    <w:br/>
                  </w:r>
                  <w:r>
                    <w:rPr>
                      <w:sz w:val="21"/>
                    </w:rPr>
                    <w:t>防护等级</w:t>
                  </w:r>
                  <w:r>
                    <w:rPr>
                      <w:sz w:val="21"/>
                    </w:rPr>
                    <w:t>: IP68。</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检测应用单元</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供电电压</w:t>
                  </w:r>
                  <w:r>
                    <w:rPr>
                      <w:sz w:val="21"/>
                    </w:rPr>
                    <w:t>165VAC - 265VAC，典型 220VAC;</w:t>
                  </w:r>
                  <w:r>
                    <w:br/>
                  </w:r>
                  <w:r>
                    <w:rPr>
                      <w:sz w:val="21"/>
                    </w:rPr>
                    <w:t>运行功率典型</w:t>
                  </w:r>
                  <w:r>
                    <w:rPr>
                      <w:sz w:val="21"/>
                    </w:rPr>
                    <w:t xml:space="preserve">≤15w @不含外接设备、低温下加热功耗≤150w; </w:t>
                  </w:r>
                  <w:r>
                    <w:br/>
                  </w:r>
                  <w:r>
                    <w:rPr>
                      <w:sz w:val="21"/>
                    </w:rPr>
                    <w:t>输出功率典型</w:t>
                  </w:r>
                  <w:r>
                    <w:rPr>
                      <w:sz w:val="21"/>
                    </w:rPr>
                    <w:t xml:space="preserve">≤ 150W@DC24V ; </w:t>
                  </w:r>
                  <w:r>
                    <w:br/>
                  </w:r>
                  <w:r>
                    <w:rPr>
                      <w:sz w:val="21"/>
                    </w:rPr>
                    <w:t>支持</w:t>
                  </w:r>
                  <w:r>
                    <w:rPr>
                      <w:sz w:val="21"/>
                    </w:rPr>
                    <w:t>64G 本地 TF 卡存储;</w:t>
                  </w:r>
                  <w:r>
                    <w:br/>
                  </w:r>
                  <w:r>
                    <w:rPr>
                      <w:sz w:val="21"/>
                    </w:rPr>
                    <w:t>通讯接口</w:t>
                  </w:r>
                  <w:r>
                    <w:rPr>
                      <w:sz w:val="21"/>
                    </w:rPr>
                    <w:t>RS232、RS485、以太网、wifi 等多种接口,具备可扩展的 4G通讯接口。</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车辆外廓尺寸检测系统软件</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货运车辆通过不停车超限检测区时，应能自动完成对货运车辆长、宽、高外廓几何尺寸实时快速检测，并输出正确识别结果。</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20米横臂龙门架</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1.抗风速度：35m/s；</w:t>
                  </w:r>
                  <w:r>
                    <w:br/>
                  </w:r>
                  <w:r>
                    <w:rPr>
                      <w:sz w:val="21"/>
                    </w:rPr>
                    <w:t>2.抵抗强度：215Mpa；</w:t>
                  </w:r>
                  <w:r>
                    <w:br/>
                  </w:r>
                  <w:r>
                    <w:rPr>
                      <w:sz w:val="21"/>
                    </w:rPr>
                    <w:t>3.净空高度：大于6米；</w:t>
                  </w:r>
                  <w:r>
                    <w:br/>
                  </w:r>
                  <w:r>
                    <w:rPr>
                      <w:sz w:val="21"/>
                    </w:rPr>
                    <w:t>4.横臂：20米；</w:t>
                  </w:r>
                  <w:r>
                    <w:br/>
                  </w:r>
                  <w:r>
                    <w:rPr>
                      <w:sz w:val="21"/>
                    </w:rPr>
                    <w:t>5.八角等径杆，两条立杆分别为6.5米，上下口径310厚度10mm，横杆对角260，厚度6mm；</w:t>
                  </w:r>
                  <w:r>
                    <w:br/>
                  </w:r>
                  <w:r>
                    <w:rPr>
                      <w:sz w:val="21"/>
                    </w:rPr>
                    <w:t>6. 颜色;镀锌原色；</w:t>
                  </w:r>
                  <w:r>
                    <w:br/>
                  </w:r>
                  <w:r>
                    <w:rPr>
                      <w:sz w:val="21"/>
                    </w:rPr>
                    <w:t>7.配10.9级高强度连接螺丝（M22*75，配螺母，垫片），配地脚螺丝；</w:t>
                  </w:r>
                  <w:r>
                    <w:br/>
                  </w:r>
                  <w:r>
                    <w:rPr>
                      <w:sz w:val="21"/>
                    </w:rPr>
                    <w:t>8.立柱喷涂不低于1.5米高的黄黑警示色。</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挂杆电箱</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安装在杆件离地</w:t>
                  </w:r>
                  <w:r>
                    <w:rPr>
                      <w:sz w:val="21"/>
                    </w:rPr>
                    <w:t>3米左右，方便走线和安装设备。</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杆件基础及配套设施</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现场定制，规格</w:t>
                  </w:r>
                  <w:r>
                    <w:rPr>
                      <w:sz w:val="21"/>
                    </w:rPr>
                    <w:t>2000mm*2000mm*2200mm。</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5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（六）、信息诱导子系统</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可变信息情报板</w:t>
                  </w:r>
                </w:p>
              </w:tc>
              <w:tc>
                <w:tcPr>
                  <w:tcW w:type="dxa" w:w="3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 显示尺寸：2.88m×1.92m（P10单红）；</w:t>
                  </w:r>
                  <w:r>
                    <w:br/>
                  </w:r>
                  <w:r>
                    <w:rPr>
                      <w:sz w:val="21"/>
                    </w:rPr>
                    <w:t>2. 环境温度：-20℃～+70℃；</w:t>
                  </w:r>
                  <w:r>
                    <w:br/>
                  </w:r>
                  <w:r>
                    <w:rPr>
                      <w:sz w:val="21"/>
                    </w:rPr>
                    <w:t>3. 平均亮度：≥5000cd/㎡；</w:t>
                  </w:r>
                  <w:r>
                    <w:br/>
                  </w:r>
                  <w:r>
                    <w:rPr>
                      <w:sz w:val="21"/>
                    </w:rPr>
                    <w:t>4. 显示内容：显示车牌号码和车辆行驶方向的提示信息；</w:t>
                  </w:r>
                  <w:r>
                    <w:br/>
                  </w:r>
                  <w:r>
                    <w:rPr>
                      <w:sz w:val="21"/>
                    </w:rPr>
                    <w:t>5. 电力：AC220V±10%,50Hz；</w:t>
                  </w:r>
                  <w:r>
                    <w:br/>
                  </w:r>
                  <w:r>
                    <w:rPr>
                      <w:sz w:val="21"/>
                    </w:rPr>
                    <w:t>6. LED寿命：≥60000小时；</w:t>
                  </w:r>
                  <w:r>
                    <w:br/>
                  </w:r>
                  <w:r>
                    <w:rPr>
                      <w:sz w:val="21"/>
                    </w:rPr>
                    <w:t>7. 防护等级：IP56；</w:t>
                  </w:r>
                  <w:r>
                    <w:br/>
                  </w:r>
                  <w:r>
                    <w:rPr>
                      <w:sz w:val="21"/>
                    </w:rPr>
                    <w:t>8. 封装要求：防水、防光、防腐，通风，散热。</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户外防水、防尘</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信息发布控制卡</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 控制范围：512K点；</w:t>
                  </w:r>
                  <w:r>
                    <w:br/>
                  </w:r>
                  <w:r>
                    <w:rPr>
                      <w:sz w:val="21"/>
                    </w:rPr>
                    <w:t>2. 带载：单双色:2048*256;七彩:2048*256；</w:t>
                  </w:r>
                  <w:r>
                    <w:br/>
                  </w:r>
                  <w:r>
                    <w:rPr>
                      <w:sz w:val="21"/>
                    </w:rPr>
                    <w:t>3. 存储容量：8兆字节；</w:t>
                  </w:r>
                  <w:r>
                    <w:br/>
                  </w:r>
                  <w:r>
                    <w:rPr>
                      <w:sz w:val="21"/>
                    </w:rPr>
                    <w:t>4. 适配范围：各种规格的单色、双色和全彩的LED显示屏；</w:t>
                  </w:r>
                  <w:r>
                    <w:br/>
                  </w:r>
                  <w:r>
                    <w:rPr>
                      <w:sz w:val="21"/>
                    </w:rPr>
                    <w:t>5. 软件功能：集群管理/多区域显示/多语言版本；</w:t>
                  </w:r>
                  <w:r>
                    <w:br/>
                  </w:r>
                  <w:r>
                    <w:rPr>
                      <w:sz w:val="21"/>
                    </w:rPr>
                    <w:t>6. 节目数量：支持 128 个节目，每个节目划分为 16 个区域；</w:t>
                  </w:r>
                  <w:r>
                    <w:br/>
                  </w:r>
                  <w:r>
                    <w:rPr>
                      <w:sz w:val="21"/>
                    </w:rPr>
                    <w:t>7. 区域类型：图文/字幕/动画/数字时钟/表盘/正负计时/温度/温湿度；</w:t>
                  </w:r>
                  <w:r>
                    <w:br/>
                  </w:r>
                  <w:r>
                    <w:rPr>
                      <w:sz w:val="21"/>
                    </w:rPr>
                    <w:t>8. 边框显示：节目流水边框/区域流水边框；</w:t>
                  </w:r>
                  <w:r>
                    <w:br/>
                  </w:r>
                  <w:r>
                    <w:rPr>
                      <w:sz w:val="21"/>
                    </w:rPr>
                    <w:t>9. 时钟显示：数字时钟/模拟时钟/正计时/倒计时；</w:t>
                  </w:r>
                  <w:r>
                    <w:br/>
                  </w:r>
                  <w:r>
                    <w:rPr>
                      <w:sz w:val="21"/>
                    </w:rPr>
                    <w:t>10. 通讯接口：100M 网络，USB，RS232，RS485；</w:t>
                  </w:r>
                  <w:r>
                    <w:br/>
                  </w:r>
                  <w:r>
                    <w:rPr>
                      <w:sz w:val="21"/>
                    </w:rPr>
                    <w:t>11. 显示接口：2个50PIN；</w:t>
                  </w:r>
                  <w:r>
                    <w:br/>
                  </w:r>
                  <w:r>
                    <w:rPr>
                      <w:sz w:val="21"/>
                    </w:rPr>
                    <w:t>12. 亮度调节：16级亮度，支持定时调节/手动调节。</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动态信息发布系统</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实时发布通过称重传感区域车辆的车牌、轴数、限重等信息，可根据用户显示要求定制开发。</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情报板</w:t>
                  </w:r>
                  <w:r>
                    <w:rPr>
                      <w:sz w:val="21"/>
                    </w:rPr>
                    <w:t>F架及辅材</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br/>
                  </w:r>
                  <w:r>
                    <w:rPr>
                      <w:sz w:val="21"/>
                    </w:rPr>
                    <w:t>1.抗风速度：35m/s；</w:t>
                  </w:r>
                  <w:r>
                    <w:br/>
                  </w:r>
                  <w:r>
                    <w:rPr>
                      <w:sz w:val="21"/>
                    </w:rPr>
                    <w:t>2.抵抗强度：215Mpa；</w:t>
                  </w:r>
                  <w:r>
                    <w:br/>
                  </w:r>
                  <w:r>
                    <w:rPr>
                      <w:sz w:val="21"/>
                    </w:rPr>
                    <w:t>3.净空高度：6m；</w:t>
                  </w:r>
                  <w:r>
                    <w:br/>
                  </w:r>
                  <w:r>
                    <w:rPr>
                      <w:sz w:val="21"/>
                    </w:rPr>
                    <w:t>4. Q235，圆杆，立杆口径对角∅325，厚度8mm，横杆2-180*180*5MM方管；</w:t>
                  </w:r>
                  <w:r>
                    <w:br/>
                  </w:r>
                  <w:r>
                    <w:rPr>
                      <w:sz w:val="21"/>
                    </w:rPr>
                    <w:t>5.杆内外热锌颜色;</w:t>
                  </w:r>
                  <w:r>
                    <w:br/>
                  </w:r>
                  <w:r>
                    <w:rPr>
                      <w:sz w:val="21"/>
                    </w:rPr>
                    <w:t>6.配维修走廊；</w:t>
                  </w:r>
                  <w:r>
                    <w:br/>
                  </w:r>
                  <w:r>
                    <w:rPr>
                      <w:sz w:val="21"/>
                    </w:rPr>
                    <w:t>7.立柱喷涂不低于1.5米高的黄黑警示色。</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情报板</w:t>
                  </w:r>
                  <w:r>
                    <w:rPr>
                      <w:sz w:val="21"/>
                    </w:rPr>
                    <w:t>F架基础</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现场定制，规格</w:t>
                  </w:r>
                  <w:r>
                    <w:rPr>
                      <w:sz w:val="21"/>
                    </w:rPr>
                    <w:t>1800mm*1800mm*2000mm。</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千兆级光纤收发器</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 采用符合信-创名录产品或国产品牌；</w:t>
                  </w:r>
                  <w:r>
                    <w:br/>
                  </w:r>
                  <w:r>
                    <w:rPr>
                      <w:sz w:val="21"/>
                    </w:rPr>
                    <w:t>2. 1电1光，单模，3km级；</w:t>
                  </w:r>
                  <w:r>
                    <w:br/>
                  </w:r>
                  <w:r>
                    <w:rPr>
                      <w:sz w:val="21"/>
                    </w:rPr>
                    <w:t>3. 具有100M/1000M自适应功能，实现双绞线与单模光纤之间的信号转换；</w:t>
                  </w:r>
                  <w:r>
                    <w:br/>
                  </w:r>
                  <w:r>
                    <w:rPr>
                      <w:sz w:val="21"/>
                    </w:rPr>
                    <w:t>4. 以太网接口：1路100/1000M RJ45接口；</w:t>
                  </w:r>
                  <w:r>
                    <w:br/>
                  </w:r>
                  <w:r>
                    <w:rPr>
                      <w:sz w:val="21"/>
                    </w:rPr>
                    <w:t>5. 光口：FC或ST接口，单纤；</w:t>
                  </w:r>
                  <w:r>
                    <w:br/>
                  </w:r>
                  <w:r>
                    <w:rPr>
                      <w:sz w:val="21"/>
                    </w:rPr>
                    <w:t>6. 全/半双工传输方式；</w:t>
                  </w:r>
                  <w:r>
                    <w:br/>
                  </w:r>
                  <w:r>
                    <w:rPr>
                      <w:sz w:val="21"/>
                    </w:rPr>
                    <w:t>7. 供电电压：AC220V；</w:t>
                  </w:r>
                  <w:r>
                    <w:br/>
                  </w:r>
                  <w:r>
                    <w:rPr>
                      <w:sz w:val="21"/>
                    </w:rPr>
                    <w:t>8. 工作温度：-10℃~55℃；</w:t>
                  </w:r>
                  <w:r>
                    <w:br/>
                  </w:r>
                  <w:r>
                    <w:rPr>
                      <w:sz w:val="21"/>
                    </w:rPr>
                    <w:t>9. 工作湿度：0～95%。</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5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（七）、防雷接地</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主控电源开关、设备空开、排插</w:t>
                  </w:r>
                </w:p>
              </w:tc>
              <w:tc>
                <w:tcPr>
                  <w:tcW w:type="dxa" w:w="3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智能配电模块、设备空开、排插及辅材。</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浪涌防护器</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1.标准放电电流：40KA；</w:t>
                  </w:r>
                  <w:r>
                    <w:br/>
                  </w:r>
                  <w:r>
                    <w:rPr>
                      <w:sz w:val="21"/>
                    </w:rPr>
                    <w:t>2.保护水平：≤1.8KV；</w:t>
                  </w:r>
                  <w:r>
                    <w:br/>
                  </w:r>
                  <w:r>
                    <w:rPr>
                      <w:sz w:val="21"/>
                    </w:rPr>
                    <w:t>3.保护等级：2级。</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接地防雷装置</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br/>
                  </w:r>
                  <w:r>
                    <w:rPr>
                      <w:sz w:val="21"/>
                    </w:rPr>
                    <w:t>外部防雷由接闪器、引下线和接地装置组成，可将绝大部分雷电流直接引入地下泄散；内部防雷通过采取等电位连接技术、屏蔽技术、滤波技术、浪涌吸收技术、优化布线技术和综合接地技术可阻塞沿电源线或信号线引入的雷电波，减少雷电流和所产生的电磁效应以及防止反击、接触电压等二次雷害。</w:t>
                  </w:r>
                  <w:r>
                    <w:br/>
                  </w:r>
                  <w:r>
                    <w:rPr>
                      <w:sz w:val="21"/>
                    </w:rPr>
                    <w:t>超限信息采集取证系统设备防雷接电电阻应</w:t>
                  </w:r>
                  <w:r>
                    <w:rPr>
                      <w:sz w:val="21"/>
                    </w:rPr>
                    <w:t>≤10Ω，保护接地电阻应≤4Ω。</w:t>
                  </w:r>
                  <w:r>
                    <w:br/>
                  </w:r>
                  <w:r>
                    <w:rPr>
                      <w:sz w:val="21"/>
                    </w:rPr>
                    <w:t>接地极采用镀锌角钢和镀锌扁钢制作。选用镀锌角钢作为垂直接地极，每个接地极长</w:t>
                  </w:r>
                  <w:r>
                    <w:rPr>
                      <w:sz w:val="21"/>
                    </w:rPr>
                    <w:t>2500mm，；选用镀锌扁钢作为水平接地极。水平接地极与垂直接地极、接地线等应可靠焊接。</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含机柜与外廓检测杆件接地连接</w:t>
                  </w:r>
                </w:p>
              </w:tc>
            </w:tr>
            <w:tr>
              <w:tc>
                <w:tcPr>
                  <w:tcW w:type="dxa" w:w="555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（八）、光、电缆材料</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电力电缆</w:t>
                  </w:r>
                </w:p>
              </w:tc>
              <w:tc>
                <w:tcPr>
                  <w:tcW w:type="dxa" w:w="3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RVV 2*4mm² 300/500V </w:t>
                  </w:r>
                  <w:r>
                    <w:br/>
                  </w:r>
                  <w:r>
                    <w:rPr>
                      <w:sz w:val="21"/>
                    </w:rPr>
                    <w:t>RVV 2*4平方 2芯4平国标阻燃电线电缆</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电力电缆</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RVV 3*2.5mm² 300/500V </w:t>
                  </w:r>
                  <w:r>
                    <w:br/>
                  </w:r>
                  <w:r>
                    <w:rPr>
                      <w:sz w:val="21"/>
                    </w:rPr>
                    <w:t>RVV 3*2.5平方 3芯2.5平国标阻燃电线电缆</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电力电缆</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RVV 3*1.5mm² 300/500V </w:t>
                  </w:r>
                  <w:r>
                    <w:br/>
                  </w:r>
                  <w:r>
                    <w:rPr>
                      <w:sz w:val="21"/>
                    </w:rPr>
                    <w:t>RVV 3*1.5平方 3芯1.5平国标阻燃电线电缆</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电力电缆</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RVV 4*10mm² 300/500V </w:t>
                  </w:r>
                  <w:r>
                    <w:br/>
                  </w:r>
                  <w:r>
                    <w:rPr>
                      <w:sz w:val="21"/>
                    </w:rPr>
                    <w:t>RVV 4*10平方 4芯10平国标阻燃电线电缆</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电力电缆</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国标室外光纤</w:t>
                  </w:r>
                  <w:r>
                    <w:rPr>
                      <w:sz w:val="21"/>
                    </w:rPr>
                    <w:t>4芯。现场机柜至LED 显示屏。</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电力电缆</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RVVP4*0.5平方屏蔽线控制线、信号线，现场机柜到摄像机杆。</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网线</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非屏蔽</w:t>
                  </w:r>
                  <w:r>
                    <w:rPr>
                      <w:sz w:val="21"/>
                    </w:rPr>
                    <w:t>无氧铜高速千兆网线</w:t>
                  </w:r>
                  <w:r>
                    <w:br/>
                  </w:r>
                  <w:r>
                    <w:rPr>
                      <w:sz w:val="21"/>
                    </w:rPr>
                    <w:t>国标纯铜</w:t>
                  </w:r>
                  <w:r>
                    <w:rPr>
                      <w:sz w:val="21"/>
                    </w:rPr>
                    <w:t>符合</w:t>
                  </w:r>
                  <w:r>
                    <w:rPr>
                      <w:sz w:val="21"/>
                    </w:rPr>
                    <w:t>ROHS标准 8芯超六类</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PVC管</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Φ50 PVC管，传输电缆、网络、信号线等电线电缆套管；</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镀锌钢管</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Φ60</w:t>
                  </w:r>
                  <w:r>
                    <w:br/>
                  </w:r>
                  <w:r>
                    <w:rPr>
                      <w:sz w:val="21"/>
                    </w:rPr>
                    <w:t>镀锌钢管，路面或承重区域电线、电缆套管；穿线时信号线与电源线分管穿线。</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5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（九）、交通标志</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公路超限不停车检测点指示牌</w:t>
                  </w:r>
                </w:p>
              </w:tc>
              <w:tc>
                <w:tcPr>
                  <w:tcW w:type="dxa" w:w="3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规格：</w:t>
                  </w:r>
                  <w:r>
                    <w:rPr>
                      <w:sz w:val="21"/>
                    </w:rPr>
                    <w:t>4m×3m，每个行车方向一套，指示交通标志版面尺寸、字符大小、字符颜色、标示牌颜色、字符间距、底膜和字模的反光性能应符合国标GB5768相关规定</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指示牌</w:t>
                  </w:r>
                  <w:r>
                    <w:rPr>
                      <w:sz w:val="21"/>
                    </w:rPr>
                    <w:t>F杆</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1.抗风速度：35m/s；</w:t>
                  </w:r>
                  <w:r>
                    <w:br/>
                  </w:r>
                  <w:r>
                    <w:rPr>
                      <w:sz w:val="21"/>
                    </w:rPr>
                    <w:t>2.抵抗强度：215Mpa；</w:t>
                  </w:r>
                  <w:r>
                    <w:br/>
                  </w:r>
                  <w:r>
                    <w:rPr>
                      <w:sz w:val="21"/>
                    </w:rPr>
                    <w:t>3.净空高度：大于6米。</w:t>
                  </w:r>
                  <w:r>
                    <w:br/>
                  </w:r>
                  <w:r>
                    <w:rPr>
                      <w:sz w:val="21"/>
                    </w:rPr>
                    <w:t>4. Q235，圆杆，立杆口径对角∅273，厚度6mm，横杆2-∅115*4MM钢管；</w:t>
                  </w:r>
                  <w:r>
                    <w:br/>
                  </w:r>
                  <w:r>
                    <w:rPr>
                      <w:sz w:val="21"/>
                    </w:rPr>
                    <w:t>5.杆内外热锌颜色；</w:t>
                  </w:r>
                  <w:r>
                    <w:br/>
                  </w:r>
                  <w:r>
                    <w:rPr>
                      <w:sz w:val="21"/>
                    </w:rPr>
                    <w:t>6.配维修走廊；</w:t>
                  </w:r>
                  <w:r>
                    <w:br/>
                  </w:r>
                  <w:r>
                    <w:rPr>
                      <w:sz w:val="21"/>
                    </w:rPr>
                    <w:t>7.立柱喷涂不低于1.5米高的黄黑警示色。</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F杆基础及配套设施</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现场定制，规格</w:t>
                  </w:r>
                  <w:r>
                    <w:rPr>
                      <w:sz w:val="21"/>
                    </w:rPr>
                    <w:t>1800mm*1800mm*2000mm。</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禁止变道指示牌</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规格：直径</w:t>
                  </w:r>
                  <w:r>
                    <w:rPr>
                      <w:sz w:val="21"/>
                    </w:rPr>
                    <w:t>800mm，每个行车方向一套，指示交通标志版面尺寸、字符大小、字符颜色、标示牌颜色、字符间距、底膜和字模的反光性能应符合国标GB5768相关规定。</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禁止变道指示牌杆</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1.抗风速度：35m/s；</w:t>
                  </w:r>
                  <w:r>
                    <w:br/>
                  </w:r>
                  <w:r>
                    <w:rPr>
                      <w:sz w:val="21"/>
                    </w:rPr>
                    <w:t>2.抵抗强度：215Mpa；</w:t>
                  </w:r>
                  <w:r>
                    <w:br/>
                  </w:r>
                  <w:r>
                    <w:rPr>
                      <w:sz w:val="21"/>
                    </w:rPr>
                    <w:t>3.高度：3.5米，立杆φ89*4mm；</w:t>
                  </w:r>
                  <w:r>
                    <w:br/>
                  </w:r>
                  <w:r>
                    <w:rPr>
                      <w:sz w:val="21"/>
                    </w:rPr>
                    <w:t>4.立柱喷涂不低于1.5米高的黄黑警示色。</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禁止变道指示牌基础及配套设施</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现场定制，规格</w:t>
                  </w:r>
                  <w:r>
                    <w:rPr>
                      <w:sz w:val="21"/>
                    </w:rPr>
                    <w:t>550mm*550mm*800mm。</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违章处罚指示牌</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规格：</w:t>
                  </w:r>
                  <w:r>
                    <w:rPr>
                      <w:sz w:val="21"/>
                    </w:rPr>
                    <w:t>3m×1.2m，每个行车方向一套，指示交通标志版面尺寸、字符大小、字符颜色、标示牌颜色、字符间距、底膜和字模的反光性能应符合国标GB5768相关规定。</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违章处罚指示牌杆</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1.抗风速度：35m/s；</w:t>
                  </w:r>
                  <w:r>
                    <w:br/>
                  </w:r>
                  <w:r>
                    <w:rPr>
                      <w:sz w:val="21"/>
                    </w:rPr>
                    <w:t>2.抵抗强度：215Mpa；</w:t>
                  </w:r>
                  <w:r>
                    <w:br/>
                  </w:r>
                  <w:r>
                    <w:rPr>
                      <w:sz w:val="21"/>
                    </w:rPr>
                    <w:t>3.高度：6米，立杆φ114*4mm；</w:t>
                  </w:r>
                  <w:r>
                    <w:br/>
                  </w:r>
                  <w:r>
                    <w:rPr>
                      <w:sz w:val="21"/>
                    </w:rPr>
                    <w:t>4.立柱喷涂不低于1.5米高的黄黑警示色。</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违章处罚指示牌杆基础及配套设施</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现场定制，规格</w:t>
                  </w:r>
                  <w:r>
                    <w:rPr>
                      <w:sz w:val="21"/>
                    </w:rPr>
                    <w:t>800mm*800mm*1000mm。</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解除禁止变道指示牌</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规格：直径</w:t>
                  </w:r>
                  <w:r>
                    <w:rPr>
                      <w:sz w:val="21"/>
                    </w:rPr>
                    <w:t>800mm，每个行车方向一套，指示交通标志版面尺寸、字符大小、字符颜色、标示牌颜色、字符间距、底膜和字模的反光性能应符合国标GB5768相关规定，安装在指示牌F杆立柱上。</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安装在情报板</w:t>
                  </w:r>
                  <w:r>
                    <w:rPr>
                      <w:sz w:val="21"/>
                    </w:rPr>
                    <w:t>F架立柱上</w:t>
                  </w:r>
                </w:p>
              </w:tc>
            </w:tr>
            <w:tr>
              <w:tc>
                <w:tcPr>
                  <w:tcW w:type="dxa" w:w="555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（十）、配套施工与调试</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管沟开挖与回填</w:t>
                  </w:r>
                </w:p>
              </w:tc>
              <w:tc>
                <w:tcPr>
                  <w:tcW w:type="dxa" w:w="3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管沟开挖与回填</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称重传感器安装</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含称重传感器安装路面基础切槽、定位、灌胶、养护、打磨等。</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车道</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路面修复</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K117+520M检测点东环南路方向第2车道破损路面重修15m，垫层0.15m深*4.53m宽*15m长、采用C25标号混凝土，面层0.3m深*4.53m宽*15m长、采用C50标号混凝土、铺设钢筋网。</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检查井</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检查井</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警示信号灯</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警示信号灯</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两侧防撞设施</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防撞墩</w:t>
                  </w:r>
                  <w:r>
                    <w:rPr>
                      <w:sz w:val="21"/>
                    </w:rPr>
                    <w:t>0.7米*0.7米*0.8米*4个</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波形护栏</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每侧</w:t>
                  </w:r>
                  <w:r>
                    <w:rPr>
                      <w:sz w:val="21"/>
                    </w:rPr>
                    <w:t>15米波形护栏</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路面标线</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前</w:t>
                  </w:r>
                  <w:r>
                    <w:rPr>
                      <w:sz w:val="21"/>
                    </w:rPr>
                    <w:t>60米，后60米旧线清除，画车道实线。</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顶管</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过公路管施工</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现场安全措施</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按现场安全要求规范布施安全防护设施</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结算时按实结算</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称重系统标定</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租赁车辆，称重系统标定。</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5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（十一）、其他部分</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线路租赁</w:t>
                  </w:r>
                </w:p>
              </w:tc>
              <w:tc>
                <w:tcPr>
                  <w:tcW w:type="dxa" w:w="3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专线线路宽带</w:t>
                  </w:r>
                  <w:r>
                    <w:rPr>
                      <w:sz w:val="21"/>
                    </w:rPr>
                    <w:t>50M</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月</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5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二、公路治超系统</w:t>
                  </w:r>
                  <w:r>
                    <w:rPr>
                      <w:sz w:val="21"/>
                      <w:b/>
                    </w:rPr>
                    <w:t>-S230线（临古路）水东村不停车检测点</w:t>
                  </w:r>
                </w:p>
              </w:tc>
            </w:tr>
            <w:tr>
              <w:tc>
                <w:tcPr>
                  <w:tcW w:type="dxa" w:w="555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（一）、不停车超限超载检测系统</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窄条称重传感器（</w:t>
                  </w:r>
                  <w:r>
                    <w:rPr>
                      <w:sz w:val="21"/>
                    </w:rPr>
                    <w:t>1.75米）</w:t>
                  </w:r>
                  <w:r>
                    <w:rPr>
                      <w:sz w:val="21"/>
                      <w:b/>
                    </w:rPr>
                    <w:t>（核心产品）</w:t>
                  </w:r>
                </w:p>
              </w:tc>
              <w:tc>
                <w:tcPr>
                  <w:tcW w:type="dxa" w:w="3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1.材料：合金钢；</w:t>
                  </w:r>
                  <w:r>
                    <w:br/>
                  </w:r>
                  <w:r>
                    <w:rPr>
                      <w:sz w:val="21"/>
                    </w:rPr>
                    <w:t>2.荷载能力（单轴）：30t；</w:t>
                  </w:r>
                  <w:r>
                    <w:br/>
                  </w:r>
                  <w:r>
                    <w:rPr>
                      <w:sz w:val="21"/>
                    </w:rPr>
                    <w:t>3.过载能力（单轴）：150%；</w:t>
                  </w:r>
                  <w:r>
                    <w:br/>
                  </w:r>
                  <w:r>
                    <w:rPr>
                      <w:sz w:val="21"/>
                    </w:rPr>
                    <w:t>4.称重误差：≤±2.5%，国标5级；</w:t>
                  </w:r>
                  <w:r>
                    <w:br/>
                  </w:r>
                  <w:r>
                    <w:rPr>
                      <w:sz w:val="21"/>
                    </w:rPr>
                    <w:t>5.准确称重速度范围：（0.5～100）Km/h；</w:t>
                  </w:r>
                  <w:r>
                    <w:br/>
                  </w:r>
                  <w:r>
                    <w:rPr>
                      <w:sz w:val="21"/>
                    </w:rPr>
                    <w:t>6.车辆捕获率：≥95%；</w:t>
                  </w:r>
                  <w:r>
                    <w:br/>
                  </w:r>
                  <w:r>
                    <w:rPr>
                      <w:sz w:val="21"/>
                    </w:rPr>
                    <w:t>7.置信度：≥95%；</w:t>
                  </w:r>
                  <w:r>
                    <w:br/>
                  </w:r>
                  <w:r>
                    <w:rPr>
                      <w:sz w:val="21"/>
                    </w:rPr>
                    <w:t>8.速度误差：≤±5Km/h；</w:t>
                  </w:r>
                  <w:r>
                    <w:br/>
                  </w:r>
                  <w:r>
                    <w:rPr>
                      <w:sz w:val="21"/>
                    </w:rPr>
                    <w:t>9.流量误差精度：≥99%；</w:t>
                  </w:r>
                  <w:r>
                    <w:br/>
                  </w:r>
                  <w:r>
                    <w:rPr>
                      <w:sz w:val="21"/>
                    </w:rPr>
                    <w:t>10.轴数检测精度≥95%；</w:t>
                  </w:r>
                  <w:r>
                    <w:br/>
                  </w:r>
                  <w:r>
                    <w:rPr>
                      <w:sz w:val="21"/>
                    </w:rPr>
                    <w:t>11.仪器寿命：MTBF≥30，000h；</w:t>
                  </w:r>
                  <w:r>
                    <w:br/>
                  </w:r>
                  <w:r>
                    <w:rPr>
                      <w:sz w:val="21"/>
                    </w:rPr>
                    <w:t>12.工作电压：AC220V±10%，50Hz±4Hz；</w:t>
                  </w:r>
                  <w:r>
                    <w:br/>
                  </w:r>
                  <w:r>
                    <w:rPr>
                      <w:sz w:val="21"/>
                    </w:rPr>
                    <w:t>13.环境温度：-40～80℃；</w:t>
                  </w:r>
                  <w:r>
                    <w:br/>
                  </w:r>
                  <w:r>
                    <w:rPr>
                      <w:sz w:val="21"/>
                    </w:rPr>
                    <w:t>14.湿度：0～95%；</w:t>
                  </w:r>
                  <w:r>
                    <w:br/>
                  </w:r>
                  <w:r>
                    <w:rPr>
                      <w:sz w:val="21"/>
                    </w:rPr>
                    <w:t>15.输入阻抗：300±20Ώ输出阻抗：285±5Ώ；</w:t>
                  </w:r>
                  <w:r>
                    <w:br/>
                  </w:r>
                  <w:r>
                    <w:rPr>
                      <w:sz w:val="21"/>
                    </w:rPr>
                    <w:t>16.灵敏度：0.35±0.01；</w:t>
                  </w:r>
                  <w:r>
                    <w:br/>
                  </w:r>
                  <w:r>
                    <w:rPr>
                      <w:sz w:val="21"/>
                    </w:rPr>
                    <w:t>17. 蠕变（30分钟）：±0.05%F.S；</w:t>
                  </w:r>
                  <w:r>
                    <w:br/>
                  </w:r>
                  <w:r>
                    <w:rPr>
                      <w:sz w:val="21"/>
                    </w:rPr>
                    <w:t>18.零点平衡：±2%FS；</w:t>
                  </w:r>
                  <w:r>
                    <w:br/>
                  </w:r>
                  <w:r>
                    <w:rPr>
                      <w:sz w:val="21"/>
                    </w:rPr>
                    <w:t>19.零点温度影响：±0.05%F.S/10℃；</w:t>
                  </w:r>
                  <w:r>
                    <w:br/>
                  </w:r>
                  <w:r>
                    <w:rPr>
                      <w:sz w:val="21"/>
                    </w:rPr>
                    <w:t>20.防护等级：IP68，可在水浸状态中使用；</w:t>
                  </w:r>
                  <w:r>
                    <w:br/>
                  </w:r>
                  <w:r>
                    <w:rPr>
                      <w:sz w:val="21"/>
                    </w:rPr>
                    <w:t>21.安装方式：在路面浅表层镶嵌。</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信号处理器</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1.电阻应变式原理，弹性体上粘贴应变计群，组成惠斯通电桥，利用电阻应变将重量信号转换成持续电压信号；</w:t>
                  </w:r>
                  <w:r>
                    <w:br/>
                  </w:r>
                  <w:r>
                    <w:rPr>
                      <w:sz w:val="21"/>
                    </w:rPr>
                    <w:t>2.综合误差Total error：±1%F.S；</w:t>
                  </w:r>
                  <w:r>
                    <w:br/>
                  </w:r>
                  <w:r>
                    <w:rPr>
                      <w:sz w:val="21"/>
                    </w:rPr>
                    <w:t>3.工作温度范围Operating Temp Range：-40~+80℃；</w:t>
                  </w:r>
                  <w:r>
                    <w:br/>
                  </w:r>
                  <w:r>
                    <w:rPr>
                      <w:sz w:val="21"/>
                    </w:rPr>
                    <w:t>4.极限过载Lateral load limit：150%F.S；</w:t>
                  </w:r>
                  <w:r>
                    <w:br/>
                  </w:r>
                  <w:r>
                    <w:rPr>
                      <w:sz w:val="21"/>
                    </w:rPr>
                    <w:t>5.密封等级Protection Class：IP68。</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车检器</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电感量自调谐范围</w:t>
                  </w:r>
                  <w:r>
                    <w:rPr>
                      <w:sz w:val="21"/>
                    </w:rPr>
                    <w:t>20-1500uH,Q值≥5；灵敏度4级可调；频率范围20kHz-110kHz，4级可调；响应时间≤100ms。</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含线圈</w:t>
                  </w:r>
                  <w:r>
                    <w:rPr>
                      <w:sz w:val="21"/>
                    </w:rPr>
                    <w:t>2套</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称重秤体安装专用胶</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传感器水泥路面专用胶，常温自干固化的优质树脂灌封粘接防水材料，可用于地板，地坪，路面等的粘接。固化物表面平整、光泽优、硬度高、粘接性强。</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1249</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5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（二）、前端数据采集系统</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高速动态称重控制器</w:t>
                  </w:r>
                </w:p>
              </w:tc>
              <w:tc>
                <w:tcPr>
                  <w:tcW w:type="dxa" w:w="3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安装在称重产品附近野外机箱内，对称重数据进行处理，同时将检测数据实时传输给高速检测计算机。</w:t>
                  </w:r>
                  <w:r>
                    <w:br/>
                  </w:r>
                  <w:r>
                    <w:rPr>
                      <w:sz w:val="21"/>
                    </w:rPr>
                    <w:t>高速动态称重控制器及系统能自动匹配车牌、车道号与重量，有效解决通过上位软件匹配延时带来的匹配度低的问题。</w:t>
                  </w:r>
                  <w:r>
                    <w:br/>
                  </w:r>
                  <w:r>
                    <w:rPr>
                      <w:sz w:val="21"/>
                    </w:rPr>
                    <w:t>1. 称重精度误差：国标5级（速度范围：0.5～100公里/小时）；</w:t>
                  </w:r>
                  <w:r>
                    <w:br/>
                  </w:r>
                  <w:r>
                    <w:rPr>
                      <w:sz w:val="21"/>
                    </w:rPr>
                    <w:t>2. 支持车道数：单向4车道或双向两车道；</w:t>
                  </w:r>
                  <w:r>
                    <w:br/>
                  </w:r>
                  <w:r>
                    <w:rPr>
                      <w:sz w:val="21"/>
                    </w:rPr>
                    <w:t>3. 最大称重：30吨/轴；</w:t>
                  </w:r>
                  <w:r>
                    <w:br/>
                  </w:r>
                  <w:r>
                    <w:rPr>
                      <w:sz w:val="21"/>
                    </w:rPr>
                    <w:t>4. 过载能力：等于路面承载力；</w:t>
                  </w:r>
                  <w:r>
                    <w:br/>
                  </w:r>
                  <w:r>
                    <w:rPr>
                      <w:sz w:val="21"/>
                    </w:rPr>
                    <w:t>5. 工作温度：-10～+50℃；</w:t>
                  </w:r>
                  <w:r>
                    <w:br/>
                  </w:r>
                  <w:r>
                    <w:rPr>
                      <w:sz w:val="21"/>
                    </w:rPr>
                    <w:t>6. 工作电压：AC 220V/50HZ；</w:t>
                  </w:r>
                  <w:r>
                    <w:br/>
                  </w:r>
                  <w:r>
                    <w:rPr>
                      <w:sz w:val="21"/>
                    </w:rPr>
                    <w:t>7. 传感器输入通道：16-32个；</w:t>
                  </w:r>
                  <w:r>
                    <w:br/>
                  </w:r>
                  <w:r>
                    <w:rPr>
                      <w:sz w:val="21"/>
                    </w:rPr>
                    <w:t>8. 地感传感器输入通道：4个；</w:t>
                  </w:r>
                  <w:r>
                    <w:br/>
                  </w:r>
                  <w:r>
                    <w:rPr>
                      <w:sz w:val="21"/>
                    </w:rPr>
                    <w:t>9. USB接口：3个；</w:t>
                  </w:r>
                  <w:r>
                    <w:br/>
                  </w:r>
                  <w:r>
                    <w:rPr>
                      <w:sz w:val="21"/>
                    </w:rPr>
                    <w:t>10. COM接口：2个；</w:t>
                  </w:r>
                  <w:r>
                    <w:br/>
                  </w:r>
                  <w:r>
                    <w:rPr>
                      <w:sz w:val="21"/>
                    </w:rPr>
                    <w:t>11. LAN接口：2个；</w:t>
                  </w:r>
                  <w:r>
                    <w:br/>
                  </w:r>
                  <w:r>
                    <w:rPr>
                      <w:sz w:val="21"/>
                    </w:rPr>
                    <w:t>12. VGA接口：1个；</w:t>
                  </w:r>
                  <w:r>
                    <w:br/>
                  </w:r>
                  <w:r>
                    <w:rPr>
                      <w:sz w:val="21"/>
                    </w:rPr>
                    <w:t>13. 显示屏:8.9英寸；</w:t>
                  </w:r>
                  <w:r>
                    <w:br/>
                  </w:r>
                  <w:r>
                    <w:rPr>
                      <w:sz w:val="21"/>
                    </w:rPr>
                    <w:t>14. 分辨率1092*768；</w:t>
                  </w:r>
                  <w:r>
                    <w:br/>
                  </w:r>
                  <w:r>
                    <w:rPr>
                      <w:sz w:val="21"/>
                    </w:rPr>
                    <w:t>15. 键盘鼠标：自带。</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数据采集器</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1.传感器输入通道： 32 个 ；</w:t>
                  </w:r>
                  <w:r>
                    <w:br/>
                  </w:r>
                  <w:r>
                    <w:rPr>
                      <w:sz w:val="21"/>
                    </w:rPr>
                    <w:t>2.地感传感器输入通道： 4 个；</w:t>
                  </w:r>
                  <w:r>
                    <w:br/>
                  </w:r>
                  <w:r>
                    <w:rPr>
                      <w:sz w:val="21"/>
                    </w:rPr>
                    <w:t>3.车检信号输出通道： 4 个；</w:t>
                  </w:r>
                  <w:r>
                    <w:br/>
                  </w:r>
                  <w:r>
                    <w:rPr>
                      <w:sz w:val="21"/>
                    </w:rPr>
                    <w:t>4.模拟信号并口输出通道： 1 个；</w:t>
                  </w:r>
                  <w:r>
                    <w:br/>
                  </w:r>
                  <w:r>
                    <w:rPr>
                      <w:sz w:val="21"/>
                    </w:rPr>
                    <w:t>5.工作温度： -10 -- 50 ℃；</w:t>
                  </w:r>
                  <w:r>
                    <w:br/>
                  </w:r>
                  <w:r>
                    <w:rPr>
                      <w:sz w:val="21"/>
                    </w:rPr>
                    <w:t>6.工作电压： DC12V；</w:t>
                  </w:r>
                  <w:r>
                    <w:br/>
                  </w:r>
                  <w:r>
                    <w:rPr>
                      <w:sz w:val="21"/>
                    </w:rPr>
                    <w:t>7.密封等级： IP65。</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不停车超限超载检测系统</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能自动识别车辆逆向、压线，跨道等异常行驶；可配合高速动态称重控制系统实现跨道标定，压缝标定，超低速标定；能自动识别车辆行驶方向。</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ETL电子数据交换系统</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1.电子数据交互系统将不同检测点的数据、图片、视频实时同步到监控中心。</w:t>
                  </w:r>
                  <w:r>
                    <w:br/>
                  </w:r>
                  <w:r>
                    <w:rPr>
                      <w:sz w:val="21"/>
                    </w:rPr>
                    <w:t xml:space="preserve">2.支持不同数据库环境的数据上传； </w:t>
                  </w:r>
                  <w:r>
                    <w:br/>
                  </w:r>
                  <w:r>
                    <w:rPr>
                      <w:sz w:val="21"/>
                    </w:rPr>
                    <w:t xml:space="preserve">3.支持上传数据、图片的自定义设置； </w:t>
                  </w:r>
                  <w:r>
                    <w:br/>
                  </w:r>
                  <w:r>
                    <w:rPr>
                      <w:sz w:val="21"/>
                    </w:rPr>
                    <w:t xml:space="preserve">4.支持上位机目标的自定义配置； </w:t>
                  </w:r>
                  <w:r>
                    <w:br/>
                  </w:r>
                  <w:r>
                    <w:rPr>
                      <w:sz w:val="21"/>
                    </w:rPr>
                    <w:t xml:space="preserve">5.支持传输调度的自定义配置； </w:t>
                  </w:r>
                  <w:r>
                    <w:br/>
                  </w:r>
                  <w:r>
                    <w:rPr>
                      <w:sz w:val="21"/>
                    </w:rPr>
                    <w:t>6.兼容其它系统的数据上传。</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数据采集柜</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1.机柜规格650mm*650mm*1700mm；</w:t>
                  </w:r>
                  <w:r>
                    <w:br/>
                  </w:r>
                  <w:r>
                    <w:rPr>
                      <w:sz w:val="21"/>
                    </w:rPr>
                    <w:t>2.双开门机箱密封设计，可有效防尘；</w:t>
                  </w:r>
                  <w:r>
                    <w:br/>
                  </w:r>
                  <w:r>
                    <w:rPr>
                      <w:sz w:val="21"/>
                    </w:rPr>
                    <w:t>3.可安装制冷设备；</w:t>
                  </w:r>
                  <w:r>
                    <w:br/>
                  </w:r>
                  <w:r>
                    <w:rPr>
                      <w:sz w:val="21"/>
                    </w:rPr>
                    <w:t>4.多隔层设计，方便功能扩展；</w:t>
                  </w:r>
                  <w:r>
                    <w:br/>
                  </w:r>
                  <w:r>
                    <w:rPr>
                      <w:sz w:val="21"/>
                    </w:rPr>
                    <w:t>5.户外防水；</w:t>
                  </w:r>
                  <w:r>
                    <w:br/>
                  </w:r>
                  <w:r>
                    <w:rPr>
                      <w:sz w:val="21"/>
                    </w:rPr>
                    <w:t>6.相对湿度：0～95％R.H；</w:t>
                  </w:r>
                  <w:r>
                    <w:br/>
                  </w:r>
                  <w:r>
                    <w:rPr>
                      <w:sz w:val="21"/>
                    </w:rPr>
                    <w:t>7.工作温度：-30℃～+60℃。</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数据采集柜空调</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1.材质：冷轧钢板；</w:t>
                  </w:r>
                  <w:r>
                    <w:br/>
                  </w:r>
                  <w:r>
                    <w:rPr>
                      <w:sz w:val="21"/>
                    </w:rPr>
                    <w:t>2.颜色RAL7035；</w:t>
                  </w:r>
                  <w:r>
                    <w:br/>
                  </w:r>
                  <w:r>
                    <w:rPr>
                      <w:sz w:val="21"/>
                    </w:rPr>
                    <w:t>3.重量：15KG；</w:t>
                  </w:r>
                  <w:r>
                    <w:br/>
                  </w:r>
                  <w:r>
                    <w:rPr>
                      <w:sz w:val="21"/>
                    </w:rPr>
                    <w:t>4.制冷剂:R134a,制冷量500W，压缩机。</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数据采集柜基础及配套设施</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现场定制，规格</w:t>
                  </w:r>
                  <w:r>
                    <w:rPr>
                      <w:sz w:val="21"/>
                    </w:rPr>
                    <w:t>1200mm*2200mm*300mm。</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采集柜保护网</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现场定制，不锈钢材质，规格</w:t>
                  </w:r>
                  <w:r>
                    <w:rPr>
                      <w:sz w:val="21"/>
                    </w:rPr>
                    <w:t>1200mm*1800mm*2000mm，涂黄黑警示色。</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不停电电源</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21"/>
                    </w:rPr>
                    <w:t>2KVA, 1800W；内含4节电池；</w:t>
                  </w:r>
                  <w:r>
                    <w:br/>
                  </w:r>
                  <w:r>
                    <w:rPr>
                      <w:sz w:val="21"/>
                    </w:rPr>
                    <w:t>2.在线机架式。</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数据收发器</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1.采用符合信-创名录产品或国产品牌。</w:t>
                  </w:r>
                  <w:r>
                    <w:br/>
                  </w:r>
                  <w:r>
                    <w:rPr>
                      <w:sz w:val="21"/>
                    </w:rPr>
                    <w:t>2.16个10/100/1000base-T以太网端口；</w:t>
                  </w:r>
                  <w:r>
                    <w:br/>
                  </w:r>
                  <w:r>
                    <w:rPr>
                      <w:sz w:val="21"/>
                    </w:rPr>
                    <w:t>3.交换容量：32Gbps；</w:t>
                  </w:r>
                  <w:r>
                    <w:br/>
                  </w:r>
                  <w:r>
                    <w:rPr>
                      <w:sz w:val="21"/>
                    </w:rPr>
                    <w:t>4.包转发率：24Mpps2；</w:t>
                  </w:r>
                  <w:r>
                    <w:br/>
                  </w:r>
                  <w:r>
                    <w:rPr>
                      <w:sz w:val="21"/>
                    </w:rPr>
                    <w:t>5.无风扇，自然散热。</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5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（三）、车牌自动识别子系统</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环保型</w:t>
                  </w:r>
                  <w:r>
                    <w:rPr>
                      <w:sz w:val="21"/>
                    </w:rPr>
                    <w:t>900W卡口抓拍单元</w:t>
                  </w:r>
                </w:p>
              </w:tc>
              <w:tc>
                <w:tcPr>
                  <w:tcW w:type="dxa" w:w="3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 采用两个1英寸900万像素全局曝光CMOS智能高清摄像机，最大分辨率可达4096*2160，帧率25帧；</w:t>
                  </w:r>
                  <w:r>
                    <w:br/>
                  </w:r>
                  <w:r>
                    <w:rPr>
                      <w:sz w:val="21"/>
                    </w:rPr>
                    <w:t>2. 设备含LED补光灯；</w:t>
                  </w:r>
                  <w:r>
                    <w:br/>
                  </w:r>
                  <w:r>
                    <w:rPr>
                      <w:sz w:val="21"/>
                    </w:rPr>
                    <w:t>3. 输出图片格式：JPEG；</w:t>
                  </w:r>
                  <w:r>
                    <w:br/>
                  </w:r>
                  <w:r>
                    <w:rPr>
                      <w:sz w:val="21"/>
                    </w:rPr>
                    <w:t>4. 支持白天用白光爆闪，晚上用内置灯加红外爆闪同步补光，采用多光谱融合技术，可以在晚间使用内置LED灯结合红外爆闪灯的情况下，仍得到全彩的图片；</w:t>
                  </w:r>
                  <w:r>
                    <w:br/>
                  </w:r>
                  <w:r>
                    <w:rPr>
                      <w:sz w:val="21"/>
                    </w:rPr>
                    <w:t>5. 抓拍图片可看清前排司乘人员人脸；</w:t>
                  </w:r>
                  <w:r>
                    <w:br/>
                  </w:r>
                  <w:r>
                    <w:rPr>
                      <w:sz w:val="21"/>
                    </w:rPr>
                    <w:t>6. 支持视频触发模式；</w:t>
                  </w:r>
                  <w:r>
                    <w:br/>
                  </w:r>
                  <w:r>
                    <w:rPr>
                      <w:sz w:val="21"/>
                    </w:rPr>
                    <w:t>7. 支持车牌、车型、车身颜色、车辆主品牌及子品牌、挂坠、安全带、遮阳板等信息识别；</w:t>
                  </w:r>
                  <w:r>
                    <w:br/>
                  </w:r>
                  <w:r>
                    <w:rPr>
                      <w:sz w:val="21"/>
                    </w:rPr>
                    <w:t>8. 识别车牌种类多：民用车牌，警用车牌，2012式新军用车牌，2012式武警车牌，新能源车牌；</w:t>
                  </w:r>
                  <w:r>
                    <w:br/>
                  </w:r>
                  <w:r>
                    <w:rPr>
                      <w:sz w:val="21"/>
                    </w:rPr>
                    <w:t>9. 支持多种常见颜色（白、灰、黄、红、紫、绿、蓝、棕、黑）识别。</w:t>
                  </w:r>
                  <w:r>
                    <w:br/>
                  </w:r>
                  <w:r>
                    <w:rPr>
                      <w:sz w:val="21"/>
                    </w:rPr>
                    <w:t>10. 可以识别多种车型：大客车、中型客车、大货车、小货车、面包车、小轿车及SUV；</w:t>
                  </w:r>
                  <w:r>
                    <w:br/>
                  </w:r>
                  <w:r>
                    <w:rPr>
                      <w:sz w:val="21"/>
                    </w:rPr>
                    <w:t>11. 支持车辆检测处理器（RS-485协议）、雷达、补光灯的接入；</w:t>
                  </w:r>
                  <w:r>
                    <w:br/>
                  </w:r>
                  <w:r>
                    <w:rPr>
                      <w:sz w:val="21"/>
                    </w:rPr>
                    <w:t>12. 支持远程数据上传，可将抓拍的图片上传给终端服务器、FTP服务器或者后端平台等；</w:t>
                  </w:r>
                  <w:r>
                    <w:br/>
                  </w:r>
                  <w:r>
                    <w:rPr>
                      <w:sz w:val="21"/>
                    </w:rPr>
                    <w:t>13. 具有网络防雷、防浪涌等功能。</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含镜头</w:t>
                  </w:r>
                  <w:r>
                    <w:rPr>
                      <w:sz w:val="21"/>
                    </w:rPr>
                    <w:t>2套</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环保型</w:t>
                  </w:r>
                  <w:r>
                    <w:rPr>
                      <w:sz w:val="21"/>
                    </w:rPr>
                    <w:t>500W卡口抓拍单元</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1. 采用双 2/3"500 万像素高帧率彩色全局曝光 CMOS 高清智能摄像机，最大分辨率可达 2448 × 2048，帧率 25 帧； </w:t>
                  </w:r>
                  <w:r>
                    <w:br/>
                  </w:r>
                  <w:r>
                    <w:rPr>
                      <w:sz w:val="21"/>
                    </w:rPr>
                    <w:t>2. 抓拍单元防护罩面板具有防尘防水功能，且内置 LED 补光灯；</w:t>
                  </w:r>
                  <w:r>
                    <w:br/>
                  </w:r>
                  <w:r>
                    <w:rPr>
                      <w:sz w:val="21"/>
                    </w:rPr>
                    <w:t>3. 输出图片格式为 JPEG 格式；</w:t>
                  </w:r>
                  <w:r>
                    <w:br/>
                  </w:r>
                  <w:r>
                    <w:rPr>
                      <w:sz w:val="21"/>
                    </w:rPr>
                    <w:t>4. 支持闪光灯和 LED 频闪灯同步补光；</w:t>
                  </w:r>
                  <w:r>
                    <w:br/>
                  </w:r>
                  <w:r>
                    <w:rPr>
                      <w:sz w:val="21"/>
                    </w:rPr>
                    <w:t>5. 使用闪光灯补光时，抓拍图片可看清司乘人员人脸；</w:t>
                  </w:r>
                  <w:r>
                    <w:br/>
                  </w:r>
                  <w:r>
                    <w:rPr>
                      <w:sz w:val="21"/>
                    </w:rPr>
                    <w:t>6. 支持 RS-485 线圈，视频等触发模式；</w:t>
                  </w:r>
                  <w:r>
                    <w:br/>
                  </w:r>
                  <w:r>
                    <w:rPr>
                      <w:sz w:val="21"/>
                    </w:rPr>
                    <w:t>7. 支持车牌、车型、车身颜色、车标及车辆子品牌、挂坠、安全带、遮阳板等信息识别；</w:t>
                  </w:r>
                  <w:r>
                    <w:br/>
                  </w:r>
                  <w:r>
                    <w:rPr>
                      <w:sz w:val="21"/>
                    </w:rPr>
                    <w:t>8. 支持民用车牌，警用车牌，2012 式新军用车牌，2012 式武警车牌，新能源车牌等多种车牌识别；</w:t>
                  </w:r>
                  <w:r>
                    <w:br/>
                  </w:r>
                  <w:r>
                    <w:rPr>
                      <w:sz w:val="21"/>
                    </w:rPr>
                    <w:t>9. 支持多种常见颜色（白、灰、黄、红、紫、绿、蓝、棕、黑）识别；</w:t>
                  </w:r>
                  <w:r>
                    <w:br/>
                  </w:r>
                  <w:r>
                    <w:rPr>
                      <w:sz w:val="21"/>
                    </w:rPr>
                    <w:t>10. 支持多种车型（大客车、小客车、大货车、小货车、面包车、皮卡、小轿车及 SUV）识别；</w:t>
                  </w:r>
                  <w:r>
                    <w:br/>
                  </w:r>
                  <w:r>
                    <w:rPr>
                      <w:sz w:val="21"/>
                    </w:rPr>
                    <w:t>11. 支持车辆检测处理器（RS-485 协议）、雷达、补光灯的接入；</w:t>
                  </w:r>
                  <w:r>
                    <w:br/>
                  </w:r>
                  <w:r>
                    <w:rPr>
                      <w:sz w:val="21"/>
                    </w:rPr>
                    <w:t>12. 支持远程数据上传，可将抓拍的图片上传给终端服务器、FTP 服务器或者后端平台等；</w:t>
                  </w:r>
                  <w:r>
                    <w:br/>
                  </w:r>
                  <w:r>
                    <w:rPr>
                      <w:sz w:val="21"/>
                    </w:rPr>
                    <w:t>13. 具有防尘、防水滴、防浪涌等功能；</w:t>
                  </w:r>
                  <w:r>
                    <w:br/>
                  </w:r>
                  <w:r>
                    <w:rPr>
                      <w:sz w:val="21"/>
                    </w:rPr>
                    <w:t>14. 支持白天用白光爆闪，晚上用内置灯加红外爆闪同步补光。</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含镜头</w:t>
                  </w:r>
                  <w:r>
                    <w:rPr>
                      <w:sz w:val="21"/>
                    </w:rPr>
                    <w:t>2套</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三合一补光灯</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 铝合金灯体，鳍片式散热结构，面罩采用特殊工艺的耐高温的PC材料，透光效果好；</w:t>
                  </w:r>
                  <w:r>
                    <w:br/>
                  </w:r>
                  <w:r>
                    <w:rPr>
                      <w:sz w:val="21"/>
                    </w:rPr>
                    <w:t>2. 采用24颗原装进口高亮度LED芯片，寿命长，稳定性好，发光效率高；</w:t>
                  </w:r>
                  <w:r>
                    <w:br/>
                  </w:r>
                  <w:r>
                    <w:rPr>
                      <w:sz w:val="21"/>
                    </w:rPr>
                    <w:t>3. 气体灯管质量可靠，寿命长；</w:t>
                  </w:r>
                  <w:r>
                    <w:br/>
                  </w:r>
                  <w:r>
                    <w:rPr>
                      <w:sz w:val="21"/>
                    </w:rPr>
                    <w:t>4. 经专业光学设计，发光均匀，目标光斑显明，有效减少光污染；</w:t>
                  </w:r>
                  <w:r>
                    <w:br/>
                  </w:r>
                  <w:r>
                    <w:rPr>
                      <w:sz w:val="21"/>
                    </w:rPr>
                    <w:t>5. 采用步进电机功能，实现红外滤片的切换；</w:t>
                  </w:r>
                  <w:r>
                    <w:br/>
                  </w:r>
                  <w:r>
                    <w:rPr>
                      <w:sz w:val="21"/>
                    </w:rPr>
                    <w:t>6. LED控制采用先进的恒流驱动技术，电流控制准确、稳定，产品的稳定性好、可靠性高，有效减少光衰；</w:t>
                  </w:r>
                  <w:r>
                    <w:br/>
                  </w:r>
                  <w:r>
                    <w:rPr>
                      <w:sz w:val="21"/>
                    </w:rPr>
                    <w:t>7. 气体光源回电时间小于67ms，支持超速连拍；</w:t>
                  </w:r>
                  <w:r>
                    <w:br/>
                  </w:r>
                  <w:r>
                    <w:rPr>
                      <w:sz w:val="21"/>
                    </w:rPr>
                    <w:t>8. 气体补光控制具有峰值抑制功能；</w:t>
                  </w:r>
                  <w:r>
                    <w:br/>
                  </w:r>
                  <w:r>
                    <w:rPr>
                      <w:sz w:val="21"/>
                    </w:rPr>
                    <w:t>9. 具有电压值、电流值、故障等状态监测功能；</w:t>
                  </w:r>
                  <w:r>
                    <w:br/>
                  </w:r>
                  <w:r>
                    <w:rPr>
                      <w:sz w:val="21"/>
                    </w:rPr>
                    <w:t>10. 支持LED灯频闪、白光气体爆闪，红外气体爆闪；</w:t>
                  </w:r>
                  <w:r>
                    <w:br/>
                  </w:r>
                  <w:r>
                    <w:rPr>
                      <w:sz w:val="21"/>
                    </w:rPr>
                    <w:t>11. 支持相机误触发保护功能，触发信号输入异常时自动保护、且自动恢复；</w:t>
                  </w:r>
                  <w:r>
                    <w:br/>
                  </w:r>
                  <w:r>
                    <w:rPr>
                      <w:sz w:val="21"/>
                    </w:rPr>
                    <w:t>12. 灯体具有专利设，计新颖别致、适应性强，安装简单，调节方便；</w:t>
                  </w:r>
                  <w:r>
                    <w:br/>
                  </w:r>
                  <w:r>
                    <w:rPr>
                      <w:sz w:val="21"/>
                    </w:rPr>
                    <w:t>13. 结构采用IP65设计，增加透气孔，保持内外压强均衡，可靠防水、防尘；</w:t>
                  </w:r>
                  <w:r>
                    <w:br/>
                  </w:r>
                  <w:r>
                    <w:rPr>
                      <w:sz w:val="21"/>
                    </w:rPr>
                    <w:t>14. 不含有害金属铅、汞，绿色环保。</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频闪灯</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 铝合金灯体，鳍片式散热结构，面罩采用钢化玻璃，透光效果好；</w:t>
                  </w:r>
                  <w:r>
                    <w:br/>
                  </w:r>
                  <w:r>
                    <w:rPr>
                      <w:sz w:val="21"/>
                    </w:rPr>
                    <w:t>2. 原装进口高亮度LED芯片，寿命长，稳定性好，发光效率高；</w:t>
                  </w:r>
                  <w:r>
                    <w:br/>
                  </w:r>
                  <w:r>
                    <w:rPr>
                      <w:sz w:val="21"/>
                    </w:rPr>
                    <w:t>3. 经专业光学设计，发光均匀，目标光斑显明，有效减少光污染；</w:t>
                  </w:r>
                  <w:r>
                    <w:br/>
                  </w:r>
                  <w:r>
                    <w:rPr>
                      <w:sz w:val="21"/>
                    </w:rPr>
                    <w:t>4. 采用先进的恒流驱动技术，电流控制准确、稳定，产品的稳定性好、可靠性高，有效减少光衰；</w:t>
                  </w:r>
                  <w:r>
                    <w:br/>
                  </w:r>
                  <w:r>
                    <w:rPr>
                      <w:sz w:val="21"/>
                    </w:rPr>
                    <w:t>5. 支持相机误触发保护功能，触发信号输入异常时自动保护、且自动恢复；</w:t>
                  </w:r>
                  <w:r>
                    <w:br/>
                  </w:r>
                  <w:r>
                    <w:rPr>
                      <w:sz w:val="21"/>
                    </w:rPr>
                    <w:t>6. 灯体设计新颖别致，体积小、重量轻、适应性强，安装简单，调节方便；</w:t>
                  </w:r>
                  <w:r>
                    <w:br/>
                  </w:r>
                  <w:r>
                    <w:rPr>
                      <w:sz w:val="21"/>
                    </w:rPr>
                    <w:t>7. 结构采用IP66设计，可靠防水、防尘；</w:t>
                  </w:r>
                  <w:r>
                    <w:br/>
                  </w:r>
                  <w:r>
                    <w:rPr>
                      <w:sz w:val="21"/>
                    </w:rPr>
                    <w:t>8. 不含有害金属铅、汞，绿色环保；</w:t>
                  </w:r>
                  <w:r>
                    <w:br/>
                  </w:r>
                  <w:r>
                    <w:rPr>
                      <w:sz w:val="21"/>
                    </w:rPr>
                    <w:t>9. LED频闪灯，PWM跟随触发，具有频率及占空比保护功能，发光角度10°，可覆盖1个车道，正装支架。</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8米横臂L杆</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1.抗风速度：35m/s；</w:t>
                  </w:r>
                  <w:r>
                    <w:br/>
                  </w:r>
                  <w:r>
                    <w:rPr>
                      <w:sz w:val="21"/>
                    </w:rPr>
                    <w:t>2.抵抗强度：215Mpa；</w:t>
                  </w:r>
                  <w:r>
                    <w:br/>
                  </w:r>
                  <w:r>
                    <w:rPr>
                      <w:sz w:val="21"/>
                    </w:rPr>
                    <w:t>3.净空高度：大于6米；</w:t>
                  </w:r>
                  <w:r>
                    <w:br/>
                  </w:r>
                  <w:r>
                    <w:rPr>
                      <w:sz w:val="21"/>
                    </w:rPr>
                    <w:t>4.横臂：8米。</w:t>
                  </w:r>
                  <w:r>
                    <w:br/>
                  </w:r>
                  <w:r>
                    <w:rPr>
                      <w:sz w:val="21"/>
                    </w:rPr>
                    <w:t>5.Q235钢材，八角杆，立杆上口径对角∅210，下口径对角∅260，厚度6.0；</w:t>
                  </w:r>
                  <w:r>
                    <w:br/>
                  </w:r>
                  <w:r>
                    <w:rPr>
                      <w:sz w:val="21"/>
                    </w:rPr>
                    <w:t>横杆上口径对角</w:t>
                  </w:r>
                  <w:r>
                    <w:rPr>
                      <w:sz w:val="21"/>
                    </w:rPr>
                    <w:t>∅100，下口径∅210，厚度4.0；</w:t>
                  </w:r>
                  <w:r>
                    <w:br/>
                  </w:r>
                  <w:r>
                    <w:rPr>
                      <w:sz w:val="21"/>
                    </w:rPr>
                    <w:t>6.杆内外热锌颜色;不配设备;</w:t>
                  </w:r>
                  <w:r>
                    <w:br/>
                  </w:r>
                  <w:r>
                    <w:rPr>
                      <w:sz w:val="21"/>
                    </w:rPr>
                    <w:t>7.配高强度镀锌螺栓，配双螺母、平垫、弹垫，地脚螺栓M27*1250,每支螺栓配2个M27螺母。</w:t>
                  </w:r>
                  <w:r>
                    <w:br/>
                  </w:r>
                  <w:r>
                    <w:rPr>
                      <w:sz w:val="21"/>
                    </w:rPr>
                    <w:t>8.立柱喷涂不低于1.5米高的黄黑警示色。</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挂杆电箱</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安装在杆件离地</w:t>
                  </w:r>
                  <w:r>
                    <w:rPr>
                      <w:sz w:val="21"/>
                    </w:rPr>
                    <w:t>3米左右，方便走线和安装设备。</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设备配件及耗材</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热缩管、</w:t>
                  </w:r>
                  <w:r>
                    <w:rPr>
                      <w:sz w:val="21"/>
                    </w:rPr>
                    <w:t>水晶头、</w:t>
                  </w:r>
                  <w:r>
                    <w:rPr>
                      <w:sz w:val="21"/>
                    </w:rPr>
                    <w:t>波纹管等</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杆件基础及配套设施</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现场定制，规格</w:t>
                  </w:r>
                  <w:r>
                    <w:rPr>
                      <w:sz w:val="21"/>
                    </w:rPr>
                    <w:t>1500mm*1500mm*2000mm。</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5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（四）视频监控子系统</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网络全景摄像机</w:t>
                  </w:r>
                </w:p>
              </w:tc>
              <w:tc>
                <w:tcPr>
                  <w:tcW w:type="dxa" w:w="3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 支持区域入侵侦测、越界侦测、进入区域侦测和离开区域侦等智能侦测并联动跟踪；</w:t>
                  </w:r>
                  <w:r>
                    <w:br/>
                  </w:r>
                  <w:r>
                    <w:rPr>
                      <w:sz w:val="21"/>
                    </w:rPr>
                    <w:t>2. 采用可见光补光30m，同时高效红外阵列，低功耗，照射距离最远可达150m；</w:t>
                  </w:r>
                  <w:r>
                    <w:br/>
                  </w:r>
                  <w:r>
                    <w:rPr>
                      <w:sz w:val="21"/>
                    </w:rPr>
                    <w:t>3. 内置加热玻璃，有效除雾；</w:t>
                  </w:r>
                  <w:r>
                    <w:br/>
                  </w:r>
                  <w:r>
                    <w:rPr>
                      <w:sz w:val="21"/>
                    </w:rPr>
                    <w:t>4. 支持最大2560×1440@30fps高清画面输出；</w:t>
                  </w:r>
                  <w:r>
                    <w:br/>
                  </w:r>
                  <w:r>
                    <w:rPr>
                      <w:sz w:val="21"/>
                    </w:rPr>
                    <w:t>5. 支持超低照度，0.005Lux/F1.2(彩色),0.001Lux/F1.2(黑白),0 Lux with IR；</w:t>
                  </w:r>
                  <w:r>
                    <w:br/>
                  </w:r>
                  <w:r>
                    <w:rPr>
                      <w:sz w:val="21"/>
                    </w:rPr>
                    <w:t>6. 支持32倍光学变倍，16倍数字变倍；</w:t>
                  </w:r>
                  <w:r>
                    <w:br/>
                  </w:r>
                  <w:r>
                    <w:rPr>
                      <w:sz w:val="21"/>
                    </w:rPr>
                    <w:t>7. 支持三码流技术，每路码流可独立配置分辨率及帧率；</w:t>
                  </w:r>
                  <w:r>
                    <w:br/>
                  </w:r>
                  <w:r>
                    <w:rPr>
                      <w:sz w:val="21"/>
                    </w:rPr>
                    <w:t>8. 码流平滑设置,适应不同场景下对图像质量、流畅性的不同要求；</w:t>
                  </w:r>
                  <w:r>
                    <w:br/>
                  </w:r>
                  <w:r>
                    <w:rPr>
                      <w:sz w:val="21"/>
                    </w:rPr>
                    <w:t>9. 支持低码率、低延时、ROI感兴趣区域增强编码；</w:t>
                  </w:r>
                  <w:r>
                    <w:br/>
                  </w:r>
                  <w:r>
                    <w:rPr>
                      <w:sz w:val="21"/>
                    </w:rPr>
                    <w:t>10. 支持隐私遮蔽颜色和马赛克配置；</w:t>
                  </w:r>
                  <w:r>
                    <w:br/>
                  </w:r>
                  <w:r>
                    <w:rPr>
                      <w:sz w:val="21"/>
                    </w:rPr>
                    <w:t>11. 支持GBK字库,支持更多汉字及生僻字叠加；</w:t>
                  </w:r>
                  <w:r>
                    <w:br/>
                  </w:r>
                  <w:r>
                    <w:rPr>
                      <w:sz w:val="21"/>
                    </w:rPr>
                    <w:t>12. 支持SVC自适应编码技术；</w:t>
                  </w:r>
                  <w:r>
                    <w:br/>
                  </w:r>
                  <w:r>
                    <w:rPr>
                      <w:sz w:val="21"/>
                    </w:rPr>
                    <w:t>13. 支持OSD颜色自选；</w:t>
                  </w:r>
                  <w:r>
                    <w:br/>
                  </w:r>
                  <w:r>
                    <w:rPr>
                      <w:sz w:val="21"/>
                    </w:rPr>
                    <w:t>14. 支持3D数字降噪, 支持120dB宽动态；</w:t>
                  </w:r>
                  <w:r>
                    <w:br/>
                  </w:r>
                  <w:r>
                    <w:rPr>
                      <w:sz w:val="21"/>
                    </w:rPr>
                    <w:t>15. 支持定时抓图与事件抓图功能；</w:t>
                  </w:r>
                  <w:r>
                    <w:br/>
                  </w:r>
                  <w:r>
                    <w:rPr>
                      <w:sz w:val="21"/>
                    </w:rPr>
                    <w:t>16. 支持定时任务、一键守望、一键巡航功能；</w:t>
                  </w:r>
                  <w:r>
                    <w:br/>
                  </w:r>
                  <w:r>
                    <w:rPr>
                      <w:sz w:val="21"/>
                    </w:rPr>
                    <w:t>17. 支持无插件Mac下的Safari浏览器的需求；</w:t>
                  </w:r>
                  <w:r>
                    <w:br/>
                  </w:r>
                  <w:r>
                    <w:rPr>
                      <w:sz w:val="21"/>
                    </w:rPr>
                    <w:t>18. 支持多播功能；</w:t>
                  </w:r>
                  <w:r>
                    <w:br/>
                  </w:r>
                  <w:r>
                    <w:rPr>
                      <w:sz w:val="21"/>
                    </w:rPr>
                    <w:t>19. 支持两进一出报警、一进一出音频、最大支持256G microSD卡存储；</w:t>
                  </w:r>
                  <w:r>
                    <w:br/>
                  </w:r>
                  <w:r>
                    <w:rPr>
                      <w:sz w:val="21"/>
                    </w:rPr>
                    <w:t>20. IP66，抗干扰能力强，适用于严酷的电磁环境，符合GB/T17626.2/3/4/5/6四级标准。</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网络全景摄像机电源</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接入</w:t>
                  </w:r>
                  <w:r>
                    <w:rPr>
                      <w:sz w:val="21"/>
                    </w:rPr>
                    <w:t>220v，输出12v 2A。</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安装支架</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定制，监控杆上吊装</w:t>
                  </w:r>
                  <w:r>
                    <w:br/>
                  </w:r>
                  <w:r>
                    <w:rPr>
                      <w:sz w:val="21"/>
                    </w:rPr>
                    <w:t>1.定制；</w:t>
                  </w:r>
                  <w:r>
                    <w:br/>
                  </w:r>
                  <w:r>
                    <w:rPr>
                      <w:sz w:val="21"/>
                    </w:rPr>
                    <w:t>2.防腐蚀。</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视频终端设备</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 采用通过安全可靠测评标准的CPU、操作系统，或采用嵌入式SOC。</w:t>
                  </w:r>
                  <w:r>
                    <w:br/>
                  </w:r>
                  <w:r>
                    <w:rPr>
                      <w:sz w:val="21"/>
                    </w:rPr>
                    <w:t>2. 2个HDMI接口，2个VGA接口，异源输出，可支持8K+1080P 或 双4K输出；</w:t>
                  </w:r>
                  <w:r>
                    <w:br/>
                  </w:r>
                  <w:r>
                    <w:rPr>
                      <w:sz w:val="21"/>
                    </w:rPr>
                    <w:t>3. 2个10M/100M/1000Mbps网口；</w:t>
                  </w:r>
                  <w:r>
                    <w:br/>
                  </w:r>
                  <w:r>
                    <w:rPr>
                      <w:sz w:val="21"/>
                    </w:rPr>
                    <w:t>4. 2个USB2.0接口，2个USB3.0接口；</w:t>
                  </w:r>
                  <w:r>
                    <w:br/>
                  </w:r>
                  <w:r>
                    <w:rPr>
                      <w:sz w:val="21"/>
                    </w:rPr>
                    <w:t>5. 1个eSATA接口；</w:t>
                  </w:r>
                  <w:r>
                    <w:br/>
                  </w:r>
                  <w:r>
                    <w:rPr>
                      <w:sz w:val="21"/>
                    </w:rPr>
                    <w:t>6. 报警IO接口：16路报警输入，4路报警输出；</w:t>
                  </w:r>
                  <w:r>
                    <w:br/>
                  </w:r>
                  <w:r>
                    <w:rPr>
                      <w:sz w:val="21"/>
                    </w:rPr>
                    <w:t>7. 串行接口：1路全双工485接口，1路标准RS-232接口；</w:t>
                  </w:r>
                  <w:r>
                    <w:br/>
                  </w:r>
                  <w:r>
                    <w:rPr>
                      <w:sz w:val="21"/>
                    </w:rPr>
                    <w:t>8. 输入带宽：320Mbps；</w:t>
                  </w:r>
                  <w:r>
                    <w:br/>
                  </w:r>
                  <w:r>
                    <w:rPr>
                      <w:sz w:val="21"/>
                    </w:rPr>
                    <w:t>9. 输出带宽：256Mbps；</w:t>
                  </w:r>
                  <w:r>
                    <w:br/>
                  </w:r>
                  <w:r>
                    <w:rPr>
                      <w:sz w:val="21"/>
                    </w:rPr>
                    <w:t>10. 接入能力：32路H.264、H.265格式高清码流接入；</w:t>
                  </w:r>
                  <w:r>
                    <w:br/>
                  </w:r>
                  <w:r>
                    <w:rPr>
                      <w:sz w:val="21"/>
                    </w:rPr>
                    <w:t>11. 解码能力：最大支持24×1080P；</w:t>
                  </w:r>
                  <w:r>
                    <w:br/>
                  </w:r>
                  <w:r>
                    <w:rPr>
                      <w:sz w:val="21"/>
                    </w:rPr>
                    <w:t>12. RAID模式：RAID0、RAID1、RAID5、RAID6、RAID10，支持全局热备盘；</w:t>
                  </w:r>
                  <w:r>
                    <w:br/>
                  </w:r>
                  <w:r>
                    <w:rPr>
                      <w:sz w:val="21"/>
                    </w:rPr>
                    <w:t>13.支持满配12TB硬盘（总容量可达108TB)。</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监控硬盘</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6T监控级硬盘；缓存：128MB；接口：SATA接口转速：5400rpm；硬盘尺寸：3.5英寸。</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5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（五）、车辆外廓尺寸检测子系统</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激光检测器</w:t>
                  </w:r>
                </w:p>
              </w:tc>
              <w:tc>
                <w:tcPr>
                  <w:tcW w:type="dxa" w:w="3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扫描角度</w:t>
                  </w:r>
                  <w:r>
                    <w:rPr>
                      <w:sz w:val="21"/>
                    </w:rPr>
                    <w:t>: 270°；</w:t>
                  </w:r>
                  <w:r>
                    <w:br/>
                  </w:r>
                  <w:r>
                    <w:rPr>
                      <w:sz w:val="21"/>
                    </w:rPr>
                    <w:t>角度分辨率</w:t>
                  </w:r>
                  <w:r>
                    <w:rPr>
                      <w:sz w:val="21"/>
                    </w:rPr>
                    <w:t>:0.5°；</w:t>
                  </w:r>
                  <w:r>
                    <w:br/>
                  </w:r>
                  <w:r>
                    <w:rPr>
                      <w:sz w:val="21"/>
                    </w:rPr>
                    <w:t>扫描频率</w:t>
                  </w:r>
                  <w:r>
                    <w:rPr>
                      <w:sz w:val="21"/>
                    </w:rPr>
                    <w:t>:100Hz；</w:t>
                  </w:r>
                  <w:r>
                    <w:br/>
                  </w:r>
                  <w:r>
                    <w:rPr>
                      <w:sz w:val="21"/>
                    </w:rPr>
                    <w:t>通讯接口</w:t>
                  </w:r>
                  <w:r>
                    <w:rPr>
                      <w:sz w:val="21"/>
                    </w:rPr>
                    <w:t>: RS232、以太网等多种接口；</w:t>
                  </w:r>
                  <w:r>
                    <w:br/>
                  </w:r>
                  <w:r>
                    <w:rPr>
                      <w:sz w:val="21"/>
                    </w:rPr>
                    <w:t>光源波长</w:t>
                  </w:r>
                  <w:r>
                    <w:rPr>
                      <w:sz w:val="21"/>
                    </w:rPr>
                    <w:t>: 905nm，不可见；</w:t>
                  </w:r>
                  <w:r>
                    <w:br/>
                  </w:r>
                  <w:r>
                    <w:rPr>
                      <w:sz w:val="21"/>
                    </w:rPr>
                    <w:t>防护等级</w:t>
                  </w:r>
                  <w:r>
                    <w:rPr>
                      <w:sz w:val="21"/>
                    </w:rPr>
                    <w:t>: IP68。</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检测应用单元</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供电电压</w:t>
                  </w:r>
                  <w:r>
                    <w:rPr>
                      <w:sz w:val="21"/>
                    </w:rPr>
                    <w:t>165VAC - 265VAC，典型 220VAC;</w:t>
                  </w:r>
                  <w:r>
                    <w:br/>
                  </w:r>
                  <w:r>
                    <w:rPr>
                      <w:sz w:val="21"/>
                    </w:rPr>
                    <w:t>运行功率典型</w:t>
                  </w:r>
                  <w:r>
                    <w:rPr>
                      <w:sz w:val="21"/>
                    </w:rPr>
                    <w:t xml:space="preserve">≤15w @不含外接设备、低温下加热功耗≤150w; </w:t>
                  </w:r>
                  <w:r>
                    <w:br/>
                  </w:r>
                  <w:r>
                    <w:rPr>
                      <w:sz w:val="21"/>
                    </w:rPr>
                    <w:t>输出功率典型</w:t>
                  </w:r>
                  <w:r>
                    <w:rPr>
                      <w:sz w:val="21"/>
                    </w:rPr>
                    <w:t xml:space="preserve">≤ 150W@DC24V ; </w:t>
                  </w:r>
                  <w:r>
                    <w:br/>
                  </w:r>
                  <w:r>
                    <w:rPr>
                      <w:sz w:val="21"/>
                    </w:rPr>
                    <w:t>支持</w:t>
                  </w:r>
                  <w:r>
                    <w:rPr>
                      <w:sz w:val="21"/>
                    </w:rPr>
                    <w:t>64G 本地 TF 卡存储;</w:t>
                  </w:r>
                  <w:r>
                    <w:br/>
                  </w:r>
                  <w:r>
                    <w:rPr>
                      <w:sz w:val="21"/>
                    </w:rPr>
                    <w:t>通讯接口</w:t>
                  </w:r>
                  <w:r>
                    <w:rPr>
                      <w:sz w:val="21"/>
                    </w:rPr>
                    <w:t>RS232、RS485、以太网、wifi 等多种接口,具备可扩展的 4G通讯接口。</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车辆外廓尺寸检测系统软件</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货运车辆通过不停车超限检测区时，应能自动完成对货运车辆长、宽、高外廓几何尺寸实时快速检测，并输出正确识别结果。</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8米横臂L杆</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1.抗风速度：35m/s；</w:t>
                  </w:r>
                  <w:r>
                    <w:br/>
                  </w:r>
                  <w:r>
                    <w:rPr>
                      <w:sz w:val="21"/>
                    </w:rPr>
                    <w:t>2.抵抗强度：215Mpa；</w:t>
                  </w:r>
                  <w:r>
                    <w:br/>
                  </w:r>
                  <w:r>
                    <w:rPr>
                      <w:sz w:val="21"/>
                    </w:rPr>
                    <w:t>3.净空高度：大于6米；</w:t>
                  </w:r>
                  <w:r>
                    <w:br/>
                  </w:r>
                  <w:r>
                    <w:rPr>
                      <w:sz w:val="21"/>
                    </w:rPr>
                    <w:t>4.横臂：8米。</w:t>
                  </w:r>
                  <w:r>
                    <w:br/>
                  </w:r>
                  <w:r>
                    <w:rPr>
                      <w:sz w:val="21"/>
                    </w:rPr>
                    <w:t>5.Q235钢材，八角杆，立杆上口径对角∅210，下口径对角∅260，厚度6.0；</w:t>
                  </w:r>
                  <w:r>
                    <w:br/>
                  </w:r>
                  <w:r>
                    <w:rPr>
                      <w:sz w:val="21"/>
                    </w:rPr>
                    <w:t>横杆上口径对角</w:t>
                  </w:r>
                  <w:r>
                    <w:rPr>
                      <w:sz w:val="21"/>
                    </w:rPr>
                    <w:t>∅100，下口径∅210，厚度4.0；</w:t>
                  </w:r>
                  <w:r>
                    <w:br/>
                  </w:r>
                  <w:r>
                    <w:rPr>
                      <w:sz w:val="21"/>
                    </w:rPr>
                    <w:t>6.杆内外热锌颜色;不配设备;</w:t>
                  </w:r>
                  <w:r>
                    <w:br/>
                  </w:r>
                  <w:r>
                    <w:rPr>
                      <w:sz w:val="21"/>
                    </w:rPr>
                    <w:t>7.配高强度镀锌螺栓，配双螺母、平垫、弹垫，地脚螺栓M27*1250,每支螺栓配2个M27螺母。</w:t>
                  </w:r>
                  <w:r>
                    <w:br/>
                  </w:r>
                  <w:r>
                    <w:rPr>
                      <w:sz w:val="21"/>
                    </w:rPr>
                    <w:t>8.立柱喷涂不低于1.5米高的黄黑警示色。</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挂杆电箱</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安装在杆件离地</w:t>
                  </w:r>
                  <w:r>
                    <w:rPr>
                      <w:sz w:val="21"/>
                    </w:rPr>
                    <w:t>3米左右，方便走线和安装设备。</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杆件基础及配套设施</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现场定制，规格</w:t>
                  </w:r>
                  <w:r>
                    <w:rPr>
                      <w:sz w:val="21"/>
                    </w:rPr>
                    <w:t>2000mm*2000mm*2200mm。</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5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（六）、信息诱导子系统</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可变信息情报板</w:t>
                  </w:r>
                </w:p>
              </w:tc>
              <w:tc>
                <w:tcPr>
                  <w:tcW w:type="dxa" w:w="3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 显示尺寸：2.88m×1.92m（P10单红）；</w:t>
                  </w:r>
                  <w:r>
                    <w:br/>
                  </w:r>
                  <w:r>
                    <w:rPr>
                      <w:sz w:val="21"/>
                    </w:rPr>
                    <w:t>2. 环境温度：-20℃～+70℃；</w:t>
                  </w:r>
                  <w:r>
                    <w:br/>
                  </w:r>
                  <w:r>
                    <w:rPr>
                      <w:sz w:val="21"/>
                    </w:rPr>
                    <w:t>3. 平均亮度：≥5000cd/㎡；</w:t>
                  </w:r>
                  <w:r>
                    <w:br/>
                  </w:r>
                  <w:r>
                    <w:rPr>
                      <w:sz w:val="21"/>
                    </w:rPr>
                    <w:t>4. 显示内容：显示车牌号码和车辆行驶方向的提示信息；</w:t>
                  </w:r>
                  <w:r>
                    <w:br/>
                  </w:r>
                  <w:r>
                    <w:rPr>
                      <w:sz w:val="21"/>
                    </w:rPr>
                    <w:t>5. 电力：AC220V±10%,50Hz；</w:t>
                  </w:r>
                  <w:r>
                    <w:br/>
                  </w:r>
                  <w:r>
                    <w:rPr>
                      <w:sz w:val="21"/>
                    </w:rPr>
                    <w:t>6. LED寿命：≥60000小时；</w:t>
                  </w:r>
                  <w:r>
                    <w:br/>
                  </w:r>
                  <w:r>
                    <w:rPr>
                      <w:sz w:val="21"/>
                    </w:rPr>
                    <w:t>7. 防护等级：IP56；</w:t>
                  </w:r>
                  <w:r>
                    <w:br/>
                  </w:r>
                  <w:r>
                    <w:rPr>
                      <w:sz w:val="21"/>
                    </w:rPr>
                    <w:t>8. 封装要求：防水、防光、防腐，通风，散热。</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户外防水、防尘</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信息发布控制卡</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 控制范围：512K点；</w:t>
                  </w:r>
                  <w:r>
                    <w:br/>
                  </w:r>
                  <w:r>
                    <w:rPr>
                      <w:sz w:val="21"/>
                    </w:rPr>
                    <w:t>2. 带载：单双色:2048*256;七彩:2048*256；</w:t>
                  </w:r>
                  <w:r>
                    <w:br/>
                  </w:r>
                  <w:r>
                    <w:rPr>
                      <w:sz w:val="21"/>
                    </w:rPr>
                    <w:t>3. 存储容量：8兆字节；</w:t>
                  </w:r>
                  <w:r>
                    <w:br/>
                  </w:r>
                  <w:r>
                    <w:rPr>
                      <w:sz w:val="21"/>
                    </w:rPr>
                    <w:t>4. 适配范围：各种规格的单色、双色和全彩的LED显示屏；</w:t>
                  </w:r>
                  <w:r>
                    <w:br/>
                  </w:r>
                  <w:r>
                    <w:rPr>
                      <w:sz w:val="21"/>
                    </w:rPr>
                    <w:t>5. 软件功能：集群管理/多区域显示/多语言版本；</w:t>
                  </w:r>
                  <w:r>
                    <w:br/>
                  </w:r>
                  <w:r>
                    <w:rPr>
                      <w:sz w:val="21"/>
                    </w:rPr>
                    <w:t>6. 节目数量：支持 128 个节目，每个节目划分为 16 个区域；</w:t>
                  </w:r>
                  <w:r>
                    <w:br/>
                  </w:r>
                  <w:r>
                    <w:rPr>
                      <w:sz w:val="21"/>
                    </w:rPr>
                    <w:t>7. 区域类型：图文/字幕/动画/数字时钟/表盘/正负计时/温度/温湿度；</w:t>
                  </w:r>
                  <w:r>
                    <w:br/>
                  </w:r>
                  <w:r>
                    <w:rPr>
                      <w:sz w:val="21"/>
                    </w:rPr>
                    <w:t>8. 边框显示：节目流水边框/区域流水边框；</w:t>
                  </w:r>
                  <w:r>
                    <w:br/>
                  </w:r>
                  <w:r>
                    <w:rPr>
                      <w:sz w:val="21"/>
                    </w:rPr>
                    <w:t>9. 时钟显示：数字时钟/模拟时钟/正计时/倒计时；</w:t>
                  </w:r>
                  <w:r>
                    <w:br/>
                  </w:r>
                  <w:r>
                    <w:rPr>
                      <w:sz w:val="21"/>
                    </w:rPr>
                    <w:t>10. 通讯接口：100M 网络，USB，RS232，RS485；</w:t>
                  </w:r>
                  <w:r>
                    <w:br/>
                  </w:r>
                  <w:r>
                    <w:rPr>
                      <w:sz w:val="21"/>
                    </w:rPr>
                    <w:t>11. 显示接口：2个50PIN；</w:t>
                  </w:r>
                  <w:r>
                    <w:br/>
                  </w:r>
                  <w:r>
                    <w:rPr>
                      <w:sz w:val="21"/>
                    </w:rPr>
                    <w:t>12. 亮度调节：16级亮度，支持定时调节/手动调节。</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动态信息发布系统</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实时发布通过称重传感区域车辆的车牌、轴数、限重等信息，可根据用户显示要求定制开发。</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情报板</w:t>
                  </w:r>
                  <w:r>
                    <w:rPr>
                      <w:sz w:val="21"/>
                    </w:rPr>
                    <w:t>F架及辅材</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br/>
                  </w:r>
                  <w:r>
                    <w:rPr>
                      <w:sz w:val="21"/>
                    </w:rPr>
                    <w:t>1.抗风速度：35m/s；</w:t>
                  </w:r>
                  <w:r>
                    <w:br/>
                  </w:r>
                  <w:r>
                    <w:rPr>
                      <w:sz w:val="21"/>
                    </w:rPr>
                    <w:t>2.抵抗强度：215Mpa；</w:t>
                  </w:r>
                  <w:r>
                    <w:br/>
                  </w:r>
                  <w:r>
                    <w:rPr>
                      <w:sz w:val="21"/>
                    </w:rPr>
                    <w:t>3.净空高度：6m；</w:t>
                  </w:r>
                  <w:r>
                    <w:br/>
                  </w:r>
                  <w:r>
                    <w:rPr>
                      <w:sz w:val="21"/>
                    </w:rPr>
                    <w:t>4. Q235，圆杆，立杆口径对角∅325，厚度8mm，横杆2-180*180*5MM方管；</w:t>
                  </w:r>
                  <w:r>
                    <w:br/>
                  </w:r>
                  <w:r>
                    <w:rPr>
                      <w:sz w:val="21"/>
                    </w:rPr>
                    <w:t>5.杆内外热锌颜色;</w:t>
                  </w:r>
                  <w:r>
                    <w:br/>
                  </w:r>
                  <w:r>
                    <w:rPr>
                      <w:sz w:val="21"/>
                    </w:rPr>
                    <w:t>6.配维修走廊；</w:t>
                  </w:r>
                  <w:r>
                    <w:br/>
                  </w:r>
                  <w:r>
                    <w:rPr>
                      <w:sz w:val="21"/>
                    </w:rPr>
                    <w:t>7.立柱喷涂不低于1.5米高的黄黑警示色。</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情报板</w:t>
                  </w:r>
                  <w:r>
                    <w:rPr>
                      <w:sz w:val="21"/>
                    </w:rPr>
                    <w:t>F架基础</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现场定制，规格</w:t>
                  </w:r>
                  <w:r>
                    <w:rPr>
                      <w:sz w:val="21"/>
                    </w:rPr>
                    <w:t>1800mm*1800mm*2000mm。</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千兆级光纤收发器</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 采用符合信-创名录产品或国产品牌；</w:t>
                  </w:r>
                  <w:r>
                    <w:br/>
                  </w:r>
                  <w:r>
                    <w:rPr>
                      <w:sz w:val="21"/>
                    </w:rPr>
                    <w:t>2. 1电1光，单模，3km级；</w:t>
                  </w:r>
                  <w:r>
                    <w:br/>
                  </w:r>
                  <w:r>
                    <w:rPr>
                      <w:sz w:val="21"/>
                    </w:rPr>
                    <w:t>3. 具有100M/1000M自适应功能，实现双绞线与单模光纤之间的信号转换；</w:t>
                  </w:r>
                  <w:r>
                    <w:br/>
                  </w:r>
                  <w:r>
                    <w:rPr>
                      <w:sz w:val="21"/>
                    </w:rPr>
                    <w:t>4. 以太网接口：1路100/1000M RJ45接口；</w:t>
                  </w:r>
                  <w:r>
                    <w:br/>
                  </w:r>
                  <w:r>
                    <w:rPr>
                      <w:sz w:val="21"/>
                    </w:rPr>
                    <w:t>5. 光口：FC或ST接口，单纤；</w:t>
                  </w:r>
                  <w:r>
                    <w:br/>
                  </w:r>
                  <w:r>
                    <w:rPr>
                      <w:sz w:val="21"/>
                    </w:rPr>
                    <w:t>6. 全/半双工传输方式；</w:t>
                  </w:r>
                  <w:r>
                    <w:br/>
                  </w:r>
                  <w:r>
                    <w:rPr>
                      <w:sz w:val="21"/>
                    </w:rPr>
                    <w:t>7. 供电电压：AC220V；</w:t>
                  </w:r>
                  <w:r>
                    <w:br/>
                  </w:r>
                  <w:r>
                    <w:rPr>
                      <w:sz w:val="21"/>
                    </w:rPr>
                    <w:t>8. 工作温度：-10℃~55℃；</w:t>
                  </w:r>
                  <w:r>
                    <w:br/>
                  </w:r>
                  <w:r>
                    <w:rPr>
                      <w:sz w:val="21"/>
                    </w:rPr>
                    <w:t>9. 工作湿度：0～95%。</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5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（七）、防雷接地</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主控电源开关、设备空开、排插</w:t>
                  </w:r>
                </w:p>
              </w:tc>
              <w:tc>
                <w:tcPr>
                  <w:tcW w:type="dxa" w:w="3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智能配电模块、设备空开、排插及辅材。</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浪涌防护器</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1.标准放电电流：40KA；</w:t>
                  </w:r>
                  <w:r>
                    <w:br/>
                  </w:r>
                  <w:r>
                    <w:rPr>
                      <w:sz w:val="21"/>
                    </w:rPr>
                    <w:t>2.保护水平：≤1.8KV；</w:t>
                  </w:r>
                  <w:r>
                    <w:br/>
                  </w:r>
                  <w:r>
                    <w:rPr>
                      <w:sz w:val="21"/>
                    </w:rPr>
                    <w:t>3.保护等级：2级。</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接地防雷装置</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br/>
                  </w:r>
                  <w:r>
                    <w:rPr>
                      <w:sz w:val="21"/>
                    </w:rPr>
                    <w:t>外部防雷由接闪器、引下线和接地装置组成，可将绝大部分雷电流直接引入地下泄散；内部防雷通过采取等电位连接技术、屏蔽技术、滤波技术、浪涌吸收技术、优化布线技术和综合接地技术可阻塞沿电源线或信号线引入的雷电波，减少雷电流和所产生的电磁效应以及防止反击、接触电压等二次雷害。</w:t>
                  </w:r>
                  <w:r>
                    <w:br/>
                  </w:r>
                  <w:r>
                    <w:rPr>
                      <w:sz w:val="21"/>
                    </w:rPr>
                    <w:t>超限信息采集取证系统设备防雷接电电阻应</w:t>
                  </w:r>
                  <w:r>
                    <w:rPr>
                      <w:sz w:val="21"/>
                    </w:rPr>
                    <w:t>≤10Ω，保护接地电阻应≤4Ω。</w:t>
                  </w:r>
                  <w:r>
                    <w:br/>
                  </w:r>
                  <w:r>
                    <w:rPr>
                      <w:sz w:val="21"/>
                    </w:rPr>
                    <w:t>接地极采用镀锌角钢和镀锌扁钢制作。选用镀锌角钢作为垂直接地极，每个接地极长</w:t>
                  </w:r>
                  <w:r>
                    <w:rPr>
                      <w:sz w:val="21"/>
                    </w:rPr>
                    <w:t>2500mm，；选用镀锌扁钢作为水平接地极。水平接地极与垂直接地极、接地线等应可靠焊接。</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含机柜与外廓检测杆件接地连接</w:t>
                  </w:r>
                </w:p>
              </w:tc>
            </w:tr>
            <w:tr>
              <w:tc>
                <w:tcPr>
                  <w:tcW w:type="dxa" w:w="555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（八）、光、电缆材料</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电力电缆</w:t>
                  </w:r>
                </w:p>
              </w:tc>
              <w:tc>
                <w:tcPr>
                  <w:tcW w:type="dxa" w:w="3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RVV 2*4mm² 300/500V </w:t>
                  </w:r>
                  <w:r>
                    <w:br/>
                  </w:r>
                  <w:r>
                    <w:rPr>
                      <w:sz w:val="21"/>
                    </w:rPr>
                    <w:t>RVV 2*4平方 2芯4平国标阻燃电线电缆</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电力电缆</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RVV 3*2.5mm² 300/500V </w:t>
                  </w:r>
                  <w:r>
                    <w:br/>
                  </w:r>
                  <w:r>
                    <w:rPr>
                      <w:sz w:val="21"/>
                    </w:rPr>
                    <w:t>RVV 3*2.5平方 3芯2.5平国标阻燃电线电缆</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电力电缆</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RVV 3*1.5mm² 300/500V </w:t>
                  </w:r>
                  <w:r>
                    <w:br/>
                  </w:r>
                  <w:r>
                    <w:rPr>
                      <w:sz w:val="21"/>
                    </w:rPr>
                    <w:t>RVV 3*1.5平方 3芯1.5平国标阻燃电线电缆</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电力电缆</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RVV 4*10mm² 300/500V </w:t>
                  </w:r>
                  <w:r>
                    <w:br/>
                  </w:r>
                  <w:r>
                    <w:rPr>
                      <w:sz w:val="21"/>
                    </w:rPr>
                    <w:t>RVV 4*10平方 4芯10平国标阻燃电线电缆</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电力电缆</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国标室外光纤</w:t>
                  </w:r>
                  <w:r>
                    <w:rPr>
                      <w:sz w:val="21"/>
                    </w:rPr>
                    <w:t>4芯。现场机柜至LED 显示屏</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电力电缆</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RVVP4*0.5平方屏蔽线控制线、信号线，现场机柜到摄像机杆。</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网线</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非屏蔽</w:t>
                  </w:r>
                  <w:r>
                    <w:rPr>
                      <w:sz w:val="21"/>
                    </w:rPr>
                    <w:t>无氧铜高速千兆网线</w:t>
                  </w:r>
                  <w:r>
                    <w:br/>
                  </w:r>
                  <w:r>
                    <w:rPr>
                      <w:sz w:val="21"/>
                    </w:rPr>
                    <w:t>国标纯铜</w:t>
                  </w:r>
                  <w:r>
                    <w:rPr>
                      <w:sz w:val="21"/>
                    </w:rPr>
                    <w:t>符合</w:t>
                  </w:r>
                  <w:r>
                    <w:rPr>
                      <w:sz w:val="21"/>
                    </w:rPr>
                    <w:t>ROHS标准 8芯超六类</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PVC管</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Φ50 PVC管，传输电缆、网络、信号线等电线电缆套管；</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镀锌钢管</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Φ60</w:t>
                  </w:r>
                  <w:r>
                    <w:br/>
                  </w:r>
                  <w:r>
                    <w:rPr>
                      <w:sz w:val="21"/>
                    </w:rPr>
                    <w:t>镀锌钢管，路面或承重区域电线、电缆套管；穿线时信号线与电源线分管穿线</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5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（九）、交通标志</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公路超限不停车检测点指示牌</w:t>
                  </w:r>
                </w:p>
              </w:tc>
              <w:tc>
                <w:tcPr>
                  <w:tcW w:type="dxa" w:w="3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规格：</w:t>
                  </w:r>
                  <w:r>
                    <w:rPr>
                      <w:sz w:val="21"/>
                    </w:rPr>
                    <w:t>4m×3m，每个行车方向一套，指示交通标志版面尺寸、字符大小、字符颜色、标示牌颜色、字符间距、底膜和字模的反光性能应符合国标GB5768相关规定</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指示牌</w:t>
                  </w:r>
                  <w:r>
                    <w:rPr>
                      <w:sz w:val="21"/>
                    </w:rPr>
                    <w:t>F杆</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1.抗风速度：35m/s；</w:t>
                  </w:r>
                  <w:r>
                    <w:br/>
                  </w:r>
                  <w:r>
                    <w:rPr>
                      <w:sz w:val="21"/>
                    </w:rPr>
                    <w:t>2.抵抗强度：215Mpa；</w:t>
                  </w:r>
                  <w:r>
                    <w:br/>
                  </w:r>
                  <w:r>
                    <w:rPr>
                      <w:sz w:val="21"/>
                    </w:rPr>
                    <w:t>3.净空高度：大于6米。</w:t>
                  </w:r>
                  <w:r>
                    <w:br/>
                  </w:r>
                  <w:r>
                    <w:rPr>
                      <w:sz w:val="21"/>
                    </w:rPr>
                    <w:t>4. Q235，圆杆，立杆口径对角∅273，厚度6mm，横杆2-∅115*4MM钢管；</w:t>
                  </w:r>
                  <w:r>
                    <w:br/>
                  </w:r>
                  <w:r>
                    <w:rPr>
                      <w:sz w:val="21"/>
                    </w:rPr>
                    <w:t>5.杆内外热锌颜色；</w:t>
                  </w:r>
                  <w:r>
                    <w:br/>
                  </w:r>
                  <w:r>
                    <w:rPr>
                      <w:sz w:val="21"/>
                    </w:rPr>
                    <w:t>6.配维修走廊；</w:t>
                  </w:r>
                  <w:r>
                    <w:br/>
                  </w:r>
                  <w:r>
                    <w:rPr>
                      <w:sz w:val="21"/>
                    </w:rPr>
                    <w:t>7.立柱喷涂不低于1.5米高的黄黑警示色。</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F杆基础及配套设施</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现场定制，规格</w:t>
                  </w:r>
                  <w:r>
                    <w:rPr>
                      <w:sz w:val="21"/>
                    </w:rPr>
                    <w:t>1800mm*1800mm*2000mm。</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禁止变道指示牌</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规格：直径</w:t>
                  </w:r>
                  <w:r>
                    <w:rPr>
                      <w:sz w:val="21"/>
                    </w:rPr>
                    <w:t>800mm，每个行车方向一套，指示交通标志版面尺寸、字符大小、字符颜色、标示牌颜色、字符间距、底膜和字模的反光性能应符合国标GB5768相关规定。</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禁止变道指示牌杆</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1.抗风速度：35m/s；</w:t>
                  </w:r>
                  <w:r>
                    <w:br/>
                  </w:r>
                  <w:r>
                    <w:rPr>
                      <w:sz w:val="21"/>
                    </w:rPr>
                    <w:t>2.抵抗强度：215Mpa；</w:t>
                  </w:r>
                  <w:r>
                    <w:br/>
                  </w:r>
                  <w:r>
                    <w:rPr>
                      <w:sz w:val="21"/>
                    </w:rPr>
                    <w:t>3.高度：3.5米，立杆φ89*4mm；</w:t>
                  </w:r>
                  <w:r>
                    <w:br/>
                  </w:r>
                  <w:r>
                    <w:rPr>
                      <w:sz w:val="21"/>
                    </w:rPr>
                    <w:t>4.立柱喷涂不低于1.5米高的黄黑警示色。</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禁止变道指示牌基础及配套设施</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现场定制，规格</w:t>
                  </w:r>
                  <w:r>
                    <w:rPr>
                      <w:sz w:val="21"/>
                    </w:rPr>
                    <w:t>550mm*550mm*800mm。</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违章处罚指示牌</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规格：</w:t>
                  </w:r>
                  <w:r>
                    <w:rPr>
                      <w:sz w:val="21"/>
                    </w:rPr>
                    <w:t>3m×1.2m，每个行车方向一套，指示交通标志版面尺寸、字符大小、字符颜色、标示牌颜色、字符间距、底膜和字模的反光性能应符合国标GB5768相关规定。</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违章处罚指示牌杆</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1.抗风速度：35m/s；</w:t>
                  </w:r>
                  <w:r>
                    <w:br/>
                  </w:r>
                  <w:r>
                    <w:rPr>
                      <w:sz w:val="21"/>
                    </w:rPr>
                    <w:t>2.抵抗强度：215Mpa；</w:t>
                  </w:r>
                  <w:r>
                    <w:br/>
                  </w:r>
                  <w:r>
                    <w:rPr>
                      <w:sz w:val="21"/>
                    </w:rPr>
                    <w:t>3.高度：6米米，立杆φ114*4mm；</w:t>
                  </w:r>
                  <w:r>
                    <w:br/>
                  </w:r>
                  <w:r>
                    <w:rPr>
                      <w:sz w:val="21"/>
                    </w:rPr>
                    <w:t>4.立柱喷涂不低于1.5米高的黄黑警示色。</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违章处罚指示牌杆基础及配套设施</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现场定制，规格</w:t>
                  </w:r>
                  <w:r>
                    <w:rPr>
                      <w:sz w:val="21"/>
                    </w:rPr>
                    <w:t>800mm*800mm*1000mm。</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解除禁止变道指示牌</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规格：直径</w:t>
                  </w:r>
                  <w:r>
                    <w:rPr>
                      <w:sz w:val="21"/>
                    </w:rPr>
                    <w:t>800mm，每个行车方向一套，指示交通标志版面尺寸、字符大小、字符颜色、标示牌颜色、字符间距、底膜和字模的反光性能应符合国标GB5768相关规定，安装在指示牌F杆立柱上。</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安装在情报板</w:t>
                  </w:r>
                  <w:r>
                    <w:rPr>
                      <w:sz w:val="21"/>
                    </w:rPr>
                    <w:t>F架立柱上</w:t>
                  </w:r>
                </w:p>
              </w:tc>
            </w:tr>
            <w:tr>
              <w:tc>
                <w:tcPr>
                  <w:tcW w:type="dxa" w:w="555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（十）、配套施工与调试</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管沟开挖与回填</w:t>
                  </w:r>
                </w:p>
              </w:tc>
              <w:tc>
                <w:tcPr>
                  <w:tcW w:type="dxa" w:w="3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管沟开挖与回填</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称重传感器安装</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含称重传感器安装路面基础切槽、定位、灌胶、养护、打磨等</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车道</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检查井</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检查井</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警示信号灯</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警示信号灯</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两侧防撞设施</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防撞墩</w:t>
                  </w:r>
                  <w:r>
                    <w:rPr>
                      <w:sz w:val="21"/>
                    </w:rPr>
                    <w:t>0.7米*0.7米*0.8米*4个</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波形护栏</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每侧</w:t>
                  </w:r>
                  <w:r>
                    <w:rPr>
                      <w:sz w:val="21"/>
                    </w:rPr>
                    <w:t>15米波形护栏</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路面标线</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前</w:t>
                  </w:r>
                  <w:r>
                    <w:rPr>
                      <w:sz w:val="21"/>
                    </w:rPr>
                    <w:t>60米，后60米旧线清除，画车道实线</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现场安全措施</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按现场安全要求规范布施安全防护设施</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结算时按实结算</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称重系统标定</w:t>
                  </w:r>
                </w:p>
              </w:tc>
              <w:tc>
                <w:tcPr>
                  <w:tcW w:type="dxa" w:w="3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租赁车辆，称重系统标定</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5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（十一）、其他部分</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线路租赁</w:t>
                  </w:r>
                </w:p>
              </w:tc>
              <w:tc>
                <w:tcPr>
                  <w:tcW w:type="dxa" w:w="3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专线线路宽带</w:t>
                  </w:r>
                  <w:r>
                    <w:rPr>
                      <w:sz w:val="21"/>
                    </w:rPr>
                    <w:t>50M</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月</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1.采购代理机构：本项目是指河源市中政招标项目管理有限公司，负责整个采购活动的组织，依法负责编制和发布招标文件，对招标文件拥有最终的解释权，不以任何身份出任评标委员会成员。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河源江东新区投资建设服务中心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采购机构代理服务收费标准：差额定率累进法收费：以中标通知书中的中标金额作为代理服务费的计算基数。按照下述规定的“货物类”费率标准计算。 货物类计算基数对应的费率标准：100万元以下 1.5%；100～500万元 1.1%。</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采购人：河源江东新区投资建设服务中心，河源江东新区公路事务中心。（其中：河源江东新区投资建设服务中心负责项目组织招标采购工作；河源江东新区公路事务中心负责合同签订、履行合同、验收与评价等工作。）</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河源市中政招标项目管理有限公司</w:t>
      </w:r>
      <w:r>
        <w:rPr/>
        <w:t>代收。具体操作要求详见</w:t>
      </w:r>
      <w:r>
        <w:rPr/>
        <w:t>河源市中政招标项目管理有限公司</w:t>
      </w:r>
      <w:r>
        <w:rPr/>
        <w:t>有关指引，递交事宜请自行咨询</w:t>
      </w:r>
      <w:r>
        <w:rPr/>
        <w:t>河源市中政招标项目管理有限公司</w:t>
      </w:r>
      <w:r>
        <w:rPr/>
        <w:t>；请各投标人在投标文件递交截止时间前按须知前附表规定的金额递交至</w:t>
      </w:r>
      <w:r>
        <w:rPr/>
        <w:t>河源市中政招标项目管理有限公司</w:t>
      </w:r>
      <w:r>
        <w:rPr/>
        <w:t>，到账情况以开标时</w:t>
      </w:r>
      <w:r>
        <w:rPr/>
        <w:t>河源市中政招标项目管理有限公司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叶丽娜</w:t>
      </w:r>
    </w:p>
    <w:p>
      <w:pPr>
        <w:pStyle w:val="null3"/>
        <w:ind w:firstLine="480"/>
      </w:pPr>
      <w:r>
        <w:rPr/>
        <w:t>电话：</w:t>
      </w:r>
      <w:r>
        <w:rPr/>
        <w:t>0762-3102013</w:t>
      </w:r>
    </w:p>
    <w:p>
      <w:pPr>
        <w:pStyle w:val="null3"/>
        <w:ind w:firstLine="480"/>
      </w:pPr>
      <w:r>
        <w:rPr/>
        <w:t>传真：</w:t>
      </w:r>
      <w:r>
        <w:rPr/>
        <w:t>无</w:t>
      </w:r>
    </w:p>
    <w:p>
      <w:pPr>
        <w:pStyle w:val="null3"/>
        <w:ind w:firstLine="480"/>
      </w:pPr>
      <w:r>
        <w:rPr/>
        <w:t>邮箱：</w:t>
      </w:r>
      <w:r>
        <w:rPr/>
        <w:t>hy3451133@126.com</w:t>
      </w:r>
    </w:p>
    <w:p>
      <w:pPr>
        <w:pStyle w:val="null3"/>
        <w:ind w:firstLine="480"/>
      </w:pPr>
      <w:r>
        <w:rPr/>
        <w:t>地址：</w:t>
      </w:r>
      <w:r>
        <w:rPr/>
        <w:t>河源市长安路商业街东六排南二栋南C、D卡</w:t>
      </w:r>
    </w:p>
    <w:p>
      <w:pPr>
        <w:pStyle w:val="null3"/>
        <w:ind w:firstLine="480"/>
      </w:pPr>
      <w:r>
        <w:rPr/>
        <w:t>邮编：</w:t>
      </w:r>
      <w:r>
        <w:rPr/>
        <w:t>517000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政府采购监督管理机构名称：河源江东新区发展财政局预算组</w:t>
      </w:r>
    </w:p>
    <w:p>
      <w:pPr>
        <w:pStyle w:val="null3"/>
      </w:pPr>
      <w:r>
        <w:rPr/>
        <w:t>地 址：河源市江东新区东环路河源江东新区管理委员会3号楼201办公室</w:t>
      </w:r>
    </w:p>
    <w:p>
      <w:pPr>
        <w:pStyle w:val="null3"/>
      </w:pPr>
      <w:r>
        <w:rPr/>
        <w:t>电 话：0762-3133385</w:t>
      </w:r>
    </w:p>
    <w:p>
      <w:pPr>
        <w:pStyle w:val="null3"/>
      </w:pPr>
      <w:r>
        <w:rPr/>
        <w:t>邮 编：517000</w:t>
      </w:r>
    </w:p>
    <w:p>
      <w:pPr>
        <w:pStyle w:val="null3"/>
      </w:pPr>
      <w:r>
        <w:rPr/>
        <w:t>传 真：0762-3133361</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河源江东新区非现场执法不停车超限监测系统项目三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河源市中政招标项目管理有限公司</w:t>
      </w:r>
      <w:r>
        <w:rPr/>
        <w:t>统一对外发布。</w:t>
      </w:r>
    </w:p>
    <w:p>
      <w:pPr>
        <w:pStyle w:val="null3"/>
        <w:ind w:firstLine="480"/>
      </w:pPr>
      <w:r>
        <w:rPr/>
        <w:t>（2）对</w:t>
      </w:r>
      <w:r>
        <w:rPr/>
        <w:t>河源市中政招标项目管理有限公司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采购包1（河源江东新区非现场执法不停车超限监测系统项目三期）：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采购包1（河源江东新区非现场执法不停车超限监测系统项目三期）：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时提交有效的营业执照（或事业法人登记证或身份证等相关证明）副本复印件。分支机构投标的，须提供总公司（总所）和分公司营业执照副本复印件，总公司（总所）出具给分支机构的授权书。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具有良好的商业信誉和健全的财务会计制度</w:t>
            </w:r>
          </w:p>
        </w:tc>
        <w:tc>
          <w:tcPr>
            <w:tcW w:type="dxa" w:w="4238"/>
          </w:tcPr>
          <w:p>
            <w:pPr>
              <w:pStyle w:val="null3"/>
            </w:pPr>
            <w:r>
              <w:rPr/>
              <w:t>提供承诺函，格式自拟。</w:t>
            </w:r>
          </w:p>
        </w:tc>
      </w:tr>
      <w:tr>
        <w:tc>
          <w:tcPr>
            <w:tcW w:type="dxa" w:w="890"/>
          </w:tcPr>
          <w:p>
            <w:pPr>
              <w:pStyle w:val="null3"/>
            </w:pPr>
            <w:r>
              <w:rPr/>
              <w:t>3</w:t>
            </w:r>
          </w:p>
        </w:tc>
        <w:tc>
          <w:tcPr>
            <w:tcW w:type="dxa" w:w="3178"/>
          </w:tcPr>
          <w:p>
            <w:pPr>
              <w:pStyle w:val="null3"/>
            </w:pPr>
            <w:r>
              <w:rPr/>
              <w:t>履行合同所必需的设备和专业技术能力</w:t>
            </w:r>
          </w:p>
        </w:tc>
        <w:tc>
          <w:tcPr>
            <w:tcW w:type="dxa" w:w="4238"/>
          </w:tcPr>
          <w:p>
            <w:pPr>
              <w:pStyle w:val="null3"/>
            </w:pPr>
            <w:r>
              <w:rPr/>
              <w:t>提供承诺函，格式自拟。</w:t>
            </w:r>
          </w:p>
        </w:tc>
      </w:tr>
      <w:tr>
        <w:tc>
          <w:tcPr>
            <w:tcW w:type="dxa" w:w="890"/>
          </w:tcPr>
          <w:p>
            <w:pPr>
              <w:pStyle w:val="null3"/>
            </w:pPr>
            <w:r>
              <w:rPr/>
              <w:t>4</w:t>
            </w:r>
          </w:p>
        </w:tc>
        <w:tc>
          <w:tcPr>
            <w:tcW w:type="dxa" w:w="3178"/>
          </w:tcPr>
          <w:p>
            <w:pPr>
              <w:pStyle w:val="null3"/>
            </w:pPr>
            <w:r>
              <w:rPr/>
              <w:t>有依法缴纳税收和社会保障资金的良好记录</w:t>
            </w:r>
          </w:p>
        </w:tc>
        <w:tc>
          <w:tcPr>
            <w:tcW w:type="dxa" w:w="4238"/>
          </w:tcPr>
          <w:p>
            <w:pPr>
              <w:pStyle w:val="null3"/>
            </w:pPr>
            <w:r>
              <w:rPr/>
              <w:t>提供承诺函，格式自拟。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承诺函，格式自拟。[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投标人为分公司的，同时对该分公司所属总公司（总所）进行信用记录查询，该分公司所属总公司（总所）存在不良信用记录的，视同供应商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为本项目提供整体设计、规范编制或者项目管理、监理、检测等服务的供应商，不得再参与本项目投标：提供书面声明。单位负责人为同一人或者存在直接控股、管理关系的不同供应商，不得同时参加同一合同项下的项目投标：提供书面声明。</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无（本项目不专门面向中小企业采购）</w:t>
            </w:r>
          </w:p>
        </w:tc>
      </w:tr>
    </w:tbl>
    <w:p>
      <w:pPr>
        <w:pStyle w:val="null3"/>
        <w:ind w:firstLine="480"/>
      </w:pPr>
      <w:r>
        <w:rPr/>
        <w:t>表二符合性审查表：</w:t>
      </w:r>
    </w:p>
    <w:p>
      <w:pPr>
        <w:pStyle w:val="null3"/>
      </w:pPr>
      <w:r>
        <w:rPr/>
        <w:t>采购包1（河源江东新区非现场执法不停车超限监测系统项目三期）：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投标有效期是否从提交投标文件的截止之日起90日历天</w:t>
            </w:r>
          </w:p>
        </w:tc>
      </w:tr>
      <w:tr>
        <w:tc>
          <w:tcPr>
            <w:tcW w:type="dxa" w:w="890"/>
          </w:tcPr>
          <w:p>
            <w:pPr>
              <w:pStyle w:val="null3"/>
            </w:pPr>
            <w:r>
              <w:rPr/>
              <w:t>2</w:t>
            </w:r>
          </w:p>
        </w:tc>
        <w:tc>
          <w:tcPr>
            <w:tcW w:type="dxa" w:w="3178"/>
          </w:tcPr>
          <w:p>
            <w:pPr>
              <w:pStyle w:val="null3"/>
            </w:pPr>
            <w:r>
              <w:rPr/>
              <w:t>投标报价</w:t>
            </w:r>
          </w:p>
        </w:tc>
        <w:tc>
          <w:tcPr>
            <w:tcW w:type="dxa" w:w="4238"/>
          </w:tcPr>
          <w:p>
            <w:pPr>
              <w:pStyle w:val="null3"/>
            </w:pPr>
            <w:r>
              <w:rPr/>
              <w:t>投标报价是否符合招标文件要求</w:t>
            </w:r>
          </w:p>
        </w:tc>
      </w:tr>
      <w:tr>
        <w:tc>
          <w:tcPr>
            <w:tcW w:type="dxa" w:w="890"/>
          </w:tcPr>
          <w:p>
            <w:pPr>
              <w:pStyle w:val="null3"/>
            </w:pPr>
            <w:r>
              <w:rPr/>
              <w:t>3</w:t>
            </w:r>
          </w:p>
        </w:tc>
        <w:tc>
          <w:tcPr>
            <w:tcW w:type="dxa" w:w="3178"/>
          </w:tcPr>
          <w:p>
            <w:pPr>
              <w:pStyle w:val="null3"/>
            </w:pPr>
            <w:r>
              <w:rPr/>
              <w:t>投标文件的签署和盖章</w:t>
            </w:r>
          </w:p>
        </w:tc>
        <w:tc>
          <w:tcPr>
            <w:tcW w:type="dxa" w:w="4238"/>
          </w:tcPr>
          <w:p>
            <w:pPr>
              <w:pStyle w:val="null3"/>
            </w:pPr>
            <w:r>
              <w:rPr/>
              <w:t>投标文件的签署和盖章是否符合招标文件要求</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投标文件对招标文件“★”号条款的响应情况是否无负偏离</w:t>
            </w:r>
          </w:p>
        </w:tc>
      </w:tr>
      <w:tr>
        <w:tc>
          <w:tcPr>
            <w:tcW w:type="dxa" w:w="890"/>
          </w:tcPr>
          <w:p>
            <w:pPr>
              <w:pStyle w:val="null3"/>
            </w:pPr>
            <w:r>
              <w:rPr/>
              <w:t>5</w:t>
            </w:r>
          </w:p>
        </w:tc>
        <w:tc>
          <w:tcPr>
            <w:tcW w:type="dxa" w:w="3178"/>
          </w:tcPr>
          <w:p>
            <w:pPr>
              <w:pStyle w:val="null3"/>
            </w:pPr>
            <w:r>
              <w:rPr/>
              <w:t>实质性响应招标文件要求</w:t>
            </w:r>
          </w:p>
        </w:tc>
        <w:tc>
          <w:tcPr>
            <w:tcW w:type="dxa" w:w="4238"/>
          </w:tcPr>
          <w:p>
            <w:pPr>
              <w:pStyle w:val="null3"/>
            </w:pPr>
            <w:r>
              <w:rPr/>
              <w:t>投标文件是否实质性响应招标文件要求，且无经评审专家认定为投标无效的内容和条款</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采购包1(河源江东新区非现场执法不停车超限监测系统项目三期):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技术部分30.0分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(10.0分)</w:t>
            </w:r>
          </w:p>
        </w:tc>
        <w:tc>
          <w:tcPr>
            <w:tcW w:type="dxa" w:w="5076"/>
          </w:tcPr>
          <w:p>
            <w:pPr>
              <w:pStyle w:val="null3"/>
              <w:jc w:val="left"/>
            </w:pPr>
            <w:r>
              <w:rPr/>
              <w:t>根据招标文件采购需求“具体技术(参数)要求”等相关内容，针对投标人提供的项目实施方案（包括但不限于：技术方案、项目管理方案、实施方案）进行评审： 1.方案内容完整、详细、合理，可操作性强，完全满足采购需求的，得10分； 2.方案内容基本完整、较详细、较合理，可操作性较强，满足采购需求的，得6分； 3.方案内容不够完整详细，合理性和可操作性一般，基本满足采购需求的，得2分； 4.差或未提供不得分。</w:t>
            </w:r>
          </w:p>
        </w:tc>
      </w:tr>
      <w:tr>
        <w:tc>
          <w:tcPr>
            <w:tcW w:type="dxa" w:w="922"/>
            <w:gridSpan w:val="2"/>
            <w:vMerge/>
          </w:tcPr>
          <w:p/>
        </w:tc>
        <w:tc>
          <w:tcPr>
            <w:tcW w:type="dxa" w:w="2307"/>
          </w:tcPr>
          <w:p>
            <w:pPr>
              <w:pStyle w:val="null3"/>
              <w:jc w:val="left"/>
            </w:pPr>
            <w:r>
              <w:rPr/>
              <w:t>质量保证措施方案 (10.0分)</w:t>
            </w:r>
          </w:p>
        </w:tc>
        <w:tc>
          <w:tcPr>
            <w:tcW w:type="dxa" w:w="5076"/>
          </w:tcPr>
          <w:p>
            <w:pPr>
              <w:pStyle w:val="null3"/>
              <w:jc w:val="left"/>
            </w:pPr>
            <w:r>
              <w:rPr/>
              <w:t>根据招标文件采购需求“具体技术(参数)要求”等相关内容，针对投标人提供的质量保证措施方案（包括但不限于：质量保证措施的组织、目标、管理措施）进行评审： 1.质量保证措施方案明确合理，管理措施完善的，完全满足采购需求的，得10分； 2.质量保证措施方案较明确、较合理，管理措施基本完善的，满足采购需求的，得6分； 3.质量保证措施方案基本明确、基本合理，管理措施一般的，基本满足采购需求的，得2分； 4.差或未提供不得分。</w:t>
            </w:r>
          </w:p>
        </w:tc>
      </w:tr>
      <w:tr>
        <w:tc>
          <w:tcPr>
            <w:tcW w:type="dxa" w:w="922"/>
            <w:gridSpan w:val="2"/>
            <w:vMerge/>
          </w:tcPr>
          <w:p/>
        </w:tc>
        <w:tc>
          <w:tcPr>
            <w:tcW w:type="dxa" w:w="2307"/>
          </w:tcPr>
          <w:p>
            <w:pPr>
              <w:pStyle w:val="null3"/>
              <w:jc w:val="left"/>
            </w:pPr>
            <w:r>
              <w:rPr/>
              <w:t>应急处理方案 (10.0分)</w:t>
            </w:r>
          </w:p>
        </w:tc>
        <w:tc>
          <w:tcPr>
            <w:tcW w:type="dxa" w:w="5076"/>
          </w:tcPr>
          <w:p>
            <w:pPr>
              <w:pStyle w:val="null3"/>
              <w:jc w:val="left"/>
            </w:pPr>
            <w:r>
              <w:rPr/>
              <w:t>根据招标文件采购需求“具体技术(参数)要求”等相关内容，针对投标人提供的应急处理方案（包括但不限于：对项目执行期间可能遇到的突发情况有完善的应对和响应预案或措施）进行评审： 1.应急处理方案详细完整、可行性高的，完全满足采购需求的，得10分； 2.应急处理方案较详细完整、可行性较高的，满足采购需求的，得6分； 3.应急处理方案一般、可行性一般的，基本满足采购需求的，得2分； 4.差或未提供不得分。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类似项目业绩 (6.0分)</w:t>
            </w:r>
          </w:p>
        </w:tc>
        <w:tc>
          <w:tcPr>
            <w:tcW w:type="dxa" w:w="5076"/>
          </w:tcPr>
          <w:p>
            <w:pPr>
              <w:pStyle w:val="null3"/>
              <w:jc w:val="left"/>
            </w:pPr>
            <w:r>
              <w:rPr/>
              <w:t>根据投标人自2021年1月1日以来承接过类似项目业绩情况进行评审（投标人名称需与项目业绩合同公章一致）：每提供1个类似项目业绩得3分，最高得6分。 注：以合同签订日为准，须提供项目合同关键页（包括但不限于含封面、首页、项目内容、合同金额、签字盖章）复印件或扫描件，未提供不得分。</w:t>
            </w:r>
          </w:p>
        </w:tc>
      </w:tr>
      <w:tr>
        <w:tc>
          <w:tcPr>
            <w:tcW w:type="dxa" w:w="922"/>
            <w:gridSpan w:val="2"/>
            <w:vMerge/>
          </w:tcPr>
          <w:p/>
        </w:tc>
        <w:tc>
          <w:tcPr>
            <w:tcW w:type="dxa" w:w="2307"/>
          </w:tcPr>
          <w:p>
            <w:pPr>
              <w:pStyle w:val="null3"/>
              <w:jc w:val="left"/>
            </w:pPr>
            <w:r>
              <w:rPr/>
              <w:t>企业认证证书 (16.0分)</w:t>
            </w:r>
          </w:p>
        </w:tc>
        <w:tc>
          <w:tcPr>
            <w:tcW w:type="dxa" w:w="5076"/>
          </w:tcPr>
          <w:p>
            <w:pPr>
              <w:pStyle w:val="null3"/>
              <w:jc w:val="left"/>
            </w:pPr>
            <w:r>
              <w:rPr/>
              <w:t>根据投标人有效期内的企业认证证书进行评审： 1.具有质量管理体系认证证书（认证范围需与采购需求相关），得4分； 2.具有大数据服务安全管理体系认证证书（认证范围需与采购需求相关），得4分； 3.具有服务质量达标测评认证证书（认证范围需与采购需求相关），得4分； 4.具有资产管理体系认证证书（认证范围需与采购需求相关），得4分。 注：须提供相关证书复印件或扫描件和“全国认证认可信息公共服务平台”（http://cx.cnca.cn）对证书信息查询有效截图，未提供不得分。新设立企业成立时间不足三个月的，导致未能取得相关认证且提供书面说明的，可获得对应证书的分值。</w:t>
            </w:r>
          </w:p>
        </w:tc>
      </w:tr>
      <w:tr>
        <w:tc>
          <w:tcPr>
            <w:tcW w:type="dxa" w:w="922"/>
            <w:gridSpan w:val="2"/>
            <w:vMerge/>
          </w:tcPr>
          <w:p/>
        </w:tc>
        <w:tc>
          <w:tcPr>
            <w:tcW w:type="dxa" w:w="2307"/>
          </w:tcPr>
          <w:p>
            <w:pPr>
              <w:pStyle w:val="null3"/>
              <w:jc w:val="left"/>
            </w:pPr>
            <w:r>
              <w:rPr/>
              <w:t>拟派技术服务团队 (8.0分)</w:t>
            </w:r>
          </w:p>
        </w:tc>
        <w:tc>
          <w:tcPr>
            <w:tcW w:type="dxa" w:w="5076"/>
          </w:tcPr>
          <w:p>
            <w:pPr>
              <w:pStyle w:val="null3"/>
              <w:jc w:val="left"/>
            </w:pPr>
            <w:r>
              <w:rPr/>
              <w:t>根据投标人拟派本项目的技术服务团队进行评审： 1.具有数据库系统工程师（或以上）资格证书，得2分； 2.具有电子信息技术工程师(或以上)职称证书，得2分； 3.具有网络工程师(或以上)资格证书，得2分； 4.具有系统集成项目管理工程师(或以上)资格证书，得2分； 注：以上人员不重复得分，按最高分计取，最高得8分。须提供以上拟派人员的相关证书复印件及其本人在投标人处购买的投标截止前六个月任意一个月的社保参保证明作为评审依据，无或未提供不得分。</w:t>
            </w:r>
          </w:p>
        </w:tc>
      </w:tr>
      <w:tr>
        <w:tc>
          <w:tcPr>
            <w:tcW w:type="dxa" w:w="922"/>
            <w:gridSpan w:val="2"/>
            <w:vMerge/>
          </w:tcPr>
          <w:p/>
        </w:tc>
        <w:tc>
          <w:tcPr>
            <w:tcW w:type="dxa" w:w="2307"/>
          </w:tcPr>
          <w:p>
            <w:pPr>
              <w:pStyle w:val="null3"/>
              <w:jc w:val="left"/>
            </w:pPr>
            <w:r>
              <w:rPr/>
              <w:t>售后服务方案 (10.0分)</w:t>
            </w:r>
          </w:p>
        </w:tc>
        <w:tc>
          <w:tcPr>
            <w:tcW w:type="dxa" w:w="5076"/>
          </w:tcPr>
          <w:p>
            <w:pPr>
              <w:pStyle w:val="null3"/>
              <w:jc w:val="left"/>
            </w:pPr>
            <w:r>
              <w:rPr/>
              <w:t>根据招标文件采购需求“售后服务要求”等相关内容，针对投标人提供的售后服务方案（包括但不限于：服务方案、培训计划）进行评审： 1.方案内容完整、详细、合理，可操作性强，完全满足采购需求的，得10分； 2.方案内容基本完整、较详细、较合理，可操作性较强，满足采购需求的，得6分； 3.方案不够完整详细，合理性和可操作性一般，基本满足采购需求的，得2分； 4.差或未提供不得分。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jc w:val="center"/>
      </w:pPr>
      <w:r>
        <w:rPr>
          <w:sz w:val="24"/>
          <w:b/>
        </w:rPr>
        <w:t>注：本合同仅为合同的参考文本，合同签订双方可根据项目的具体要求进行修订，但合同条款不得与</w:t>
      </w:r>
      <w:r>
        <w:rPr>
          <w:sz w:val="24"/>
          <w:b/>
        </w:rPr>
        <w:t>招标</w:t>
      </w:r>
      <w:r>
        <w:rPr>
          <w:sz w:val="24"/>
          <w:b/>
        </w:rPr>
        <w:t>文件和</w:t>
      </w:r>
      <w:r>
        <w:rPr>
          <w:sz w:val="24"/>
          <w:b/>
        </w:rPr>
        <w:t>中标供应商</w:t>
      </w:r>
      <w:r>
        <w:rPr>
          <w:sz w:val="24"/>
          <w:b/>
        </w:rPr>
        <w:t>投标文件有实质性偏离。</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jc w:val="both"/>
      </w:pPr>
      <w:r>
        <w:rPr>
          <w:sz w:val="24"/>
          <w:b/>
        </w:rPr>
        <w:t>甲</w:t>
      </w:r>
      <w:r>
        <w:rPr>
          <w:sz w:val="24"/>
          <w:b/>
        </w:rPr>
        <w:t xml:space="preserve">    </w:t>
      </w:r>
      <w:r>
        <w:rPr>
          <w:sz w:val="24"/>
          <w:b/>
        </w:rPr>
        <w:t>方：</w:t>
      </w:r>
      <w:r>
        <w:rPr>
          <w:sz w:val="21"/>
          <w:b/>
          <w:u w:val="single"/>
        </w:rPr>
        <w:t xml:space="preserve">                   </w:t>
      </w:r>
    </w:p>
    <w:p>
      <w:pPr>
        <w:pStyle w:val="null3"/>
        <w:jc w:val="both"/>
      </w:pPr>
      <w:r>
        <w:rPr>
          <w:sz w:val="24"/>
        </w:rPr>
        <w:t>电</w:t>
      </w:r>
      <w:r>
        <w:rPr>
          <w:sz w:val="24"/>
        </w:rPr>
        <w:t xml:space="preserve">    </w:t>
      </w:r>
      <w:r>
        <w:rPr>
          <w:sz w:val="24"/>
        </w:rPr>
        <w:t>话：</w:t>
      </w:r>
      <w:r>
        <w:rPr>
          <w:sz w:val="24"/>
        </w:rPr>
        <w:t xml:space="preserve">               </w:t>
      </w:r>
      <w:r>
        <w:rPr>
          <w:sz w:val="24"/>
        </w:rPr>
        <w:t>传</w:t>
      </w:r>
      <w:r>
        <w:rPr>
          <w:sz w:val="24"/>
        </w:rPr>
        <w:t xml:space="preserve">  </w:t>
      </w:r>
      <w:r>
        <w:rPr>
          <w:sz w:val="24"/>
        </w:rPr>
        <w:t>真：</w:t>
      </w:r>
      <w:r>
        <w:rPr>
          <w:sz w:val="24"/>
        </w:rPr>
        <w:t xml:space="preserve">           </w:t>
      </w:r>
      <w:r>
        <w:rPr>
          <w:sz w:val="24"/>
        </w:rPr>
        <w:t>地</w:t>
      </w:r>
      <w:r>
        <w:rPr>
          <w:sz w:val="24"/>
        </w:rPr>
        <w:t xml:space="preserve">  </w:t>
      </w:r>
      <w:r>
        <w:rPr>
          <w:sz w:val="24"/>
        </w:rPr>
        <w:t>址：</w:t>
      </w:r>
    </w:p>
    <w:p>
      <w:pPr>
        <w:pStyle w:val="null3"/>
        <w:jc w:val="both"/>
      </w:pPr>
      <w:r>
        <w:rPr>
          <w:sz w:val="24"/>
          <w:b/>
        </w:rPr>
        <w:t>乙</w:t>
      </w:r>
      <w:r>
        <w:rPr>
          <w:sz w:val="24"/>
          <w:b/>
        </w:rPr>
        <w:t xml:space="preserve">    </w:t>
      </w:r>
      <w:r>
        <w:rPr>
          <w:sz w:val="24"/>
          <w:b/>
        </w:rPr>
        <w:t>方：</w:t>
      </w:r>
      <w:r>
        <w:rPr>
          <w:sz w:val="21"/>
          <w:b/>
          <w:u w:val="single"/>
        </w:rPr>
        <w:t xml:space="preserve">                    </w:t>
      </w:r>
    </w:p>
    <w:p>
      <w:pPr>
        <w:pStyle w:val="null3"/>
        <w:jc w:val="both"/>
      </w:pPr>
      <w:r>
        <w:rPr>
          <w:sz w:val="24"/>
        </w:rPr>
        <w:t>电</w:t>
      </w:r>
      <w:r>
        <w:rPr>
          <w:sz w:val="24"/>
        </w:rPr>
        <w:t xml:space="preserve">    </w:t>
      </w:r>
      <w:r>
        <w:rPr>
          <w:sz w:val="24"/>
        </w:rPr>
        <w:t>话：</w:t>
      </w:r>
      <w:r>
        <w:rPr>
          <w:sz w:val="24"/>
        </w:rPr>
        <w:t xml:space="preserve">                </w:t>
      </w:r>
      <w:r>
        <w:rPr>
          <w:sz w:val="24"/>
        </w:rPr>
        <w:t>传</w:t>
      </w:r>
      <w:r>
        <w:rPr>
          <w:sz w:val="24"/>
        </w:rPr>
        <w:t xml:space="preserve">  </w:t>
      </w:r>
      <w:r>
        <w:rPr>
          <w:sz w:val="24"/>
        </w:rPr>
        <w:t>真：</w:t>
      </w:r>
      <w:r>
        <w:rPr>
          <w:sz w:val="24"/>
        </w:rPr>
        <w:t xml:space="preserve">           </w:t>
      </w:r>
      <w:r>
        <w:rPr>
          <w:sz w:val="24"/>
        </w:rPr>
        <w:t>地</w:t>
      </w:r>
      <w:r>
        <w:rPr>
          <w:sz w:val="24"/>
        </w:rPr>
        <w:t xml:space="preserve">  </w:t>
      </w:r>
      <w:r>
        <w:rPr>
          <w:sz w:val="24"/>
        </w:rPr>
        <w:t>址：</w:t>
      </w:r>
      <w:r>
        <w:rPr>
          <w:sz w:val="24"/>
        </w:rPr>
        <w:t xml:space="preserve">   </w:t>
      </w:r>
    </w:p>
    <w:p>
      <w:pPr>
        <w:pStyle w:val="null3"/>
        <w:jc w:val="both"/>
      </w:pPr>
      <w:r>
        <w:rPr>
          <w:sz w:val="24"/>
        </w:rPr>
        <w:t>项目名称：</w:t>
      </w:r>
      <w:r>
        <w:rPr>
          <w:sz w:val="24"/>
        </w:rPr>
        <w:t xml:space="preserve">                                   </w:t>
      </w:r>
      <w:r>
        <w:rPr>
          <w:sz w:val="24"/>
        </w:rPr>
        <w:t>采购项目编号</w:t>
      </w:r>
      <w:r>
        <w:rPr>
          <w:sz w:val="24"/>
        </w:rPr>
        <w:t>：</w:t>
      </w:r>
      <w:r>
        <w:rPr>
          <w:sz w:val="24"/>
        </w:rPr>
        <w:t xml:space="preserve">               </w:t>
      </w:r>
    </w:p>
    <w:p>
      <w:pPr>
        <w:pStyle w:val="null3"/>
        <w:jc w:val="both"/>
      </w:pPr>
      <w:r>
        <w:rPr>
          <w:sz w:val="21"/>
        </w:rPr>
        <w:t xml:space="preserve"> </w:t>
      </w:r>
    </w:p>
    <w:p>
      <w:pPr>
        <w:pStyle w:val="null3"/>
        <w:jc w:val="both"/>
      </w:pPr>
      <w:r>
        <w:rPr>
          <w:sz w:val="24"/>
        </w:rPr>
        <w:t xml:space="preserve">     </w:t>
      </w:r>
      <w:r>
        <w:rPr>
          <w:sz w:val="24"/>
        </w:rPr>
        <w:t>根据</w:t>
      </w:r>
      <w:r>
        <w:rPr>
          <w:sz w:val="24"/>
          <w:u w:val="single"/>
        </w:rPr>
        <w:t xml:space="preserve">              </w:t>
      </w:r>
      <w:r>
        <w:rPr>
          <w:sz w:val="24"/>
          <w:u w:val="single"/>
        </w:rPr>
        <w:t>项目</w:t>
      </w:r>
      <w:r>
        <w:rPr>
          <w:sz w:val="24"/>
        </w:rPr>
        <w:t>的采购结果，</w:t>
      </w:r>
      <w:r>
        <w:rPr>
          <w:sz w:val="24"/>
        </w:rPr>
        <w:t>根据</w:t>
      </w:r>
      <w:r>
        <w:rPr>
          <w:sz w:val="24"/>
        </w:rPr>
        <w:t>《中华人民共和国政府采购法》《中华人民共和国</w:t>
      </w:r>
      <w:r>
        <w:rPr>
          <w:sz w:val="24"/>
        </w:rPr>
        <w:t>民法典</w:t>
      </w:r>
      <w:r>
        <w:rPr>
          <w:sz w:val="24"/>
        </w:rPr>
        <w:t>》</w:t>
      </w:r>
      <w:r>
        <w:rPr>
          <w:sz w:val="24"/>
        </w:rPr>
        <w:t>等相关</w:t>
      </w:r>
      <w:r>
        <w:rPr>
          <w:sz w:val="24"/>
        </w:rPr>
        <w:t>规定，</w:t>
      </w:r>
      <w:r>
        <w:rPr>
          <w:sz w:val="24"/>
        </w:rPr>
        <w:t>经双方协商，</w:t>
      </w:r>
      <w:r>
        <w:rPr>
          <w:sz w:val="24"/>
        </w:rPr>
        <w:t>本着平等互利和诚实信用的原则，</w:t>
      </w:r>
      <w:r>
        <w:rPr>
          <w:sz w:val="24"/>
        </w:rPr>
        <w:t>一致同意签订本合同如下。</w:t>
      </w:r>
    </w:p>
    <w:p>
      <w:pPr>
        <w:pStyle w:val="null3"/>
        <w:spacing w:before="315" w:after="165"/>
        <w:jc w:val="left"/>
        <w:outlineLvl w:val="2"/>
      </w:pPr>
      <w:r>
        <w:rPr>
          <w:sz w:val="24"/>
          <w:b/>
        </w:rPr>
        <w:t>一</w:t>
      </w:r>
      <w:r>
        <w:rPr>
          <w:sz w:val="24"/>
          <w:b/>
        </w:rPr>
        <w:t>、合同</w:t>
      </w:r>
      <w:r>
        <w:rPr>
          <w:sz w:val="24"/>
          <w:b/>
        </w:rPr>
        <w:t>总</w:t>
      </w:r>
      <w:r>
        <w:rPr>
          <w:sz w:val="24"/>
          <w:b/>
        </w:rPr>
        <w:t>金额</w:t>
      </w:r>
    </w:p>
    <w:p>
      <w:pPr>
        <w:pStyle w:val="null3"/>
        <w:ind w:firstLine="480"/>
        <w:jc w:val="both"/>
      </w:pPr>
      <w:r>
        <w:rPr>
          <w:sz w:val="24"/>
        </w:rPr>
        <w:t>合同总金额为（大写）：人民币</w:t>
      </w:r>
      <w:r>
        <w:rPr>
          <w:sz w:val="21"/>
          <w:u w:val="single"/>
        </w:rPr>
        <w:t xml:space="preserve">        </w:t>
      </w:r>
      <w:r>
        <w:rPr>
          <w:sz w:val="24"/>
        </w:rPr>
        <w:t>元（￥</w:t>
      </w:r>
      <w:r>
        <w:rPr>
          <w:sz w:val="21"/>
          <w:u w:val="single"/>
        </w:rPr>
        <w:t xml:space="preserve">        </w:t>
      </w:r>
      <w:r>
        <w:rPr>
          <w:sz w:val="24"/>
        </w:rPr>
        <w:t>元），合同总金额包含采购、运输、保管、安装、系统集成（含熔纤）、调试、施工、三年计量检定费、电力开户费及三年电费、网络安全等级保护测评（二级）、培训、各项税费、相关部门验收及保修期内的维护保养及合同实施中不可预见费用等及完成本次招标内容所需的一切费用。</w:t>
      </w:r>
    </w:p>
    <w:p>
      <w:pPr>
        <w:pStyle w:val="null3"/>
        <w:spacing w:before="315" w:after="165"/>
        <w:jc w:val="left"/>
        <w:outlineLvl w:val="2"/>
      </w:pPr>
      <w:r>
        <w:rPr>
          <w:sz w:val="24"/>
          <w:b/>
        </w:rPr>
        <w:t>二、合同分项单价</w:t>
      </w:r>
    </w:p>
    <w:p>
      <w:pPr>
        <w:pStyle w:val="null3"/>
        <w:ind w:firstLine="482"/>
        <w:jc w:val="both"/>
      </w:pPr>
      <w:r>
        <w:rPr>
          <w:sz w:val="24"/>
          <w:b/>
        </w:rPr>
        <w:t>1.</w:t>
      </w:r>
      <w:r>
        <w:rPr>
          <w:sz w:val="24"/>
          <w:b/>
        </w:rPr>
        <w:t>货物</w:t>
      </w:r>
    </w:p>
    <w:tbl>
      <w:tblPr>
        <w:tblW w:w="0" w:type="auto"/>
        <w:tblBorders>
          <w:top w:val="none" w:color="000000" w:sz="4"/>
          <w:left w:val="none" w:color="000000" w:sz="4"/>
          <w:bottom w:val="none" w:color="000000" w:sz="4"/>
          <w:right w:val="none" w:color="000000" w:sz="4"/>
          <w:insideH w:val="none"/>
          <w:insideV w:val="none"/>
        </w:tblBorders>
      </w:tblPr>
      <w:tblGrid>
        <w:gridCol w:w="676"/>
        <w:gridCol w:w="1078"/>
        <w:gridCol w:w="2951"/>
        <w:gridCol w:w="849"/>
        <w:gridCol w:w="935"/>
        <w:gridCol w:w="964"/>
        <w:gridCol w:w="849"/>
      </w:tblGrid>
      <w:tr>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10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商品名称</w:t>
            </w:r>
          </w:p>
        </w:tc>
        <w:tc>
          <w:tcPr>
            <w:tcW w:type="dxa" w:w="2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品牌、规格型号、配置（性能参数）</w:t>
            </w:r>
          </w:p>
        </w:tc>
        <w:tc>
          <w:tcPr>
            <w:tcW w:type="dxa" w:w="8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产地</w:t>
            </w:r>
          </w:p>
        </w:tc>
        <w:tc>
          <w:tcPr>
            <w:tcW w:type="dxa" w:w="9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9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单价</w:t>
            </w:r>
            <w:r>
              <w:rPr>
                <w:sz w:val="24"/>
              </w:rPr>
              <w:t>(元)</w:t>
            </w:r>
          </w:p>
        </w:tc>
        <w:tc>
          <w:tcPr>
            <w:tcW w:type="dxa" w:w="8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金额</w:t>
            </w:r>
            <w:r>
              <w:rPr>
                <w:sz w:val="24"/>
              </w:rPr>
              <w:t>(元)</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2"/>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  </w:t>
            </w:r>
            <w:r>
              <w:rPr>
                <w:sz w:val="24"/>
              </w:rPr>
              <w:t>合计总额：￥</w:t>
            </w:r>
            <w:r>
              <w:rPr>
                <w:sz w:val="24"/>
              </w:rPr>
              <w:t xml:space="preserve">     </w:t>
            </w:r>
            <w:r>
              <w:rPr>
                <w:sz w:val="24"/>
              </w:rPr>
              <w:t>元；</w:t>
            </w:r>
            <w:r>
              <w:rPr>
                <w:sz w:val="24"/>
              </w:rPr>
              <w:t xml:space="preserve">       </w:t>
            </w:r>
            <w:r>
              <w:rPr>
                <w:sz w:val="24"/>
              </w:rPr>
              <w:t>大写：</w:t>
            </w:r>
            <w:r>
              <w:rPr>
                <w:sz w:val="24"/>
              </w:rPr>
              <w:t xml:space="preserve">       </w:t>
            </w:r>
          </w:p>
        </w:tc>
      </w:tr>
    </w:tbl>
    <w:p>
      <w:pPr>
        <w:pStyle w:val="null3"/>
        <w:ind w:firstLine="480"/>
        <w:jc w:val="both"/>
      </w:pPr>
      <w:r>
        <w:rPr>
          <w:sz w:val="24"/>
        </w:rPr>
        <w:t>注：货物名称及相关内容必须与投标文件内容一致。</w:t>
      </w:r>
    </w:p>
    <w:p>
      <w:pPr>
        <w:pStyle w:val="null3"/>
        <w:ind w:firstLine="482"/>
        <w:jc w:val="both"/>
      </w:pPr>
      <w:r>
        <w:rPr>
          <w:sz w:val="24"/>
          <w:b/>
        </w:rPr>
        <w:t>2.</w:t>
      </w:r>
      <w:r>
        <w:rPr>
          <w:sz w:val="24"/>
          <w:b/>
        </w:rPr>
        <w:t>服务</w:t>
      </w:r>
    </w:p>
    <w:tbl>
      <w:tblPr>
        <w:tblW w:w="0" w:type="auto"/>
        <w:tblBorders>
          <w:top w:val="none" w:color="000000" w:sz="4"/>
          <w:left w:val="none" w:color="000000" w:sz="4"/>
          <w:bottom w:val="none" w:color="000000" w:sz="4"/>
          <w:right w:val="none" w:color="000000" w:sz="4"/>
          <w:insideH w:val="none"/>
          <w:insideV w:val="none"/>
        </w:tblBorders>
      </w:tblPr>
      <w:tblGrid>
        <w:gridCol w:w="674"/>
        <w:gridCol w:w="1473"/>
        <w:gridCol w:w="3259"/>
        <w:gridCol w:w="659"/>
        <w:gridCol w:w="781"/>
        <w:gridCol w:w="726"/>
        <w:gridCol w:w="727"/>
      </w:tblGrid>
      <w:tr>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90"/>
              <w:jc w:val="center"/>
            </w:pPr>
            <w:r>
              <w:rPr>
                <w:sz w:val="24"/>
              </w:rPr>
              <w:t>序号</w:t>
            </w:r>
          </w:p>
        </w:tc>
        <w:tc>
          <w:tcPr>
            <w:tcW w:type="dxa" w:w="14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sz w:val="24"/>
              </w:rPr>
              <w:t>名称</w:t>
            </w:r>
          </w:p>
        </w:tc>
        <w:tc>
          <w:tcPr>
            <w:tcW w:type="dxa" w:w="3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sz w:val="24"/>
              </w:rPr>
              <w:t>服务要求及技术指标</w:t>
            </w:r>
          </w:p>
        </w:tc>
        <w:tc>
          <w:tcPr>
            <w:tcW w:type="dxa" w:w="6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sz w:val="24"/>
              </w:rPr>
              <w:t>数量</w:t>
            </w:r>
          </w:p>
        </w:tc>
        <w:tc>
          <w:tcPr>
            <w:tcW w:type="dxa" w:w="7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单价</w:t>
            </w:r>
          </w:p>
        </w:tc>
        <w:tc>
          <w:tcPr>
            <w:tcW w:type="dxa" w:w="7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sz w:val="24"/>
              </w:rPr>
              <w:t>总价</w:t>
            </w:r>
          </w:p>
        </w:tc>
        <w:tc>
          <w:tcPr>
            <w:tcW w:type="dxa" w:w="7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sz w:val="24"/>
              </w:rPr>
              <w:t>备注</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90"/>
              <w:jc w:val="center"/>
            </w:pPr>
            <w:r>
              <w:rPr>
                <w:sz w:val="24"/>
              </w:rPr>
              <w:t>1</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900"/>
              <w:jc w:val="both"/>
            </w:pPr>
          </w:p>
        </w:tc>
        <w:tc>
          <w:tcPr>
            <w:tcW w:type="dxa" w:w="3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900"/>
              <w:jc w:val="both"/>
            </w:pPr>
          </w:p>
        </w:tc>
        <w:tc>
          <w:tcPr>
            <w:tcW w:type="dxa" w:w="3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900"/>
              <w:jc w:val="both"/>
            </w:pPr>
          </w:p>
        </w:tc>
        <w:tc>
          <w:tcPr>
            <w:tcW w:type="dxa" w:w="3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900"/>
              <w:jc w:val="both"/>
            </w:pPr>
          </w:p>
        </w:tc>
        <w:tc>
          <w:tcPr>
            <w:tcW w:type="dxa" w:w="3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4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合计</w:t>
            </w:r>
          </w:p>
        </w:tc>
        <w:tc>
          <w:tcPr>
            <w:tcW w:type="dxa" w:w="615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900"/>
              <w:jc w:val="both"/>
            </w:pPr>
            <w:r>
              <w:rPr>
                <w:sz w:val="24"/>
              </w:rPr>
              <w:t>大写：</w:t>
            </w:r>
            <w:r>
              <w:rPr>
                <w:sz w:val="24"/>
              </w:rPr>
              <w:t xml:space="preserve">                   </w:t>
            </w:r>
            <w:r>
              <w:rPr>
                <w:sz w:val="24"/>
              </w:rPr>
              <w:t>小写：￥</w:t>
            </w:r>
          </w:p>
        </w:tc>
      </w:tr>
    </w:tbl>
    <w:p>
      <w:pPr>
        <w:pStyle w:val="null3"/>
        <w:jc w:val="both"/>
      </w:pPr>
      <w:r>
        <w:rPr>
          <w:sz w:val="24"/>
        </w:rPr>
        <w:t xml:space="preserve">   </w:t>
      </w:r>
      <w:r>
        <w:rPr>
          <w:sz w:val="24"/>
        </w:rPr>
        <w:t>注：服务名称及相关内容必须与投标文件内容一致。</w:t>
      </w:r>
    </w:p>
    <w:p>
      <w:pPr>
        <w:pStyle w:val="null3"/>
        <w:spacing w:before="315" w:after="165"/>
        <w:jc w:val="left"/>
        <w:outlineLvl w:val="2"/>
      </w:pPr>
      <w:r>
        <w:rPr>
          <w:sz w:val="24"/>
          <w:b/>
        </w:rPr>
        <w:t>三、设备要求</w:t>
      </w:r>
    </w:p>
    <w:p>
      <w:pPr>
        <w:pStyle w:val="null3"/>
        <w:ind w:firstLine="480"/>
        <w:jc w:val="both"/>
      </w:pPr>
      <w:r>
        <w:rPr>
          <w:sz w:val="24"/>
        </w:rPr>
        <w:t>1.货物为原制造商制造的全新产品，整机无污染，无侵权行为、表面无划损、无任何缺陷隐患，在中国境内可依常规安全合法使用。</w:t>
      </w:r>
    </w:p>
    <w:p>
      <w:pPr>
        <w:pStyle w:val="null3"/>
        <w:ind w:firstLine="480"/>
        <w:jc w:val="both"/>
      </w:pPr>
      <w:r>
        <w:rPr>
          <w:sz w:val="24"/>
        </w:rPr>
        <w:t>2.交付验收标准依次序对照适用标准为：①符合中华人民共和国国家安全质量标准、环保标准或行业标准；②符合</w:t>
      </w:r>
      <w:r>
        <w:rPr>
          <w:sz w:val="24"/>
        </w:rPr>
        <w:t>招标</w:t>
      </w:r>
      <w:r>
        <w:rPr>
          <w:sz w:val="24"/>
        </w:rPr>
        <w:t>文件和</w:t>
      </w:r>
      <w:r>
        <w:rPr>
          <w:sz w:val="24"/>
        </w:rPr>
        <w:t>投标</w:t>
      </w:r>
      <w:r>
        <w:rPr>
          <w:sz w:val="24"/>
        </w:rPr>
        <w:t>承诺中甲方认可的合理最佳配置、参数及各项要求；</w:t>
      </w:r>
      <w:r>
        <w:rPr>
          <w:sz w:val="24"/>
        </w:rPr>
        <w:t xml:space="preserve">③货物来源国官方标准。    </w:t>
      </w:r>
    </w:p>
    <w:p>
      <w:pPr>
        <w:pStyle w:val="null3"/>
        <w:ind w:firstLine="480"/>
        <w:jc w:val="both"/>
      </w:pPr>
      <w:r>
        <w:rPr>
          <w:sz w:val="24"/>
        </w:rPr>
        <w:t>3.进口产品必须具备原产地证明和商检局的检验证明及合法进货渠道证明。</w:t>
      </w:r>
    </w:p>
    <w:p>
      <w:pPr>
        <w:pStyle w:val="null3"/>
        <w:ind w:firstLine="480"/>
        <w:jc w:val="both"/>
      </w:pPr>
      <w:r>
        <w:rPr>
          <w:sz w:val="24"/>
        </w:rPr>
        <w:t>4.货物为原厂商未启封全新包装，具出厂合格证，序列号、包装箱号与出厂批号一致，并可追索查阅。</w:t>
      </w:r>
    </w:p>
    <w:p>
      <w:pPr>
        <w:pStyle w:val="null3"/>
        <w:ind w:firstLine="480"/>
        <w:jc w:val="both"/>
      </w:pPr>
      <w:r>
        <w:rPr>
          <w:sz w:val="24"/>
        </w:rPr>
        <w:t>5.乙方应将关键主机设备的用户手册、保修手册、有关单证资料及配备件、随机工具等交付给甲方，使用操作及安全须知等重要资料应附有中文说明。</w:t>
      </w:r>
    </w:p>
    <w:p>
      <w:pPr>
        <w:pStyle w:val="null3"/>
        <w:spacing w:before="315" w:after="165"/>
        <w:jc w:val="left"/>
        <w:outlineLvl w:val="2"/>
      </w:pPr>
      <w:r>
        <w:rPr>
          <w:sz w:val="24"/>
          <w:b/>
        </w:rPr>
        <w:t>四、交货期、交货方式及交货地点</w:t>
      </w:r>
    </w:p>
    <w:p>
      <w:pPr>
        <w:pStyle w:val="null3"/>
        <w:ind w:firstLine="480"/>
        <w:jc w:val="both"/>
      </w:pPr>
      <w:r>
        <w:rPr>
          <w:sz w:val="24"/>
        </w:rPr>
        <w:t>1.交货期：</w:t>
      </w:r>
    </w:p>
    <w:p>
      <w:pPr>
        <w:pStyle w:val="null3"/>
        <w:ind w:firstLine="480"/>
        <w:jc w:val="both"/>
      </w:pPr>
      <w:r>
        <w:rPr>
          <w:sz w:val="24"/>
        </w:rPr>
        <w:t>2.交货方式：</w:t>
      </w:r>
      <w:r>
        <w:rPr>
          <w:sz w:val="24"/>
        </w:rPr>
        <w:t>送货上门</w:t>
      </w:r>
    </w:p>
    <w:p>
      <w:pPr>
        <w:pStyle w:val="null3"/>
        <w:ind w:firstLine="480"/>
        <w:jc w:val="both"/>
      </w:pPr>
      <w:r>
        <w:rPr>
          <w:sz w:val="24"/>
        </w:rPr>
        <w:t>3.交货地点：</w:t>
      </w:r>
      <w:r>
        <w:rPr>
          <w:sz w:val="24"/>
        </w:rPr>
        <w:t>甲方指定地点</w:t>
      </w:r>
      <w:r>
        <w:rPr>
          <w:sz w:val="21"/>
        </w:rPr>
        <w:t xml:space="preserve">  </w:t>
      </w:r>
    </w:p>
    <w:p>
      <w:pPr>
        <w:pStyle w:val="null3"/>
        <w:spacing w:before="315" w:after="165"/>
        <w:jc w:val="left"/>
        <w:outlineLvl w:val="2"/>
      </w:pPr>
      <w:r>
        <w:rPr>
          <w:sz w:val="24"/>
          <w:b/>
        </w:rPr>
        <w:t>五、付款方式</w:t>
      </w:r>
      <w:r>
        <w:rPr>
          <w:sz w:val="24"/>
          <w:b/>
        </w:rPr>
        <w:t>：</w:t>
      </w:r>
    </w:p>
    <w:p>
      <w:pPr>
        <w:pStyle w:val="null3"/>
        <w:ind w:firstLine="480"/>
        <w:jc w:val="both"/>
      </w:pPr>
      <w:r>
        <w:rPr>
          <w:sz w:val="24"/>
        </w:rPr>
        <w:t>1.</w:t>
      </w:r>
      <w:r>
        <w:rPr>
          <w:sz w:val="24"/>
        </w:rPr>
        <w:t>合同签订生效后的</w:t>
      </w:r>
      <w:r>
        <w:rPr>
          <w:sz w:val="24"/>
        </w:rPr>
        <w:t>10 个工作日内支付合同总金额的30%给</w:t>
      </w:r>
      <w:r>
        <w:rPr>
          <w:sz w:val="24"/>
        </w:rPr>
        <w:t>乙方</w:t>
      </w:r>
      <w:r>
        <w:rPr>
          <w:sz w:val="24"/>
        </w:rPr>
        <w:t>；</w:t>
      </w:r>
    </w:p>
    <w:p>
      <w:pPr>
        <w:pStyle w:val="null3"/>
        <w:ind w:firstLine="480"/>
        <w:jc w:val="both"/>
      </w:pPr>
      <w:r>
        <w:rPr>
          <w:sz w:val="24"/>
        </w:rPr>
        <w:t>2.</w:t>
      </w:r>
      <w:r>
        <w:rPr>
          <w:sz w:val="24"/>
        </w:rPr>
        <w:t>系统路面改造完成后，主要设备材料到场安装，</w:t>
      </w:r>
      <w:r>
        <w:rPr>
          <w:sz w:val="24"/>
        </w:rPr>
        <w:t>10个工作日内支付合同总金额的50%给</w:t>
      </w:r>
      <w:r>
        <w:rPr>
          <w:sz w:val="24"/>
        </w:rPr>
        <w:t>乙方</w:t>
      </w:r>
      <w:r>
        <w:rPr>
          <w:sz w:val="24"/>
        </w:rPr>
        <w:t>；</w:t>
      </w:r>
    </w:p>
    <w:p>
      <w:pPr>
        <w:pStyle w:val="null3"/>
        <w:ind w:firstLine="480"/>
        <w:jc w:val="both"/>
      </w:pPr>
      <w:r>
        <w:rPr>
          <w:sz w:val="24"/>
        </w:rPr>
        <w:t>3.</w:t>
      </w:r>
      <w:r>
        <w:rPr>
          <w:sz w:val="24"/>
        </w:rPr>
        <w:t>项目建成安装调试完毕，通过验收合格后</w:t>
      </w:r>
      <w:r>
        <w:rPr>
          <w:sz w:val="24"/>
        </w:rPr>
        <w:t>10个工作日内支付合同总金额的</w:t>
      </w:r>
      <w:r>
        <w:rPr>
          <w:sz w:val="24"/>
        </w:rPr>
        <w:t>20</w:t>
      </w:r>
      <w:r>
        <w:rPr>
          <w:sz w:val="24"/>
        </w:rPr>
        <w:t>%给</w:t>
      </w:r>
      <w:r>
        <w:rPr>
          <w:sz w:val="24"/>
        </w:rPr>
        <w:t>乙方。</w:t>
      </w:r>
    </w:p>
    <w:p>
      <w:pPr>
        <w:pStyle w:val="null3"/>
        <w:ind w:firstLine="480"/>
        <w:jc w:val="both"/>
      </w:pPr>
      <w:r>
        <w:rPr>
          <w:sz w:val="24"/>
        </w:rPr>
        <w:t>备注：</w:t>
      </w:r>
      <w:r>
        <w:rPr>
          <w:sz w:val="24"/>
        </w:rPr>
        <w:t>①每期付款由乙方提出书面申请并提供该期相应金额的发票，方可办理支付手续；收款方、出具发票方、合同乙方均必须与乙方名称一致；②乙方</w:t>
      </w:r>
      <w:r>
        <w:rPr>
          <w:sz w:val="24"/>
        </w:rPr>
        <w:t>应理解政府部门付款的相关程序，因</w:t>
      </w:r>
      <w:r>
        <w:rPr>
          <w:sz w:val="24"/>
        </w:rPr>
        <w:t>甲方</w:t>
      </w:r>
      <w:r>
        <w:rPr>
          <w:sz w:val="24"/>
        </w:rPr>
        <w:t>使用财政资金的，</w:t>
      </w:r>
      <w:r>
        <w:rPr>
          <w:sz w:val="24"/>
        </w:rPr>
        <w:t>甲方</w:t>
      </w:r>
      <w:r>
        <w:rPr>
          <w:sz w:val="24"/>
        </w:rPr>
        <w:t>在前款规定的付款时间为向政府采购支付部门提出办理财政支付申请手续的时间（不含政府财政支付部门审核的时间），在规定时间内提出支付申请手续后即视为</w:t>
      </w:r>
      <w:r>
        <w:rPr>
          <w:sz w:val="24"/>
        </w:rPr>
        <w:t>甲方</w:t>
      </w:r>
      <w:r>
        <w:rPr>
          <w:sz w:val="24"/>
        </w:rPr>
        <w:t>已经按期支付。</w:t>
      </w:r>
    </w:p>
    <w:p>
      <w:pPr>
        <w:pStyle w:val="null3"/>
        <w:spacing w:before="315" w:after="165"/>
        <w:jc w:val="left"/>
        <w:outlineLvl w:val="2"/>
      </w:pPr>
      <w:r>
        <w:rPr>
          <w:sz w:val="24"/>
          <w:b/>
        </w:rPr>
        <w:t>六</w:t>
      </w:r>
      <w:r>
        <w:rPr>
          <w:sz w:val="24"/>
          <w:b/>
        </w:rPr>
        <w:t>、质保期及售后服务要求</w:t>
      </w:r>
    </w:p>
    <w:p>
      <w:pPr>
        <w:pStyle w:val="null3"/>
        <w:ind w:firstLine="480"/>
        <w:jc w:val="both"/>
      </w:pPr>
      <w:r>
        <w:rPr>
          <w:sz w:val="24"/>
        </w:rPr>
        <w:t>1.本合同的质量保证期（简称“质保期”）为</w:t>
      </w:r>
      <w:r>
        <w:rPr>
          <w:sz w:val="21"/>
          <w:u w:val="single"/>
        </w:rPr>
        <w:t xml:space="preserve">     </w:t>
      </w:r>
      <w:r>
        <w:rPr>
          <w:sz w:val="24"/>
        </w:rPr>
        <w:t>年，质保期内乙方对所供货物实行包修、包换、包退、包维护保养，期满后可同时提供终身</w:t>
      </w:r>
      <w:r>
        <w:rPr>
          <w:sz w:val="24"/>
          <w:u w:val="single"/>
        </w:rPr>
        <w:t>(免费/有偿)</w:t>
      </w:r>
      <w:r>
        <w:rPr>
          <w:sz w:val="24"/>
        </w:rPr>
        <w:t xml:space="preserve"> </w:t>
      </w:r>
      <w:r>
        <w:rPr>
          <w:sz w:val="24"/>
        </w:rPr>
        <w:t>维修保养服务。</w:t>
      </w:r>
    </w:p>
    <w:p>
      <w:pPr>
        <w:pStyle w:val="null3"/>
        <w:ind w:firstLine="480"/>
        <w:jc w:val="both"/>
      </w:pPr>
      <w:r>
        <w:rPr>
          <w:sz w:val="24"/>
        </w:rPr>
        <w:t>2.质保期内，如设备或零部件因非人为因素出现故障而造成短期停用时，则质保期和免费维修期相应顺延。如停用时间累计超过</w:t>
      </w:r>
      <w:r>
        <w:rPr>
          <w:sz w:val="24"/>
        </w:rPr>
        <w:t>30</w:t>
      </w:r>
      <w:r>
        <w:rPr>
          <w:sz w:val="24"/>
        </w:rPr>
        <w:t>天则质保期重新计算。</w:t>
      </w:r>
    </w:p>
    <w:p>
      <w:pPr>
        <w:pStyle w:val="null3"/>
        <w:ind w:firstLine="480"/>
        <w:jc w:val="both"/>
      </w:pPr>
      <w:r>
        <w:rPr>
          <w:sz w:val="24"/>
        </w:rPr>
        <w:t>3.对甲方的服务通知，乙方在接报后</w:t>
      </w:r>
      <w:r>
        <w:rPr>
          <w:sz w:val="21"/>
          <w:u w:val="single"/>
        </w:rPr>
        <w:t xml:space="preserve">  </w:t>
      </w:r>
      <w:r>
        <w:rPr>
          <w:sz w:val="24"/>
        </w:rPr>
        <w:t>小时内响应，</w:t>
      </w:r>
      <w:r>
        <w:rPr>
          <w:sz w:val="21"/>
          <w:u w:val="single"/>
        </w:rPr>
        <w:t xml:space="preserve">  </w:t>
      </w:r>
      <w:r>
        <w:rPr>
          <w:sz w:val="24"/>
        </w:rPr>
        <w:t>小时内到达现场，</w:t>
      </w:r>
      <w:r>
        <w:rPr>
          <w:sz w:val="21"/>
          <w:u w:val="single"/>
        </w:rPr>
        <w:t xml:space="preserve">  </w:t>
      </w:r>
      <w:r>
        <w:rPr>
          <w:sz w:val="24"/>
        </w:rPr>
        <w:t>小时内处理完毕。若在</w:t>
      </w:r>
      <w:r>
        <w:rPr>
          <w:sz w:val="21"/>
          <w:u w:val="single"/>
        </w:rPr>
        <w:t xml:space="preserve">   </w:t>
      </w:r>
      <w:r>
        <w:rPr>
          <w:sz w:val="24"/>
        </w:rPr>
        <w:t>小时内仍未能有效解决，乙方须免费提供同档次的设备予甲方临时使用。</w:t>
      </w:r>
    </w:p>
    <w:p>
      <w:pPr>
        <w:pStyle w:val="null3"/>
        <w:spacing w:before="315" w:after="165"/>
        <w:jc w:val="left"/>
        <w:outlineLvl w:val="2"/>
      </w:pPr>
      <w:r>
        <w:rPr>
          <w:sz w:val="24"/>
          <w:b/>
        </w:rPr>
        <w:t>七</w:t>
      </w:r>
      <w:r>
        <w:rPr>
          <w:sz w:val="24"/>
          <w:b/>
        </w:rPr>
        <w:t>、安装与调试</w:t>
      </w:r>
    </w:p>
    <w:p>
      <w:pPr>
        <w:pStyle w:val="null3"/>
        <w:ind w:firstLine="480"/>
        <w:jc w:val="both"/>
      </w:pPr>
      <w:r>
        <w:rPr>
          <w:sz w:val="24"/>
        </w:rPr>
        <w:t>乙方必须依照采购文件的要求和</w:t>
      </w:r>
      <w:r>
        <w:rPr>
          <w:sz w:val="24"/>
        </w:rPr>
        <w:t>投标文件</w:t>
      </w:r>
      <w:r>
        <w:rPr>
          <w:sz w:val="24"/>
        </w:rPr>
        <w:t>的承诺，将设备、系统安装并调试至正常运行的最佳状态。</w:t>
      </w:r>
    </w:p>
    <w:p>
      <w:pPr>
        <w:pStyle w:val="null3"/>
        <w:spacing w:before="315" w:after="165"/>
        <w:jc w:val="left"/>
        <w:outlineLvl w:val="2"/>
      </w:pPr>
      <w:r>
        <w:rPr>
          <w:sz w:val="24"/>
          <w:b/>
        </w:rPr>
        <w:t>八</w:t>
      </w:r>
      <w:r>
        <w:rPr>
          <w:sz w:val="24"/>
          <w:b/>
        </w:rPr>
        <w:t>、验收：</w:t>
      </w:r>
    </w:p>
    <w:p>
      <w:pPr>
        <w:pStyle w:val="null3"/>
        <w:ind w:firstLine="480"/>
        <w:jc w:val="both"/>
      </w:pPr>
      <w:r>
        <w:rPr>
          <w:sz w:val="24"/>
        </w:rPr>
        <w:t>1</w:t>
      </w:r>
      <w:r>
        <w:rPr>
          <w:sz w:val="24"/>
        </w:rPr>
        <w:t>.</w:t>
      </w:r>
      <w:r>
        <w:rPr>
          <w:sz w:val="24"/>
        </w:rPr>
        <w:t>货物若有国家标准按照国家标准验收，若无国家标准按行业标准验收，为原制造商制造的全新产品，整机无污染，无侵权行为、表面无划损、无任何缺陷隐患，在中国境内可依常规安全合法使用。</w:t>
      </w:r>
    </w:p>
    <w:p>
      <w:pPr>
        <w:pStyle w:val="null3"/>
        <w:ind w:firstLine="480"/>
        <w:jc w:val="both"/>
      </w:pPr>
      <w:r>
        <w:rPr>
          <w:sz w:val="24"/>
        </w:rPr>
        <w:t>2</w:t>
      </w:r>
      <w:r>
        <w:rPr>
          <w:sz w:val="24"/>
        </w:rPr>
        <w:t>.</w:t>
      </w:r>
      <w:r>
        <w:rPr>
          <w:sz w:val="24"/>
        </w:rPr>
        <w:t>进口产品必须具备原产地证明和商检局的检验证明及合法进货渠道证明。评审小组在各</w:t>
      </w:r>
      <w:r>
        <w:rPr>
          <w:sz w:val="24"/>
        </w:rPr>
        <w:t>响应供应商</w:t>
      </w:r>
      <w:r>
        <w:rPr>
          <w:sz w:val="24"/>
        </w:rPr>
        <w:t>的报价有限期内有权要求</w:t>
      </w:r>
      <w:r>
        <w:rPr>
          <w:sz w:val="24"/>
        </w:rPr>
        <w:t>响应供应商</w:t>
      </w:r>
      <w:r>
        <w:rPr>
          <w:sz w:val="24"/>
        </w:rPr>
        <w:t>提供进口货物的报关单。</w:t>
      </w:r>
    </w:p>
    <w:p>
      <w:pPr>
        <w:pStyle w:val="null3"/>
        <w:ind w:firstLine="480"/>
        <w:jc w:val="both"/>
      </w:pPr>
      <w:r>
        <w:rPr>
          <w:sz w:val="24"/>
        </w:rPr>
        <w:t>3</w:t>
      </w:r>
      <w:r>
        <w:rPr>
          <w:sz w:val="24"/>
        </w:rPr>
        <w:t>.</w:t>
      </w:r>
      <w:r>
        <w:rPr>
          <w:sz w:val="24"/>
        </w:rPr>
        <w:t>货物为原厂商未启封全新包装，具出厂合格证，序列号、包装箱号与出厂批号一致，并可追索查阅。所有随设备的附件必须齐全。</w:t>
      </w:r>
    </w:p>
    <w:p>
      <w:pPr>
        <w:pStyle w:val="null3"/>
        <w:ind w:firstLine="480"/>
        <w:jc w:val="both"/>
      </w:pPr>
      <w:r>
        <w:rPr>
          <w:sz w:val="24"/>
        </w:rPr>
        <w:t>4</w:t>
      </w:r>
      <w:r>
        <w:rPr>
          <w:sz w:val="24"/>
        </w:rPr>
        <w:t>.</w:t>
      </w:r>
      <w:r>
        <w:rPr>
          <w:sz w:val="24"/>
        </w:rPr>
        <w:t>乙方应将关键主机设备的用户手册、保修手册、有关单证资料及配备件、随机工具等交付给甲方，使用操作及安全须知等重要资料应附有中文说明。</w:t>
      </w:r>
    </w:p>
    <w:p>
      <w:pPr>
        <w:pStyle w:val="null3"/>
        <w:ind w:firstLine="480"/>
        <w:jc w:val="both"/>
      </w:pPr>
      <w:r>
        <w:rPr>
          <w:sz w:val="24"/>
        </w:rPr>
        <w:t>5</w:t>
      </w:r>
      <w:r>
        <w:rPr>
          <w:sz w:val="24"/>
        </w:rPr>
        <w:t>.</w:t>
      </w:r>
      <w:r>
        <w:rPr>
          <w:sz w:val="24"/>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pStyle w:val="null3"/>
        <w:spacing w:before="315" w:after="165"/>
        <w:jc w:val="left"/>
        <w:outlineLvl w:val="2"/>
      </w:pPr>
      <w:r>
        <w:rPr>
          <w:sz w:val="24"/>
          <w:b/>
        </w:rPr>
        <w:t>九</w:t>
      </w:r>
      <w:r>
        <w:rPr>
          <w:sz w:val="24"/>
          <w:b/>
        </w:rPr>
        <w:t>、违约责任与赔偿损失</w:t>
      </w:r>
    </w:p>
    <w:p>
      <w:pPr>
        <w:pStyle w:val="null3"/>
        <w:ind w:firstLine="480"/>
        <w:jc w:val="both"/>
      </w:pPr>
      <w:r>
        <w:rPr>
          <w:sz w:val="24"/>
        </w:rPr>
        <w:t>1.</w:t>
      </w:r>
      <w:r>
        <w:rPr>
          <w:sz w:val="24"/>
        </w:rPr>
        <w:t>乙方</w:t>
      </w:r>
      <w:r>
        <w:rPr>
          <w:sz w:val="24"/>
        </w:rPr>
        <w:t>提供的</w:t>
      </w:r>
      <w:r>
        <w:rPr>
          <w:sz w:val="24"/>
        </w:rPr>
        <w:t>货</w:t>
      </w:r>
      <w:r>
        <w:rPr>
          <w:sz w:val="24"/>
        </w:rPr>
        <w:t>物、工程、服务不符合招标文件、投标文件或本合同规定的，</w:t>
      </w:r>
      <w:r>
        <w:rPr>
          <w:sz w:val="24"/>
        </w:rPr>
        <w:t>甲方</w:t>
      </w:r>
      <w:r>
        <w:rPr>
          <w:sz w:val="24"/>
        </w:rPr>
        <w:t>有权拒收，并且</w:t>
      </w:r>
      <w:r>
        <w:rPr>
          <w:sz w:val="24"/>
        </w:rPr>
        <w:t>乙方</w:t>
      </w:r>
      <w:r>
        <w:rPr>
          <w:sz w:val="24"/>
        </w:rPr>
        <w:t>须向</w:t>
      </w:r>
      <w:r>
        <w:rPr>
          <w:sz w:val="24"/>
        </w:rPr>
        <w:t>甲方</w:t>
      </w:r>
      <w:r>
        <w:rPr>
          <w:sz w:val="24"/>
        </w:rPr>
        <w:t>支付本合同总价</w:t>
      </w:r>
      <w:r>
        <w:rPr>
          <w:sz w:val="24"/>
        </w:rPr>
        <w:t>5％的违约金。</w:t>
      </w:r>
    </w:p>
    <w:p>
      <w:pPr>
        <w:pStyle w:val="null3"/>
        <w:ind w:firstLine="480"/>
        <w:jc w:val="both"/>
      </w:pPr>
      <w:r>
        <w:rPr>
          <w:sz w:val="24"/>
        </w:rPr>
        <w:t>2.</w:t>
      </w:r>
      <w:r>
        <w:rPr>
          <w:sz w:val="24"/>
        </w:rPr>
        <w:t>乙方</w:t>
      </w:r>
      <w:r>
        <w:rPr>
          <w:sz w:val="24"/>
        </w:rPr>
        <w:t>未能按本合同规定的交货时间提供货物、工程、服务，从逾期之日起每日按本合同总价</w:t>
      </w:r>
      <w:r>
        <w:rPr>
          <w:sz w:val="24"/>
        </w:rPr>
        <w:t>3‰的数额向</w:t>
      </w:r>
      <w:r>
        <w:rPr>
          <w:sz w:val="24"/>
        </w:rPr>
        <w:t>甲方</w:t>
      </w:r>
      <w:r>
        <w:rPr>
          <w:sz w:val="24"/>
        </w:rPr>
        <w:t>支付违约金；逾期半个月以上的，</w:t>
      </w:r>
      <w:r>
        <w:rPr>
          <w:sz w:val="24"/>
        </w:rPr>
        <w:t>甲方</w:t>
      </w:r>
      <w:r>
        <w:rPr>
          <w:sz w:val="24"/>
        </w:rPr>
        <w:t>有权终止合同，由此造成的</w:t>
      </w:r>
      <w:r>
        <w:rPr>
          <w:sz w:val="24"/>
        </w:rPr>
        <w:t>甲方</w:t>
      </w:r>
      <w:r>
        <w:rPr>
          <w:sz w:val="24"/>
        </w:rPr>
        <w:t>经济损失由</w:t>
      </w:r>
      <w:r>
        <w:rPr>
          <w:sz w:val="24"/>
        </w:rPr>
        <w:t>乙方</w:t>
      </w:r>
      <w:r>
        <w:rPr>
          <w:sz w:val="24"/>
        </w:rPr>
        <w:t>承担。</w:t>
      </w:r>
    </w:p>
    <w:p>
      <w:pPr>
        <w:pStyle w:val="null3"/>
        <w:ind w:firstLine="480"/>
        <w:jc w:val="both"/>
      </w:pPr>
      <w:r>
        <w:rPr>
          <w:sz w:val="24"/>
        </w:rPr>
        <w:t>3.</w:t>
      </w:r>
      <w:r>
        <w:rPr>
          <w:sz w:val="24"/>
        </w:rPr>
        <w:t>甲方</w:t>
      </w:r>
      <w:r>
        <w:rPr>
          <w:sz w:val="24"/>
        </w:rPr>
        <w:t>无正当理由拒收</w:t>
      </w:r>
      <w:r>
        <w:rPr>
          <w:sz w:val="24"/>
        </w:rPr>
        <w:t>货物</w:t>
      </w:r>
      <w:r>
        <w:rPr>
          <w:sz w:val="24"/>
        </w:rPr>
        <w:t>/</w:t>
      </w:r>
      <w:r>
        <w:rPr>
          <w:sz w:val="24"/>
        </w:rPr>
        <w:t>接受服务，到期拒付</w:t>
      </w:r>
      <w:r>
        <w:rPr>
          <w:sz w:val="24"/>
        </w:rPr>
        <w:t>货物</w:t>
      </w:r>
      <w:r>
        <w:rPr>
          <w:sz w:val="24"/>
        </w:rPr>
        <w:t>/</w:t>
      </w:r>
      <w:r>
        <w:rPr>
          <w:sz w:val="24"/>
        </w:rPr>
        <w:t>服务款项的，</w:t>
      </w:r>
      <w:r>
        <w:rPr>
          <w:sz w:val="24"/>
        </w:rPr>
        <w:t>甲方</w:t>
      </w:r>
      <w:r>
        <w:rPr>
          <w:sz w:val="24"/>
        </w:rPr>
        <w:t>向</w:t>
      </w:r>
      <w:r>
        <w:rPr>
          <w:sz w:val="24"/>
        </w:rPr>
        <w:t>乙方</w:t>
      </w:r>
      <w:r>
        <w:rPr>
          <w:sz w:val="24"/>
        </w:rPr>
        <w:t>偿付本合同总的</w:t>
      </w:r>
      <w:r>
        <w:rPr>
          <w:sz w:val="24"/>
        </w:rPr>
        <w:t>5％的违约金。</w:t>
      </w:r>
      <w:r>
        <w:rPr>
          <w:sz w:val="24"/>
        </w:rPr>
        <w:t>甲方</w:t>
      </w:r>
      <w:r>
        <w:rPr>
          <w:sz w:val="24"/>
        </w:rPr>
        <w:t>逾期付款，则每日按本合同总价的</w:t>
      </w:r>
      <w:r>
        <w:rPr>
          <w:sz w:val="24"/>
        </w:rPr>
        <w:t>3‰向</w:t>
      </w:r>
      <w:r>
        <w:rPr>
          <w:sz w:val="24"/>
        </w:rPr>
        <w:t>乙方</w:t>
      </w:r>
      <w:r>
        <w:rPr>
          <w:sz w:val="24"/>
        </w:rPr>
        <w:t>偿付违约金。</w:t>
      </w:r>
    </w:p>
    <w:p>
      <w:pPr>
        <w:pStyle w:val="null3"/>
        <w:ind w:firstLine="480"/>
        <w:jc w:val="both"/>
      </w:pPr>
      <w:r>
        <w:rPr>
          <w:sz w:val="24"/>
        </w:rPr>
        <w:t>4.</w:t>
      </w:r>
      <w:r>
        <w:rPr>
          <w:sz w:val="24"/>
        </w:rPr>
        <w:t>其它违约责任按《中华人民共和国</w:t>
      </w:r>
      <w:r>
        <w:rPr>
          <w:sz w:val="24"/>
        </w:rPr>
        <w:t>民法典</w:t>
      </w:r>
      <w:r>
        <w:rPr>
          <w:sz w:val="24"/>
        </w:rPr>
        <w:t>》处理。</w:t>
      </w:r>
    </w:p>
    <w:p>
      <w:pPr>
        <w:pStyle w:val="null3"/>
        <w:spacing w:before="315" w:after="165"/>
        <w:jc w:val="left"/>
        <w:outlineLvl w:val="2"/>
      </w:pPr>
      <w:r>
        <w:rPr>
          <w:sz w:val="24"/>
          <w:b/>
        </w:rPr>
        <w:t>十、争议的解决</w:t>
      </w:r>
    </w:p>
    <w:p>
      <w:pPr>
        <w:pStyle w:val="null3"/>
        <w:ind w:firstLine="480"/>
        <w:jc w:val="both"/>
      </w:pPr>
      <w:r>
        <w:rPr>
          <w:sz w:val="24"/>
        </w:rPr>
        <w:t>合同执行过程中发生的任何争议，如双方不能通过友好协商解决，任何一方有权向</w:t>
      </w:r>
      <w:r>
        <w:rPr>
          <w:sz w:val="24"/>
        </w:rPr>
        <w:t>甲方</w:t>
      </w:r>
      <w:r>
        <w:rPr>
          <w:sz w:val="24"/>
        </w:rPr>
        <w:t>所在地有管辖权的人民法院提起诉讼。</w:t>
      </w:r>
    </w:p>
    <w:p>
      <w:pPr>
        <w:pStyle w:val="null3"/>
        <w:jc w:val="both"/>
      </w:pPr>
      <w:r>
        <w:rPr>
          <w:sz w:val="24"/>
          <w:b/>
        </w:rPr>
        <w:t>十一、不可抗力：</w:t>
      </w:r>
    </w:p>
    <w:p>
      <w:pPr>
        <w:pStyle w:val="null3"/>
        <w:ind w:firstLine="480"/>
        <w:jc w:val="both"/>
      </w:pPr>
      <w:r>
        <w:rPr>
          <w:sz w:val="24"/>
        </w:rPr>
        <w:t>任何一方由于不可抗力原因不能履行合同时，应在不可抗力事件结束后</w:t>
      </w:r>
      <w:r>
        <w:rPr>
          <w:sz w:val="24"/>
        </w:rPr>
        <w:t>1日内向对方通报，以减轻可能给对方造成的损失，在取得有关机构的不可抗力证明或双方谅解确认后，允许延期履行或修订合同，并根据情况可部分或全部免于承担违约</w:t>
      </w:r>
      <w:r>
        <w:rPr>
          <w:sz w:val="24"/>
        </w:rPr>
        <w:t>责任。</w:t>
      </w:r>
    </w:p>
    <w:p>
      <w:pPr>
        <w:pStyle w:val="null3"/>
        <w:spacing w:before="315" w:after="165"/>
        <w:jc w:val="left"/>
        <w:outlineLvl w:val="2"/>
      </w:pPr>
      <w:r>
        <w:rPr>
          <w:sz w:val="24"/>
          <w:b/>
        </w:rPr>
        <w:t>十</w:t>
      </w:r>
      <w:r>
        <w:rPr>
          <w:sz w:val="24"/>
          <w:b/>
        </w:rPr>
        <w:t>二</w:t>
      </w:r>
      <w:r>
        <w:rPr>
          <w:sz w:val="24"/>
          <w:b/>
        </w:rPr>
        <w:t>、税费</w:t>
      </w:r>
    </w:p>
    <w:p>
      <w:pPr>
        <w:pStyle w:val="null3"/>
        <w:ind w:firstLine="480"/>
        <w:jc w:val="both"/>
      </w:pPr>
      <w:r>
        <w:rPr>
          <w:sz w:val="24"/>
        </w:rPr>
        <w:t>在中国境内、外发生的与本合同执行有关的一切税费均由乙方负担。</w:t>
      </w:r>
    </w:p>
    <w:p>
      <w:pPr>
        <w:pStyle w:val="null3"/>
        <w:spacing w:before="315" w:after="165"/>
        <w:jc w:val="left"/>
        <w:outlineLvl w:val="2"/>
      </w:pPr>
      <w:r>
        <w:rPr>
          <w:sz w:val="24"/>
          <w:b/>
        </w:rPr>
        <w:t>十</w:t>
      </w:r>
      <w:r>
        <w:rPr>
          <w:sz w:val="24"/>
          <w:b/>
        </w:rPr>
        <w:t>三</w:t>
      </w:r>
      <w:r>
        <w:rPr>
          <w:sz w:val="24"/>
          <w:b/>
        </w:rPr>
        <w:t>、其它</w:t>
      </w:r>
    </w:p>
    <w:p>
      <w:pPr>
        <w:pStyle w:val="null3"/>
        <w:ind w:firstLine="480"/>
        <w:jc w:val="both"/>
      </w:pPr>
      <w:r>
        <w:rPr>
          <w:sz w:val="24"/>
        </w:rPr>
        <w:t>1</w:t>
      </w:r>
      <w:r>
        <w:rPr>
          <w:sz w:val="24"/>
        </w:rPr>
        <w:t>.</w:t>
      </w:r>
      <w:r>
        <w:rPr>
          <w:sz w:val="24"/>
        </w:rPr>
        <w:t xml:space="preserve"> </w:t>
      </w:r>
      <w:r>
        <w:rPr>
          <w:sz w:val="24"/>
        </w:rPr>
        <w:t>本合同所有附件、</w:t>
      </w:r>
      <w:r>
        <w:rPr>
          <w:sz w:val="24"/>
        </w:rPr>
        <w:t>招标文件</w:t>
      </w:r>
      <w:r>
        <w:rPr>
          <w:sz w:val="24"/>
        </w:rPr>
        <w:t>、</w:t>
      </w:r>
      <w:r>
        <w:rPr>
          <w:sz w:val="24"/>
        </w:rPr>
        <w:t>投标文件</w:t>
      </w:r>
      <w:r>
        <w:rPr>
          <w:sz w:val="24"/>
        </w:rPr>
        <w:t>、</w:t>
      </w:r>
      <w:r>
        <w:rPr>
          <w:sz w:val="24"/>
        </w:rPr>
        <w:t>中标通知书</w:t>
      </w:r>
      <w:r>
        <w:rPr>
          <w:sz w:val="24"/>
        </w:rPr>
        <w:t>均为合同的有效组成部分，与本合同具有同等法律效力。</w:t>
      </w:r>
    </w:p>
    <w:p>
      <w:pPr>
        <w:pStyle w:val="null3"/>
        <w:ind w:firstLine="480"/>
        <w:jc w:val="both"/>
      </w:pPr>
      <w:r>
        <w:rPr>
          <w:sz w:val="24"/>
        </w:rPr>
        <w:t>2</w:t>
      </w:r>
      <w:r>
        <w:rPr>
          <w:sz w:val="24"/>
        </w:rPr>
        <w:t>.</w:t>
      </w:r>
      <w:r>
        <w:rPr>
          <w:sz w:val="24"/>
        </w:rPr>
        <w:t>在执行本合同的过程中，所有经双方签署确认的文件（包括会议纪要、补充协议、往来信函）即成为本合同的有效组成部分。</w:t>
      </w:r>
    </w:p>
    <w:p>
      <w:pPr>
        <w:pStyle w:val="null3"/>
        <w:ind w:firstLine="480"/>
        <w:jc w:val="both"/>
      </w:pPr>
      <w:r>
        <w:rPr>
          <w:sz w:val="24"/>
        </w:rPr>
        <w:t>3</w:t>
      </w:r>
      <w:r>
        <w:rPr>
          <w:sz w:val="24"/>
        </w:rPr>
        <w:t>.</w:t>
      </w:r>
      <w:r>
        <w:rPr>
          <w:sz w:val="24"/>
        </w:rPr>
        <w:t xml:space="preserve"> </w:t>
      </w:r>
      <w:r>
        <w:rPr>
          <w:sz w:val="24"/>
        </w:rPr>
        <w:t>如一方地址、电话、传真号码有变更，应在变更当日内书面通知对方，否则，应承担相应责任。</w:t>
      </w:r>
    </w:p>
    <w:p>
      <w:pPr>
        <w:pStyle w:val="null3"/>
        <w:ind w:firstLine="480"/>
        <w:jc w:val="both"/>
      </w:pPr>
      <w:r>
        <w:rPr>
          <w:sz w:val="24"/>
        </w:rPr>
        <w:t>4</w:t>
      </w:r>
      <w:r>
        <w:rPr>
          <w:sz w:val="24"/>
        </w:rPr>
        <w:t>.</w:t>
      </w:r>
      <w:r>
        <w:rPr>
          <w:sz w:val="24"/>
        </w:rPr>
        <w:t xml:space="preserve"> </w:t>
      </w:r>
      <w:r>
        <w:rPr>
          <w:sz w:val="24"/>
        </w:rPr>
        <w:t>除甲方事先书面同意外，乙方不得部分或全部转让其应履行的合同项下的义务。</w:t>
      </w:r>
    </w:p>
    <w:p>
      <w:pPr>
        <w:pStyle w:val="null3"/>
        <w:spacing w:before="315" w:after="165"/>
        <w:jc w:val="left"/>
        <w:outlineLvl w:val="2"/>
      </w:pPr>
      <w:r>
        <w:rPr>
          <w:sz w:val="24"/>
          <w:b/>
        </w:rPr>
        <w:t>十</w:t>
      </w:r>
      <w:r>
        <w:rPr>
          <w:sz w:val="24"/>
          <w:b/>
        </w:rPr>
        <w:t>四</w:t>
      </w:r>
      <w:r>
        <w:rPr>
          <w:sz w:val="24"/>
          <w:b/>
        </w:rPr>
        <w:t>、合同生效：</w:t>
      </w:r>
    </w:p>
    <w:p>
      <w:pPr>
        <w:pStyle w:val="null3"/>
        <w:ind w:firstLine="480"/>
        <w:jc w:val="both"/>
      </w:pPr>
      <w:r>
        <w:rPr>
          <w:sz w:val="24"/>
        </w:rPr>
        <w:t>1</w:t>
      </w:r>
      <w:r>
        <w:rPr>
          <w:sz w:val="24"/>
        </w:rPr>
        <w:t>.</w:t>
      </w:r>
      <w:r>
        <w:rPr>
          <w:sz w:val="24"/>
        </w:rPr>
        <w:t>本合同在甲乙双方法人代表或其授权代表签字盖章后生效。</w:t>
      </w:r>
    </w:p>
    <w:p>
      <w:pPr>
        <w:pStyle w:val="null3"/>
        <w:ind w:firstLine="482"/>
        <w:jc w:val="both"/>
      </w:pPr>
      <w:r>
        <w:rPr>
          <w:sz w:val="24"/>
          <w:b/>
        </w:rPr>
        <w:t>2</w:t>
      </w:r>
      <w:r>
        <w:rPr>
          <w:sz w:val="24"/>
          <w:b/>
        </w:rPr>
        <w:t>.</w:t>
      </w:r>
      <w:r>
        <w:rPr>
          <w:sz w:val="24"/>
          <w:b/>
        </w:rPr>
        <w:t>合同一式</w:t>
      </w:r>
      <w:r>
        <w:rPr>
          <w:sz w:val="21"/>
          <w:b/>
          <w:u w:val="single"/>
        </w:rPr>
        <w:t xml:space="preserve">  </w:t>
      </w:r>
      <w:r>
        <w:rPr>
          <w:sz w:val="24"/>
          <w:b/>
        </w:rPr>
        <w:t>份</w:t>
      </w:r>
      <w:r>
        <w:rPr>
          <w:sz w:val="24"/>
          <w:b/>
        </w:rPr>
        <w:t>，</w:t>
      </w:r>
      <w:r>
        <w:rPr>
          <w:sz w:val="24"/>
          <w:b/>
        </w:rPr>
        <w:t>甲方执</w:t>
      </w:r>
      <w:r>
        <w:rPr>
          <w:sz w:val="21"/>
          <w:b/>
          <w:u w:val="single"/>
        </w:rPr>
        <w:t xml:space="preserve">  </w:t>
      </w:r>
      <w:r>
        <w:rPr>
          <w:sz w:val="24"/>
          <w:b/>
        </w:rPr>
        <w:t>份，乙方执</w:t>
      </w:r>
      <w:r>
        <w:rPr>
          <w:sz w:val="21"/>
          <w:b/>
          <w:u w:val="single"/>
        </w:rPr>
        <w:t xml:space="preserve">  </w:t>
      </w:r>
      <w:r>
        <w:rPr>
          <w:sz w:val="24"/>
          <w:b/>
        </w:rPr>
        <w:t>份，招标代理机构执</w:t>
      </w:r>
      <w:r>
        <w:rPr>
          <w:sz w:val="21"/>
          <w:b/>
          <w:u w:val="single"/>
        </w:rPr>
        <w:t xml:space="preserve">  </w:t>
      </w:r>
      <w:r>
        <w:rPr>
          <w:sz w:val="24"/>
          <w:b/>
        </w:rPr>
        <w:t>份</w:t>
      </w:r>
      <w:r>
        <w:rPr>
          <w:sz w:val="24"/>
          <w:b/>
        </w:rPr>
        <w:t>。</w:t>
      </w:r>
      <w:r>
        <w:rPr>
          <w:sz w:val="24"/>
          <w:b/>
        </w:rPr>
        <w:t>均具有同等法律效力。</w:t>
      </w:r>
      <w:r>
        <w:rPr>
          <w:sz w:val="21"/>
          <w:b/>
        </w:rPr>
        <w:t xml:space="preserve"> </w:t>
      </w:r>
    </w:p>
    <w:p>
      <w:pPr>
        <w:pStyle w:val="null3"/>
        <w:ind w:firstLine="482"/>
        <w:jc w:val="both"/>
      </w:pPr>
      <w:r>
        <w:rPr>
          <w:sz w:val="21"/>
        </w:rPr>
        <w:t xml:space="preserve"> </w:t>
      </w:r>
    </w:p>
    <w:p>
      <w:pPr>
        <w:pStyle w:val="null3"/>
        <w:jc w:val="both"/>
      </w:pPr>
      <w:r>
        <w:rPr>
          <w:sz w:val="24"/>
          <w:b/>
        </w:rPr>
        <w:t>甲方（盖章）：</w:t>
      </w:r>
      <w:r>
        <w:rPr>
          <w:sz w:val="24"/>
          <w:b/>
        </w:rPr>
        <w:t xml:space="preserve">                </w:t>
      </w:r>
      <w:r>
        <w:rPr>
          <w:sz w:val="21"/>
          <w:b/>
        </w:rPr>
        <w:t xml:space="preserve">      </w:t>
      </w:r>
      <w:r>
        <w:rPr>
          <w:sz w:val="24"/>
          <w:b/>
        </w:rPr>
        <w:t>乙方（盖章）：</w:t>
      </w:r>
    </w:p>
    <w:p>
      <w:pPr>
        <w:pStyle w:val="null3"/>
        <w:ind w:right="30"/>
        <w:jc w:val="both"/>
      </w:pPr>
      <w:r>
        <w:rPr>
          <w:sz w:val="24"/>
          <w:b/>
        </w:rPr>
        <w:t>签约</w:t>
      </w:r>
      <w:r>
        <w:rPr>
          <w:sz w:val="24"/>
          <w:b/>
        </w:rPr>
        <w:t>代表：</w:t>
      </w:r>
      <w:r>
        <w:rPr>
          <w:sz w:val="24"/>
          <w:b/>
        </w:rPr>
        <w:t xml:space="preserve">                    </w:t>
      </w:r>
      <w:r>
        <w:rPr>
          <w:sz w:val="21"/>
          <w:b/>
        </w:rPr>
        <w:t xml:space="preserve">          </w:t>
      </w:r>
      <w:r>
        <w:rPr>
          <w:sz w:val="24"/>
          <w:b/>
        </w:rPr>
        <w:t>签约</w:t>
      </w:r>
      <w:r>
        <w:rPr>
          <w:sz w:val="24"/>
          <w:b/>
        </w:rPr>
        <w:t>代表：</w:t>
      </w:r>
    </w:p>
    <w:p>
      <w:pPr>
        <w:pStyle w:val="null3"/>
        <w:jc w:val="both"/>
      </w:pPr>
      <w:r>
        <w:rPr>
          <w:sz w:val="24"/>
        </w:rPr>
        <w:t>签定地点：</w:t>
      </w:r>
    </w:p>
    <w:p>
      <w:pPr>
        <w:pStyle w:val="null3"/>
        <w:jc w:val="both"/>
      </w:pPr>
      <w:r>
        <w:rPr>
          <w:sz w:val="24"/>
        </w:rPr>
        <w:t>签定日期：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r>
        <w:rPr>
          <w:sz w:val="21"/>
        </w:rPr>
        <w:t xml:space="preserve">      </w:t>
      </w:r>
      <w:r>
        <w:rPr>
          <w:sz w:val="24"/>
        </w:rPr>
        <w:t>签定日期：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p>
    <w:p>
      <w:pPr>
        <w:pStyle w:val="null3"/>
        <w:jc w:val="both"/>
      </w:pPr>
      <w:r>
        <w:rPr>
          <w:sz w:val="21"/>
        </w:rPr>
        <w:t xml:space="preserve"> </w:t>
      </w:r>
    </w:p>
    <w:p>
      <w:pPr>
        <w:pStyle w:val="null3"/>
        <w:ind w:firstLine="4830"/>
        <w:jc w:val="both"/>
      </w:pPr>
      <w:r>
        <w:rPr>
          <w:sz w:val="24"/>
        </w:rPr>
        <w:t>开户名称：</w:t>
      </w:r>
    </w:p>
    <w:p>
      <w:pPr>
        <w:pStyle w:val="null3"/>
        <w:ind w:firstLine="4830"/>
        <w:jc w:val="both"/>
      </w:pPr>
      <w:r>
        <w:rPr>
          <w:sz w:val="24"/>
        </w:rPr>
        <w:t>银行帐号：</w:t>
      </w:r>
    </w:p>
    <w:p>
      <w:pPr>
        <w:pStyle w:val="null3"/>
        <w:ind w:firstLine="4800"/>
        <w:jc w:val="both"/>
      </w:pPr>
      <w:r>
        <w:rPr>
          <w:sz w:val="24"/>
        </w:rPr>
        <w:t>开</w:t>
      </w:r>
      <w:r>
        <w:rPr>
          <w:sz w:val="24"/>
        </w:rPr>
        <w:t>户</w:t>
      </w:r>
      <w:r>
        <w:rPr>
          <w:sz w:val="24"/>
        </w:rPr>
        <w:t>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441640-2025-00111</w:t>
      </w:r>
    </w:p>
    <w:p>
      <w:pPr>
        <w:pStyle w:val="null3"/>
        <w:jc w:val="center"/>
        <w:outlineLvl w:val="3"/>
      </w:pPr>
      <w:r>
        <w:rPr>
          <w:sz w:val="24"/>
          <w:b/>
        </w:rPr>
        <w:t>采购项目编号：</w:t>
      </w:r>
      <w:r>
        <w:rPr>
          <w:sz w:val="24"/>
          <w:b/>
        </w:rPr>
        <w:t>HYZZ202502G427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河源市中政招标项目管理有限公司</w:t>
      </w:r>
    </w:p>
    <w:p>
      <w:pPr>
        <w:pStyle w:val="null3"/>
        <w:ind w:firstLine="480"/>
      </w:pPr>
      <w:r>
        <w:rPr/>
        <w:t xml:space="preserve"> 你方组织的</w:t>
      </w:r>
      <w:r>
        <w:rPr>
          <w:u w:val="single"/>
        </w:rPr>
        <w:t>“</w:t>
      </w:r>
      <w:r>
        <w:rPr>
          <w:u w:val="single"/>
        </w:rPr>
        <w:t>河源江东新区非现场执法不停车超限监测系统项目三期</w:t>
      </w:r>
      <w:r>
        <w:rPr>
          <w:u w:val="single"/>
        </w:rPr>
        <w:t>”</w:t>
      </w:r>
      <w:r>
        <w:rPr/>
        <w:t>项目的招标[采购项目编号为：</w:t>
      </w:r>
      <w:r>
        <w:rPr>
          <w:u w:val="single"/>
        </w:rPr>
        <w:t>HYZZ202502G427</w:t>
      </w:r>
      <w:r>
        <w:rPr/>
        <w:t>]，我方愿参与投标。</w:t>
      </w:r>
    </w:p>
    <w:p>
      <w:pPr>
        <w:pStyle w:val="null3"/>
        <w:ind w:firstLine="480"/>
      </w:pPr>
      <w:r>
        <w:rPr/>
        <w:t>我方确认收到贵方提供的</w:t>
      </w:r>
      <w:r>
        <w:rPr>
          <w:u w:val="single"/>
        </w:rPr>
        <w:t>“</w:t>
      </w:r>
      <w:r>
        <w:rPr>
          <w:u w:val="single"/>
        </w:rPr>
        <w:t>河源江东新区非现场执法不停车超限监测系统项目三期</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河源市中政招标项目管理有限公司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河源江东新区非现场执法不停车超限监测系统项目三期</w:t>
      </w:r>
      <w:r>
        <w:rPr/>
        <w:t>”项目采购[采购项目编号为</w:t>
      </w:r>
      <w:r>
        <w:rPr/>
        <w:t>HYZZ202502G427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河源江东新区投资建设服务中心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河源市中政招标项目管理有限公司</w:t>
      </w:r>
    </w:p>
    <w:p>
      <w:pPr>
        <w:pStyle w:val="null3"/>
        <w:ind w:firstLine="480"/>
      </w:pPr>
      <w:r>
        <w:rPr/>
        <w:t xml:space="preserve"> 如果我方在贵采购代理机构组织的</w:t>
      </w:r>
      <w:r>
        <w:rPr/>
        <w:t>河源江东新区非现场执法不停车超限监测系统项目三期</w:t>
      </w:r>
      <w:r>
        <w:rPr/>
        <w:t>招标中获中标（采购项目编号：</w:t>
      </w:r>
      <w:r>
        <w:rPr/>
        <w:t>HYZZ202502G427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河源市中政招标项目管理有限公司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河源市中政招标项目管理有限公司</w:t>
      </w:r>
    </w:p>
    <w:p>
      <w:pPr>
        <w:pStyle w:val="null3"/>
        <w:ind w:firstLine="480"/>
      </w:pPr>
      <w:r>
        <w:rPr/>
        <w:t>我单位已登记并准备参与“</w:t>
      </w:r>
      <w:r>
        <w:rPr/>
        <w:t>河源江东新区非现场执法不停车超限监测系统项目三期</w:t>
      </w:r>
      <w:r>
        <w:rPr/>
        <w:t>”项目（采购项目编号：</w:t>
      </w:r>
      <w:r>
        <w:rPr/>
        <w:t>HYZZ202502G427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