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82B9">
      <w:pPr>
        <w:pStyle w:val="2"/>
        <w:rPr>
          <w:highlight w:val="none"/>
        </w:rPr>
      </w:pPr>
      <w:bookmarkStart w:id="0" w:name="_GoBack"/>
    </w:p>
    <w:p w14:paraId="7B804913">
      <w:pPr>
        <w:pStyle w:val="2"/>
        <w:spacing w:line="241" w:lineRule="auto"/>
        <w:rPr>
          <w:highlight w:val="none"/>
        </w:rPr>
      </w:pPr>
    </w:p>
    <w:p w14:paraId="62548343">
      <w:pPr>
        <w:pStyle w:val="2"/>
        <w:spacing w:line="241" w:lineRule="auto"/>
        <w:rPr>
          <w:highlight w:val="none"/>
        </w:rPr>
      </w:pPr>
    </w:p>
    <w:p w14:paraId="06CD41E9">
      <w:pPr>
        <w:pStyle w:val="2"/>
        <w:spacing w:line="241" w:lineRule="auto"/>
        <w:rPr>
          <w:highlight w:val="none"/>
        </w:rPr>
      </w:pPr>
    </w:p>
    <w:p w14:paraId="3231412F">
      <w:pPr>
        <w:spacing w:before="136" w:line="323" w:lineRule="auto"/>
        <w:ind w:left="2303" w:right="925" w:hanging="1389"/>
        <w:rPr>
          <w:rFonts w:ascii="宋体" w:hAnsi="宋体" w:eastAsia="宋体" w:cs="宋体"/>
          <w:sz w:val="42"/>
          <w:szCs w:val="42"/>
          <w:highlight w:val="none"/>
        </w:rPr>
      </w:pPr>
      <w:r>
        <w:rPr>
          <w:rFonts w:ascii="宋体" w:hAnsi="宋体" w:eastAsia="宋体" w:cs="宋体"/>
          <w:b/>
          <w:bCs/>
          <w:spacing w:val="8"/>
          <w:sz w:val="42"/>
          <w:szCs w:val="42"/>
          <w:highlight w:val="none"/>
        </w:rPr>
        <w:t>宁夏汉延渠管理处</w:t>
      </w:r>
      <w:r>
        <w:rPr>
          <w:rFonts w:ascii="Times New Roman" w:hAnsi="Times New Roman" w:eastAsia="Times New Roman" w:cs="Times New Roman"/>
          <w:b/>
          <w:bCs/>
          <w:spacing w:val="8"/>
          <w:sz w:val="42"/>
          <w:szCs w:val="42"/>
          <w:highlight w:val="none"/>
        </w:rPr>
        <w:t>2025</w:t>
      </w:r>
      <w:r>
        <w:rPr>
          <w:rFonts w:ascii="宋体" w:hAnsi="宋体" w:eastAsia="宋体" w:cs="宋体"/>
          <w:b/>
          <w:bCs/>
          <w:spacing w:val="8"/>
          <w:sz w:val="42"/>
          <w:szCs w:val="42"/>
          <w:highlight w:val="none"/>
        </w:rPr>
        <w:t>年维修养护</w:t>
      </w:r>
      <w:r>
        <w:rPr>
          <w:rFonts w:ascii="宋体" w:hAnsi="宋体" w:eastAsia="宋体" w:cs="宋体"/>
          <w:sz w:val="42"/>
          <w:szCs w:val="42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2"/>
          <w:szCs w:val="42"/>
          <w:highlight w:val="none"/>
        </w:rPr>
        <w:t>工程项目二标段</w:t>
      </w:r>
    </w:p>
    <w:p w14:paraId="046EB7B5">
      <w:pPr>
        <w:pStyle w:val="2"/>
        <w:spacing w:line="259" w:lineRule="auto"/>
        <w:rPr>
          <w:highlight w:val="none"/>
        </w:rPr>
      </w:pPr>
    </w:p>
    <w:p w14:paraId="75855785">
      <w:pPr>
        <w:pStyle w:val="2"/>
        <w:spacing w:line="259" w:lineRule="auto"/>
        <w:rPr>
          <w:highlight w:val="none"/>
        </w:rPr>
      </w:pPr>
    </w:p>
    <w:p w14:paraId="60403D51">
      <w:pPr>
        <w:pStyle w:val="2"/>
        <w:spacing w:line="259" w:lineRule="auto"/>
        <w:rPr>
          <w:highlight w:val="none"/>
        </w:rPr>
      </w:pPr>
    </w:p>
    <w:p w14:paraId="6DAC289C">
      <w:pPr>
        <w:pStyle w:val="2"/>
        <w:spacing w:line="259" w:lineRule="auto"/>
        <w:rPr>
          <w:highlight w:val="none"/>
        </w:rPr>
      </w:pPr>
    </w:p>
    <w:p w14:paraId="592CA4E0">
      <w:pPr>
        <w:pStyle w:val="2"/>
        <w:spacing w:line="259" w:lineRule="auto"/>
        <w:rPr>
          <w:highlight w:val="none"/>
        </w:rPr>
      </w:pPr>
    </w:p>
    <w:p w14:paraId="2FEE7CC6">
      <w:pPr>
        <w:pStyle w:val="2"/>
        <w:spacing w:line="259" w:lineRule="auto"/>
        <w:rPr>
          <w:highlight w:val="none"/>
        </w:rPr>
      </w:pPr>
    </w:p>
    <w:p w14:paraId="7AB3BA54">
      <w:pPr>
        <w:spacing w:before="227" w:line="223" w:lineRule="auto"/>
        <w:ind w:left="2431"/>
        <w:rPr>
          <w:rFonts w:ascii="宋体" w:hAnsi="宋体" w:eastAsia="宋体" w:cs="宋体"/>
          <w:sz w:val="70"/>
          <w:szCs w:val="70"/>
          <w:highlight w:val="none"/>
        </w:rPr>
      </w:pPr>
      <w:r>
        <w:rPr>
          <w:rFonts w:ascii="宋体" w:hAnsi="宋体" w:eastAsia="宋体" w:cs="宋体"/>
          <w:b/>
          <w:bCs/>
          <w:spacing w:val="-5"/>
          <w:sz w:val="70"/>
          <w:szCs w:val="70"/>
          <w:highlight w:val="none"/>
        </w:rPr>
        <w:t>工程量清单</w:t>
      </w:r>
    </w:p>
    <w:p w14:paraId="1E7A68B1">
      <w:pPr>
        <w:pStyle w:val="2"/>
        <w:rPr>
          <w:highlight w:val="none"/>
        </w:rPr>
      </w:pPr>
    </w:p>
    <w:p w14:paraId="455D0CFF">
      <w:pPr>
        <w:pStyle w:val="2"/>
        <w:rPr>
          <w:highlight w:val="none"/>
        </w:rPr>
      </w:pPr>
    </w:p>
    <w:p w14:paraId="203020DC">
      <w:pPr>
        <w:pStyle w:val="2"/>
        <w:rPr>
          <w:highlight w:val="none"/>
        </w:rPr>
      </w:pPr>
    </w:p>
    <w:p w14:paraId="50836007">
      <w:pPr>
        <w:pStyle w:val="2"/>
        <w:rPr>
          <w:highlight w:val="none"/>
        </w:rPr>
      </w:pPr>
    </w:p>
    <w:p w14:paraId="72DC7A4F">
      <w:pPr>
        <w:pStyle w:val="2"/>
        <w:rPr>
          <w:highlight w:val="none"/>
        </w:rPr>
      </w:pPr>
    </w:p>
    <w:p w14:paraId="556E4948">
      <w:pPr>
        <w:pStyle w:val="2"/>
        <w:rPr>
          <w:highlight w:val="none"/>
        </w:rPr>
      </w:pPr>
    </w:p>
    <w:p w14:paraId="3A68A032">
      <w:pPr>
        <w:pStyle w:val="2"/>
        <w:rPr>
          <w:highlight w:val="none"/>
        </w:rPr>
      </w:pPr>
    </w:p>
    <w:p w14:paraId="7D474175">
      <w:pPr>
        <w:pStyle w:val="2"/>
        <w:rPr>
          <w:highlight w:val="none"/>
        </w:rPr>
      </w:pPr>
    </w:p>
    <w:p w14:paraId="6CAC1A79">
      <w:pPr>
        <w:pStyle w:val="2"/>
        <w:rPr>
          <w:highlight w:val="none"/>
        </w:rPr>
      </w:pPr>
    </w:p>
    <w:p w14:paraId="07B5B429">
      <w:pPr>
        <w:pStyle w:val="2"/>
        <w:rPr>
          <w:highlight w:val="none"/>
        </w:rPr>
      </w:pPr>
    </w:p>
    <w:p w14:paraId="0FB9B7CF">
      <w:pPr>
        <w:pStyle w:val="2"/>
        <w:rPr>
          <w:highlight w:val="none"/>
        </w:rPr>
      </w:pPr>
    </w:p>
    <w:p w14:paraId="684A4959">
      <w:pPr>
        <w:pStyle w:val="2"/>
        <w:rPr>
          <w:highlight w:val="none"/>
        </w:rPr>
      </w:pPr>
    </w:p>
    <w:p w14:paraId="2C66FD84">
      <w:pPr>
        <w:pStyle w:val="2"/>
        <w:rPr>
          <w:highlight w:val="none"/>
        </w:rPr>
      </w:pPr>
    </w:p>
    <w:p w14:paraId="6D19B97D">
      <w:pPr>
        <w:pStyle w:val="2"/>
        <w:rPr>
          <w:highlight w:val="none"/>
        </w:rPr>
      </w:pPr>
    </w:p>
    <w:p w14:paraId="6B166B62">
      <w:pPr>
        <w:pStyle w:val="2"/>
        <w:rPr>
          <w:highlight w:val="none"/>
        </w:rPr>
      </w:pPr>
    </w:p>
    <w:p w14:paraId="58ED77CA">
      <w:pPr>
        <w:pStyle w:val="2"/>
        <w:rPr>
          <w:highlight w:val="none"/>
        </w:rPr>
      </w:pPr>
    </w:p>
    <w:p w14:paraId="0EB9E9B5">
      <w:pPr>
        <w:pStyle w:val="2"/>
        <w:rPr>
          <w:highlight w:val="none"/>
        </w:rPr>
      </w:pPr>
    </w:p>
    <w:p w14:paraId="5A0B7490">
      <w:pPr>
        <w:pStyle w:val="2"/>
        <w:rPr>
          <w:highlight w:val="none"/>
        </w:rPr>
      </w:pPr>
    </w:p>
    <w:p w14:paraId="5E4923BF">
      <w:pPr>
        <w:pStyle w:val="2"/>
        <w:rPr>
          <w:highlight w:val="none"/>
        </w:rPr>
      </w:pPr>
    </w:p>
    <w:p w14:paraId="7DC167F8">
      <w:pPr>
        <w:pStyle w:val="2"/>
        <w:rPr>
          <w:highlight w:val="none"/>
        </w:rPr>
      </w:pPr>
    </w:p>
    <w:p w14:paraId="61F06D12">
      <w:pPr>
        <w:pStyle w:val="2"/>
        <w:spacing w:line="241" w:lineRule="auto"/>
        <w:rPr>
          <w:highlight w:val="none"/>
        </w:rPr>
      </w:pPr>
    </w:p>
    <w:p w14:paraId="44035AEE">
      <w:pPr>
        <w:pStyle w:val="2"/>
        <w:spacing w:line="241" w:lineRule="auto"/>
        <w:rPr>
          <w:highlight w:val="none"/>
        </w:rPr>
      </w:pPr>
    </w:p>
    <w:p w14:paraId="1CC7BD81">
      <w:pPr>
        <w:pStyle w:val="2"/>
        <w:spacing w:line="241" w:lineRule="auto"/>
        <w:rPr>
          <w:highlight w:val="none"/>
        </w:rPr>
      </w:pPr>
    </w:p>
    <w:p w14:paraId="3169BF63">
      <w:pPr>
        <w:pStyle w:val="2"/>
        <w:spacing w:line="241" w:lineRule="auto"/>
        <w:rPr>
          <w:highlight w:val="none"/>
        </w:rPr>
      </w:pPr>
    </w:p>
    <w:p w14:paraId="6982641E">
      <w:pPr>
        <w:pStyle w:val="2"/>
        <w:spacing w:line="241" w:lineRule="auto"/>
        <w:rPr>
          <w:highlight w:val="none"/>
        </w:rPr>
      </w:pPr>
    </w:p>
    <w:p w14:paraId="05C13076">
      <w:pPr>
        <w:pStyle w:val="2"/>
        <w:spacing w:line="241" w:lineRule="auto"/>
        <w:rPr>
          <w:highlight w:val="none"/>
        </w:rPr>
      </w:pPr>
    </w:p>
    <w:p w14:paraId="270AF188">
      <w:pPr>
        <w:pStyle w:val="2"/>
        <w:spacing w:line="241" w:lineRule="auto"/>
        <w:rPr>
          <w:highlight w:val="none"/>
        </w:rPr>
      </w:pPr>
    </w:p>
    <w:p w14:paraId="77060D4A">
      <w:pPr>
        <w:pStyle w:val="2"/>
        <w:spacing w:line="241" w:lineRule="auto"/>
        <w:rPr>
          <w:highlight w:val="none"/>
        </w:rPr>
      </w:pPr>
    </w:p>
    <w:p w14:paraId="1C1A7EB3">
      <w:pPr>
        <w:pStyle w:val="2"/>
        <w:spacing w:line="241" w:lineRule="auto"/>
        <w:rPr>
          <w:highlight w:val="none"/>
        </w:rPr>
      </w:pPr>
    </w:p>
    <w:p w14:paraId="6D76347A">
      <w:pPr>
        <w:pStyle w:val="2"/>
        <w:spacing w:line="241" w:lineRule="auto"/>
        <w:rPr>
          <w:highlight w:val="none"/>
        </w:rPr>
      </w:pPr>
    </w:p>
    <w:p w14:paraId="0A40DB2C">
      <w:pPr>
        <w:pStyle w:val="2"/>
        <w:spacing w:line="241" w:lineRule="auto"/>
        <w:rPr>
          <w:highlight w:val="none"/>
        </w:rPr>
      </w:pPr>
    </w:p>
    <w:p w14:paraId="5CF08FD0">
      <w:pPr>
        <w:spacing w:before="98" w:line="225" w:lineRule="auto"/>
        <w:ind w:left="3338"/>
        <w:rPr>
          <w:rFonts w:ascii="宋体" w:hAnsi="宋体" w:eastAsia="宋体" w:cs="宋体"/>
          <w:sz w:val="30"/>
          <w:szCs w:val="30"/>
          <w:highlight w:val="none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0"/>
          <w:szCs w:val="30"/>
          <w:highlight w:val="none"/>
        </w:rPr>
        <w:t>2025</w:t>
      </w:r>
      <w:r>
        <w:rPr>
          <w:rFonts w:ascii="宋体" w:hAnsi="宋体" w:eastAsia="宋体" w:cs="宋体"/>
          <w:b/>
          <w:bCs/>
          <w:spacing w:val="3"/>
          <w:sz w:val="30"/>
          <w:szCs w:val="30"/>
          <w:highlight w:val="none"/>
        </w:rPr>
        <w:t>年</w:t>
      </w:r>
      <w:r>
        <w:rPr>
          <w:rFonts w:ascii="Times New Roman" w:hAnsi="Times New Roman" w:eastAsia="Times New Roman" w:cs="Times New Roman"/>
          <w:b/>
          <w:bCs/>
          <w:spacing w:val="3"/>
          <w:sz w:val="30"/>
          <w:szCs w:val="30"/>
          <w:highlight w:val="none"/>
        </w:rPr>
        <w:t>6</w:t>
      </w:r>
      <w:r>
        <w:rPr>
          <w:rFonts w:ascii="宋体" w:hAnsi="宋体" w:eastAsia="宋体" w:cs="宋体"/>
          <w:b/>
          <w:bCs/>
          <w:spacing w:val="3"/>
          <w:sz w:val="30"/>
          <w:szCs w:val="30"/>
          <w:highlight w:val="none"/>
        </w:rPr>
        <w:t>月</w:t>
      </w:r>
    </w:p>
    <w:p w14:paraId="260DCD1F">
      <w:pPr>
        <w:spacing w:line="225" w:lineRule="auto"/>
        <w:rPr>
          <w:rFonts w:ascii="宋体" w:hAnsi="宋体" w:eastAsia="宋体" w:cs="宋体"/>
          <w:sz w:val="30"/>
          <w:szCs w:val="30"/>
          <w:highlight w:val="none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7C5ECB0C">
      <w:pPr>
        <w:pStyle w:val="2"/>
        <w:spacing w:line="343" w:lineRule="auto"/>
        <w:rPr>
          <w:highlight w:val="none"/>
        </w:rPr>
      </w:pPr>
    </w:p>
    <w:p w14:paraId="29DEB335">
      <w:pPr>
        <w:spacing w:before="136" w:line="323" w:lineRule="auto"/>
        <w:ind w:left="2327" w:right="997" w:hanging="1425"/>
        <w:rPr>
          <w:rFonts w:ascii="宋体" w:hAnsi="宋体" w:eastAsia="宋体" w:cs="宋体"/>
          <w:sz w:val="42"/>
          <w:szCs w:val="42"/>
          <w:highlight w:val="none"/>
        </w:rPr>
      </w:pPr>
      <w:r>
        <w:rPr>
          <w:rFonts w:ascii="宋体" w:hAnsi="宋体" w:eastAsia="宋体" w:cs="宋体"/>
          <w:b/>
          <w:bCs/>
          <w:spacing w:val="8"/>
          <w:sz w:val="42"/>
          <w:szCs w:val="42"/>
          <w:highlight w:val="none"/>
        </w:rPr>
        <w:t>宁夏汉延渠管理处</w:t>
      </w:r>
      <w:r>
        <w:rPr>
          <w:rFonts w:ascii="Times New Roman" w:hAnsi="Times New Roman" w:eastAsia="Times New Roman" w:cs="Times New Roman"/>
          <w:b/>
          <w:bCs/>
          <w:spacing w:val="8"/>
          <w:sz w:val="42"/>
          <w:szCs w:val="42"/>
          <w:highlight w:val="none"/>
        </w:rPr>
        <w:t>2025</w:t>
      </w:r>
      <w:r>
        <w:rPr>
          <w:rFonts w:ascii="宋体" w:hAnsi="宋体" w:eastAsia="宋体" w:cs="宋体"/>
          <w:b/>
          <w:bCs/>
          <w:spacing w:val="8"/>
          <w:sz w:val="42"/>
          <w:szCs w:val="42"/>
          <w:highlight w:val="none"/>
        </w:rPr>
        <w:t>年维修养护</w:t>
      </w:r>
      <w:r>
        <w:rPr>
          <w:rFonts w:ascii="宋体" w:hAnsi="宋体" w:eastAsia="宋体" w:cs="宋体"/>
          <w:sz w:val="42"/>
          <w:szCs w:val="42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2"/>
          <w:szCs w:val="42"/>
          <w:highlight w:val="none"/>
        </w:rPr>
        <w:t>工程项目二标段</w:t>
      </w:r>
    </w:p>
    <w:p w14:paraId="64C25A86">
      <w:pPr>
        <w:pStyle w:val="2"/>
        <w:rPr>
          <w:highlight w:val="none"/>
        </w:rPr>
      </w:pPr>
    </w:p>
    <w:p w14:paraId="3EF47291">
      <w:pPr>
        <w:pStyle w:val="2"/>
        <w:rPr>
          <w:highlight w:val="none"/>
        </w:rPr>
      </w:pPr>
    </w:p>
    <w:p w14:paraId="37AB59C0">
      <w:pPr>
        <w:pStyle w:val="2"/>
        <w:spacing w:line="241" w:lineRule="auto"/>
        <w:rPr>
          <w:highlight w:val="none"/>
        </w:rPr>
      </w:pPr>
    </w:p>
    <w:p w14:paraId="0297FF9D">
      <w:pPr>
        <w:pStyle w:val="2"/>
        <w:spacing w:line="241" w:lineRule="auto"/>
        <w:rPr>
          <w:highlight w:val="none"/>
        </w:rPr>
      </w:pPr>
    </w:p>
    <w:p w14:paraId="43BD29CF">
      <w:pPr>
        <w:spacing w:before="149" w:line="224" w:lineRule="auto"/>
        <w:ind w:left="2767"/>
        <w:rPr>
          <w:rFonts w:ascii="宋体" w:hAnsi="宋体" w:eastAsia="宋体" w:cs="宋体"/>
          <w:sz w:val="46"/>
          <w:szCs w:val="46"/>
          <w:highlight w:val="none"/>
        </w:rPr>
      </w:pPr>
      <w:r>
        <w:rPr>
          <w:rFonts w:ascii="宋体" w:hAnsi="宋体" w:eastAsia="宋体" w:cs="宋体"/>
          <w:b/>
          <w:bCs/>
          <w:spacing w:val="-13"/>
          <w:sz w:val="46"/>
          <w:szCs w:val="46"/>
          <w:highlight w:val="none"/>
        </w:rPr>
        <w:t>工</w:t>
      </w:r>
      <w:r>
        <w:rPr>
          <w:rFonts w:ascii="宋体" w:hAnsi="宋体" w:eastAsia="宋体" w:cs="宋体"/>
          <w:spacing w:val="-45"/>
          <w:sz w:val="46"/>
          <w:szCs w:val="46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6"/>
          <w:szCs w:val="46"/>
          <w:highlight w:val="none"/>
        </w:rPr>
        <w:t>程</w:t>
      </w:r>
      <w:r>
        <w:rPr>
          <w:rFonts w:ascii="宋体" w:hAnsi="宋体" w:eastAsia="宋体" w:cs="宋体"/>
          <w:spacing w:val="-39"/>
          <w:sz w:val="46"/>
          <w:szCs w:val="46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6"/>
          <w:szCs w:val="46"/>
          <w:highlight w:val="none"/>
        </w:rPr>
        <w:t>量</w:t>
      </w:r>
      <w:r>
        <w:rPr>
          <w:rFonts w:ascii="宋体" w:hAnsi="宋体" w:eastAsia="宋体" w:cs="宋体"/>
          <w:spacing w:val="-45"/>
          <w:sz w:val="46"/>
          <w:szCs w:val="46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6"/>
          <w:szCs w:val="46"/>
          <w:highlight w:val="none"/>
        </w:rPr>
        <w:t>清</w:t>
      </w:r>
      <w:r>
        <w:rPr>
          <w:rFonts w:ascii="宋体" w:hAnsi="宋体" w:eastAsia="宋体" w:cs="宋体"/>
          <w:spacing w:val="-33"/>
          <w:sz w:val="46"/>
          <w:szCs w:val="46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6"/>
          <w:szCs w:val="46"/>
          <w:highlight w:val="none"/>
        </w:rPr>
        <w:t>单</w:t>
      </w:r>
    </w:p>
    <w:p w14:paraId="58CD53FB">
      <w:pPr>
        <w:spacing w:before="25"/>
        <w:rPr>
          <w:highlight w:val="none"/>
        </w:rPr>
      </w:pPr>
    </w:p>
    <w:p w14:paraId="07B41D62">
      <w:pPr>
        <w:spacing w:before="25"/>
        <w:rPr>
          <w:highlight w:val="none"/>
        </w:rPr>
      </w:pPr>
    </w:p>
    <w:p w14:paraId="673F8BC4">
      <w:pPr>
        <w:spacing w:before="25"/>
        <w:rPr>
          <w:highlight w:val="none"/>
        </w:rPr>
      </w:pPr>
    </w:p>
    <w:p w14:paraId="7005DF4A">
      <w:pPr>
        <w:spacing w:before="24"/>
        <w:rPr>
          <w:highlight w:val="none"/>
        </w:rPr>
      </w:pPr>
    </w:p>
    <w:p w14:paraId="36DAE8C2">
      <w:pPr>
        <w:spacing w:before="24"/>
        <w:rPr>
          <w:highlight w:val="none"/>
        </w:rPr>
      </w:pPr>
    </w:p>
    <w:p w14:paraId="29E7136F">
      <w:pPr>
        <w:rPr>
          <w:highlight w:val="none"/>
        </w:rPr>
        <w:sectPr>
          <w:pgSz w:w="11906" w:h="16840"/>
          <w:pgMar w:top="1431" w:right="1785" w:bottom="0" w:left="1725" w:header="0" w:footer="0" w:gutter="0"/>
          <w:cols w:equalWidth="0" w:num="1">
            <w:col w:w="8395"/>
          </w:cols>
        </w:sectPr>
      </w:pPr>
    </w:p>
    <w:p w14:paraId="71513021">
      <w:pPr>
        <w:spacing w:before="82" w:line="221" w:lineRule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招标人：</w:t>
      </w:r>
      <w:r>
        <w:rPr>
          <w:rFonts w:ascii="宋体" w:hAnsi="宋体" w:eastAsia="宋体" w:cs="宋体"/>
          <w:sz w:val="28"/>
          <w:szCs w:val="28"/>
          <w:highlight w:val="none"/>
          <w:u w:val="single" w:color="auto"/>
        </w:rPr>
        <w:t xml:space="preserve">                 </w:t>
      </w:r>
    </w:p>
    <w:p w14:paraId="6C4FE67C">
      <w:pPr>
        <w:spacing w:before="268" w:line="219" w:lineRule="auto"/>
        <w:ind w:left="113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（单位盖章）</w:t>
      </w:r>
    </w:p>
    <w:p w14:paraId="4E6A8667">
      <w:pPr>
        <w:pStyle w:val="2"/>
        <w:spacing w:line="286" w:lineRule="auto"/>
        <w:rPr>
          <w:highlight w:val="none"/>
        </w:rPr>
      </w:pPr>
    </w:p>
    <w:p w14:paraId="60E953FC">
      <w:pPr>
        <w:pStyle w:val="2"/>
        <w:spacing w:line="286" w:lineRule="auto"/>
        <w:rPr>
          <w:highlight w:val="none"/>
        </w:rPr>
      </w:pPr>
    </w:p>
    <w:p w14:paraId="2853581E">
      <w:pPr>
        <w:pStyle w:val="2"/>
        <w:spacing w:line="286" w:lineRule="auto"/>
        <w:rPr>
          <w:highlight w:val="none"/>
        </w:rPr>
      </w:pPr>
    </w:p>
    <w:p w14:paraId="1BCB9582">
      <w:pPr>
        <w:pStyle w:val="2"/>
        <w:spacing w:line="287" w:lineRule="auto"/>
        <w:rPr>
          <w:highlight w:val="none"/>
        </w:rPr>
      </w:pPr>
    </w:p>
    <w:p w14:paraId="3462EA19">
      <w:pPr>
        <w:spacing w:before="92" w:line="399" w:lineRule="auto"/>
        <w:ind w:left="4" w:right="802" w:hanging="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法定代表人：</w:t>
      </w:r>
      <w:r>
        <w:rPr>
          <w:rFonts w:ascii="宋体" w:hAnsi="宋体" w:eastAsia="宋体" w:cs="宋体"/>
          <w:spacing w:val="-2"/>
          <w:sz w:val="28"/>
          <w:szCs w:val="28"/>
          <w:highlight w:val="none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或委托代理人（签字或盖章）</w:t>
      </w:r>
    </w:p>
    <w:p w14:paraId="1E7AC8F0">
      <w:pPr>
        <w:pStyle w:val="2"/>
        <w:spacing w:line="283" w:lineRule="auto"/>
        <w:rPr>
          <w:highlight w:val="none"/>
        </w:rPr>
      </w:pPr>
    </w:p>
    <w:p w14:paraId="4B46400E">
      <w:pPr>
        <w:pStyle w:val="2"/>
        <w:spacing w:line="284" w:lineRule="auto"/>
        <w:rPr>
          <w:highlight w:val="none"/>
        </w:rPr>
      </w:pPr>
    </w:p>
    <w:p w14:paraId="2EA04D90">
      <w:pPr>
        <w:pStyle w:val="2"/>
        <w:spacing w:line="284" w:lineRule="auto"/>
        <w:rPr>
          <w:highlight w:val="none"/>
        </w:rPr>
      </w:pPr>
    </w:p>
    <w:p w14:paraId="2DE49B5D">
      <w:pPr>
        <w:spacing w:before="91" w:line="220" w:lineRule="auto"/>
        <w:ind w:left="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编制人：</w:t>
      </w:r>
      <w:r>
        <w:rPr>
          <w:rFonts w:ascii="宋体" w:hAnsi="宋体" w:eastAsia="宋体" w:cs="宋体"/>
          <w:sz w:val="28"/>
          <w:szCs w:val="28"/>
          <w:highlight w:val="none"/>
          <w:u w:val="single" w:color="auto"/>
        </w:rPr>
        <w:t xml:space="preserve">                  </w:t>
      </w:r>
    </w:p>
    <w:p w14:paraId="7C537A26">
      <w:pPr>
        <w:spacing w:before="287" w:line="219" w:lineRule="auto"/>
        <w:ind w:left="57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（造价人员盖专用章）</w:t>
      </w:r>
    </w:p>
    <w:p w14:paraId="7D51B960">
      <w:pPr>
        <w:pStyle w:val="2"/>
        <w:spacing w:line="279" w:lineRule="auto"/>
        <w:rPr>
          <w:highlight w:val="none"/>
        </w:rPr>
      </w:pPr>
    </w:p>
    <w:p w14:paraId="6A667DE4">
      <w:pPr>
        <w:pStyle w:val="2"/>
        <w:spacing w:line="279" w:lineRule="auto"/>
        <w:rPr>
          <w:highlight w:val="none"/>
        </w:rPr>
      </w:pPr>
    </w:p>
    <w:p w14:paraId="3F263B26">
      <w:pPr>
        <w:pStyle w:val="2"/>
        <w:spacing w:line="279" w:lineRule="auto"/>
        <w:rPr>
          <w:highlight w:val="none"/>
        </w:rPr>
      </w:pPr>
    </w:p>
    <w:p w14:paraId="7D2C8C1A">
      <w:pPr>
        <w:pStyle w:val="2"/>
        <w:spacing w:line="280" w:lineRule="auto"/>
        <w:rPr>
          <w:highlight w:val="none"/>
        </w:rPr>
      </w:pPr>
    </w:p>
    <w:p w14:paraId="0BCA12E4">
      <w:pPr>
        <w:pStyle w:val="2"/>
        <w:spacing w:line="280" w:lineRule="auto"/>
        <w:rPr>
          <w:highlight w:val="none"/>
        </w:rPr>
      </w:pPr>
    </w:p>
    <w:p w14:paraId="61559348">
      <w:pPr>
        <w:spacing w:before="92" w:line="187" w:lineRule="auto"/>
        <w:ind w:left="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编制时间：   年</w:t>
      </w:r>
      <w:r>
        <w:rPr>
          <w:rFonts w:ascii="宋体" w:hAnsi="宋体" w:eastAsia="宋体" w:cs="宋体"/>
          <w:spacing w:val="16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月</w:t>
      </w:r>
      <w:r>
        <w:rPr>
          <w:rFonts w:ascii="宋体" w:hAnsi="宋体" w:eastAsia="宋体" w:cs="宋体"/>
          <w:spacing w:val="37"/>
          <w:sz w:val="28"/>
          <w:szCs w:val="28"/>
          <w:highlight w:val="none"/>
        </w:rPr>
        <w:t xml:space="preserve">  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日</w:t>
      </w:r>
    </w:p>
    <w:p w14:paraId="32107F89">
      <w:pPr>
        <w:pStyle w:val="2"/>
        <w:spacing w:line="14" w:lineRule="auto"/>
        <w:rPr>
          <w:sz w:val="2"/>
          <w:highlight w:val="none"/>
        </w:rPr>
      </w:pPr>
      <w:r>
        <w:rPr>
          <w:sz w:val="2"/>
          <w:szCs w:val="2"/>
          <w:highlight w:val="none"/>
        </w:rPr>
        <w:br w:type="column"/>
      </w:r>
    </w:p>
    <w:p w14:paraId="08E5E156">
      <w:pPr>
        <w:spacing w:before="54" w:line="219" w:lineRule="auto"/>
        <w:ind w:left="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工程造价咨询人</w:t>
      </w:r>
      <w:r>
        <w:rPr>
          <w:rFonts w:ascii="宋体" w:hAnsi="宋体" w:eastAsia="宋体" w:cs="宋体"/>
          <w:sz w:val="28"/>
          <w:szCs w:val="28"/>
          <w:highlight w:val="none"/>
          <w:u w:val="single" w:color="auto"/>
        </w:rPr>
        <w:t xml:space="preserve">               </w:t>
      </w:r>
    </w:p>
    <w:p w14:paraId="0CAC9474">
      <w:pPr>
        <w:spacing w:before="293" w:line="219" w:lineRule="auto"/>
        <w:ind w:left="183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（单位盖章）</w:t>
      </w:r>
    </w:p>
    <w:p w14:paraId="03636E38">
      <w:pPr>
        <w:pStyle w:val="2"/>
        <w:spacing w:line="288" w:lineRule="auto"/>
        <w:rPr>
          <w:highlight w:val="none"/>
        </w:rPr>
      </w:pPr>
    </w:p>
    <w:p w14:paraId="66951373">
      <w:pPr>
        <w:pStyle w:val="2"/>
        <w:spacing w:line="288" w:lineRule="auto"/>
        <w:rPr>
          <w:highlight w:val="none"/>
        </w:rPr>
      </w:pPr>
    </w:p>
    <w:p w14:paraId="40ADBBB6">
      <w:pPr>
        <w:pStyle w:val="2"/>
        <w:spacing w:line="288" w:lineRule="auto"/>
        <w:rPr>
          <w:highlight w:val="none"/>
        </w:rPr>
      </w:pPr>
    </w:p>
    <w:p w14:paraId="02FDAFCF">
      <w:pPr>
        <w:pStyle w:val="2"/>
        <w:spacing w:line="288" w:lineRule="auto"/>
        <w:rPr>
          <w:highlight w:val="none"/>
        </w:rPr>
      </w:pPr>
    </w:p>
    <w:p w14:paraId="7573BD7F">
      <w:pPr>
        <w:spacing w:before="91" w:line="400" w:lineRule="auto"/>
        <w:ind w:left="4" w:right="31" w:hanging="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法定代表人：</w:t>
      </w:r>
      <w:r>
        <w:rPr>
          <w:rFonts w:ascii="宋体" w:hAnsi="宋体" w:eastAsia="宋体" w:cs="宋体"/>
          <w:spacing w:val="-2"/>
          <w:sz w:val="28"/>
          <w:szCs w:val="28"/>
          <w:highlight w:val="none"/>
          <w:u w:val="single" w:color="auto"/>
        </w:rPr>
        <w:t xml:space="preserve">                </w:t>
      </w:r>
      <w:r>
        <w:rPr>
          <w:rFonts w:ascii="宋体" w:hAnsi="宋体" w:eastAsia="宋体" w:cs="宋体"/>
          <w:spacing w:val="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或委托理人（签字或盖章）</w:t>
      </w:r>
    </w:p>
    <w:p w14:paraId="2BC73F1D">
      <w:pPr>
        <w:pStyle w:val="2"/>
        <w:spacing w:line="282" w:lineRule="auto"/>
        <w:rPr>
          <w:highlight w:val="none"/>
        </w:rPr>
      </w:pPr>
    </w:p>
    <w:p w14:paraId="6541BEBB">
      <w:pPr>
        <w:pStyle w:val="2"/>
        <w:spacing w:line="283" w:lineRule="auto"/>
        <w:rPr>
          <w:highlight w:val="none"/>
        </w:rPr>
      </w:pPr>
    </w:p>
    <w:p w14:paraId="4697C8EA">
      <w:pPr>
        <w:pStyle w:val="2"/>
        <w:spacing w:line="283" w:lineRule="auto"/>
        <w:rPr>
          <w:highlight w:val="none"/>
        </w:rPr>
      </w:pPr>
    </w:p>
    <w:p w14:paraId="3F1809A6">
      <w:pPr>
        <w:spacing w:before="92" w:line="221" w:lineRule="auto"/>
        <w:ind w:left="1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复核人：</w:t>
      </w:r>
      <w:r>
        <w:rPr>
          <w:rFonts w:ascii="宋体" w:hAnsi="宋体" w:eastAsia="宋体" w:cs="宋体"/>
          <w:spacing w:val="-7"/>
          <w:sz w:val="28"/>
          <w:szCs w:val="28"/>
          <w:highlight w:val="none"/>
          <w:u w:val="single" w:color="auto"/>
        </w:rPr>
        <w:t xml:space="preserve">                     </w:t>
      </w:r>
    </w:p>
    <w:p w14:paraId="731BCC3E">
      <w:pPr>
        <w:spacing w:before="284" w:line="219" w:lineRule="auto"/>
        <w:ind w:left="71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（造价工程师盖专用章）</w:t>
      </w:r>
    </w:p>
    <w:p w14:paraId="1AE892E0">
      <w:pPr>
        <w:pStyle w:val="2"/>
        <w:spacing w:line="280" w:lineRule="auto"/>
        <w:rPr>
          <w:highlight w:val="none"/>
        </w:rPr>
      </w:pPr>
    </w:p>
    <w:p w14:paraId="66A7F027">
      <w:pPr>
        <w:pStyle w:val="2"/>
        <w:spacing w:line="280" w:lineRule="auto"/>
        <w:rPr>
          <w:highlight w:val="none"/>
        </w:rPr>
      </w:pPr>
    </w:p>
    <w:p w14:paraId="6F2964D7">
      <w:pPr>
        <w:pStyle w:val="2"/>
        <w:spacing w:line="280" w:lineRule="auto"/>
        <w:rPr>
          <w:highlight w:val="none"/>
        </w:rPr>
      </w:pPr>
    </w:p>
    <w:p w14:paraId="6EA1B915">
      <w:pPr>
        <w:pStyle w:val="2"/>
        <w:spacing w:line="280" w:lineRule="auto"/>
        <w:rPr>
          <w:highlight w:val="none"/>
        </w:rPr>
      </w:pPr>
    </w:p>
    <w:p w14:paraId="7D1158A8">
      <w:pPr>
        <w:pStyle w:val="2"/>
        <w:spacing w:line="280" w:lineRule="auto"/>
        <w:rPr>
          <w:highlight w:val="none"/>
        </w:rPr>
      </w:pPr>
    </w:p>
    <w:p w14:paraId="371B8238">
      <w:pPr>
        <w:spacing w:before="91" w:line="185" w:lineRule="auto"/>
        <w:ind w:left="1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复核时间：    年</w:t>
      </w:r>
      <w:r>
        <w:rPr>
          <w:rFonts w:ascii="宋体" w:hAnsi="宋体" w:eastAsia="宋体" w:cs="宋体"/>
          <w:spacing w:val="10"/>
          <w:sz w:val="28"/>
          <w:szCs w:val="28"/>
          <w:highlight w:val="none"/>
        </w:rPr>
        <w:t xml:space="preserve">  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月</w:t>
      </w:r>
      <w:r>
        <w:rPr>
          <w:rFonts w:ascii="宋体" w:hAnsi="宋体" w:eastAsia="宋体" w:cs="宋体"/>
          <w:spacing w:val="37"/>
          <w:sz w:val="28"/>
          <w:szCs w:val="28"/>
          <w:highlight w:val="none"/>
        </w:rPr>
        <w:t xml:space="preserve">  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日</w:t>
      </w:r>
    </w:p>
    <w:p w14:paraId="6DEB127B">
      <w:pPr>
        <w:spacing w:line="185" w:lineRule="auto"/>
        <w:rPr>
          <w:rFonts w:ascii="宋体" w:hAnsi="宋体" w:eastAsia="宋体" w:cs="宋体"/>
          <w:sz w:val="28"/>
          <w:szCs w:val="28"/>
          <w:highlight w:val="none"/>
        </w:rPr>
        <w:sectPr>
          <w:type w:val="continuous"/>
          <w:pgSz w:w="11906" w:h="16840"/>
          <w:pgMar w:top="1431" w:right="1785" w:bottom="0" w:left="1725" w:header="0" w:footer="0" w:gutter="0"/>
          <w:cols w:equalWidth="0" w:num="2">
            <w:col w:w="4379" w:space="100"/>
            <w:col w:w="3917"/>
          </w:cols>
        </w:sectPr>
      </w:pPr>
    </w:p>
    <w:p w14:paraId="30E512F5">
      <w:pPr>
        <w:spacing w:before="167" w:line="225" w:lineRule="auto"/>
        <w:ind w:left="3460"/>
        <w:rPr>
          <w:rFonts w:ascii="宋体" w:hAnsi="宋体" w:eastAsia="宋体" w:cs="宋体"/>
          <w:sz w:val="35"/>
          <w:szCs w:val="35"/>
          <w:highlight w:val="none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  <w:highlight w:val="none"/>
        </w:rPr>
        <w:t>编制说明</w:t>
      </w:r>
    </w:p>
    <w:p w14:paraId="47842DB3">
      <w:pPr>
        <w:spacing w:before="242" w:line="308" w:lineRule="auto"/>
        <w:ind w:left="12" w:right="114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一、施工地点:宁夏回族自治区境内青铜峡市、银川市兴庆区、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永宁县、贺兰县。</w:t>
      </w:r>
    </w:p>
    <w:p w14:paraId="75FB05E1">
      <w:pPr>
        <w:spacing w:before="266" w:line="337" w:lineRule="auto"/>
        <w:ind w:left="10" w:right="73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二、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工程规模:在汉延渠管理处管辖范围内开展对测流设备、水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位遥测设备、测控一体化闸门</w:t>
      </w:r>
      <w:r>
        <w:rPr>
          <w:rFonts w:hint="eastAsia" w:ascii="宋体" w:hAnsi="宋体" w:eastAsia="宋体" w:cs="宋体"/>
          <w:spacing w:val="-1"/>
          <w:sz w:val="28"/>
          <w:szCs w:val="28"/>
          <w:highlight w:val="none"/>
          <w:lang w:val="en-US" w:eastAsia="zh-CN"/>
        </w:rPr>
        <w:t>、工情监测设备</w:t>
      </w:r>
      <w:r>
        <w:rPr>
          <w:rFonts w:hint="eastAsia" w:ascii="宋体" w:hAnsi="宋体" w:eastAsia="宋体" w:cs="宋体"/>
          <w:spacing w:val="-1"/>
          <w:sz w:val="28"/>
          <w:szCs w:val="28"/>
          <w:highlight w:val="none"/>
          <w:lang w:eastAsia="zh-CN"/>
        </w:rPr>
        <w:t>、网络信息安全</w:t>
      </w:r>
      <w:r>
        <w:rPr>
          <w:rFonts w:hint="eastAsia" w:ascii="宋体" w:hAnsi="宋体" w:eastAsia="宋体" w:cs="宋体"/>
          <w:spacing w:val="-1"/>
          <w:sz w:val="28"/>
          <w:szCs w:val="28"/>
          <w:highlight w:val="none"/>
          <w:lang w:val="en-US" w:eastAsia="zh-CN"/>
        </w:rPr>
        <w:t>设备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等</w:t>
      </w:r>
      <w:r>
        <w:rPr>
          <w:rFonts w:hint="eastAsia" w:ascii="宋体" w:hAnsi="宋体" w:eastAsia="宋体" w:cs="宋体"/>
          <w:spacing w:val="-1"/>
          <w:sz w:val="28"/>
          <w:szCs w:val="28"/>
          <w:highlight w:val="none"/>
          <w:lang w:val="en-US" w:eastAsia="zh-CN"/>
        </w:rPr>
        <w:t>的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维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护。</w:t>
      </w:r>
    </w:p>
    <w:p w14:paraId="044AC513">
      <w:pPr>
        <w:spacing w:before="265" w:line="220" w:lineRule="auto"/>
        <w:ind w:left="56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三、其他说明：无</w:t>
      </w:r>
    </w:p>
    <w:p w14:paraId="50F980BC">
      <w:pPr>
        <w:spacing w:line="220" w:lineRule="auto"/>
        <w:rPr>
          <w:rFonts w:ascii="宋体" w:hAnsi="宋体" w:eastAsia="宋体" w:cs="宋体"/>
          <w:sz w:val="28"/>
          <w:szCs w:val="28"/>
          <w:highlight w:val="none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8118625">
      <w:pPr>
        <w:spacing w:before="60" w:line="222" w:lineRule="auto"/>
        <w:ind w:left="4200"/>
        <w:outlineLvl w:val="1"/>
        <w:rPr>
          <w:rFonts w:ascii="宋体" w:hAnsi="宋体" w:eastAsia="宋体" w:cs="宋体"/>
          <w:sz w:val="30"/>
          <w:szCs w:val="30"/>
          <w:highlight w:val="none"/>
        </w:rPr>
      </w:pPr>
      <w:r>
        <w:rPr>
          <w:rFonts w:ascii="宋体" w:hAnsi="宋体" w:eastAsia="宋体" w:cs="宋体"/>
          <w:b/>
          <w:bCs/>
          <w:spacing w:val="1"/>
          <w:sz w:val="30"/>
          <w:szCs w:val="30"/>
          <w:highlight w:val="none"/>
        </w:rPr>
        <w:t>投标报价汇总表</w:t>
      </w:r>
    </w:p>
    <w:p w14:paraId="7E8BF9DE">
      <w:pPr>
        <w:pStyle w:val="2"/>
        <w:spacing w:line="424" w:lineRule="auto"/>
        <w:rPr>
          <w:highlight w:val="none"/>
        </w:rPr>
      </w:pPr>
    </w:p>
    <w:p w14:paraId="63ECB4C1">
      <w:pPr>
        <w:spacing w:before="65" w:line="222" w:lineRule="auto"/>
        <w:ind w:left="44"/>
        <w:outlineLvl w:val="0"/>
        <w:rPr>
          <w:rFonts w:ascii="黑体" w:hAnsi="黑体" w:eastAsia="黑体" w:cs="黑体"/>
          <w:sz w:val="20"/>
          <w:szCs w:val="20"/>
          <w:highlight w:val="none"/>
        </w:rPr>
      </w:pPr>
      <w:r>
        <w:rPr>
          <w:rFonts w:ascii="黑体" w:hAnsi="黑体" w:eastAsia="黑体" w:cs="黑体"/>
          <w:spacing w:val="2"/>
          <w:sz w:val="20"/>
          <w:szCs w:val="20"/>
          <w:highlight w:val="none"/>
        </w:rPr>
        <w:t>工程名称：宁夏汉延渠管理处2025年维修</w:t>
      </w:r>
      <w:r>
        <w:rPr>
          <w:rFonts w:ascii="黑体" w:hAnsi="黑体" w:eastAsia="黑体" w:cs="黑体"/>
          <w:spacing w:val="1"/>
          <w:sz w:val="20"/>
          <w:szCs w:val="20"/>
          <w:highlight w:val="none"/>
        </w:rPr>
        <w:t>养护工程项目二标段（标段名称）</w:t>
      </w:r>
    </w:p>
    <w:p w14:paraId="45B1FBA5">
      <w:pPr>
        <w:spacing w:line="205" w:lineRule="exact"/>
        <w:rPr>
          <w:highlight w:val="none"/>
        </w:rPr>
      </w:pPr>
    </w:p>
    <w:tbl>
      <w:tblPr>
        <w:tblStyle w:val="5"/>
        <w:tblW w:w="1049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4943"/>
        <w:gridCol w:w="2415"/>
        <w:gridCol w:w="1891"/>
      </w:tblGrid>
      <w:tr w14:paraId="5C39E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24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9E45D0F">
            <w:pPr>
              <w:pStyle w:val="6"/>
              <w:spacing w:line="385" w:lineRule="auto"/>
              <w:rPr>
                <w:highlight w:val="none"/>
              </w:rPr>
            </w:pPr>
          </w:p>
          <w:p w14:paraId="396478C0">
            <w:pPr>
              <w:spacing w:before="65" w:line="222" w:lineRule="auto"/>
              <w:ind w:left="408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  <w:highlight w:val="none"/>
              </w:rPr>
              <w:t>编号</w:t>
            </w:r>
          </w:p>
        </w:tc>
        <w:tc>
          <w:tcPr>
            <w:tcW w:w="4943" w:type="dxa"/>
            <w:tcBorders>
              <w:top w:val="single" w:color="000000" w:sz="10" w:space="0"/>
            </w:tcBorders>
            <w:vAlign w:val="top"/>
          </w:tcPr>
          <w:p w14:paraId="23A93EF7">
            <w:pPr>
              <w:pStyle w:val="6"/>
              <w:spacing w:line="386" w:lineRule="auto"/>
              <w:rPr>
                <w:highlight w:val="none"/>
              </w:rPr>
            </w:pPr>
          </w:p>
          <w:p w14:paraId="5DE08C43">
            <w:pPr>
              <w:spacing w:before="65" w:line="222" w:lineRule="auto"/>
              <w:ind w:left="1766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z w:val="20"/>
                <w:szCs w:val="20"/>
                <w:highlight w:val="none"/>
              </w:rPr>
              <w:t>工程或费用名称</w:t>
            </w:r>
          </w:p>
        </w:tc>
        <w:tc>
          <w:tcPr>
            <w:tcW w:w="2415" w:type="dxa"/>
            <w:tcBorders>
              <w:top w:val="single" w:color="000000" w:sz="10" w:space="0"/>
            </w:tcBorders>
            <w:vAlign w:val="top"/>
          </w:tcPr>
          <w:p w14:paraId="1C0937CC">
            <w:pPr>
              <w:pStyle w:val="6"/>
              <w:spacing w:line="386" w:lineRule="auto"/>
              <w:rPr>
                <w:highlight w:val="none"/>
              </w:rPr>
            </w:pPr>
          </w:p>
          <w:p w14:paraId="1AC64D5E">
            <w:pPr>
              <w:spacing w:before="65" w:line="222" w:lineRule="auto"/>
              <w:ind w:left="712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  <w:highlight w:val="none"/>
              </w:rPr>
              <w:t>金额（元）</w:t>
            </w:r>
          </w:p>
        </w:tc>
        <w:tc>
          <w:tcPr>
            <w:tcW w:w="189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0AA9386">
            <w:pPr>
              <w:pStyle w:val="6"/>
              <w:spacing w:line="386" w:lineRule="auto"/>
              <w:rPr>
                <w:highlight w:val="none"/>
              </w:rPr>
            </w:pPr>
          </w:p>
          <w:p w14:paraId="3BD11C93">
            <w:pPr>
              <w:spacing w:before="65" w:line="222" w:lineRule="auto"/>
              <w:ind w:left="750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  <w:highlight w:val="none"/>
              </w:rPr>
              <w:t>备注</w:t>
            </w:r>
          </w:p>
        </w:tc>
      </w:tr>
      <w:tr w14:paraId="2967A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7DE815F1">
            <w:pPr>
              <w:spacing w:before="192" w:line="155" w:lineRule="exact"/>
              <w:ind w:left="52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position w:val="-4"/>
                <w:sz w:val="20"/>
                <w:szCs w:val="20"/>
                <w:highlight w:val="none"/>
              </w:rPr>
              <w:t>一</w:t>
            </w:r>
          </w:p>
        </w:tc>
        <w:tc>
          <w:tcPr>
            <w:tcW w:w="4943" w:type="dxa"/>
            <w:vAlign w:val="top"/>
          </w:tcPr>
          <w:p w14:paraId="158B6CCA">
            <w:pPr>
              <w:spacing w:before="117" w:line="220" w:lineRule="auto"/>
              <w:ind w:left="2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分类分项项目</w:t>
            </w:r>
          </w:p>
        </w:tc>
        <w:tc>
          <w:tcPr>
            <w:tcW w:w="2415" w:type="dxa"/>
            <w:vAlign w:val="top"/>
          </w:tcPr>
          <w:p w14:paraId="772965B8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288F8E49">
            <w:pPr>
              <w:pStyle w:val="6"/>
              <w:rPr>
                <w:highlight w:val="none"/>
              </w:rPr>
            </w:pPr>
          </w:p>
        </w:tc>
      </w:tr>
      <w:tr w14:paraId="7DB8D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5BBBFBB7">
            <w:pPr>
              <w:spacing w:before="155" w:line="179" w:lineRule="auto"/>
              <w:ind w:left="52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二</w:t>
            </w:r>
          </w:p>
        </w:tc>
        <w:tc>
          <w:tcPr>
            <w:tcW w:w="4943" w:type="dxa"/>
            <w:vAlign w:val="top"/>
          </w:tcPr>
          <w:p w14:paraId="13093C31">
            <w:pPr>
              <w:spacing w:before="118" w:line="221" w:lineRule="auto"/>
              <w:ind w:left="2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措施项目</w:t>
            </w:r>
          </w:p>
        </w:tc>
        <w:tc>
          <w:tcPr>
            <w:tcW w:w="2415" w:type="dxa"/>
            <w:vAlign w:val="top"/>
          </w:tcPr>
          <w:p w14:paraId="0A5873AE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04C3EDB1">
            <w:pPr>
              <w:pStyle w:val="6"/>
              <w:rPr>
                <w:highlight w:val="none"/>
              </w:rPr>
            </w:pPr>
          </w:p>
        </w:tc>
      </w:tr>
      <w:tr w14:paraId="2B689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6B0EA26D">
            <w:pPr>
              <w:spacing w:before="119" w:line="237" w:lineRule="auto"/>
              <w:ind w:left="51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三</w:t>
            </w:r>
          </w:p>
        </w:tc>
        <w:tc>
          <w:tcPr>
            <w:tcW w:w="4943" w:type="dxa"/>
            <w:vAlign w:val="top"/>
          </w:tcPr>
          <w:p w14:paraId="4E68F3AC">
            <w:pPr>
              <w:spacing w:before="119" w:line="221" w:lineRule="auto"/>
              <w:ind w:left="2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其他项目</w:t>
            </w:r>
          </w:p>
        </w:tc>
        <w:tc>
          <w:tcPr>
            <w:tcW w:w="2415" w:type="dxa"/>
            <w:vAlign w:val="top"/>
          </w:tcPr>
          <w:p w14:paraId="6B39EA8D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49D0BEDF">
            <w:pPr>
              <w:pStyle w:val="6"/>
              <w:rPr>
                <w:highlight w:val="none"/>
              </w:rPr>
            </w:pPr>
          </w:p>
        </w:tc>
      </w:tr>
      <w:tr w14:paraId="35C74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47C97D08">
            <w:pPr>
              <w:spacing w:before="120" w:line="223" w:lineRule="auto"/>
              <w:ind w:left="537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四</w:t>
            </w:r>
          </w:p>
        </w:tc>
        <w:tc>
          <w:tcPr>
            <w:tcW w:w="4943" w:type="dxa"/>
            <w:vAlign w:val="top"/>
          </w:tcPr>
          <w:p w14:paraId="70EAF8B5">
            <w:pPr>
              <w:spacing w:before="120" w:line="220" w:lineRule="auto"/>
              <w:ind w:left="2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零星项目</w:t>
            </w:r>
          </w:p>
        </w:tc>
        <w:tc>
          <w:tcPr>
            <w:tcW w:w="2415" w:type="dxa"/>
            <w:vAlign w:val="top"/>
          </w:tcPr>
          <w:p w14:paraId="27C575FE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25A92E44">
            <w:pPr>
              <w:pStyle w:val="6"/>
              <w:rPr>
                <w:highlight w:val="none"/>
              </w:rPr>
            </w:pPr>
          </w:p>
        </w:tc>
      </w:tr>
      <w:tr w14:paraId="06BD9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03211D50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722989CF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2D50156E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4F85817C">
            <w:pPr>
              <w:pStyle w:val="6"/>
              <w:rPr>
                <w:highlight w:val="none"/>
              </w:rPr>
            </w:pPr>
          </w:p>
        </w:tc>
      </w:tr>
      <w:tr w14:paraId="50FDC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20405A07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52BABB33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12FDC074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71E8E798">
            <w:pPr>
              <w:pStyle w:val="6"/>
              <w:rPr>
                <w:highlight w:val="none"/>
              </w:rPr>
            </w:pPr>
          </w:p>
        </w:tc>
      </w:tr>
      <w:tr w14:paraId="392CF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3D021906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3D947D88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169F1B11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05D039CC">
            <w:pPr>
              <w:pStyle w:val="6"/>
              <w:rPr>
                <w:highlight w:val="none"/>
              </w:rPr>
            </w:pPr>
          </w:p>
        </w:tc>
      </w:tr>
      <w:tr w14:paraId="23FC8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1F770690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6DAC4F77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27EE50DF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51B0756F">
            <w:pPr>
              <w:pStyle w:val="6"/>
              <w:rPr>
                <w:highlight w:val="none"/>
              </w:rPr>
            </w:pPr>
          </w:p>
        </w:tc>
      </w:tr>
      <w:tr w14:paraId="7FFA6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4ABE6F40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2A33D8F1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4E34F9ED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727D9F71">
            <w:pPr>
              <w:pStyle w:val="6"/>
              <w:rPr>
                <w:highlight w:val="none"/>
              </w:rPr>
            </w:pPr>
          </w:p>
        </w:tc>
      </w:tr>
      <w:tr w14:paraId="307B8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19F98E2B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13DF7405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3EE4EA3B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59C00B1D">
            <w:pPr>
              <w:pStyle w:val="6"/>
              <w:rPr>
                <w:highlight w:val="none"/>
              </w:rPr>
            </w:pPr>
          </w:p>
        </w:tc>
      </w:tr>
      <w:tr w14:paraId="4E3C6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341AED8E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3F504E28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5619C62D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48F6FCBD">
            <w:pPr>
              <w:pStyle w:val="6"/>
              <w:rPr>
                <w:highlight w:val="none"/>
              </w:rPr>
            </w:pPr>
          </w:p>
        </w:tc>
      </w:tr>
      <w:tr w14:paraId="0BC66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0E2525E4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3789591D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43C0DA6D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624A48D6">
            <w:pPr>
              <w:pStyle w:val="6"/>
              <w:rPr>
                <w:highlight w:val="none"/>
              </w:rPr>
            </w:pPr>
          </w:p>
        </w:tc>
      </w:tr>
      <w:tr w14:paraId="1031B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661CE8A4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6DAA289F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235E2C82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1E427D10">
            <w:pPr>
              <w:pStyle w:val="6"/>
              <w:rPr>
                <w:highlight w:val="none"/>
              </w:rPr>
            </w:pPr>
          </w:p>
        </w:tc>
      </w:tr>
      <w:tr w14:paraId="13FE5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2B4FBBAC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546E01A3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68BADC90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6B83A886">
            <w:pPr>
              <w:pStyle w:val="6"/>
              <w:rPr>
                <w:highlight w:val="none"/>
              </w:rPr>
            </w:pPr>
          </w:p>
        </w:tc>
      </w:tr>
      <w:tr w14:paraId="5F1AA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462BC20D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0DC86900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56C8B648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24192F65">
            <w:pPr>
              <w:pStyle w:val="6"/>
              <w:rPr>
                <w:highlight w:val="none"/>
              </w:rPr>
            </w:pPr>
          </w:p>
        </w:tc>
      </w:tr>
      <w:tr w14:paraId="0FD6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357C62DA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78A3DEC6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2D033533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643A8EA5">
            <w:pPr>
              <w:pStyle w:val="6"/>
              <w:rPr>
                <w:highlight w:val="none"/>
              </w:rPr>
            </w:pPr>
          </w:p>
        </w:tc>
      </w:tr>
      <w:tr w14:paraId="7472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1A2A1DFE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54D8AD5C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25B4F878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7DB42A2E">
            <w:pPr>
              <w:pStyle w:val="6"/>
              <w:rPr>
                <w:highlight w:val="none"/>
              </w:rPr>
            </w:pPr>
          </w:p>
        </w:tc>
      </w:tr>
      <w:tr w14:paraId="3C8A8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0595D00D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595297C6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7C038161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37F1B529">
            <w:pPr>
              <w:pStyle w:val="6"/>
              <w:rPr>
                <w:highlight w:val="none"/>
              </w:rPr>
            </w:pPr>
          </w:p>
        </w:tc>
      </w:tr>
      <w:tr w14:paraId="3E5C1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7F0DF0EE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0688CE08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57D3FA84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0ACED270">
            <w:pPr>
              <w:pStyle w:val="6"/>
              <w:rPr>
                <w:highlight w:val="none"/>
              </w:rPr>
            </w:pPr>
          </w:p>
        </w:tc>
      </w:tr>
      <w:tr w14:paraId="750F4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7F36C773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47E83E94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094DC4B1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63321BEB">
            <w:pPr>
              <w:pStyle w:val="6"/>
              <w:rPr>
                <w:highlight w:val="none"/>
              </w:rPr>
            </w:pPr>
          </w:p>
        </w:tc>
      </w:tr>
      <w:tr w14:paraId="0884E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659DD8DC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16A865D6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0D7FCC2C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60B0BAAC">
            <w:pPr>
              <w:pStyle w:val="6"/>
              <w:rPr>
                <w:highlight w:val="none"/>
              </w:rPr>
            </w:pPr>
          </w:p>
        </w:tc>
      </w:tr>
      <w:tr w14:paraId="098AC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00E47BB8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4E0E263B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63817C28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69F7BC92">
            <w:pPr>
              <w:pStyle w:val="6"/>
              <w:rPr>
                <w:highlight w:val="none"/>
              </w:rPr>
            </w:pPr>
          </w:p>
        </w:tc>
      </w:tr>
      <w:tr w14:paraId="79EA3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77EDC51F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655DCC81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7B6B9689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64245B34">
            <w:pPr>
              <w:pStyle w:val="6"/>
              <w:rPr>
                <w:highlight w:val="none"/>
              </w:rPr>
            </w:pPr>
          </w:p>
        </w:tc>
      </w:tr>
      <w:tr w14:paraId="5D5FB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1" w:type="dxa"/>
            <w:tcBorders>
              <w:left w:val="single" w:color="000000" w:sz="10" w:space="0"/>
            </w:tcBorders>
            <w:vAlign w:val="top"/>
          </w:tcPr>
          <w:p w14:paraId="743A0708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vAlign w:val="top"/>
          </w:tcPr>
          <w:p w14:paraId="3FAD4735">
            <w:pPr>
              <w:pStyle w:val="6"/>
              <w:rPr>
                <w:highlight w:val="none"/>
              </w:rPr>
            </w:pPr>
          </w:p>
        </w:tc>
        <w:tc>
          <w:tcPr>
            <w:tcW w:w="2415" w:type="dxa"/>
            <w:vAlign w:val="top"/>
          </w:tcPr>
          <w:p w14:paraId="7A415239">
            <w:pPr>
              <w:pStyle w:val="6"/>
              <w:rPr>
                <w:highlight w:val="none"/>
              </w:rPr>
            </w:pPr>
          </w:p>
        </w:tc>
        <w:tc>
          <w:tcPr>
            <w:tcW w:w="1891" w:type="dxa"/>
            <w:tcBorders>
              <w:right w:val="single" w:color="000000" w:sz="10" w:space="0"/>
            </w:tcBorders>
            <w:vAlign w:val="top"/>
          </w:tcPr>
          <w:p w14:paraId="1456A1B8">
            <w:pPr>
              <w:pStyle w:val="6"/>
              <w:rPr>
                <w:highlight w:val="none"/>
              </w:rPr>
            </w:pPr>
          </w:p>
        </w:tc>
      </w:tr>
      <w:tr w14:paraId="09B3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4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4369CD">
            <w:pPr>
              <w:pStyle w:val="6"/>
              <w:rPr>
                <w:highlight w:val="none"/>
              </w:rPr>
            </w:pPr>
          </w:p>
        </w:tc>
        <w:tc>
          <w:tcPr>
            <w:tcW w:w="4943" w:type="dxa"/>
            <w:tcBorders>
              <w:bottom w:val="single" w:color="000000" w:sz="10" w:space="0"/>
            </w:tcBorders>
            <w:vAlign w:val="top"/>
          </w:tcPr>
          <w:p w14:paraId="73A8D7C6">
            <w:pPr>
              <w:spacing w:before="163" w:line="219" w:lineRule="auto"/>
              <w:ind w:left="197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投标总报价</w:t>
            </w:r>
          </w:p>
        </w:tc>
        <w:tc>
          <w:tcPr>
            <w:tcW w:w="2415" w:type="dxa"/>
            <w:tcBorders>
              <w:bottom w:val="single" w:color="000000" w:sz="10" w:space="0"/>
            </w:tcBorders>
            <w:vAlign w:val="top"/>
          </w:tcPr>
          <w:p w14:paraId="21F23D06">
            <w:pPr>
              <w:spacing w:before="163"/>
              <w:ind w:right="15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0.00</w:t>
            </w:r>
          </w:p>
        </w:tc>
        <w:tc>
          <w:tcPr>
            <w:tcW w:w="189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295A0C2">
            <w:pPr>
              <w:pStyle w:val="6"/>
              <w:rPr>
                <w:highlight w:val="none"/>
              </w:rPr>
            </w:pPr>
          </w:p>
        </w:tc>
      </w:tr>
    </w:tbl>
    <w:p w14:paraId="7E1C37FA">
      <w:pPr>
        <w:pStyle w:val="2"/>
        <w:spacing w:line="266" w:lineRule="auto"/>
        <w:rPr>
          <w:highlight w:val="none"/>
        </w:rPr>
      </w:pPr>
    </w:p>
    <w:p w14:paraId="6A2EDA35">
      <w:pPr>
        <w:spacing w:before="56" w:line="223" w:lineRule="auto"/>
        <w:ind w:right="24"/>
        <w:jc w:val="right"/>
        <w:rPr>
          <w:rFonts w:ascii="黑体" w:hAnsi="黑体" w:eastAsia="黑体" w:cs="黑体"/>
          <w:sz w:val="17"/>
          <w:szCs w:val="17"/>
          <w:highlight w:val="none"/>
        </w:rPr>
      </w:pPr>
      <w:r>
        <w:rPr>
          <w:rFonts w:ascii="黑体" w:hAnsi="黑体" w:eastAsia="黑体" w:cs="黑体"/>
          <w:b/>
          <w:bCs/>
          <w:spacing w:val="1"/>
          <w:sz w:val="17"/>
          <w:szCs w:val="17"/>
          <w:highlight w:val="none"/>
        </w:rPr>
        <w:t>【新点水利软件宁夏版</w:t>
      </w:r>
      <w:r>
        <w:rPr>
          <w:rFonts w:ascii="黑体" w:hAnsi="黑体" w:eastAsia="黑体" w:cs="黑体"/>
          <w:spacing w:val="1"/>
          <w:sz w:val="17"/>
          <w:szCs w:val="17"/>
          <w:highlight w:val="none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17"/>
          <w:szCs w:val="17"/>
          <w:highlight w:val="none"/>
        </w:rPr>
        <w:t>V10.4.4】</w:t>
      </w:r>
    </w:p>
    <w:p w14:paraId="7A98A4BD">
      <w:pPr>
        <w:spacing w:line="223" w:lineRule="auto"/>
        <w:rPr>
          <w:rFonts w:ascii="黑体" w:hAnsi="黑体" w:eastAsia="黑体" w:cs="黑体"/>
          <w:sz w:val="17"/>
          <w:szCs w:val="17"/>
          <w:highlight w:val="none"/>
        </w:rPr>
        <w:sectPr>
          <w:pgSz w:w="11906" w:h="16838"/>
          <w:pgMar w:top="1234" w:right="553" w:bottom="0" w:left="836" w:header="0" w:footer="0" w:gutter="0"/>
          <w:cols w:space="720" w:num="1"/>
        </w:sectPr>
      </w:pPr>
    </w:p>
    <w:p w14:paraId="7989CCB5">
      <w:pPr>
        <w:spacing w:before="60" w:line="222" w:lineRule="auto"/>
        <w:ind w:left="3739"/>
        <w:outlineLvl w:val="1"/>
        <w:rPr>
          <w:rFonts w:ascii="宋体" w:hAnsi="宋体" w:eastAsia="宋体" w:cs="宋体"/>
          <w:sz w:val="30"/>
          <w:szCs w:val="30"/>
          <w:highlight w:val="none"/>
        </w:rPr>
      </w:pPr>
      <w:r>
        <w:rPr>
          <w:rFonts w:ascii="宋体" w:hAnsi="宋体" w:eastAsia="宋体" w:cs="宋体"/>
          <w:b/>
          <w:bCs/>
          <w:spacing w:val="2"/>
          <w:sz w:val="30"/>
          <w:szCs w:val="30"/>
          <w:highlight w:val="none"/>
        </w:rPr>
        <w:t>建筑工程量清单报价表</w:t>
      </w:r>
    </w:p>
    <w:p w14:paraId="75529B3A">
      <w:pPr>
        <w:pStyle w:val="2"/>
        <w:spacing w:line="329" w:lineRule="auto"/>
        <w:rPr>
          <w:highlight w:val="none"/>
        </w:rPr>
      </w:pPr>
    </w:p>
    <w:p w14:paraId="403D932E">
      <w:pPr>
        <w:spacing w:before="65" w:line="222" w:lineRule="auto"/>
        <w:ind w:left="44"/>
        <w:rPr>
          <w:rFonts w:ascii="黑体" w:hAnsi="黑体" w:eastAsia="黑体" w:cs="黑体"/>
          <w:sz w:val="20"/>
          <w:szCs w:val="20"/>
          <w:highlight w:val="none"/>
        </w:rPr>
      </w:pPr>
      <w:r>
        <w:rPr>
          <w:rFonts w:ascii="黑体" w:hAnsi="黑体" w:eastAsia="黑体" w:cs="黑体"/>
          <w:spacing w:val="2"/>
          <w:sz w:val="20"/>
          <w:szCs w:val="20"/>
          <w:highlight w:val="none"/>
        </w:rPr>
        <w:t>工程名称：宁夏汉延渠管理处2025年维修</w:t>
      </w:r>
      <w:r>
        <w:rPr>
          <w:rFonts w:ascii="黑体" w:hAnsi="黑体" w:eastAsia="黑体" w:cs="黑体"/>
          <w:spacing w:val="1"/>
          <w:sz w:val="20"/>
          <w:szCs w:val="20"/>
          <w:highlight w:val="none"/>
        </w:rPr>
        <w:t>养护工程项目二标段（标段名称）</w:t>
      </w:r>
    </w:p>
    <w:p w14:paraId="26D7DC86">
      <w:pPr>
        <w:spacing w:line="205" w:lineRule="exact"/>
        <w:rPr>
          <w:highlight w:val="none"/>
        </w:rPr>
      </w:pPr>
    </w:p>
    <w:tbl>
      <w:tblPr>
        <w:tblStyle w:val="5"/>
        <w:tblW w:w="1049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 w14:paraId="5F5AC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504AAE0">
            <w:pPr>
              <w:spacing w:before="277" w:line="224" w:lineRule="auto"/>
              <w:ind w:left="526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630" w:type="dxa"/>
            <w:tcBorders>
              <w:top w:val="single" w:color="000000" w:sz="10" w:space="0"/>
            </w:tcBorders>
            <w:vAlign w:val="top"/>
          </w:tcPr>
          <w:p w14:paraId="1C9F9A8B">
            <w:pPr>
              <w:spacing w:before="278" w:line="222" w:lineRule="auto"/>
              <w:ind w:left="607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z w:val="20"/>
                <w:szCs w:val="20"/>
                <w:highlight w:val="none"/>
              </w:rPr>
              <w:t>工程或费用名称</w:t>
            </w:r>
          </w:p>
        </w:tc>
        <w:tc>
          <w:tcPr>
            <w:tcW w:w="825" w:type="dxa"/>
            <w:tcBorders>
              <w:top w:val="single" w:color="000000" w:sz="10" w:space="0"/>
            </w:tcBorders>
            <w:vAlign w:val="top"/>
          </w:tcPr>
          <w:p w14:paraId="4F082391">
            <w:pPr>
              <w:spacing w:before="277" w:line="223" w:lineRule="auto"/>
              <w:ind w:left="217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165" w:type="dxa"/>
            <w:tcBorders>
              <w:top w:val="single" w:color="000000" w:sz="10" w:space="0"/>
            </w:tcBorders>
            <w:vAlign w:val="top"/>
          </w:tcPr>
          <w:p w14:paraId="50B6608E">
            <w:pPr>
              <w:spacing w:before="277" w:line="223" w:lineRule="auto"/>
              <w:ind w:left="385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1165" w:type="dxa"/>
            <w:tcBorders>
              <w:top w:val="single" w:color="000000" w:sz="10" w:space="0"/>
            </w:tcBorders>
            <w:vAlign w:val="top"/>
          </w:tcPr>
          <w:p w14:paraId="4E7C0B5C">
            <w:pPr>
              <w:spacing w:before="278" w:line="222" w:lineRule="auto"/>
              <w:ind w:left="90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  <w:highlight w:val="none"/>
              </w:rPr>
              <w:t>单价（元）</w:t>
            </w:r>
          </w:p>
        </w:tc>
        <w:tc>
          <w:tcPr>
            <w:tcW w:w="1165" w:type="dxa"/>
            <w:tcBorders>
              <w:top w:val="single" w:color="000000" w:sz="10" w:space="0"/>
            </w:tcBorders>
            <w:vAlign w:val="top"/>
          </w:tcPr>
          <w:p w14:paraId="4326082C">
            <w:pPr>
              <w:spacing w:before="278" w:line="222" w:lineRule="auto"/>
              <w:ind w:left="89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  <w:highlight w:val="none"/>
              </w:rPr>
              <w:t>合价（元）</w:t>
            </w:r>
          </w:p>
        </w:tc>
        <w:tc>
          <w:tcPr>
            <w:tcW w:w="20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A8EE602">
            <w:pPr>
              <w:spacing w:before="278" w:line="222" w:lineRule="auto"/>
              <w:ind w:left="838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  <w:highlight w:val="none"/>
              </w:rPr>
              <w:t>备注</w:t>
            </w:r>
          </w:p>
        </w:tc>
      </w:tr>
      <w:tr w14:paraId="0B038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04181E34">
            <w:pPr>
              <w:spacing w:before="109" w:line="242" w:lineRule="auto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630" w:type="dxa"/>
            <w:vAlign w:val="top"/>
          </w:tcPr>
          <w:p w14:paraId="0714633A">
            <w:pPr>
              <w:spacing w:before="109" w:line="220" w:lineRule="auto"/>
              <w:ind w:left="2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信息网络和信息化通信</w:t>
            </w:r>
          </w:p>
        </w:tc>
        <w:tc>
          <w:tcPr>
            <w:tcW w:w="825" w:type="dxa"/>
            <w:vAlign w:val="top"/>
          </w:tcPr>
          <w:p w14:paraId="74BE5464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17930C7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333D9BB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D767AFE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407EA84">
            <w:pPr>
              <w:pStyle w:val="6"/>
              <w:rPr>
                <w:highlight w:val="none"/>
              </w:rPr>
            </w:pPr>
          </w:p>
        </w:tc>
      </w:tr>
      <w:tr w14:paraId="74A6B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228C19CD">
            <w:pPr>
              <w:spacing w:before="109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  <w:highlight w:val="none"/>
              </w:rPr>
              <w:t>1.1</w:t>
            </w:r>
          </w:p>
        </w:tc>
        <w:tc>
          <w:tcPr>
            <w:tcW w:w="2630" w:type="dxa"/>
            <w:vAlign w:val="top"/>
          </w:tcPr>
          <w:p w14:paraId="684E61A9">
            <w:pPr>
              <w:spacing w:before="110" w:line="219" w:lineRule="auto"/>
              <w:ind w:left="2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信息技术采集</w:t>
            </w:r>
          </w:p>
        </w:tc>
        <w:tc>
          <w:tcPr>
            <w:tcW w:w="825" w:type="dxa"/>
            <w:vAlign w:val="top"/>
          </w:tcPr>
          <w:p w14:paraId="1AB06B9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DB51092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3B14BEDD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E38B6B0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95B3D6B">
            <w:pPr>
              <w:pStyle w:val="6"/>
              <w:rPr>
                <w:highlight w:val="none"/>
              </w:rPr>
            </w:pPr>
          </w:p>
        </w:tc>
      </w:tr>
      <w:tr w14:paraId="094D6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716CEAFC">
            <w:pPr>
              <w:spacing w:before="110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:highlight w:val="none"/>
              </w:rPr>
              <w:t>1.1.1</w:t>
            </w:r>
          </w:p>
        </w:tc>
        <w:tc>
          <w:tcPr>
            <w:tcW w:w="2630" w:type="dxa"/>
            <w:vAlign w:val="top"/>
          </w:tcPr>
          <w:p w14:paraId="34503D82">
            <w:pPr>
              <w:spacing w:before="110" w:line="220" w:lineRule="auto"/>
              <w:ind w:left="2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水情感知设备</w:t>
            </w:r>
          </w:p>
        </w:tc>
        <w:tc>
          <w:tcPr>
            <w:tcW w:w="825" w:type="dxa"/>
            <w:vAlign w:val="top"/>
          </w:tcPr>
          <w:p w14:paraId="16D18B2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A54F151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6EC167E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11CFB8B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326F2E36">
            <w:pPr>
              <w:pStyle w:val="6"/>
              <w:rPr>
                <w:highlight w:val="none"/>
              </w:rPr>
            </w:pPr>
          </w:p>
        </w:tc>
      </w:tr>
      <w:tr w14:paraId="6243F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21B07DE7">
            <w:pPr>
              <w:spacing w:before="110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1.1.1.1</w:t>
            </w:r>
          </w:p>
        </w:tc>
        <w:tc>
          <w:tcPr>
            <w:tcW w:w="2630" w:type="dxa"/>
            <w:vAlign w:val="top"/>
          </w:tcPr>
          <w:p w14:paraId="1E07B246">
            <w:pPr>
              <w:spacing w:before="111" w:line="219" w:lineRule="auto"/>
              <w:ind w:left="2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旋杯式流速仪校测</w:t>
            </w:r>
          </w:p>
        </w:tc>
        <w:tc>
          <w:tcPr>
            <w:tcW w:w="825" w:type="dxa"/>
            <w:vAlign w:val="top"/>
          </w:tcPr>
          <w:p w14:paraId="1F7E8424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BE09565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7B14E98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A5E9F9D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09D6F294">
            <w:pPr>
              <w:pStyle w:val="6"/>
              <w:rPr>
                <w:highlight w:val="none"/>
              </w:rPr>
            </w:pPr>
          </w:p>
        </w:tc>
      </w:tr>
      <w:tr w14:paraId="768D9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6D1F25EE">
            <w:pPr>
              <w:spacing w:before="111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1.1.1.1.1</w:t>
            </w:r>
          </w:p>
        </w:tc>
        <w:tc>
          <w:tcPr>
            <w:tcW w:w="2630" w:type="dxa"/>
            <w:vAlign w:val="top"/>
          </w:tcPr>
          <w:p w14:paraId="7B835EBA">
            <w:pPr>
              <w:spacing w:before="111" w:line="219" w:lineRule="auto"/>
              <w:ind w:left="2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旋杯式流速仪校测</w:t>
            </w:r>
          </w:p>
        </w:tc>
        <w:tc>
          <w:tcPr>
            <w:tcW w:w="825" w:type="dxa"/>
            <w:vAlign w:val="top"/>
          </w:tcPr>
          <w:p w14:paraId="006E21EC">
            <w:pPr>
              <w:spacing w:before="111" w:line="222" w:lineRule="auto"/>
              <w:ind w:left="33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165" w:type="dxa"/>
            <w:vAlign w:val="top"/>
          </w:tcPr>
          <w:p w14:paraId="7A7CF01D">
            <w:pPr>
              <w:spacing w:before="111" w:line="242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1165" w:type="dxa"/>
            <w:vAlign w:val="top"/>
          </w:tcPr>
          <w:p w14:paraId="0B3DE78B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CBE93C6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6A5E4271">
            <w:pPr>
              <w:spacing w:before="111" w:line="219" w:lineRule="auto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含辅材费。</w:t>
            </w:r>
          </w:p>
        </w:tc>
      </w:tr>
      <w:tr w14:paraId="58971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6BC5DEBB">
            <w:pPr>
              <w:spacing w:before="306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1.1.1.2</w:t>
            </w:r>
          </w:p>
        </w:tc>
        <w:tc>
          <w:tcPr>
            <w:tcW w:w="2630" w:type="dxa"/>
            <w:vAlign w:val="top"/>
          </w:tcPr>
          <w:p w14:paraId="752C3679">
            <w:pPr>
              <w:spacing w:before="19" w:line="265" w:lineRule="auto"/>
              <w:ind w:left="25" w:right="186" w:hanging="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干渠声学多普勒明渠流量计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维护维修（V-</w:t>
            </w:r>
          </w:p>
          <w:p w14:paraId="052D8F0D">
            <w:pPr>
              <w:spacing w:line="212" w:lineRule="auto"/>
              <w:ind w:left="1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ADCP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2台,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ADCP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2台)</w:t>
            </w:r>
          </w:p>
        </w:tc>
        <w:tc>
          <w:tcPr>
            <w:tcW w:w="825" w:type="dxa"/>
            <w:vAlign w:val="top"/>
          </w:tcPr>
          <w:p w14:paraId="6C223E48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68DE75D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F5E31F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FD92183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32F41B7B">
            <w:pPr>
              <w:pStyle w:val="6"/>
              <w:rPr>
                <w:highlight w:val="none"/>
              </w:rPr>
            </w:pPr>
          </w:p>
        </w:tc>
      </w:tr>
      <w:tr w14:paraId="1DB8E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60803CE6">
            <w:pPr>
              <w:pStyle w:val="6"/>
              <w:spacing w:line="271" w:lineRule="auto"/>
              <w:rPr>
                <w:highlight w:val="none"/>
              </w:rPr>
            </w:pPr>
          </w:p>
          <w:p w14:paraId="603061E0">
            <w:pPr>
              <w:pStyle w:val="6"/>
              <w:spacing w:line="272" w:lineRule="auto"/>
              <w:rPr>
                <w:highlight w:val="none"/>
              </w:rPr>
            </w:pPr>
          </w:p>
          <w:p w14:paraId="4BA25F62">
            <w:pPr>
              <w:pStyle w:val="6"/>
              <w:spacing w:line="272" w:lineRule="auto"/>
              <w:rPr>
                <w:highlight w:val="none"/>
              </w:rPr>
            </w:pPr>
          </w:p>
          <w:p w14:paraId="342FAA09">
            <w:pPr>
              <w:spacing w:before="65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1.1.1.2.1</w:t>
            </w:r>
          </w:p>
        </w:tc>
        <w:tc>
          <w:tcPr>
            <w:tcW w:w="2630" w:type="dxa"/>
            <w:vAlign w:val="top"/>
          </w:tcPr>
          <w:p w14:paraId="41BA7FFA">
            <w:pPr>
              <w:pStyle w:val="6"/>
              <w:spacing w:line="265" w:lineRule="auto"/>
              <w:rPr>
                <w:highlight w:val="none"/>
              </w:rPr>
            </w:pPr>
          </w:p>
          <w:p w14:paraId="4DE90BF3">
            <w:pPr>
              <w:pStyle w:val="6"/>
              <w:spacing w:line="265" w:lineRule="auto"/>
              <w:rPr>
                <w:highlight w:val="none"/>
              </w:rPr>
            </w:pPr>
          </w:p>
          <w:p w14:paraId="7FEBA1F2">
            <w:pPr>
              <w:spacing w:before="65" w:line="265" w:lineRule="auto"/>
              <w:ind w:left="25" w:right="186" w:hanging="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干渠声学多普勒明渠流量计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维护维修（V-</w:t>
            </w:r>
          </w:p>
          <w:p w14:paraId="58F4B117">
            <w:pPr>
              <w:spacing w:line="217" w:lineRule="auto"/>
              <w:ind w:left="1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ADCP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2台,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ADCP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2台)</w:t>
            </w:r>
          </w:p>
        </w:tc>
        <w:tc>
          <w:tcPr>
            <w:tcW w:w="825" w:type="dxa"/>
            <w:vAlign w:val="top"/>
          </w:tcPr>
          <w:p w14:paraId="18A3F722">
            <w:pPr>
              <w:pStyle w:val="6"/>
              <w:spacing w:line="271" w:lineRule="auto"/>
              <w:rPr>
                <w:highlight w:val="none"/>
              </w:rPr>
            </w:pPr>
          </w:p>
          <w:p w14:paraId="228E38FB">
            <w:pPr>
              <w:pStyle w:val="6"/>
              <w:spacing w:line="272" w:lineRule="auto"/>
              <w:rPr>
                <w:highlight w:val="none"/>
              </w:rPr>
            </w:pPr>
          </w:p>
          <w:p w14:paraId="44E92504">
            <w:pPr>
              <w:pStyle w:val="6"/>
              <w:spacing w:line="272" w:lineRule="auto"/>
              <w:rPr>
                <w:highlight w:val="none"/>
              </w:rPr>
            </w:pPr>
          </w:p>
          <w:p w14:paraId="778808B1">
            <w:pPr>
              <w:spacing w:before="65" w:line="222" w:lineRule="auto"/>
              <w:ind w:left="33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165" w:type="dxa"/>
            <w:vAlign w:val="top"/>
          </w:tcPr>
          <w:p w14:paraId="584F23AE">
            <w:pPr>
              <w:pStyle w:val="6"/>
              <w:spacing w:line="271" w:lineRule="auto"/>
              <w:rPr>
                <w:highlight w:val="none"/>
              </w:rPr>
            </w:pPr>
          </w:p>
          <w:p w14:paraId="293EDFF5">
            <w:pPr>
              <w:pStyle w:val="6"/>
              <w:spacing w:line="272" w:lineRule="auto"/>
              <w:rPr>
                <w:highlight w:val="none"/>
              </w:rPr>
            </w:pPr>
          </w:p>
          <w:p w14:paraId="5CE9B524">
            <w:pPr>
              <w:pStyle w:val="6"/>
              <w:spacing w:line="272" w:lineRule="auto"/>
              <w:rPr>
                <w:highlight w:val="none"/>
              </w:rPr>
            </w:pPr>
          </w:p>
          <w:p w14:paraId="1FA72E42">
            <w:pPr>
              <w:spacing w:before="65" w:line="242" w:lineRule="auto"/>
              <w:ind w:right="14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165" w:type="dxa"/>
            <w:vAlign w:val="top"/>
          </w:tcPr>
          <w:p w14:paraId="16228814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8C6CFAA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3838824C">
            <w:pPr>
              <w:spacing w:before="23" w:line="258" w:lineRule="auto"/>
              <w:ind w:left="40" w:right="10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开灌前全面维护，行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水期出现异常不定期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维护。维护内容：除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尘、擦洗、校验、信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息模块调试等，含200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元以内的电子元件更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:highlight w:val="none"/>
              </w:rPr>
              <w:t>换。</w:t>
            </w:r>
          </w:p>
        </w:tc>
      </w:tr>
      <w:tr w14:paraId="039DF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1B68C7C4">
            <w:pPr>
              <w:spacing w:before="112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1.1.1.3</w:t>
            </w:r>
          </w:p>
        </w:tc>
        <w:tc>
          <w:tcPr>
            <w:tcW w:w="2630" w:type="dxa"/>
            <w:vAlign w:val="top"/>
          </w:tcPr>
          <w:p w14:paraId="6521EFED">
            <w:pPr>
              <w:spacing w:before="113" w:line="220" w:lineRule="auto"/>
              <w:ind w:left="2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雷达水位遥测仪维护维修</w:t>
            </w:r>
          </w:p>
        </w:tc>
        <w:tc>
          <w:tcPr>
            <w:tcW w:w="825" w:type="dxa"/>
            <w:vAlign w:val="top"/>
          </w:tcPr>
          <w:p w14:paraId="3DAD1A63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4B74691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BAD4799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510AF6A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3C7B0398">
            <w:pPr>
              <w:pStyle w:val="6"/>
              <w:rPr>
                <w:highlight w:val="none"/>
              </w:rPr>
            </w:pPr>
          </w:p>
        </w:tc>
      </w:tr>
      <w:tr w14:paraId="66773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7BA9050F">
            <w:pPr>
              <w:pStyle w:val="6"/>
              <w:spacing w:line="272" w:lineRule="auto"/>
              <w:rPr>
                <w:highlight w:val="none"/>
              </w:rPr>
            </w:pPr>
          </w:p>
          <w:p w14:paraId="707DC830">
            <w:pPr>
              <w:pStyle w:val="6"/>
              <w:spacing w:line="272" w:lineRule="auto"/>
              <w:rPr>
                <w:highlight w:val="none"/>
              </w:rPr>
            </w:pPr>
          </w:p>
          <w:p w14:paraId="43A1530A">
            <w:pPr>
              <w:pStyle w:val="6"/>
              <w:spacing w:line="273" w:lineRule="auto"/>
              <w:rPr>
                <w:highlight w:val="none"/>
              </w:rPr>
            </w:pPr>
          </w:p>
          <w:p w14:paraId="0D786438">
            <w:pPr>
              <w:spacing w:before="65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1.1.1.3.1</w:t>
            </w:r>
          </w:p>
        </w:tc>
        <w:tc>
          <w:tcPr>
            <w:tcW w:w="2630" w:type="dxa"/>
            <w:vAlign w:val="top"/>
          </w:tcPr>
          <w:p w14:paraId="1561B120">
            <w:pPr>
              <w:pStyle w:val="6"/>
              <w:spacing w:line="272" w:lineRule="auto"/>
              <w:rPr>
                <w:highlight w:val="none"/>
              </w:rPr>
            </w:pPr>
          </w:p>
          <w:p w14:paraId="6EFB10C0">
            <w:pPr>
              <w:pStyle w:val="6"/>
              <w:spacing w:line="272" w:lineRule="auto"/>
              <w:rPr>
                <w:highlight w:val="none"/>
              </w:rPr>
            </w:pPr>
          </w:p>
          <w:p w14:paraId="6D62B84D">
            <w:pPr>
              <w:pStyle w:val="6"/>
              <w:spacing w:line="273" w:lineRule="auto"/>
              <w:rPr>
                <w:highlight w:val="none"/>
              </w:rPr>
            </w:pPr>
          </w:p>
          <w:p w14:paraId="4DF6F9E9">
            <w:pPr>
              <w:spacing w:before="65" w:line="220" w:lineRule="auto"/>
              <w:ind w:left="2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雷达水位遥测仪维护维修</w:t>
            </w:r>
          </w:p>
        </w:tc>
        <w:tc>
          <w:tcPr>
            <w:tcW w:w="825" w:type="dxa"/>
            <w:vAlign w:val="top"/>
          </w:tcPr>
          <w:p w14:paraId="310F30DC">
            <w:pPr>
              <w:pStyle w:val="6"/>
              <w:spacing w:line="272" w:lineRule="auto"/>
              <w:rPr>
                <w:highlight w:val="none"/>
              </w:rPr>
            </w:pPr>
          </w:p>
          <w:p w14:paraId="4304E3B5">
            <w:pPr>
              <w:pStyle w:val="6"/>
              <w:spacing w:line="272" w:lineRule="auto"/>
              <w:rPr>
                <w:highlight w:val="none"/>
              </w:rPr>
            </w:pPr>
          </w:p>
          <w:p w14:paraId="391C32B6">
            <w:pPr>
              <w:pStyle w:val="6"/>
              <w:spacing w:line="273" w:lineRule="auto"/>
              <w:rPr>
                <w:highlight w:val="none"/>
              </w:rPr>
            </w:pPr>
          </w:p>
          <w:p w14:paraId="641DB112">
            <w:pPr>
              <w:spacing w:before="65" w:line="224" w:lineRule="auto"/>
              <w:ind w:left="32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1165" w:type="dxa"/>
            <w:vAlign w:val="top"/>
          </w:tcPr>
          <w:p w14:paraId="00F082A6">
            <w:pPr>
              <w:pStyle w:val="6"/>
              <w:spacing w:line="272" w:lineRule="auto"/>
              <w:rPr>
                <w:highlight w:val="none"/>
              </w:rPr>
            </w:pPr>
          </w:p>
          <w:p w14:paraId="3F98A205">
            <w:pPr>
              <w:pStyle w:val="6"/>
              <w:spacing w:line="272" w:lineRule="auto"/>
              <w:rPr>
                <w:highlight w:val="none"/>
              </w:rPr>
            </w:pPr>
          </w:p>
          <w:p w14:paraId="1F2F6F8C">
            <w:pPr>
              <w:pStyle w:val="6"/>
              <w:spacing w:line="273" w:lineRule="auto"/>
              <w:rPr>
                <w:highlight w:val="none"/>
              </w:rPr>
            </w:pPr>
          </w:p>
          <w:p w14:paraId="7746811E">
            <w:pPr>
              <w:spacing w:before="65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1165" w:type="dxa"/>
            <w:vAlign w:val="top"/>
          </w:tcPr>
          <w:p w14:paraId="1CDB180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072197E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4FCE15F7">
            <w:pPr>
              <w:spacing w:before="24" w:line="265" w:lineRule="auto"/>
              <w:ind w:left="40" w:right="20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开灌前全面维护，行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水期出现异常不定期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维护。维护内容：除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尘、擦洗、上油保</w:t>
            </w:r>
          </w:p>
          <w:p w14:paraId="778B69C1">
            <w:pPr>
              <w:spacing w:line="248" w:lineRule="auto"/>
              <w:ind w:left="40" w:right="10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养、校验、信息模块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调试等，含200元以内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的电子元件更换。</w:t>
            </w:r>
          </w:p>
        </w:tc>
      </w:tr>
      <w:tr w14:paraId="0A6D1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11937DCF">
            <w:pPr>
              <w:spacing w:before="114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1.1.1.4</w:t>
            </w:r>
          </w:p>
        </w:tc>
        <w:tc>
          <w:tcPr>
            <w:tcW w:w="2630" w:type="dxa"/>
            <w:vAlign w:val="top"/>
          </w:tcPr>
          <w:p w14:paraId="4E6B9B49">
            <w:pPr>
              <w:spacing w:before="115" w:line="220" w:lineRule="auto"/>
              <w:ind w:left="2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测控一体化闸门维护维修</w:t>
            </w:r>
          </w:p>
        </w:tc>
        <w:tc>
          <w:tcPr>
            <w:tcW w:w="825" w:type="dxa"/>
            <w:vAlign w:val="top"/>
          </w:tcPr>
          <w:p w14:paraId="2981C65E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F9A1604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3273E88C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ED178F7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3101215D">
            <w:pPr>
              <w:pStyle w:val="6"/>
              <w:rPr>
                <w:highlight w:val="none"/>
              </w:rPr>
            </w:pPr>
          </w:p>
        </w:tc>
      </w:tr>
      <w:tr w14:paraId="28AB5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4648E305">
            <w:pPr>
              <w:pStyle w:val="6"/>
              <w:spacing w:line="319" w:lineRule="auto"/>
              <w:rPr>
                <w:highlight w:val="none"/>
              </w:rPr>
            </w:pPr>
          </w:p>
          <w:p w14:paraId="3CD00042">
            <w:pPr>
              <w:pStyle w:val="6"/>
              <w:spacing w:line="320" w:lineRule="auto"/>
              <w:rPr>
                <w:highlight w:val="none"/>
              </w:rPr>
            </w:pPr>
          </w:p>
          <w:p w14:paraId="4F74EEAE">
            <w:pPr>
              <w:pStyle w:val="6"/>
              <w:spacing w:line="320" w:lineRule="auto"/>
              <w:rPr>
                <w:highlight w:val="none"/>
              </w:rPr>
            </w:pPr>
          </w:p>
          <w:p w14:paraId="406D0E90">
            <w:pPr>
              <w:spacing w:before="65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1.1.1.4.1</w:t>
            </w:r>
          </w:p>
        </w:tc>
        <w:tc>
          <w:tcPr>
            <w:tcW w:w="2630" w:type="dxa"/>
            <w:vAlign w:val="top"/>
          </w:tcPr>
          <w:p w14:paraId="794C77E2">
            <w:pPr>
              <w:pStyle w:val="6"/>
              <w:rPr>
                <w:highlight w:val="none"/>
              </w:rPr>
            </w:pPr>
          </w:p>
          <w:p w14:paraId="2B0660D7">
            <w:pPr>
              <w:pStyle w:val="6"/>
              <w:rPr>
                <w:highlight w:val="none"/>
              </w:rPr>
            </w:pPr>
          </w:p>
          <w:p w14:paraId="2463E3DF">
            <w:pPr>
              <w:pStyle w:val="6"/>
              <w:rPr>
                <w:highlight w:val="none"/>
              </w:rPr>
            </w:pPr>
          </w:p>
          <w:p w14:paraId="0C6BDC97">
            <w:pPr>
              <w:pStyle w:val="6"/>
              <w:rPr>
                <w:highlight w:val="none"/>
              </w:rPr>
            </w:pPr>
          </w:p>
          <w:p w14:paraId="1B495E93">
            <w:pPr>
              <w:spacing w:before="65" w:line="220" w:lineRule="auto"/>
              <w:ind w:left="2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测控一体化闸门维护维修</w:t>
            </w:r>
          </w:p>
        </w:tc>
        <w:tc>
          <w:tcPr>
            <w:tcW w:w="825" w:type="dxa"/>
            <w:vAlign w:val="top"/>
          </w:tcPr>
          <w:p w14:paraId="1346CEB3">
            <w:pPr>
              <w:pStyle w:val="6"/>
              <w:spacing w:line="319" w:lineRule="auto"/>
              <w:rPr>
                <w:highlight w:val="none"/>
              </w:rPr>
            </w:pPr>
          </w:p>
          <w:p w14:paraId="63D04A97">
            <w:pPr>
              <w:pStyle w:val="6"/>
              <w:spacing w:line="320" w:lineRule="auto"/>
              <w:rPr>
                <w:highlight w:val="none"/>
              </w:rPr>
            </w:pPr>
          </w:p>
          <w:p w14:paraId="48FC7E37">
            <w:pPr>
              <w:pStyle w:val="6"/>
              <w:spacing w:line="320" w:lineRule="auto"/>
              <w:rPr>
                <w:highlight w:val="none"/>
              </w:rPr>
            </w:pPr>
          </w:p>
          <w:p w14:paraId="5BBCCC3A">
            <w:pPr>
              <w:spacing w:before="65" w:line="221" w:lineRule="auto"/>
              <w:ind w:left="32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1165" w:type="dxa"/>
            <w:vAlign w:val="top"/>
          </w:tcPr>
          <w:p w14:paraId="2B4FB491">
            <w:pPr>
              <w:pStyle w:val="6"/>
              <w:spacing w:line="319" w:lineRule="auto"/>
              <w:rPr>
                <w:highlight w:val="none"/>
              </w:rPr>
            </w:pPr>
          </w:p>
          <w:p w14:paraId="51416254">
            <w:pPr>
              <w:pStyle w:val="6"/>
              <w:spacing w:line="320" w:lineRule="auto"/>
              <w:rPr>
                <w:highlight w:val="none"/>
              </w:rPr>
            </w:pPr>
          </w:p>
          <w:p w14:paraId="40EB6183">
            <w:pPr>
              <w:pStyle w:val="6"/>
              <w:spacing w:line="320" w:lineRule="auto"/>
              <w:rPr>
                <w:highlight w:val="none"/>
              </w:rPr>
            </w:pPr>
          </w:p>
          <w:p w14:paraId="2CFE7531">
            <w:pPr>
              <w:spacing w:before="65" w:line="242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1165" w:type="dxa"/>
            <w:vAlign w:val="top"/>
          </w:tcPr>
          <w:p w14:paraId="05FC2492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9E2AA6D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7DC6A88B">
            <w:pPr>
              <w:spacing w:before="25" w:line="265" w:lineRule="auto"/>
              <w:ind w:left="39" w:right="102" w:firstLine="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开灌前全面维护，行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水期出现异常不定期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维护。维护内容：控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制柜除尘、擦洗、上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油保养、校验、信息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模块调试等，含200元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以内的电子元件更</w:t>
            </w:r>
          </w:p>
          <w:p w14:paraId="62B1D85B">
            <w:pPr>
              <w:spacing w:line="210" w:lineRule="auto"/>
              <w:ind w:left="4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:highlight w:val="none"/>
              </w:rPr>
              <w:t>换。</w:t>
            </w:r>
          </w:p>
        </w:tc>
      </w:tr>
      <w:tr w14:paraId="0CE78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626400B1">
            <w:pPr>
              <w:spacing w:before="116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1.1.1.5</w:t>
            </w:r>
          </w:p>
        </w:tc>
        <w:tc>
          <w:tcPr>
            <w:tcW w:w="2630" w:type="dxa"/>
            <w:vAlign w:val="top"/>
          </w:tcPr>
          <w:p w14:paraId="4F890825">
            <w:pPr>
              <w:spacing w:before="117" w:line="220" w:lineRule="auto"/>
              <w:ind w:left="2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测控一体化闸门维护维修</w:t>
            </w:r>
          </w:p>
        </w:tc>
        <w:tc>
          <w:tcPr>
            <w:tcW w:w="825" w:type="dxa"/>
            <w:vAlign w:val="top"/>
          </w:tcPr>
          <w:p w14:paraId="70A16073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74C50D0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E2F79F0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FAC766B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2875611B">
            <w:pPr>
              <w:pStyle w:val="6"/>
              <w:rPr>
                <w:highlight w:val="none"/>
              </w:rPr>
            </w:pPr>
          </w:p>
        </w:tc>
      </w:tr>
      <w:tr w14:paraId="7FD3C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7B8D0BFA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666A3B17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2045363A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EEF54B5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AEF199D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59DD364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6B30855C">
            <w:pPr>
              <w:pStyle w:val="6"/>
              <w:rPr>
                <w:highlight w:val="none"/>
              </w:rPr>
            </w:pPr>
          </w:p>
        </w:tc>
      </w:tr>
      <w:tr w14:paraId="0825B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1DE8F648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59B59F28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7CAA9ED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F7E2F75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B45C746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3C744FDE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406BA78A">
            <w:pPr>
              <w:pStyle w:val="6"/>
              <w:rPr>
                <w:highlight w:val="none"/>
              </w:rPr>
            </w:pPr>
          </w:p>
        </w:tc>
      </w:tr>
      <w:tr w14:paraId="5286B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3228972A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4AFA35F3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067CDAA3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FFDFF7B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C96282B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907E435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7F63C7D">
            <w:pPr>
              <w:pStyle w:val="6"/>
              <w:rPr>
                <w:highlight w:val="none"/>
              </w:rPr>
            </w:pPr>
          </w:p>
        </w:tc>
      </w:tr>
    </w:tbl>
    <w:p w14:paraId="5B9187F1">
      <w:pPr>
        <w:pStyle w:val="2"/>
        <w:rPr>
          <w:highlight w:val="none"/>
        </w:rPr>
      </w:pPr>
    </w:p>
    <w:p w14:paraId="4AA68E90">
      <w:pPr>
        <w:rPr>
          <w:highlight w:val="none"/>
        </w:rPr>
        <w:sectPr>
          <w:footerReference r:id="rId5" w:type="default"/>
          <w:pgSz w:w="11906" w:h="16838"/>
          <w:pgMar w:top="1013" w:right="553" w:bottom="1170" w:left="836" w:header="0" w:footer="965" w:gutter="0"/>
          <w:cols w:space="720" w:num="1"/>
        </w:sectPr>
      </w:pPr>
    </w:p>
    <w:p w14:paraId="735BC159">
      <w:pPr>
        <w:spacing w:before="60" w:line="222" w:lineRule="auto"/>
        <w:ind w:left="3739"/>
        <w:rPr>
          <w:rFonts w:ascii="宋体" w:hAnsi="宋体" w:eastAsia="宋体" w:cs="宋体"/>
          <w:sz w:val="30"/>
          <w:szCs w:val="30"/>
          <w:highlight w:val="none"/>
        </w:rPr>
      </w:pPr>
      <w:r>
        <w:rPr>
          <w:rFonts w:ascii="宋体" w:hAnsi="宋体" w:eastAsia="宋体" w:cs="宋体"/>
          <w:b/>
          <w:bCs/>
          <w:spacing w:val="2"/>
          <w:sz w:val="30"/>
          <w:szCs w:val="30"/>
          <w:highlight w:val="none"/>
        </w:rPr>
        <w:t>建筑工程量清单报价表</w:t>
      </w:r>
    </w:p>
    <w:p w14:paraId="2A1CB5AD">
      <w:pPr>
        <w:pStyle w:val="2"/>
        <w:spacing w:line="329" w:lineRule="auto"/>
        <w:rPr>
          <w:highlight w:val="none"/>
        </w:rPr>
      </w:pPr>
    </w:p>
    <w:p w14:paraId="4AACA645">
      <w:pPr>
        <w:spacing w:before="65" w:line="222" w:lineRule="auto"/>
        <w:ind w:left="44"/>
        <w:rPr>
          <w:rFonts w:ascii="黑体" w:hAnsi="黑体" w:eastAsia="黑体" w:cs="黑体"/>
          <w:sz w:val="20"/>
          <w:szCs w:val="20"/>
          <w:highlight w:val="none"/>
        </w:rPr>
      </w:pPr>
      <w:r>
        <w:rPr>
          <w:rFonts w:ascii="黑体" w:hAnsi="黑体" w:eastAsia="黑体" w:cs="黑体"/>
          <w:spacing w:val="2"/>
          <w:sz w:val="20"/>
          <w:szCs w:val="20"/>
          <w:highlight w:val="none"/>
        </w:rPr>
        <w:t>工程名称：宁夏汉延渠管理处2025年维修</w:t>
      </w:r>
      <w:r>
        <w:rPr>
          <w:rFonts w:ascii="黑体" w:hAnsi="黑体" w:eastAsia="黑体" w:cs="黑体"/>
          <w:spacing w:val="1"/>
          <w:sz w:val="20"/>
          <w:szCs w:val="20"/>
          <w:highlight w:val="none"/>
        </w:rPr>
        <w:t>养护工程项目二标段（标段名称）</w:t>
      </w:r>
    </w:p>
    <w:p w14:paraId="5515431D">
      <w:pPr>
        <w:spacing w:line="205" w:lineRule="exact"/>
        <w:rPr>
          <w:highlight w:val="none"/>
        </w:rPr>
      </w:pPr>
    </w:p>
    <w:tbl>
      <w:tblPr>
        <w:tblStyle w:val="5"/>
        <w:tblW w:w="1049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 w14:paraId="39E4D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CF00980">
            <w:pPr>
              <w:spacing w:before="277" w:line="224" w:lineRule="auto"/>
              <w:ind w:left="526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630" w:type="dxa"/>
            <w:tcBorders>
              <w:top w:val="single" w:color="000000" w:sz="10" w:space="0"/>
            </w:tcBorders>
            <w:vAlign w:val="top"/>
          </w:tcPr>
          <w:p w14:paraId="53B126C0">
            <w:pPr>
              <w:spacing w:before="278" w:line="222" w:lineRule="auto"/>
              <w:ind w:left="607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z w:val="20"/>
                <w:szCs w:val="20"/>
                <w:highlight w:val="none"/>
              </w:rPr>
              <w:t>工程或费用名称</w:t>
            </w:r>
          </w:p>
        </w:tc>
        <w:tc>
          <w:tcPr>
            <w:tcW w:w="825" w:type="dxa"/>
            <w:tcBorders>
              <w:top w:val="single" w:color="000000" w:sz="10" w:space="0"/>
            </w:tcBorders>
            <w:vAlign w:val="top"/>
          </w:tcPr>
          <w:p w14:paraId="7C8EF40E">
            <w:pPr>
              <w:spacing w:before="277" w:line="223" w:lineRule="auto"/>
              <w:ind w:left="217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165" w:type="dxa"/>
            <w:tcBorders>
              <w:top w:val="single" w:color="000000" w:sz="10" w:space="0"/>
            </w:tcBorders>
            <w:vAlign w:val="top"/>
          </w:tcPr>
          <w:p w14:paraId="67C84712">
            <w:pPr>
              <w:spacing w:before="277" w:line="223" w:lineRule="auto"/>
              <w:ind w:left="385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1165" w:type="dxa"/>
            <w:tcBorders>
              <w:top w:val="single" w:color="000000" w:sz="10" w:space="0"/>
            </w:tcBorders>
            <w:vAlign w:val="top"/>
          </w:tcPr>
          <w:p w14:paraId="2E27CF0A">
            <w:pPr>
              <w:spacing w:before="278" w:line="222" w:lineRule="auto"/>
              <w:ind w:left="90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  <w:highlight w:val="none"/>
              </w:rPr>
              <w:t>单价（元）</w:t>
            </w:r>
          </w:p>
        </w:tc>
        <w:tc>
          <w:tcPr>
            <w:tcW w:w="1165" w:type="dxa"/>
            <w:tcBorders>
              <w:top w:val="single" w:color="000000" w:sz="10" w:space="0"/>
            </w:tcBorders>
            <w:vAlign w:val="top"/>
          </w:tcPr>
          <w:p w14:paraId="36C4CD69">
            <w:pPr>
              <w:spacing w:before="278" w:line="222" w:lineRule="auto"/>
              <w:ind w:left="89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  <w:highlight w:val="none"/>
              </w:rPr>
              <w:t>合价（元）</w:t>
            </w:r>
          </w:p>
        </w:tc>
        <w:tc>
          <w:tcPr>
            <w:tcW w:w="20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0EB4ECB">
            <w:pPr>
              <w:spacing w:before="278" w:line="222" w:lineRule="auto"/>
              <w:ind w:left="838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  <w:highlight w:val="none"/>
              </w:rPr>
              <w:t>备注</w:t>
            </w:r>
          </w:p>
        </w:tc>
      </w:tr>
      <w:tr w14:paraId="6636D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52563752">
            <w:pPr>
              <w:pStyle w:val="6"/>
              <w:spacing w:line="317" w:lineRule="auto"/>
              <w:rPr>
                <w:highlight w:val="none"/>
              </w:rPr>
            </w:pPr>
          </w:p>
          <w:p w14:paraId="3A335F8A">
            <w:pPr>
              <w:pStyle w:val="6"/>
              <w:spacing w:line="318" w:lineRule="auto"/>
              <w:rPr>
                <w:highlight w:val="none"/>
              </w:rPr>
            </w:pPr>
          </w:p>
          <w:p w14:paraId="12159AF5">
            <w:pPr>
              <w:pStyle w:val="6"/>
              <w:spacing w:line="318" w:lineRule="auto"/>
              <w:rPr>
                <w:highlight w:val="none"/>
              </w:rPr>
            </w:pPr>
          </w:p>
          <w:p w14:paraId="382814D2">
            <w:pPr>
              <w:spacing w:before="65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1.1.1.5.1</w:t>
            </w:r>
          </w:p>
        </w:tc>
        <w:tc>
          <w:tcPr>
            <w:tcW w:w="2630" w:type="dxa"/>
            <w:vAlign w:val="top"/>
          </w:tcPr>
          <w:p w14:paraId="783F3A8D">
            <w:pPr>
              <w:pStyle w:val="6"/>
              <w:spacing w:line="318" w:lineRule="auto"/>
              <w:rPr>
                <w:highlight w:val="none"/>
              </w:rPr>
            </w:pPr>
          </w:p>
          <w:p w14:paraId="7F7830EB">
            <w:pPr>
              <w:pStyle w:val="6"/>
              <w:spacing w:line="318" w:lineRule="auto"/>
              <w:rPr>
                <w:highlight w:val="none"/>
              </w:rPr>
            </w:pPr>
          </w:p>
          <w:p w14:paraId="3245917D">
            <w:pPr>
              <w:pStyle w:val="6"/>
              <w:spacing w:line="318" w:lineRule="auto"/>
              <w:rPr>
                <w:highlight w:val="none"/>
              </w:rPr>
            </w:pPr>
          </w:p>
          <w:p w14:paraId="2743F6AC">
            <w:pPr>
              <w:spacing w:before="65" w:line="220" w:lineRule="auto"/>
              <w:ind w:left="5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自动化水闸维护维修</w:t>
            </w:r>
          </w:p>
        </w:tc>
        <w:tc>
          <w:tcPr>
            <w:tcW w:w="825" w:type="dxa"/>
            <w:vAlign w:val="top"/>
          </w:tcPr>
          <w:p w14:paraId="0A7CD580">
            <w:pPr>
              <w:pStyle w:val="6"/>
              <w:spacing w:line="317" w:lineRule="auto"/>
              <w:rPr>
                <w:highlight w:val="none"/>
              </w:rPr>
            </w:pPr>
          </w:p>
          <w:p w14:paraId="73EAC4DE">
            <w:pPr>
              <w:pStyle w:val="6"/>
              <w:spacing w:line="318" w:lineRule="auto"/>
              <w:rPr>
                <w:highlight w:val="none"/>
              </w:rPr>
            </w:pPr>
          </w:p>
          <w:p w14:paraId="21D75EBC">
            <w:pPr>
              <w:pStyle w:val="6"/>
              <w:spacing w:line="318" w:lineRule="auto"/>
              <w:rPr>
                <w:highlight w:val="none"/>
              </w:rPr>
            </w:pPr>
          </w:p>
          <w:p w14:paraId="768E1834">
            <w:pPr>
              <w:spacing w:before="65" w:line="221" w:lineRule="auto"/>
              <w:ind w:left="32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1165" w:type="dxa"/>
            <w:vAlign w:val="top"/>
          </w:tcPr>
          <w:p w14:paraId="41CFD929">
            <w:pPr>
              <w:pStyle w:val="6"/>
              <w:spacing w:line="318" w:lineRule="auto"/>
              <w:rPr>
                <w:highlight w:val="none"/>
              </w:rPr>
            </w:pPr>
          </w:p>
          <w:p w14:paraId="4EF0948C">
            <w:pPr>
              <w:pStyle w:val="6"/>
              <w:spacing w:line="318" w:lineRule="auto"/>
              <w:rPr>
                <w:highlight w:val="none"/>
              </w:rPr>
            </w:pPr>
          </w:p>
          <w:p w14:paraId="5FCB8EF9">
            <w:pPr>
              <w:pStyle w:val="6"/>
              <w:spacing w:line="318" w:lineRule="auto"/>
              <w:rPr>
                <w:highlight w:val="none"/>
              </w:rPr>
            </w:pPr>
          </w:p>
          <w:p w14:paraId="7C6D819A">
            <w:pPr>
              <w:spacing w:before="65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165" w:type="dxa"/>
            <w:vAlign w:val="top"/>
          </w:tcPr>
          <w:p w14:paraId="66927923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A9D6A28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79300CFD">
            <w:pPr>
              <w:spacing w:before="19" w:line="265" w:lineRule="auto"/>
              <w:ind w:left="39" w:right="102" w:firstLine="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开灌前全面维护，行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水期出现异常不定期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维护。维护内容：控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制柜除尘、擦洗、上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油保养、校验、信息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模块调试等，含200元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以内的电子元件更</w:t>
            </w:r>
          </w:p>
          <w:p w14:paraId="7B5933BB">
            <w:pPr>
              <w:spacing w:line="216" w:lineRule="auto"/>
              <w:ind w:left="4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:highlight w:val="none"/>
              </w:rPr>
              <w:t>换。</w:t>
            </w:r>
          </w:p>
        </w:tc>
      </w:tr>
      <w:tr w14:paraId="29573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5F0E8524">
            <w:pPr>
              <w:spacing w:before="110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1.1.1.6</w:t>
            </w:r>
          </w:p>
        </w:tc>
        <w:tc>
          <w:tcPr>
            <w:tcW w:w="2630" w:type="dxa"/>
            <w:vAlign w:val="top"/>
          </w:tcPr>
          <w:p w14:paraId="043C79CE">
            <w:pPr>
              <w:spacing w:before="111" w:line="220" w:lineRule="auto"/>
              <w:ind w:left="2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测控一体化闸门蓄电池更换</w:t>
            </w:r>
          </w:p>
        </w:tc>
        <w:tc>
          <w:tcPr>
            <w:tcW w:w="825" w:type="dxa"/>
            <w:vAlign w:val="top"/>
          </w:tcPr>
          <w:p w14:paraId="2C31F670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1FEC441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D9FE5A0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B474901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0ECC63B5">
            <w:pPr>
              <w:pStyle w:val="6"/>
              <w:rPr>
                <w:highlight w:val="none"/>
              </w:rPr>
            </w:pPr>
          </w:p>
        </w:tc>
      </w:tr>
      <w:tr w14:paraId="4043E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323A0384">
            <w:pPr>
              <w:spacing w:before="162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1.1.1.6.1</w:t>
            </w:r>
          </w:p>
        </w:tc>
        <w:tc>
          <w:tcPr>
            <w:tcW w:w="2630" w:type="dxa"/>
            <w:vAlign w:val="top"/>
          </w:tcPr>
          <w:p w14:paraId="6E2CC106">
            <w:pPr>
              <w:spacing w:before="162" w:line="220" w:lineRule="auto"/>
              <w:ind w:left="2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测控一体化闸门蓄电池更换</w:t>
            </w:r>
          </w:p>
        </w:tc>
        <w:tc>
          <w:tcPr>
            <w:tcW w:w="825" w:type="dxa"/>
            <w:vAlign w:val="top"/>
          </w:tcPr>
          <w:p w14:paraId="2AD8AA6E">
            <w:pPr>
              <w:spacing w:before="162" w:line="231" w:lineRule="auto"/>
              <w:ind w:left="32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组</w:t>
            </w:r>
          </w:p>
        </w:tc>
        <w:tc>
          <w:tcPr>
            <w:tcW w:w="1165" w:type="dxa"/>
            <w:vAlign w:val="top"/>
          </w:tcPr>
          <w:p w14:paraId="770C3757">
            <w:pPr>
              <w:spacing w:before="163"/>
              <w:ind w:right="12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65" w:type="dxa"/>
            <w:vAlign w:val="top"/>
          </w:tcPr>
          <w:p w14:paraId="6B3804F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E6B5F3C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29BAF61">
            <w:pPr>
              <w:spacing w:before="19" w:line="238" w:lineRule="auto"/>
              <w:ind w:left="70" w:right="203" w:hanging="27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一组三块，每座直开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  <w:highlight w:val="none"/>
              </w:rPr>
              <w:t>口一组。</w:t>
            </w:r>
          </w:p>
        </w:tc>
      </w:tr>
      <w:tr w14:paraId="52B95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674A34E0">
            <w:pPr>
              <w:spacing w:before="111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1.1.1.7</w:t>
            </w:r>
          </w:p>
        </w:tc>
        <w:tc>
          <w:tcPr>
            <w:tcW w:w="2630" w:type="dxa"/>
            <w:vAlign w:val="top"/>
          </w:tcPr>
          <w:p w14:paraId="285AFE1E">
            <w:pPr>
              <w:spacing w:before="112" w:line="219" w:lineRule="auto"/>
              <w:ind w:left="2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测控一体化闸门电路板更换</w:t>
            </w:r>
          </w:p>
        </w:tc>
        <w:tc>
          <w:tcPr>
            <w:tcW w:w="825" w:type="dxa"/>
            <w:vAlign w:val="top"/>
          </w:tcPr>
          <w:p w14:paraId="6167B5A1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C15902B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AF70A3A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39AF8F91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5A1D7208">
            <w:pPr>
              <w:pStyle w:val="6"/>
              <w:rPr>
                <w:highlight w:val="none"/>
              </w:rPr>
            </w:pPr>
          </w:p>
        </w:tc>
      </w:tr>
      <w:tr w14:paraId="4F35F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328B456F">
            <w:pPr>
              <w:spacing w:before="112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1.1.1.7.1</w:t>
            </w:r>
          </w:p>
        </w:tc>
        <w:tc>
          <w:tcPr>
            <w:tcW w:w="2630" w:type="dxa"/>
            <w:vAlign w:val="top"/>
          </w:tcPr>
          <w:p w14:paraId="26B190BE">
            <w:pPr>
              <w:spacing w:before="113" w:line="219" w:lineRule="auto"/>
              <w:ind w:left="2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测控一体化闸门电路板更换</w:t>
            </w:r>
          </w:p>
        </w:tc>
        <w:tc>
          <w:tcPr>
            <w:tcW w:w="825" w:type="dxa"/>
            <w:vAlign w:val="top"/>
          </w:tcPr>
          <w:p w14:paraId="4C2742DB">
            <w:pPr>
              <w:spacing w:before="112" w:line="221" w:lineRule="auto"/>
              <w:ind w:left="32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1165" w:type="dxa"/>
            <w:vAlign w:val="top"/>
          </w:tcPr>
          <w:p w14:paraId="4C64A84B">
            <w:pPr>
              <w:spacing w:before="112" w:line="242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dxa"/>
            <w:vAlign w:val="top"/>
          </w:tcPr>
          <w:p w14:paraId="135CA041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82E2287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2C8F50B7">
            <w:pPr>
              <w:spacing w:before="112" w:line="220" w:lineRule="auto"/>
              <w:ind w:left="4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老冯家渠、边渠</w:t>
            </w:r>
          </w:p>
        </w:tc>
      </w:tr>
      <w:tr w14:paraId="27E87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499123FF">
            <w:pPr>
              <w:spacing w:before="163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1.1.1.8</w:t>
            </w:r>
          </w:p>
        </w:tc>
        <w:tc>
          <w:tcPr>
            <w:tcW w:w="2630" w:type="dxa"/>
            <w:vAlign w:val="top"/>
          </w:tcPr>
          <w:p w14:paraId="6616E939">
            <w:pPr>
              <w:spacing w:before="19" w:line="238" w:lineRule="auto"/>
              <w:ind w:left="23" w:right="18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测控一体化闸门伺服电机更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换</w:t>
            </w:r>
          </w:p>
        </w:tc>
        <w:tc>
          <w:tcPr>
            <w:tcW w:w="825" w:type="dxa"/>
            <w:vAlign w:val="top"/>
          </w:tcPr>
          <w:p w14:paraId="4410EF87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9ED8E2E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B9E4307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6FBDE44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50862789">
            <w:pPr>
              <w:pStyle w:val="6"/>
              <w:rPr>
                <w:highlight w:val="none"/>
              </w:rPr>
            </w:pPr>
          </w:p>
        </w:tc>
      </w:tr>
      <w:tr w14:paraId="2AFD8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5B90E4C0">
            <w:pPr>
              <w:spacing w:before="164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1.1.1.8.1</w:t>
            </w:r>
          </w:p>
        </w:tc>
        <w:tc>
          <w:tcPr>
            <w:tcW w:w="2630" w:type="dxa"/>
            <w:vAlign w:val="top"/>
          </w:tcPr>
          <w:p w14:paraId="68B587E5">
            <w:pPr>
              <w:spacing w:before="21" w:line="237" w:lineRule="auto"/>
              <w:ind w:left="23" w:right="18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测控一体化闸门伺服电机更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换</w:t>
            </w:r>
          </w:p>
        </w:tc>
        <w:tc>
          <w:tcPr>
            <w:tcW w:w="825" w:type="dxa"/>
            <w:vAlign w:val="top"/>
          </w:tcPr>
          <w:p w14:paraId="443953C6">
            <w:pPr>
              <w:spacing w:before="164" w:line="221" w:lineRule="auto"/>
              <w:ind w:left="32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1165" w:type="dxa"/>
            <w:vAlign w:val="top"/>
          </w:tcPr>
          <w:p w14:paraId="563F7ED3">
            <w:pPr>
              <w:spacing w:before="165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65" w:type="dxa"/>
            <w:vAlign w:val="top"/>
          </w:tcPr>
          <w:p w14:paraId="1FD38A26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58D80E0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600DEDF">
            <w:pPr>
              <w:spacing w:before="21" w:line="237" w:lineRule="auto"/>
              <w:ind w:left="41" w:right="203" w:firstLine="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八七渠、苜蓿渠、黑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  <w:highlight w:val="none"/>
              </w:rPr>
              <w:t>沙渠</w:t>
            </w:r>
          </w:p>
        </w:tc>
      </w:tr>
      <w:tr w14:paraId="680CE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03077E2A">
            <w:pPr>
              <w:spacing w:before="165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1.1.1.9</w:t>
            </w:r>
          </w:p>
        </w:tc>
        <w:tc>
          <w:tcPr>
            <w:tcW w:w="2630" w:type="dxa"/>
            <w:vAlign w:val="top"/>
          </w:tcPr>
          <w:p w14:paraId="4EA0E3AE">
            <w:pPr>
              <w:spacing w:before="21" w:line="237" w:lineRule="auto"/>
              <w:ind w:left="22" w:right="186" w:firstLine="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更换摄像头4G流量卡机械租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赁及人工费</w:t>
            </w:r>
          </w:p>
        </w:tc>
        <w:tc>
          <w:tcPr>
            <w:tcW w:w="825" w:type="dxa"/>
            <w:vAlign w:val="top"/>
          </w:tcPr>
          <w:p w14:paraId="7B315E85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A1FA19C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972FC95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9488258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381A5D65">
            <w:pPr>
              <w:pStyle w:val="6"/>
              <w:rPr>
                <w:highlight w:val="none"/>
              </w:rPr>
            </w:pPr>
          </w:p>
        </w:tc>
      </w:tr>
      <w:tr w14:paraId="387B7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135093CA">
            <w:pPr>
              <w:spacing w:before="114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1.1.1.9.1</w:t>
            </w:r>
          </w:p>
        </w:tc>
        <w:tc>
          <w:tcPr>
            <w:tcW w:w="2630" w:type="dxa"/>
            <w:vAlign w:val="top"/>
          </w:tcPr>
          <w:p w14:paraId="2B78CC97">
            <w:pPr>
              <w:spacing w:before="115" w:line="220" w:lineRule="auto"/>
              <w:ind w:left="2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人工（信息化技术工程师）</w:t>
            </w:r>
          </w:p>
        </w:tc>
        <w:tc>
          <w:tcPr>
            <w:tcW w:w="825" w:type="dxa"/>
            <w:vAlign w:val="top"/>
          </w:tcPr>
          <w:p w14:paraId="211D9AB8">
            <w:pPr>
              <w:spacing w:before="115" w:line="225" w:lineRule="auto"/>
              <w:ind w:left="22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:highlight w:val="none"/>
              </w:rPr>
              <w:t>工日</w:t>
            </w:r>
          </w:p>
        </w:tc>
        <w:tc>
          <w:tcPr>
            <w:tcW w:w="1165" w:type="dxa"/>
            <w:vAlign w:val="top"/>
          </w:tcPr>
          <w:p w14:paraId="35CB81FA">
            <w:pPr>
              <w:spacing w:before="115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165" w:type="dxa"/>
            <w:vAlign w:val="top"/>
          </w:tcPr>
          <w:p w14:paraId="76C4489E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9E99F59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0D1350C2">
            <w:pPr>
              <w:spacing w:before="115" w:line="220" w:lineRule="auto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每天两人，共四天</w:t>
            </w:r>
          </w:p>
        </w:tc>
      </w:tr>
      <w:tr w14:paraId="55FD5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750B57AE">
            <w:pPr>
              <w:spacing w:before="114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1.1.1.9.2</w:t>
            </w:r>
          </w:p>
        </w:tc>
        <w:tc>
          <w:tcPr>
            <w:tcW w:w="2630" w:type="dxa"/>
            <w:vAlign w:val="top"/>
          </w:tcPr>
          <w:p w14:paraId="05DF9151">
            <w:pPr>
              <w:spacing w:before="114" w:line="220" w:lineRule="auto"/>
              <w:ind w:left="2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5t高空作业特种车辆</w:t>
            </w:r>
          </w:p>
        </w:tc>
        <w:tc>
          <w:tcPr>
            <w:tcW w:w="825" w:type="dxa"/>
            <w:vAlign w:val="top"/>
          </w:tcPr>
          <w:p w14:paraId="519AF38A">
            <w:pPr>
              <w:spacing w:before="115" w:line="221" w:lineRule="auto"/>
              <w:ind w:left="23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  <w:highlight w:val="none"/>
              </w:rPr>
              <w:t>台班</w:t>
            </w:r>
          </w:p>
        </w:tc>
        <w:tc>
          <w:tcPr>
            <w:tcW w:w="1165" w:type="dxa"/>
            <w:vAlign w:val="top"/>
          </w:tcPr>
          <w:p w14:paraId="3867420C">
            <w:pPr>
              <w:spacing w:before="114" w:line="242" w:lineRule="auto"/>
              <w:ind w:right="14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165" w:type="dxa"/>
            <w:vAlign w:val="top"/>
          </w:tcPr>
          <w:p w14:paraId="749F6440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E979454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786EA7AD">
            <w:pPr>
              <w:pStyle w:val="6"/>
              <w:rPr>
                <w:highlight w:val="none"/>
              </w:rPr>
            </w:pPr>
          </w:p>
        </w:tc>
      </w:tr>
      <w:tr w14:paraId="4C397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1498964F">
            <w:pPr>
              <w:spacing w:before="114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:highlight w:val="none"/>
              </w:rPr>
              <w:t>1.1.2</w:t>
            </w:r>
          </w:p>
        </w:tc>
        <w:tc>
          <w:tcPr>
            <w:tcW w:w="2630" w:type="dxa"/>
            <w:vAlign w:val="top"/>
          </w:tcPr>
          <w:p w14:paraId="5D637BF0">
            <w:pPr>
              <w:spacing w:before="114" w:line="221" w:lineRule="auto"/>
              <w:ind w:left="2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工情监测设备</w:t>
            </w:r>
          </w:p>
        </w:tc>
        <w:tc>
          <w:tcPr>
            <w:tcW w:w="825" w:type="dxa"/>
            <w:vAlign w:val="top"/>
          </w:tcPr>
          <w:p w14:paraId="7ECBF777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7FC06A3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6F8B585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9B6FB39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2A99DB7">
            <w:pPr>
              <w:pStyle w:val="6"/>
              <w:rPr>
                <w:highlight w:val="none"/>
              </w:rPr>
            </w:pPr>
          </w:p>
        </w:tc>
      </w:tr>
      <w:tr w14:paraId="12E76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1730210C">
            <w:pPr>
              <w:spacing w:before="115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1.1.2.1</w:t>
            </w:r>
          </w:p>
        </w:tc>
        <w:tc>
          <w:tcPr>
            <w:tcW w:w="2630" w:type="dxa"/>
            <w:vAlign w:val="top"/>
          </w:tcPr>
          <w:p w14:paraId="00D0F2F1">
            <w:pPr>
              <w:spacing w:before="115" w:line="220" w:lineRule="auto"/>
              <w:ind w:left="2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视频安防设施维修更换</w:t>
            </w:r>
          </w:p>
        </w:tc>
        <w:tc>
          <w:tcPr>
            <w:tcW w:w="825" w:type="dxa"/>
            <w:vAlign w:val="top"/>
          </w:tcPr>
          <w:p w14:paraId="54D064AC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B04D0D0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FAF982E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955C75C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8CDC6FA">
            <w:pPr>
              <w:pStyle w:val="6"/>
              <w:rPr>
                <w:highlight w:val="none"/>
              </w:rPr>
            </w:pPr>
          </w:p>
        </w:tc>
      </w:tr>
      <w:tr w14:paraId="15686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74F9B4CB">
            <w:pPr>
              <w:spacing w:before="114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1.1.2.1.1</w:t>
            </w:r>
          </w:p>
        </w:tc>
        <w:tc>
          <w:tcPr>
            <w:tcW w:w="2630" w:type="dxa"/>
            <w:vAlign w:val="top"/>
          </w:tcPr>
          <w:p w14:paraId="1D8285F5">
            <w:pPr>
              <w:spacing w:before="115" w:line="219" w:lineRule="auto"/>
              <w:ind w:left="2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摄像头维修更换（球机）</w:t>
            </w:r>
          </w:p>
        </w:tc>
        <w:tc>
          <w:tcPr>
            <w:tcW w:w="825" w:type="dxa"/>
            <w:vAlign w:val="top"/>
          </w:tcPr>
          <w:p w14:paraId="615A05AA">
            <w:pPr>
              <w:spacing w:before="115" w:line="222" w:lineRule="auto"/>
              <w:ind w:left="33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165" w:type="dxa"/>
            <w:vAlign w:val="top"/>
          </w:tcPr>
          <w:p w14:paraId="53EB8C6F">
            <w:pPr>
              <w:spacing w:before="115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165" w:type="dxa"/>
            <w:vAlign w:val="top"/>
          </w:tcPr>
          <w:p w14:paraId="48483A0C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1149575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79D8BAD7">
            <w:pPr>
              <w:pStyle w:val="6"/>
              <w:rPr>
                <w:highlight w:val="none"/>
              </w:rPr>
            </w:pPr>
          </w:p>
        </w:tc>
      </w:tr>
      <w:tr w14:paraId="29C12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0924FB15">
            <w:pPr>
              <w:spacing w:before="115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1.1.2.1.2</w:t>
            </w:r>
          </w:p>
        </w:tc>
        <w:tc>
          <w:tcPr>
            <w:tcW w:w="2630" w:type="dxa"/>
            <w:vAlign w:val="top"/>
          </w:tcPr>
          <w:p w14:paraId="5E084010">
            <w:pPr>
              <w:spacing w:before="116" w:line="219" w:lineRule="auto"/>
              <w:ind w:left="2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摄像头维修更换（枪机）</w:t>
            </w:r>
          </w:p>
        </w:tc>
        <w:tc>
          <w:tcPr>
            <w:tcW w:w="825" w:type="dxa"/>
            <w:vAlign w:val="top"/>
          </w:tcPr>
          <w:p w14:paraId="2D3F2865">
            <w:pPr>
              <w:spacing w:before="116" w:line="222" w:lineRule="auto"/>
              <w:ind w:left="33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165" w:type="dxa"/>
            <w:vAlign w:val="top"/>
          </w:tcPr>
          <w:p w14:paraId="5B097B79">
            <w:pPr>
              <w:spacing w:before="116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165" w:type="dxa"/>
            <w:vAlign w:val="top"/>
          </w:tcPr>
          <w:p w14:paraId="553C60AD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9CDC716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08964C02">
            <w:pPr>
              <w:pStyle w:val="6"/>
              <w:rPr>
                <w:highlight w:val="none"/>
              </w:rPr>
            </w:pPr>
          </w:p>
        </w:tc>
      </w:tr>
      <w:tr w14:paraId="18FEE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2795948B">
            <w:pPr>
              <w:pStyle w:val="6"/>
              <w:spacing w:line="388" w:lineRule="auto"/>
              <w:rPr>
                <w:highlight w:val="none"/>
              </w:rPr>
            </w:pPr>
          </w:p>
          <w:p w14:paraId="5D4B0571">
            <w:pPr>
              <w:spacing w:before="65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1.1.2.1.3</w:t>
            </w:r>
          </w:p>
        </w:tc>
        <w:tc>
          <w:tcPr>
            <w:tcW w:w="2630" w:type="dxa"/>
            <w:vAlign w:val="top"/>
          </w:tcPr>
          <w:p w14:paraId="0A6F56DB">
            <w:pPr>
              <w:pStyle w:val="6"/>
              <w:spacing w:line="246" w:lineRule="auto"/>
              <w:rPr>
                <w:highlight w:val="none"/>
              </w:rPr>
            </w:pPr>
          </w:p>
          <w:p w14:paraId="280FB02C">
            <w:pPr>
              <w:spacing w:before="65" w:line="267" w:lineRule="auto"/>
              <w:ind w:left="22" w:right="186" w:firstLine="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处、所、段网络设施设备整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修维护</w:t>
            </w:r>
          </w:p>
        </w:tc>
        <w:tc>
          <w:tcPr>
            <w:tcW w:w="825" w:type="dxa"/>
            <w:vAlign w:val="top"/>
          </w:tcPr>
          <w:p w14:paraId="60EBD7EF">
            <w:pPr>
              <w:pStyle w:val="6"/>
              <w:spacing w:line="389" w:lineRule="auto"/>
              <w:rPr>
                <w:highlight w:val="none"/>
              </w:rPr>
            </w:pPr>
          </w:p>
          <w:p w14:paraId="3BB56AEF">
            <w:pPr>
              <w:spacing w:before="65" w:line="224" w:lineRule="auto"/>
              <w:ind w:left="32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1165" w:type="dxa"/>
            <w:vAlign w:val="top"/>
          </w:tcPr>
          <w:p w14:paraId="6BF7CE72">
            <w:pPr>
              <w:pStyle w:val="6"/>
              <w:spacing w:line="388" w:lineRule="auto"/>
              <w:rPr>
                <w:highlight w:val="none"/>
              </w:rPr>
            </w:pPr>
          </w:p>
          <w:p w14:paraId="723F9DED">
            <w:pPr>
              <w:spacing w:before="65" w:line="242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1165" w:type="dxa"/>
            <w:vAlign w:val="top"/>
          </w:tcPr>
          <w:p w14:paraId="2648EB37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37459135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717BA589">
            <w:pPr>
              <w:spacing w:before="24" w:line="220" w:lineRule="auto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开灌前的全面维护，</w:t>
            </w:r>
          </w:p>
          <w:p w14:paraId="48AF6688">
            <w:pPr>
              <w:spacing w:before="49" w:line="220" w:lineRule="auto"/>
              <w:ind w:left="4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行水期不定期维护，</w:t>
            </w:r>
          </w:p>
          <w:p w14:paraId="25D4811A">
            <w:pPr>
              <w:spacing w:before="49" w:line="237" w:lineRule="auto"/>
              <w:ind w:left="41" w:right="102" w:hanging="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含100元以内设施设备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辅材费。</w:t>
            </w:r>
          </w:p>
        </w:tc>
      </w:tr>
      <w:tr w14:paraId="60A0A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40AC047A">
            <w:pPr>
              <w:pStyle w:val="6"/>
              <w:spacing w:line="389" w:lineRule="auto"/>
              <w:rPr>
                <w:highlight w:val="none"/>
              </w:rPr>
            </w:pPr>
          </w:p>
          <w:p w14:paraId="019FEA02">
            <w:pPr>
              <w:spacing w:before="65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1.1.2.1.4</w:t>
            </w:r>
          </w:p>
        </w:tc>
        <w:tc>
          <w:tcPr>
            <w:tcW w:w="2630" w:type="dxa"/>
            <w:vAlign w:val="top"/>
          </w:tcPr>
          <w:p w14:paraId="3399BD3F">
            <w:pPr>
              <w:pStyle w:val="6"/>
              <w:spacing w:line="389" w:lineRule="auto"/>
              <w:rPr>
                <w:highlight w:val="none"/>
              </w:rPr>
            </w:pPr>
          </w:p>
          <w:p w14:paraId="7283B2B8">
            <w:pPr>
              <w:spacing w:before="65" w:line="221" w:lineRule="auto"/>
              <w:ind w:left="2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监测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设施设备维护</w:t>
            </w:r>
          </w:p>
        </w:tc>
        <w:tc>
          <w:tcPr>
            <w:tcW w:w="825" w:type="dxa"/>
            <w:vAlign w:val="top"/>
          </w:tcPr>
          <w:p w14:paraId="57B69E3F">
            <w:pPr>
              <w:pStyle w:val="6"/>
              <w:spacing w:line="390" w:lineRule="auto"/>
              <w:rPr>
                <w:highlight w:val="none"/>
              </w:rPr>
            </w:pPr>
          </w:p>
          <w:p w14:paraId="419E6C1E">
            <w:pPr>
              <w:spacing w:before="65" w:line="224" w:lineRule="auto"/>
              <w:ind w:left="32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1165" w:type="dxa"/>
            <w:vAlign w:val="top"/>
          </w:tcPr>
          <w:p w14:paraId="65E1965C">
            <w:pPr>
              <w:pStyle w:val="6"/>
              <w:spacing w:line="390" w:lineRule="auto"/>
              <w:rPr>
                <w:highlight w:val="none"/>
              </w:rPr>
            </w:pPr>
          </w:p>
          <w:p w14:paraId="70B67649">
            <w:pPr>
              <w:spacing w:before="65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1165" w:type="dxa"/>
            <w:vAlign w:val="top"/>
          </w:tcPr>
          <w:p w14:paraId="6E6FE898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29E6889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A1E3711">
            <w:pPr>
              <w:spacing w:before="25" w:line="220" w:lineRule="auto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开灌前的全面维护，</w:t>
            </w:r>
          </w:p>
          <w:p w14:paraId="69A44947">
            <w:pPr>
              <w:spacing w:before="49" w:line="220" w:lineRule="auto"/>
              <w:ind w:left="43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行水期不定期维护，</w:t>
            </w:r>
          </w:p>
          <w:p w14:paraId="2C77732A">
            <w:pPr>
              <w:spacing w:before="48" w:line="237" w:lineRule="auto"/>
              <w:ind w:left="41" w:right="102" w:hanging="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含100元以内设施设备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辅材费。</w:t>
            </w:r>
          </w:p>
        </w:tc>
      </w:tr>
      <w:tr w14:paraId="11A4E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459B55A6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71E92060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5A042BA3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549D892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96ACC1C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3907E498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6DF9A14D">
            <w:pPr>
              <w:pStyle w:val="6"/>
              <w:rPr>
                <w:highlight w:val="none"/>
              </w:rPr>
            </w:pPr>
          </w:p>
        </w:tc>
      </w:tr>
      <w:tr w14:paraId="57436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09E57DF9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29BCDDF5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6149A519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0DA37AE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F2D3EB8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BCFD7B2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3A40EEE5">
            <w:pPr>
              <w:pStyle w:val="6"/>
              <w:rPr>
                <w:highlight w:val="none"/>
              </w:rPr>
            </w:pPr>
          </w:p>
        </w:tc>
      </w:tr>
      <w:tr w14:paraId="3831F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3CD1AF97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7DC0F5D2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7EADA579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BA8C953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8EF4246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7456F6B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F03EF78">
            <w:pPr>
              <w:pStyle w:val="6"/>
              <w:rPr>
                <w:highlight w:val="none"/>
              </w:rPr>
            </w:pPr>
          </w:p>
        </w:tc>
      </w:tr>
    </w:tbl>
    <w:p w14:paraId="2E984055">
      <w:pPr>
        <w:pStyle w:val="2"/>
        <w:rPr>
          <w:highlight w:val="none"/>
        </w:rPr>
      </w:pPr>
    </w:p>
    <w:p w14:paraId="30A40B83">
      <w:pPr>
        <w:rPr>
          <w:highlight w:val="none"/>
        </w:rPr>
        <w:sectPr>
          <w:pgSz w:w="11906" w:h="16838"/>
          <w:pgMar w:top="1013" w:right="553" w:bottom="1170" w:left="836" w:header="0" w:footer="965" w:gutter="0"/>
          <w:cols w:space="720" w:num="1"/>
        </w:sectPr>
      </w:pPr>
    </w:p>
    <w:p w14:paraId="3381D53D">
      <w:pPr>
        <w:spacing w:before="60" w:line="222" w:lineRule="auto"/>
        <w:ind w:left="3739"/>
        <w:rPr>
          <w:rFonts w:ascii="宋体" w:hAnsi="宋体" w:eastAsia="宋体" w:cs="宋体"/>
          <w:sz w:val="30"/>
          <w:szCs w:val="30"/>
          <w:highlight w:val="none"/>
        </w:rPr>
      </w:pPr>
      <w:r>
        <w:rPr>
          <w:rFonts w:ascii="宋体" w:hAnsi="宋体" w:eastAsia="宋体" w:cs="宋体"/>
          <w:b/>
          <w:bCs/>
          <w:spacing w:val="2"/>
          <w:sz w:val="30"/>
          <w:szCs w:val="30"/>
          <w:highlight w:val="none"/>
        </w:rPr>
        <w:t>建筑工程量清单报价表</w:t>
      </w:r>
    </w:p>
    <w:p w14:paraId="043923CB">
      <w:pPr>
        <w:pStyle w:val="2"/>
        <w:spacing w:line="329" w:lineRule="auto"/>
        <w:rPr>
          <w:highlight w:val="none"/>
        </w:rPr>
      </w:pPr>
    </w:p>
    <w:p w14:paraId="30431EB8">
      <w:pPr>
        <w:spacing w:before="65" w:line="222" w:lineRule="auto"/>
        <w:ind w:left="44"/>
        <w:rPr>
          <w:rFonts w:ascii="黑体" w:hAnsi="黑体" w:eastAsia="黑体" w:cs="黑体"/>
          <w:sz w:val="20"/>
          <w:szCs w:val="20"/>
          <w:highlight w:val="none"/>
        </w:rPr>
      </w:pPr>
      <w:r>
        <w:rPr>
          <w:rFonts w:ascii="黑体" w:hAnsi="黑体" w:eastAsia="黑体" w:cs="黑体"/>
          <w:spacing w:val="2"/>
          <w:sz w:val="20"/>
          <w:szCs w:val="20"/>
          <w:highlight w:val="none"/>
        </w:rPr>
        <w:t>工程名称：宁夏汉延渠管理处2025年维修</w:t>
      </w:r>
      <w:r>
        <w:rPr>
          <w:rFonts w:ascii="黑体" w:hAnsi="黑体" w:eastAsia="黑体" w:cs="黑体"/>
          <w:spacing w:val="1"/>
          <w:sz w:val="20"/>
          <w:szCs w:val="20"/>
          <w:highlight w:val="none"/>
        </w:rPr>
        <w:t>养护工程项目二标段（标段名称）</w:t>
      </w:r>
    </w:p>
    <w:p w14:paraId="01858EF9">
      <w:pPr>
        <w:spacing w:line="205" w:lineRule="exact"/>
        <w:rPr>
          <w:highlight w:val="none"/>
        </w:rPr>
      </w:pPr>
    </w:p>
    <w:tbl>
      <w:tblPr>
        <w:tblStyle w:val="5"/>
        <w:tblW w:w="1049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2630"/>
        <w:gridCol w:w="825"/>
        <w:gridCol w:w="1165"/>
        <w:gridCol w:w="1165"/>
        <w:gridCol w:w="1165"/>
        <w:gridCol w:w="2067"/>
      </w:tblGrid>
      <w:tr w14:paraId="73B02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7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3417385">
            <w:pPr>
              <w:spacing w:before="277" w:line="224" w:lineRule="auto"/>
              <w:ind w:left="526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630" w:type="dxa"/>
            <w:tcBorders>
              <w:top w:val="single" w:color="000000" w:sz="10" w:space="0"/>
            </w:tcBorders>
            <w:vAlign w:val="top"/>
          </w:tcPr>
          <w:p w14:paraId="33A047DD">
            <w:pPr>
              <w:spacing w:before="278" w:line="222" w:lineRule="auto"/>
              <w:ind w:left="607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z w:val="20"/>
                <w:szCs w:val="20"/>
                <w:highlight w:val="none"/>
              </w:rPr>
              <w:t>工程或费用名称</w:t>
            </w:r>
          </w:p>
        </w:tc>
        <w:tc>
          <w:tcPr>
            <w:tcW w:w="825" w:type="dxa"/>
            <w:tcBorders>
              <w:top w:val="single" w:color="000000" w:sz="10" w:space="0"/>
            </w:tcBorders>
            <w:vAlign w:val="top"/>
          </w:tcPr>
          <w:p w14:paraId="492B8544">
            <w:pPr>
              <w:spacing w:before="277" w:line="223" w:lineRule="auto"/>
              <w:ind w:left="217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165" w:type="dxa"/>
            <w:tcBorders>
              <w:top w:val="single" w:color="000000" w:sz="10" w:space="0"/>
            </w:tcBorders>
            <w:vAlign w:val="top"/>
          </w:tcPr>
          <w:p w14:paraId="3817A99D">
            <w:pPr>
              <w:spacing w:before="277" w:line="223" w:lineRule="auto"/>
              <w:ind w:left="385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1165" w:type="dxa"/>
            <w:tcBorders>
              <w:top w:val="single" w:color="000000" w:sz="10" w:space="0"/>
            </w:tcBorders>
            <w:vAlign w:val="top"/>
          </w:tcPr>
          <w:p w14:paraId="1D6D5046">
            <w:pPr>
              <w:spacing w:before="278" w:line="222" w:lineRule="auto"/>
              <w:ind w:left="90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  <w:highlight w:val="none"/>
              </w:rPr>
              <w:t>单价（元）</w:t>
            </w:r>
          </w:p>
        </w:tc>
        <w:tc>
          <w:tcPr>
            <w:tcW w:w="1165" w:type="dxa"/>
            <w:tcBorders>
              <w:top w:val="single" w:color="000000" w:sz="10" w:space="0"/>
            </w:tcBorders>
            <w:vAlign w:val="top"/>
          </w:tcPr>
          <w:p w14:paraId="702DFC86">
            <w:pPr>
              <w:spacing w:before="278" w:line="222" w:lineRule="auto"/>
              <w:ind w:left="89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  <w:highlight w:val="none"/>
              </w:rPr>
              <w:t>合价（元）</w:t>
            </w:r>
          </w:p>
        </w:tc>
        <w:tc>
          <w:tcPr>
            <w:tcW w:w="20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BDC0250">
            <w:pPr>
              <w:spacing w:before="278" w:line="222" w:lineRule="auto"/>
              <w:ind w:left="838"/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  <w:highlight w:val="none"/>
              </w:rPr>
              <w:t>备注</w:t>
            </w:r>
          </w:p>
        </w:tc>
      </w:tr>
      <w:tr w14:paraId="2E359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6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587EDC18">
            <w:pPr>
              <w:pStyle w:val="6"/>
              <w:spacing w:line="277" w:lineRule="auto"/>
              <w:rPr>
                <w:highlight w:val="none"/>
              </w:rPr>
            </w:pPr>
          </w:p>
          <w:p w14:paraId="33159808">
            <w:pPr>
              <w:pStyle w:val="6"/>
              <w:spacing w:line="277" w:lineRule="auto"/>
              <w:rPr>
                <w:highlight w:val="none"/>
              </w:rPr>
            </w:pPr>
          </w:p>
          <w:p w14:paraId="65D83C31">
            <w:pPr>
              <w:pStyle w:val="6"/>
              <w:spacing w:line="277" w:lineRule="auto"/>
              <w:rPr>
                <w:highlight w:val="none"/>
              </w:rPr>
            </w:pPr>
          </w:p>
          <w:p w14:paraId="4454594B">
            <w:pPr>
              <w:pStyle w:val="6"/>
              <w:spacing w:line="277" w:lineRule="auto"/>
              <w:rPr>
                <w:highlight w:val="none"/>
              </w:rPr>
            </w:pPr>
          </w:p>
          <w:p w14:paraId="78E0FC0B">
            <w:pPr>
              <w:pStyle w:val="6"/>
              <w:spacing w:line="278" w:lineRule="auto"/>
              <w:rPr>
                <w:highlight w:val="none"/>
              </w:rPr>
            </w:pPr>
          </w:p>
          <w:p w14:paraId="428E6457">
            <w:pPr>
              <w:pStyle w:val="6"/>
              <w:spacing w:line="278" w:lineRule="auto"/>
              <w:rPr>
                <w:highlight w:val="none"/>
              </w:rPr>
            </w:pPr>
          </w:p>
          <w:p w14:paraId="5772AF6A">
            <w:pPr>
              <w:spacing w:before="65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1.1.2.1.5</w:t>
            </w:r>
          </w:p>
        </w:tc>
        <w:tc>
          <w:tcPr>
            <w:tcW w:w="2630" w:type="dxa"/>
            <w:vAlign w:val="top"/>
          </w:tcPr>
          <w:p w14:paraId="5F842F31">
            <w:pPr>
              <w:pStyle w:val="6"/>
              <w:spacing w:line="253" w:lineRule="auto"/>
              <w:rPr>
                <w:highlight w:val="none"/>
              </w:rPr>
            </w:pPr>
          </w:p>
          <w:p w14:paraId="52F0174A">
            <w:pPr>
              <w:pStyle w:val="6"/>
              <w:spacing w:line="253" w:lineRule="auto"/>
              <w:rPr>
                <w:highlight w:val="none"/>
              </w:rPr>
            </w:pPr>
          </w:p>
          <w:p w14:paraId="494C7C6A">
            <w:pPr>
              <w:pStyle w:val="6"/>
              <w:spacing w:line="253" w:lineRule="auto"/>
              <w:rPr>
                <w:highlight w:val="none"/>
              </w:rPr>
            </w:pPr>
          </w:p>
          <w:p w14:paraId="6B464615">
            <w:pPr>
              <w:pStyle w:val="6"/>
              <w:spacing w:line="254" w:lineRule="auto"/>
              <w:rPr>
                <w:highlight w:val="none"/>
              </w:rPr>
            </w:pPr>
          </w:p>
          <w:p w14:paraId="7D321827">
            <w:pPr>
              <w:pStyle w:val="6"/>
              <w:spacing w:line="254" w:lineRule="auto"/>
              <w:rPr>
                <w:highlight w:val="none"/>
              </w:rPr>
            </w:pPr>
          </w:p>
          <w:p w14:paraId="21C58B6B">
            <w:pPr>
              <w:pStyle w:val="6"/>
              <w:spacing w:line="254" w:lineRule="auto"/>
              <w:rPr>
                <w:highlight w:val="none"/>
              </w:rPr>
            </w:pPr>
          </w:p>
          <w:p w14:paraId="238DC803">
            <w:pPr>
              <w:spacing w:before="65" w:line="267" w:lineRule="auto"/>
              <w:ind w:left="26" w:right="186" w:hanging="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基层管理所（段）路由器及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highlight w:val="none"/>
              </w:rPr>
              <w:t>交换机更换</w:t>
            </w:r>
          </w:p>
        </w:tc>
        <w:tc>
          <w:tcPr>
            <w:tcW w:w="825" w:type="dxa"/>
            <w:vAlign w:val="top"/>
          </w:tcPr>
          <w:p w14:paraId="308CFC60">
            <w:pPr>
              <w:pStyle w:val="6"/>
              <w:spacing w:line="277" w:lineRule="auto"/>
              <w:rPr>
                <w:highlight w:val="none"/>
              </w:rPr>
            </w:pPr>
          </w:p>
          <w:p w14:paraId="0B26608D">
            <w:pPr>
              <w:pStyle w:val="6"/>
              <w:spacing w:line="277" w:lineRule="auto"/>
              <w:rPr>
                <w:highlight w:val="none"/>
              </w:rPr>
            </w:pPr>
          </w:p>
          <w:p w14:paraId="7B0033B6">
            <w:pPr>
              <w:pStyle w:val="6"/>
              <w:spacing w:line="277" w:lineRule="auto"/>
              <w:rPr>
                <w:highlight w:val="none"/>
              </w:rPr>
            </w:pPr>
          </w:p>
          <w:p w14:paraId="2A333123">
            <w:pPr>
              <w:pStyle w:val="6"/>
              <w:spacing w:line="277" w:lineRule="auto"/>
              <w:rPr>
                <w:highlight w:val="none"/>
              </w:rPr>
            </w:pPr>
          </w:p>
          <w:p w14:paraId="7FF32CD4">
            <w:pPr>
              <w:pStyle w:val="6"/>
              <w:spacing w:line="278" w:lineRule="auto"/>
              <w:rPr>
                <w:highlight w:val="none"/>
              </w:rPr>
            </w:pPr>
          </w:p>
          <w:p w14:paraId="59955940">
            <w:pPr>
              <w:pStyle w:val="6"/>
              <w:spacing w:line="278" w:lineRule="auto"/>
              <w:rPr>
                <w:highlight w:val="none"/>
              </w:rPr>
            </w:pPr>
          </w:p>
          <w:p w14:paraId="78D33A9E">
            <w:pPr>
              <w:spacing w:before="65" w:line="221" w:lineRule="auto"/>
              <w:ind w:left="32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1165" w:type="dxa"/>
            <w:vAlign w:val="top"/>
          </w:tcPr>
          <w:p w14:paraId="656964BD">
            <w:pPr>
              <w:pStyle w:val="6"/>
              <w:spacing w:line="277" w:lineRule="auto"/>
              <w:rPr>
                <w:highlight w:val="none"/>
              </w:rPr>
            </w:pPr>
          </w:p>
          <w:p w14:paraId="5A500FE4">
            <w:pPr>
              <w:pStyle w:val="6"/>
              <w:spacing w:line="277" w:lineRule="auto"/>
              <w:rPr>
                <w:highlight w:val="none"/>
              </w:rPr>
            </w:pPr>
          </w:p>
          <w:p w14:paraId="49E65846">
            <w:pPr>
              <w:pStyle w:val="6"/>
              <w:spacing w:line="277" w:lineRule="auto"/>
              <w:rPr>
                <w:highlight w:val="none"/>
              </w:rPr>
            </w:pPr>
          </w:p>
          <w:p w14:paraId="505594D5">
            <w:pPr>
              <w:pStyle w:val="6"/>
              <w:spacing w:line="277" w:lineRule="auto"/>
              <w:rPr>
                <w:highlight w:val="none"/>
              </w:rPr>
            </w:pPr>
          </w:p>
          <w:p w14:paraId="7F6788E3">
            <w:pPr>
              <w:pStyle w:val="6"/>
              <w:spacing w:line="278" w:lineRule="auto"/>
              <w:rPr>
                <w:highlight w:val="none"/>
              </w:rPr>
            </w:pPr>
          </w:p>
          <w:p w14:paraId="632D3051">
            <w:pPr>
              <w:pStyle w:val="6"/>
              <w:spacing w:line="278" w:lineRule="auto"/>
              <w:rPr>
                <w:highlight w:val="none"/>
              </w:rPr>
            </w:pPr>
          </w:p>
          <w:p w14:paraId="69DA93F1">
            <w:pPr>
              <w:spacing w:before="65" w:line="242" w:lineRule="auto"/>
              <w:ind w:right="14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165" w:type="dxa"/>
            <w:vAlign w:val="top"/>
          </w:tcPr>
          <w:p w14:paraId="41D8064C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E567AB8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786AA8F7">
            <w:pPr>
              <w:spacing w:before="300" w:line="265" w:lineRule="auto"/>
              <w:ind w:left="41" w:right="203" w:hanging="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三层网管交换机，交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  <w:highlight w:val="none"/>
              </w:rPr>
              <w:t>换容</w:t>
            </w:r>
          </w:p>
          <w:p w14:paraId="1E568B10">
            <w:pPr>
              <w:spacing w:line="265" w:lineRule="auto"/>
              <w:ind w:left="56" w:right="202" w:hanging="1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量396Gbps/3.96Tbps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20"/>
                <w:szCs w:val="20"/>
                <w:highlight w:val="none"/>
              </w:rPr>
              <w:t>,</w:t>
            </w:r>
            <w:r>
              <w:rPr>
                <w:rFonts w:ascii="宋体" w:hAnsi="宋体" w:eastAsia="宋体" w:cs="宋体"/>
                <w:spacing w:val="59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20"/>
                <w:szCs w:val="20"/>
                <w:highlight w:val="none"/>
              </w:rPr>
              <w:t>包转发</w:t>
            </w:r>
          </w:p>
          <w:p w14:paraId="36AB350E">
            <w:pPr>
              <w:spacing w:before="1" w:line="265" w:lineRule="auto"/>
              <w:ind w:left="40" w:right="91" w:firstLine="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率108Mpps/144Mpps；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24个10/100/1000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Mbps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自适应电口，固化4个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SFP千兆光口；支持静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态路由、三层聚合</w:t>
            </w:r>
          </w:p>
          <w:p w14:paraId="5440D73F">
            <w:pPr>
              <w:spacing w:line="246" w:lineRule="auto"/>
              <w:ind w:left="43" w:right="102" w:firstLine="27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口、ACL、端口镜像等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功能，支持小贝APP和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云简平台统一管理</w:t>
            </w:r>
          </w:p>
        </w:tc>
      </w:tr>
      <w:tr w14:paraId="4AA4D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2C572FBC">
            <w:pPr>
              <w:spacing w:before="117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highlight w:val="none"/>
              </w:rPr>
              <w:t>1.1.2.1.6</w:t>
            </w:r>
          </w:p>
        </w:tc>
        <w:tc>
          <w:tcPr>
            <w:tcW w:w="2630" w:type="dxa"/>
            <w:vAlign w:val="top"/>
          </w:tcPr>
          <w:p w14:paraId="053C0837">
            <w:pPr>
              <w:spacing w:before="118" w:line="219" w:lineRule="auto"/>
              <w:ind w:left="27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管理处调度室更换交换机</w:t>
            </w:r>
          </w:p>
        </w:tc>
        <w:tc>
          <w:tcPr>
            <w:tcW w:w="825" w:type="dxa"/>
            <w:vAlign w:val="top"/>
          </w:tcPr>
          <w:p w14:paraId="0003EA9F">
            <w:pPr>
              <w:spacing w:before="117" w:line="221" w:lineRule="auto"/>
              <w:ind w:left="32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1165" w:type="dxa"/>
            <w:vAlign w:val="top"/>
          </w:tcPr>
          <w:p w14:paraId="5B023054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3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dxa"/>
            <w:vAlign w:val="top"/>
          </w:tcPr>
          <w:p w14:paraId="3D297FF6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3EF905EF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5E8C1968">
            <w:pPr>
              <w:spacing w:before="118" w:line="237" w:lineRule="auto"/>
              <w:ind w:left="42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24口</w:t>
            </w:r>
          </w:p>
        </w:tc>
      </w:tr>
      <w:tr w14:paraId="07743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17FB8FDD">
            <w:pPr>
              <w:spacing w:before="117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  <w:highlight w:val="none"/>
              </w:rPr>
              <w:t>1.2</w:t>
            </w:r>
          </w:p>
        </w:tc>
        <w:tc>
          <w:tcPr>
            <w:tcW w:w="2630" w:type="dxa"/>
            <w:vAlign w:val="top"/>
          </w:tcPr>
          <w:p w14:paraId="316D20DA">
            <w:pPr>
              <w:spacing w:before="118" w:line="220" w:lineRule="auto"/>
              <w:ind w:left="3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网络信息安全</w:t>
            </w:r>
          </w:p>
        </w:tc>
        <w:tc>
          <w:tcPr>
            <w:tcW w:w="825" w:type="dxa"/>
            <w:vAlign w:val="top"/>
          </w:tcPr>
          <w:p w14:paraId="1D860313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9826C0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B8DB4C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7690250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A974068">
            <w:pPr>
              <w:pStyle w:val="6"/>
              <w:rPr>
                <w:highlight w:val="none"/>
              </w:rPr>
            </w:pPr>
          </w:p>
        </w:tc>
      </w:tr>
      <w:tr w14:paraId="0466F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76B60BB8">
            <w:pPr>
              <w:spacing w:before="118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:highlight w:val="none"/>
              </w:rPr>
              <w:t>1.2.1</w:t>
            </w:r>
          </w:p>
        </w:tc>
        <w:tc>
          <w:tcPr>
            <w:tcW w:w="2630" w:type="dxa"/>
            <w:vAlign w:val="top"/>
          </w:tcPr>
          <w:p w14:paraId="7E45190A">
            <w:pPr>
              <w:spacing w:before="118" w:line="221" w:lineRule="auto"/>
              <w:ind w:left="38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网络安全运行</w:t>
            </w:r>
          </w:p>
        </w:tc>
        <w:tc>
          <w:tcPr>
            <w:tcW w:w="825" w:type="dxa"/>
            <w:vAlign w:val="top"/>
          </w:tcPr>
          <w:p w14:paraId="43A09043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3EB39E9B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55188B0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CD7CC3C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6B8320C1">
            <w:pPr>
              <w:pStyle w:val="6"/>
              <w:rPr>
                <w:highlight w:val="none"/>
              </w:rPr>
            </w:pPr>
          </w:p>
        </w:tc>
      </w:tr>
      <w:tr w14:paraId="1BBA6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21623E50">
            <w:pPr>
              <w:spacing w:before="118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1.2.1.1</w:t>
            </w:r>
          </w:p>
        </w:tc>
        <w:tc>
          <w:tcPr>
            <w:tcW w:w="2630" w:type="dxa"/>
            <w:vAlign w:val="top"/>
          </w:tcPr>
          <w:p w14:paraId="1EA0DC38">
            <w:pPr>
              <w:spacing w:before="119" w:line="220" w:lineRule="auto"/>
              <w:ind w:left="25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互联网防火墙更换</w:t>
            </w:r>
          </w:p>
        </w:tc>
        <w:tc>
          <w:tcPr>
            <w:tcW w:w="825" w:type="dxa"/>
            <w:vAlign w:val="top"/>
          </w:tcPr>
          <w:p w14:paraId="4E57D987">
            <w:pPr>
              <w:spacing w:before="119" w:line="222" w:lineRule="auto"/>
              <w:ind w:left="33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165" w:type="dxa"/>
            <w:vAlign w:val="top"/>
          </w:tcPr>
          <w:p w14:paraId="17E3467A">
            <w:pPr>
              <w:spacing w:before="119" w:line="242" w:lineRule="auto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3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dxa"/>
            <w:vAlign w:val="top"/>
          </w:tcPr>
          <w:p w14:paraId="5671CEB7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C3BF573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0315B0BA">
            <w:pPr>
              <w:spacing w:before="119" w:line="220" w:lineRule="auto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含2年软件升级使用费</w:t>
            </w:r>
          </w:p>
        </w:tc>
      </w:tr>
      <w:tr w14:paraId="201B1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43700B72">
            <w:pPr>
              <w:spacing w:before="120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1.2.1.2</w:t>
            </w:r>
          </w:p>
        </w:tc>
        <w:tc>
          <w:tcPr>
            <w:tcW w:w="2630" w:type="dxa"/>
            <w:vAlign w:val="top"/>
          </w:tcPr>
          <w:p w14:paraId="75EFB0EE">
            <w:pPr>
              <w:spacing w:before="121" w:line="220" w:lineRule="auto"/>
              <w:ind w:left="2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政务网防火墙更换</w:t>
            </w:r>
          </w:p>
        </w:tc>
        <w:tc>
          <w:tcPr>
            <w:tcW w:w="825" w:type="dxa"/>
            <w:vAlign w:val="top"/>
          </w:tcPr>
          <w:p w14:paraId="0065CC0D">
            <w:pPr>
              <w:spacing w:before="121" w:line="222" w:lineRule="auto"/>
              <w:ind w:left="33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165" w:type="dxa"/>
            <w:vAlign w:val="top"/>
          </w:tcPr>
          <w:p w14:paraId="7515A4A3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3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dxa"/>
            <w:vAlign w:val="top"/>
          </w:tcPr>
          <w:p w14:paraId="4E5B3642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D5D7560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42F689DF">
            <w:pPr>
              <w:spacing w:before="121" w:line="220" w:lineRule="auto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含2年软件升级使用费</w:t>
            </w:r>
          </w:p>
        </w:tc>
      </w:tr>
      <w:tr w14:paraId="6118C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178ABC12">
            <w:pPr>
              <w:spacing w:before="121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  <w:highlight w:val="none"/>
              </w:rPr>
              <w:t>1.2.1.3</w:t>
            </w:r>
          </w:p>
        </w:tc>
        <w:tc>
          <w:tcPr>
            <w:tcW w:w="2630" w:type="dxa"/>
            <w:vAlign w:val="top"/>
          </w:tcPr>
          <w:p w14:paraId="4CCA20B8">
            <w:pPr>
              <w:spacing w:before="121" w:line="221" w:lineRule="auto"/>
              <w:ind w:left="2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综合日志审计更换</w:t>
            </w:r>
          </w:p>
        </w:tc>
        <w:tc>
          <w:tcPr>
            <w:tcW w:w="825" w:type="dxa"/>
            <w:vAlign w:val="top"/>
          </w:tcPr>
          <w:p w14:paraId="570E4A35">
            <w:pPr>
              <w:spacing w:before="121" w:line="222" w:lineRule="auto"/>
              <w:ind w:left="336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165" w:type="dxa"/>
            <w:vAlign w:val="top"/>
          </w:tcPr>
          <w:p w14:paraId="289BA59D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-23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dxa"/>
            <w:vAlign w:val="top"/>
          </w:tcPr>
          <w:p w14:paraId="2EEE7CEE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0C46CB3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5A763704">
            <w:pPr>
              <w:spacing w:before="121" w:line="220" w:lineRule="auto"/>
              <w:ind w:left="40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含2年软件升级使用费</w:t>
            </w:r>
          </w:p>
        </w:tc>
      </w:tr>
      <w:tr w14:paraId="2474C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4172652B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30B9F738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369433A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3B82D8F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4AC1E88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C17E9EA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3D1D2C8D">
            <w:pPr>
              <w:pStyle w:val="6"/>
              <w:rPr>
                <w:highlight w:val="none"/>
              </w:rPr>
            </w:pPr>
          </w:p>
        </w:tc>
      </w:tr>
      <w:tr w14:paraId="76AE3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1E17EDDC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5DFB2312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2584A541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5DD800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33AF8D17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DC78DC6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78F68562">
            <w:pPr>
              <w:pStyle w:val="6"/>
              <w:rPr>
                <w:highlight w:val="none"/>
              </w:rPr>
            </w:pPr>
          </w:p>
        </w:tc>
      </w:tr>
      <w:tr w14:paraId="7173A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329BB8F7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4A7EDE6E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6992C1BE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0AE6471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E8BFE47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3424F4BE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FDF1BE8">
            <w:pPr>
              <w:pStyle w:val="6"/>
              <w:rPr>
                <w:highlight w:val="none"/>
              </w:rPr>
            </w:pPr>
          </w:p>
        </w:tc>
      </w:tr>
      <w:tr w14:paraId="3ADA7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10E74E47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4695CCDE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5BCC8967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7420934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E2C2662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E7B79AA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73908CE6">
            <w:pPr>
              <w:pStyle w:val="6"/>
              <w:rPr>
                <w:highlight w:val="none"/>
              </w:rPr>
            </w:pPr>
          </w:p>
        </w:tc>
      </w:tr>
      <w:tr w14:paraId="71850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4CA006C2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21A8134D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03F6E369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2E88DE3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5194591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49A30F28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5D5C732A">
            <w:pPr>
              <w:pStyle w:val="6"/>
              <w:rPr>
                <w:highlight w:val="none"/>
              </w:rPr>
            </w:pPr>
          </w:p>
        </w:tc>
      </w:tr>
      <w:tr w14:paraId="596C3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3341BD86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5676FA1D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421613FB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8CF4CC1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E31FD34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2E91705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061B92E4">
            <w:pPr>
              <w:pStyle w:val="6"/>
              <w:rPr>
                <w:highlight w:val="none"/>
              </w:rPr>
            </w:pPr>
          </w:p>
        </w:tc>
      </w:tr>
      <w:tr w14:paraId="63C21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501CB658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7681AC0A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33F70C8A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A9157FF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5734D76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97E58B3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6F404D73">
            <w:pPr>
              <w:pStyle w:val="6"/>
              <w:rPr>
                <w:highlight w:val="none"/>
              </w:rPr>
            </w:pPr>
          </w:p>
        </w:tc>
      </w:tr>
      <w:tr w14:paraId="0AEA3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2F6FF443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08E796B3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7413BA30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84B934A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B8FA5AD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6E289D0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517A64F6">
            <w:pPr>
              <w:pStyle w:val="6"/>
              <w:rPr>
                <w:highlight w:val="none"/>
              </w:rPr>
            </w:pPr>
          </w:p>
        </w:tc>
      </w:tr>
      <w:tr w14:paraId="3E541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5F3CC50D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505F0570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5E34BBA5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567AB28D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1778009A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61916B0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30037187">
            <w:pPr>
              <w:pStyle w:val="6"/>
              <w:rPr>
                <w:highlight w:val="none"/>
              </w:rPr>
            </w:pPr>
          </w:p>
        </w:tc>
      </w:tr>
      <w:tr w14:paraId="5A272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2DEBA4D6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4AE8A972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3667495E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A01FFB1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99A1460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7BC2E8A0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1474B8A5">
            <w:pPr>
              <w:pStyle w:val="6"/>
              <w:rPr>
                <w:highlight w:val="none"/>
              </w:rPr>
            </w:pPr>
          </w:p>
        </w:tc>
      </w:tr>
      <w:tr w14:paraId="185F2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73" w:type="dxa"/>
            <w:tcBorders>
              <w:left w:val="single" w:color="000000" w:sz="10" w:space="0"/>
            </w:tcBorders>
            <w:vAlign w:val="top"/>
          </w:tcPr>
          <w:p w14:paraId="600A4F0D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vAlign w:val="top"/>
          </w:tcPr>
          <w:p w14:paraId="7F078304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0AC407F6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62169362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03B09F92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vAlign w:val="top"/>
          </w:tcPr>
          <w:p w14:paraId="2BCA351E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right w:val="single" w:color="000000" w:sz="10" w:space="0"/>
            </w:tcBorders>
            <w:vAlign w:val="top"/>
          </w:tcPr>
          <w:p w14:paraId="4251574C">
            <w:pPr>
              <w:pStyle w:val="6"/>
              <w:rPr>
                <w:highlight w:val="none"/>
              </w:rPr>
            </w:pPr>
          </w:p>
        </w:tc>
      </w:tr>
      <w:tr w14:paraId="508E4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7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0933EDB">
            <w:pPr>
              <w:pStyle w:val="6"/>
              <w:rPr>
                <w:highlight w:val="none"/>
              </w:rPr>
            </w:pPr>
          </w:p>
        </w:tc>
        <w:tc>
          <w:tcPr>
            <w:tcW w:w="2630" w:type="dxa"/>
            <w:tcBorders>
              <w:bottom w:val="single" w:color="000000" w:sz="10" w:space="0"/>
            </w:tcBorders>
            <w:vAlign w:val="top"/>
          </w:tcPr>
          <w:p w14:paraId="361DECBE">
            <w:pPr>
              <w:pStyle w:val="6"/>
              <w:rPr>
                <w:highlight w:val="none"/>
              </w:rPr>
            </w:pPr>
          </w:p>
        </w:tc>
        <w:tc>
          <w:tcPr>
            <w:tcW w:w="825" w:type="dxa"/>
            <w:tcBorders>
              <w:bottom w:val="single" w:color="000000" w:sz="10" w:space="0"/>
            </w:tcBorders>
            <w:vAlign w:val="top"/>
          </w:tcPr>
          <w:p w14:paraId="6942CD63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tcBorders>
              <w:bottom w:val="single" w:color="000000" w:sz="10" w:space="0"/>
            </w:tcBorders>
            <w:vAlign w:val="top"/>
          </w:tcPr>
          <w:p w14:paraId="2EFA9E38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tcBorders>
              <w:bottom w:val="single" w:color="000000" w:sz="10" w:space="0"/>
            </w:tcBorders>
            <w:vAlign w:val="top"/>
          </w:tcPr>
          <w:p w14:paraId="07FD2D3A">
            <w:pPr>
              <w:pStyle w:val="6"/>
              <w:rPr>
                <w:highlight w:val="none"/>
              </w:rPr>
            </w:pPr>
          </w:p>
        </w:tc>
        <w:tc>
          <w:tcPr>
            <w:tcW w:w="1165" w:type="dxa"/>
            <w:tcBorders>
              <w:bottom w:val="single" w:color="000000" w:sz="10" w:space="0"/>
            </w:tcBorders>
            <w:vAlign w:val="top"/>
          </w:tcPr>
          <w:p w14:paraId="74E4CAF1">
            <w:pPr>
              <w:pStyle w:val="6"/>
              <w:rPr>
                <w:highlight w:val="none"/>
              </w:rPr>
            </w:pPr>
          </w:p>
        </w:tc>
        <w:tc>
          <w:tcPr>
            <w:tcW w:w="20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736784C">
            <w:pPr>
              <w:pStyle w:val="6"/>
              <w:rPr>
                <w:highlight w:val="none"/>
              </w:rPr>
            </w:pPr>
          </w:p>
        </w:tc>
      </w:tr>
    </w:tbl>
    <w:p w14:paraId="062E492A">
      <w:pPr>
        <w:pStyle w:val="2"/>
        <w:rPr>
          <w:highlight w:val="none"/>
        </w:rPr>
      </w:pPr>
    </w:p>
    <w:bookmarkEnd w:id="0"/>
    <w:sectPr>
      <w:pgSz w:w="11906" w:h="16838"/>
      <w:pgMar w:top="1013" w:right="553" w:bottom="1170" w:left="836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70F68">
    <w:pPr>
      <w:spacing w:line="212" w:lineRule="auto"/>
      <w:ind w:right="24"/>
      <w:jc w:val="right"/>
      <w:rPr>
        <w:rFonts w:ascii="黑体" w:hAnsi="黑体" w:eastAsia="黑体" w:cs="黑体"/>
        <w:sz w:val="17"/>
        <w:szCs w:val="17"/>
      </w:rPr>
    </w:pPr>
    <w:r>
      <w:rPr>
        <w:rFonts w:ascii="黑体" w:hAnsi="黑体" w:eastAsia="黑体" w:cs="黑体"/>
        <w:b/>
        <w:bCs/>
        <w:spacing w:val="1"/>
        <w:sz w:val="17"/>
        <w:szCs w:val="17"/>
      </w:rPr>
      <w:t>【新点水利软件宁夏版</w:t>
    </w:r>
    <w:r>
      <w:rPr>
        <w:rFonts w:ascii="黑体" w:hAnsi="黑体" w:eastAsia="黑体" w:cs="黑体"/>
        <w:spacing w:val="1"/>
        <w:sz w:val="17"/>
        <w:szCs w:val="17"/>
      </w:rPr>
      <w:t xml:space="preserve"> </w:t>
    </w:r>
    <w:r>
      <w:rPr>
        <w:rFonts w:ascii="黑体" w:hAnsi="黑体" w:eastAsia="黑体" w:cs="黑体"/>
        <w:b/>
        <w:bCs/>
        <w:spacing w:val="1"/>
        <w:sz w:val="17"/>
        <w:szCs w:val="17"/>
      </w:rPr>
      <w:t>V10.4.4】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15003C"/>
    <w:rsid w:val="7D073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1486</Words>
  <Characters>1831</Characters>
  <TotalTime>27</TotalTime>
  <ScaleCrop>false</ScaleCrop>
  <LinksUpToDate>false</LinksUpToDate>
  <CharactersWithSpaces>2019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2025-06-24T17:27:00Z</dcterms:created>
  <dc:creator>44897</dc:creator>
  <cp:lastModifiedBy>风</cp:lastModifiedBy>
  <cp:lastPrinted>2025-06-27T06:48:00Z</cp:lastPrinted>
  <dcterms:modified xsi:type="dcterms:W3CDTF">2025-06-27T07:49:05Z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2025-06-24T23:00:48Z</vt:filetime>
  </property>
  <property fmtid="{D5CDD505-2E9C-101B-9397-08002B2CF9AE}" pid="4" name="KSOTemplateDocerSaveRecord">
    <vt:lpwstr>eyJoZGlkIjoiNDA2MTljYWYwMjBjZDM1M2I3NDA4NTUyZTljYTQyODkiLCJ1c2VySWQiOiI0MDI3OTQ0MzYifQ==</vt:lpwstr>
  </property>
  <property fmtid="{D5CDD505-2E9C-101B-9397-08002B2CF9AE}" pid="5" name="KSOProductBuildVer">
    <vt:lpwstr>2052-12.1.0.21541</vt:lpwstr>
  </property>
  <property fmtid="{D5CDD505-2E9C-101B-9397-08002B2CF9AE}" pid="6" name="ICV">
    <vt:lpwstr>3C0F94B59C0B46F183F9686B1FA035DF_12</vt:lpwstr>
  </property>
</Properties>
</file>