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889DC">
      <w:pPr>
        <w:rPr>
          <w:rFonts w:hint="eastAsia" w:eastAsiaTheme="minorEastAsia"/>
          <w:color w:val="auto"/>
          <w:sz w:val="28"/>
          <w:szCs w:val="28"/>
          <w:lang w:val="en-US" w:eastAsia="zh-CN"/>
        </w:rPr>
      </w:pPr>
      <w:r>
        <w:rPr>
          <w:rFonts w:hint="eastAsia"/>
          <w:color w:val="auto"/>
          <w:sz w:val="28"/>
          <w:szCs w:val="28"/>
          <w:lang w:val="en-US" w:eastAsia="zh-CN"/>
        </w:rPr>
        <w:t>附件三：</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229"/>
      </w:tblGrid>
      <w:tr w14:paraId="0F24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55" w:type="dxa"/>
            <w:gridSpan w:val="2"/>
            <w:vAlign w:val="center"/>
          </w:tcPr>
          <w:p w14:paraId="22C552A8">
            <w:pPr>
              <w:spacing w:line="360" w:lineRule="auto"/>
              <w:ind w:firstLine="2715" w:firstLineChars="845"/>
              <w:rPr>
                <w:rFonts w:hint="eastAsia" w:ascii="宋体" w:hAnsi="宋体" w:cs="微软雅黑"/>
                <w:b/>
                <w:sz w:val="32"/>
                <w:szCs w:val="32"/>
              </w:rPr>
            </w:pPr>
            <w:r>
              <w:rPr>
                <w:rFonts w:hint="eastAsia" w:ascii="宋体" w:hAnsi="宋体" w:cs="微软雅黑"/>
                <w:b/>
                <w:sz w:val="32"/>
                <w:szCs w:val="32"/>
              </w:rPr>
              <w:t>XXX设备技术参数</w:t>
            </w:r>
          </w:p>
        </w:tc>
      </w:tr>
      <w:tr w14:paraId="2831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5FD0F721">
            <w:pPr>
              <w:snapToGrid w:val="0"/>
              <w:spacing w:line="360" w:lineRule="auto"/>
              <w:jc w:val="center"/>
              <w:rPr>
                <w:rFonts w:ascii="宋体" w:hAnsi="宋体"/>
                <w:szCs w:val="21"/>
              </w:rPr>
            </w:pPr>
            <w:r>
              <w:rPr>
                <w:rFonts w:hint="eastAsia" w:ascii="宋体" w:hAnsi="宋体" w:cs="宋体"/>
                <w:sz w:val="24"/>
              </w:rPr>
              <w:t>一</w:t>
            </w:r>
            <w:r>
              <w:rPr>
                <w:rFonts w:ascii="宋体" w:cs="宋体"/>
                <w:sz w:val="24"/>
              </w:rPr>
              <w:t>.</w:t>
            </w:r>
          </w:p>
        </w:tc>
        <w:tc>
          <w:tcPr>
            <w:tcW w:w="7229" w:type="dxa"/>
          </w:tcPr>
          <w:p w14:paraId="4C11AEC5">
            <w:pPr>
              <w:spacing w:line="360" w:lineRule="auto"/>
              <w:rPr>
                <w:rFonts w:ascii="宋体" w:cs="宋体"/>
                <w:color w:val="C00000"/>
                <w:sz w:val="24"/>
              </w:rPr>
            </w:pPr>
            <w:r>
              <w:rPr>
                <w:rFonts w:hint="eastAsia" w:ascii="宋体" w:hAnsi="宋体" w:cs="宋体"/>
                <w:sz w:val="24"/>
              </w:rPr>
              <w:t>产品名称</w:t>
            </w:r>
            <w:r>
              <w:rPr>
                <w:rFonts w:ascii="宋体" w:hAnsi="宋体" w:cs="宋体"/>
                <w:sz w:val="24"/>
              </w:rPr>
              <w:t>:</w:t>
            </w:r>
            <w:r>
              <w:rPr>
                <w:rFonts w:ascii="宋体" w:cs="宋体"/>
                <w:color w:val="000000" w:themeColor="text1"/>
                <w:sz w:val="24"/>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XXXX</w:t>
            </w:r>
          </w:p>
        </w:tc>
      </w:tr>
      <w:tr w14:paraId="0284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3957E04F">
            <w:pPr>
              <w:snapToGrid w:val="0"/>
              <w:spacing w:line="360" w:lineRule="auto"/>
              <w:ind w:left="425"/>
              <w:rPr>
                <w:rFonts w:hint="eastAsia" w:ascii="宋体" w:hAnsi="宋体" w:eastAsiaTheme="minorEastAsia"/>
                <w:szCs w:val="21"/>
                <w:lang w:eastAsia="zh-CN"/>
              </w:rPr>
            </w:pPr>
            <w:r>
              <w:rPr>
                <w:rFonts w:hint="eastAsia" w:ascii="宋体" w:hAnsi="宋体" w:cs="宋体"/>
                <w:sz w:val="24"/>
                <w:lang w:eastAsia="zh-CN"/>
              </w:rPr>
              <w:t>二．</w:t>
            </w:r>
          </w:p>
        </w:tc>
        <w:tc>
          <w:tcPr>
            <w:tcW w:w="7229" w:type="dxa"/>
          </w:tcPr>
          <w:p w14:paraId="78E243D3">
            <w:pPr>
              <w:spacing w:line="360" w:lineRule="auto"/>
              <w:rPr>
                <w:rFonts w:ascii="宋体" w:cs="宋体"/>
                <w:color w:val="FF0000"/>
                <w:sz w:val="24"/>
              </w:rPr>
            </w:pPr>
            <w:r>
              <w:rPr>
                <w:rFonts w:hint="eastAsia" w:ascii="宋体" w:cs="宋体"/>
                <w:sz w:val="24"/>
              </w:rPr>
              <w:t>技术参数</w:t>
            </w:r>
          </w:p>
        </w:tc>
      </w:tr>
      <w:tr w14:paraId="38C2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6EAFC18B">
            <w:pPr>
              <w:snapToGrid w:val="0"/>
              <w:spacing w:line="360" w:lineRule="auto"/>
              <w:jc w:val="center"/>
              <w:rPr>
                <w:rFonts w:ascii="宋体" w:hAnsi="宋体"/>
                <w:szCs w:val="21"/>
              </w:rPr>
            </w:pPr>
            <w:r>
              <w:rPr>
                <w:rFonts w:hint="eastAsia" w:ascii="宋体" w:hAnsi="宋体"/>
                <w:szCs w:val="21"/>
              </w:rPr>
              <w:t>1.</w:t>
            </w:r>
          </w:p>
        </w:tc>
        <w:tc>
          <w:tcPr>
            <w:tcW w:w="7229" w:type="dxa"/>
          </w:tcPr>
          <w:p w14:paraId="6159613B">
            <w:pPr>
              <w:spacing w:line="360" w:lineRule="auto"/>
              <w:rPr>
                <w:rFonts w:ascii="宋体" w:cs="宋体"/>
                <w:sz w:val="24"/>
              </w:rPr>
            </w:pPr>
          </w:p>
        </w:tc>
      </w:tr>
      <w:tr w14:paraId="66B9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7654537E">
            <w:pPr>
              <w:snapToGrid w:val="0"/>
              <w:spacing w:line="360" w:lineRule="auto"/>
              <w:jc w:val="center"/>
              <w:rPr>
                <w:rFonts w:hint="default" w:ascii="宋体" w:hAnsi="宋体" w:eastAsiaTheme="minorEastAsia"/>
                <w:szCs w:val="21"/>
                <w:lang w:val="en-US" w:eastAsia="zh-CN"/>
              </w:rPr>
            </w:pPr>
            <w:r>
              <w:rPr>
                <w:rFonts w:hint="eastAsia" w:ascii="宋体" w:hAnsi="宋体"/>
                <w:szCs w:val="21"/>
                <w:lang w:val="en-US" w:eastAsia="zh-CN"/>
              </w:rPr>
              <w:t>2.</w:t>
            </w:r>
          </w:p>
        </w:tc>
        <w:tc>
          <w:tcPr>
            <w:tcW w:w="7229" w:type="dxa"/>
          </w:tcPr>
          <w:p w14:paraId="7595C5E2">
            <w:pPr>
              <w:spacing w:line="360" w:lineRule="auto"/>
              <w:rPr>
                <w:rFonts w:ascii="宋体" w:cs="宋体"/>
                <w:sz w:val="24"/>
              </w:rPr>
            </w:pPr>
          </w:p>
        </w:tc>
      </w:tr>
      <w:tr w14:paraId="51EF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1F254D46">
            <w:pPr>
              <w:snapToGrid w:val="0"/>
              <w:spacing w:line="360" w:lineRule="auto"/>
              <w:jc w:val="center"/>
              <w:rPr>
                <w:rFonts w:hint="default" w:ascii="宋体" w:hAnsi="宋体" w:eastAsiaTheme="minorEastAsia"/>
                <w:szCs w:val="21"/>
                <w:lang w:val="en-US" w:eastAsia="zh-CN"/>
              </w:rPr>
            </w:pPr>
            <w:r>
              <w:rPr>
                <w:rFonts w:hint="eastAsia" w:ascii="宋体" w:hAnsi="宋体"/>
                <w:szCs w:val="21"/>
                <w:lang w:val="en-US" w:eastAsia="zh-CN"/>
              </w:rPr>
              <w:t>3.</w:t>
            </w:r>
          </w:p>
        </w:tc>
        <w:tc>
          <w:tcPr>
            <w:tcW w:w="7229" w:type="dxa"/>
          </w:tcPr>
          <w:p w14:paraId="6B0DA399">
            <w:pPr>
              <w:spacing w:line="360" w:lineRule="auto"/>
              <w:rPr>
                <w:rFonts w:ascii="宋体" w:cs="宋体"/>
                <w:sz w:val="24"/>
              </w:rPr>
            </w:pPr>
          </w:p>
        </w:tc>
      </w:tr>
      <w:tr w14:paraId="70E6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3A283CB7">
            <w:pPr>
              <w:jc w:val="center"/>
              <w:rPr>
                <w:rFonts w:ascii="宋体" w:hAnsi="宋体" w:cs="宋体"/>
                <w:bCs/>
                <w:sz w:val="24"/>
              </w:rPr>
            </w:pPr>
            <w:r>
              <w:rPr>
                <w:rFonts w:hint="eastAsia" w:ascii="宋体" w:hAnsi="宋体" w:cs="宋体"/>
                <w:bCs/>
                <w:sz w:val="24"/>
                <w:lang w:eastAsia="zh-CN"/>
              </w:rPr>
              <w:t>三</w:t>
            </w:r>
            <w:r>
              <w:rPr>
                <w:rFonts w:hint="eastAsia" w:ascii="宋体" w:hAnsi="宋体" w:cs="宋体"/>
                <w:bCs/>
                <w:sz w:val="24"/>
              </w:rPr>
              <w:t>.</w:t>
            </w:r>
          </w:p>
        </w:tc>
        <w:tc>
          <w:tcPr>
            <w:tcW w:w="7229" w:type="dxa"/>
          </w:tcPr>
          <w:p w14:paraId="3AC7A856">
            <w:pPr>
              <w:spacing w:line="360" w:lineRule="auto"/>
              <w:rPr>
                <w:rFonts w:ascii="宋体" w:hAnsi="宋体" w:cs="宋体"/>
                <w:sz w:val="24"/>
              </w:rPr>
            </w:pPr>
            <w:r>
              <w:rPr>
                <w:rFonts w:hint="eastAsia" w:ascii="宋体" w:hAnsi="宋体" w:cs="宋体"/>
                <w:sz w:val="24"/>
              </w:rPr>
              <w:t xml:space="preserve">配置清单  </w:t>
            </w:r>
          </w:p>
        </w:tc>
      </w:tr>
      <w:tr w14:paraId="47D2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380D9B2F">
            <w:pPr>
              <w:jc w:val="center"/>
              <w:rPr>
                <w:rFonts w:ascii="宋体" w:hAnsi="宋体" w:cs="宋体"/>
                <w:bCs/>
                <w:sz w:val="24"/>
              </w:rPr>
            </w:pPr>
            <w:r>
              <w:rPr>
                <w:rFonts w:hint="eastAsia" w:ascii="宋体" w:hAnsi="宋体" w:cs="宋体"/>
                <w:bCs/>
                <w:sz w:val="24"/>
              </w:rPr>
              <w:t>1.</w:t>
            </w:r>
          </w:p>
        </w:tc>
        <w:tc>
          <w:tcPr>
            <w:tcW w:w="7229" w:type="dxa"/>
          </w:tcPr>
          <w:p w14:paraId="59C546D5">
            <w:pPr>
              <w:spacing w:line="360" w:lineRule="auto"/>
              <w:rPr>
                <w:rFonts w:ascii="宋体" w:hAnsi="宋体" w:cs="宋体"/>
                <w:sz w:val="24"/>
              </w:rPr>
            </w:pPr>
          </w:p>
        </w:tc>
      </w:tr>
      <w:tr w14:paraId="22EA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021F912E">
            <w:pPr>
              <w:jc w:val="center"/>
              <w:rPr>
                <w:rFonts w:ascii="宋体" w:hAnsi="宋体" w:cs="宋体"/>
                <w:bCs/>
                <w:sz w:val="24"/>
              </w:rPr>
            </w:pPr>
            <w:r>
              <w:rPr>
                <w:rFonts w:hint="eastAsia" w:ascii="宋体" w:hAnsi="宋体" w:cs="宋体"/>
                <w:bCs/>
                <w:sz w:val="24"/>
              </w:rPr>
              <w:t>2.</w:t>
            </w:r>
          </w:p>
        </w:tc>
        <w:tc>
          <w:tcPr>
            <w:tcW w:w="7229" w:type="dxa"/>
          </w:tcPr>
          <w:p w14:paraId="12A5E216">
            <w:pPr>
              <w:spacing w:line="360" w:lineRule="auto"/>
              <w:rPr>
                <w:rFonts w:ascii="宋体" w:hAnsi="宋体" w:cs="宋体"/>
                <w:sz w:val="24"/>
              </w:rPr>
            </w:pPr>
          </w:p>
        </w:tc>
      </w:tr>
      <w:tr w14:paraId="5291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5B7E049A">
            <w:pPr>
              <w:jc w:val="center"/>
              <w:rPr>
                <w:rFonts w:ascii="宋体" w:hAnsi="宋体" w:cs="宋体"/>
                <w:bCs/>
                <w:sz w:val="24"/>
              </w:rPr>
            </w:pPr>
            <w:r>
              <w:rPr>
                <w:rFonts w:hint="eastAsia" w:ascii="宋体" w:hAnsi="宋体" w:cs="宋体"/>
                <w:bCs/>
                <w:sz w:val="24"/>
              </w:rPr>
              <w:t>3.</w:t>
            </w:r>
          </w:p>
        </w:tc>
        <w:tc>
          <w:tcPr>
            <w:tcW w:w="7229" w:type="dxa"/>
          </w:tcPr>
          <w:p w14:paraId="30900961">
            <w:pPr>
              <w:spacing w:line="360" w:lineRule="auto"/>
              <w:rPr>
                <w:rFonts w:ascii="宋体" w:hAnsi="宋体" w:cs="宋体"/>
                <w:sz w:val="24"/>
              </w:rPr>
            </w:pPr>
          </w:p>
        </w:tc>
      </w:tr>
      <w:tr w14:paraId="7C13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1263A748">
            <w:pPr>
              <w:jc w:val="center"/>
              <w:rPr>
                <w:rFonts w:ascii="宋体" w:hAnsi="宋体" w:cs="宋体"/>
                <w:color w:val="000000"/>
                <w:sz w:val="22"/>
              </w:rPr>
            </w:pPr>
            <w:r>
              <w:rPr>
                <w:rFonts w:hint="eastAsia" w:ascii="宋体" w:hAnsi="宋体" w:cs="宋体"/>
                <w:bCs/>
                <w:sz w:val="24"/>
                <w:lang w:eastAsia="zh-CN"/>
              </w:rPr>
              <w:t>四</w:t>
            </w:r>
            <w:r>
              <w:rPr>
                <w:rFonts w:hint="eastAsia" w:ascii="宋体" w:hAnsi="宋体" w:cs="宋体"/>
                <w:bCs/>
                <w:sz w:val="24"/>
              </w:rPr>
              <w:t>.</w:t>
            </w:r>
          </w:p>
        </w:tc>
        <w:tc>
          <w:tcPr>
            <w:tcW w:w="7229" w:type="dxa"/>
          </w:tcPr>
          <w:p w14:paraId="74EA6418">
            <w:pPr>
              <w:spacing w:line="360" w:lineRule="auto"/>
              <w:rPr>
                <w:rFonts w:ascii="宋体" w:cs="宋体"/>
                <w:bCs/>
                <w:sz w:val="24"/>
              </w:rPr>
            </w:pPr>
            <w:r>
              <w:rPr>
                <w:rFonts w:hint="eastAsia" w:ascii="宋体" w:hAnsi="宋体" w:cs="宋体"/>
                <w:sz w:val="24"/>
                <w:lang w:val="en-US" w:eastAsia="zh-CN"/>
              </w:rPr>
              <w:t>售后服务及培训：</w:t>
            </w:r>
          </w:p>
        </w:tc>
      </w:tr>
      <w:tr w14:paraId="510E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5C4DAA9B">
            <w:pPr>
              <w:snapToGrid w:val="0"/>
              <w:spacing w:line="360" w:lineRule="auto"/>
              <w:jc w:val="center"/>
              <w:rPr>
                <w:rFonts w:ascii="宋体" w:hAnsi="宋体"/>
                <w:szCs w:val="21"/>
              </w:rPr>
            </w:pPr>
            <w:r>
              <w:rPr>
                <w:rFonts w:hint="eastAsia" w:ascii="宋体" w:hAnsi="宋体"/>
                <w:szCs w:val="21"/>
              </w:rPr>
              <w:t>1.</w:t>
            </w:r>
          </w:p>
        </w:tc>
        <w:tc>
          <w:tcPr>
            <w:tcW w:w="7229" w:type="dxa"/>
            <w:vAlign w:val="center"/>
          </w:tcPr>
          <w:p w14:paraId="5614A4A9">
            <w:pPr>
              <w:spacing w:line="360" w:lineRule="auto"/>
              <w:rPr>
                <w:rFonts w:ascii="宋体" w:hAnsi="宋体" w:cs="宋体"/>
                <w:sz w:val="24"/>
              </w:rPr>
            </w:pPr>
            <w:r>
              <w:rPr>
                <w:rFonts w:hint="eastAsia" w:ascii="宋体" w:hAnsi="宋体" w:cs="宋体"/>
                <w:sz w:val="24"/>
                <w:lang w:val="en-US" w:eastAsia="zh-CN"/>
              </w:rPr>
              <w:t>自设备验收合格之日起，设备整机质保期为</w:t>
            </w:r>
            <w:r>
              <w:rPr>
                <w:rFonts w:hint="eastAsia" w:ascii="宋体" w:hAnsi="宋体" w:cs="宋体"/>
                <w:sz w:val="24"/>
                <w:highlight w:val="green"/>
                <w:u w:val="single"/>
                <w:lang w:val="en-US" w:eastAsia="zh-CN"/>
              </w:rPr>
              <w:t xml:space="preserve">   </w:t>
            </w:r>
            <w:r>
              <w:rPr>
                <w:rFonts w:hint="eastAsia" w:ascii="宋体" w:hAnsi="宋体" w:cs="宋体"/>
                <w:sz w:val="24"/>
                <w:lang w:val="en-US" w:eastAsia="zh-CN"/>
              </w:rPr>
              <w:t>年，质保期后终身免费维护，只收取维修成本费，质保期内每年设备维护保养次数不低于</w:t>
            </w:r>
            <w:r>
              <w:rPr>
                <w:rFonts w:hint="eastAsia" w:ascii="宋体" w:hAnsi="宋体" w:cs="宋体"/>
                <w:sz w:val="24"/>
                <w:highlight w:val="green"/>
                <w:u w:val="single"/>
                <w:lang w:val="en-US" w:eastAsia="zh-CN"/>
              </w:rPr>
              <w:t xml:space="preserve">   </w:t>
            </w:r>
            <w:r>
              <w:rPr>
                <w:rFonts w:hint="eastAsia" w:ascii="宋体" w:hAnsi="宋体" w:cs="宋体"/>
                <w:sz w:val="24"/>
                <w:lang w:val="en-US" w:eastAsia="zh-CN"/>
              </w:rPr>
              <w:t>次，质保期内保养所需耗品免费。</w:t>
            </w:r>
          </w:p>
        </w:tc>
      </w:tr>
      <w:tr w14:paraId="3BEC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5CA9A5E4">
            <w:pPr>
              <w:snapToGrid w:val="0"/>
              <w:spacing w:line="360" w:lineRule="auto"/>
              <w:jc w:val="center"/>
              <w:rPr>
                <w:rFonts w:hint="eastAsia" w:ascii="宋体" w:hAnsi="宋体" w:eastAsiaTheme="minorEastAsia"/>
                <w:szCs w:val="21"/>
                <w:lang w:val="en-US" w:eastAsia="zh-CN"/>
              </w:rPr>
            </w:pPr>
            <w:r>
              <w:rPr>
                <w:rFonts w:hint="eastAsia" w:ascii="宋体" w:hAnsi="宋体"/>
                <w:szCs w:val="21"/>
                <w:lang w:val="en-US" w:eastAsia="zh-CN"/>
              </w:rPr>
              <w:t>2</w:t>
            </w:r>
          </w:p>
        </w:tc>
        <w:tc>
          <w:tcPr>
            <w:tcW w:w="7229" w:type="dxa"/>
            <w:vAlign w:val="center"/>
          </w:tcPr>
          <w:p w14:paraId="50F11994">
            <w:pPr>
              <w:keepNext w:val="0"/>
              <w:keepLines w:val="0"/>
              <w:widowControl w:val="0"/>
              <w:suppressLineNumbers w:val="0"/>
              <w:spacing w:before="0" w:beforeAutospacing="0" w:after="0" w:afterAutospacing="0"/>
              <w:ind w:left="0" w:right="0"/>
              <w:jc w:val="both"/>
              <w:rPr>
                <w:rFonts w:hint="eastAsia" w:ascii="宋体" w:hAnsi="宋体" w:cs="宋体"/>
                <w:sz w:val="24"/>
                <w:lang w:val="en-US" w:eastAsia="zh-CN"/>
              </w:rPr>
            </w:pPr>
            <w:r>
              <w:rPr>
                <w:rFonts w:hint="eastAsia" w:ascii="宋体" w:hAnsi="宋体" w:cs="宋体"/>
                <w:sz w:val="24"/>
                <w:lang w:val="en-US" w:eastAsia="zh-CN"/>
              </w:rPr>
              <w:t>有专业维修工程师及技术人员，能提供及时的技术支持及售后服务。仪器发生故障电话报修时，在</w:t>
            </w:r>
            <w:r>
              <w:rPr>
                <w:rFonts w:hint="eastAsia" w:ascii="宋体" w:hAnsi="宋体" w:eastAsia="宋体" w:cs="宋体"/>
                <w:kern w:val="2"/>
                <w:sz w:val="24"/>
                <w:szCs w:val="24"/>
                <w:highlight w:val="green"/>
                <w:u w:val="single"/>
                <w:lang w:val="en-US" w:eastAsia="zh-CN" w:bidi="ar"/>
              </w:rPr>
              <w:t xml:space="preserve">   </w:t>
            </w:r>
            <w:r>
              <w:rPr>
                <w:rFonts w:hint="eastAsia" w:ascii="宋体" w:hAnsi="宋体" w:cs="宋体"/>
                <w:sz w:val="24"/>
                <w:lang w:val="en-US" w:eastAsia="zh-CN"/>
              </w:rPr>
              <w:t>小时内作出响应；不能解决问题时，专业维修工程师及技术人员须在</w:t>
            </w:r>
            <w:r>
              <w:rPr>
                <w:rFonts w:hint="eastAsia" w:ascii="宋体" w:hAnsi="宋体" w:eastAsia="宋体" w:cs="宋体"/>
                <w:kern w:val="2"/>
                <w:sz w:val="24"/>
                <w:szCs w:val="24"/>
                <w:highlight w:val="green"/>
                <w:u w:val="single"/>
                <w:lang w:val="en-US" w:eastAsia="zh-CN" w:bidi="ar"/>
              </w:rPr>
              <w:t xml:space="preserve">   </w:t>
            </w:r>
            <w:r>
              <w:rPr>
                <w:rFonts w:hint="eastAsia" w:ascii="宋体" w:hAnsi="宋体" w:cs="宋体"/>
                <w:sz w:val="24"/>
                <w:lang w:val="en-US" w:eastAsia="zh-CN"/>
              </w:rPr>
              <w:t>小时内到达现场对仪器进行维修。</w:t>
            </w:r>
            <w:bookmarkStart w:id="0" w:name="_GoBack"/>
            <w:bookmarkEnd w:id="0"/>
          </w:p>
        </w:tc>
      </w:tr>
      <w:tr w14:paraId="706B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3208E91D">
            <w:pPr>
              <w:snapToGrid w:val="0"/>
              <w:spacing w:line="360" w:lineRule="auto"/>
              <w:jc w:val="center"/>
              <w:rPr>
                <w:rFonts w:hint="eastAsia" w:ascii="宋体" w:hAnsi="宋体" w:eastAsiaTheme="minorEastAsia"/>
                <w:szCs w:val="21"/>
                <w:lang w:val="en-US" w:eastAsia="zh-CN"/>
              </w:rPr>
            </w:pPr>
            <w:r>
              <w:rPr>
                <w:rFonts w:hint="eastAsia" w:ascii="宋体" w:hAnsi="宋体"/>
                <w:szCs w:val="21"/>
                <w:lang w:val="en-US" w:eastAsia="zh-CN"/>
              </w:rPr>
              <w:t>3</w:t>
            </w:r>
          </w:p>
        </w:tc>
        <w:tc>
          <w:tcPr>
            <w:tcW w:w="7229" w:type="dxa"/>
            <w:vAlign w:val="center"/>
          </w:tcPr>
          <w:p w14:paraId="13043D07">
            <w:pPr>
              <w:spacing w:line="360" w:lineRule="auto"/>
              <w:rPr>
                <w:rFonts w:hint="eastAsia" w:ascii="宋体" w:hAnsi="宋体" w:cs="宋体"/>
                <w:sz w:val="24"/>
                <w:lang w:val="en-US" w:eastAsia="zh-CN"/>
              </w:rPr>
            </w:pPr>
            <w:r>
              <w:rPr>
                <w:rFonts w:hint="eastAsia" w:ascii="宋体" w:hAnsi="宋体" w:cs="宋体"/>
                <w:sz w:val="24"/>
                <w:lang w:val="en-US" w:eastAsia="zh-CN"/>
              </w:rPr>
              <w:t>提供免费安装、调试、技术培训等服务。</w:t>
            </w:r>
          </w:p>
        </w:tc>
      </w:tr>
      <w:tr w14:paraId="292A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677CABA3">
            <w:pPr>
              <w:snapToGrid w:val="0"/>
              <w:spacing w:line="360" w:lineRule="auto"/>
              <w:jc w:val="center"/>
              <w:rPr>
                <w:rFonts w:hint="eastAsia" w:ascii="宋体" w:hAnsi="宋体" w:eastAsiaTheme="minorEastAsia"/>
                <w:szCs w:val="21"/>
                <w:lang w:val="en-US" w:eastAsia="zh-CN"/>
              </w:rPr>
            </w:pPr>
            <w:r>
              <w:rPr>
                <w:rFonts w:hint="eastAsia" w:ascii="宋体" w:hAnsi="宋体"/>
                <w:szCs w:val="21"/>
                <w:lang w:val="en-US" w:eastAsia="zh-CN"/>
              </w:rPr>
              <w:t>4</w:t>
            </w:r>
          </w:p>
        </w:tc>
        <w:tc>
          <w:tcPr>
            <w:tcW w:w="7229" w:type="dxa"/>
            <w:vAlign w:val="center"/>
          </w:tcPr>
          <w:p w14:paraId="24A78FFD">
            <w:pPr>
              <w:spacing w:line="360" w:lineRule="auto"/>
              <w:rPr>
                <w:rFonts w:hint="eastAsia" w:ascii="宋体" w:hAnsi="宋体" w:cs="宋体"/>
                <w:sz w:val="24"/>
                <w:lang w:val="en-US" w:eastAsia="zh-CN"/>
              </w:rPr>
            </w:pPr>
            <w:r>
              <w:rPr>
                <w:rFonts w:hint="eastAsia" w:ascii="宋体" w:hAnsi="宋体" w:cs="宋体"/>
                <w:sz w:val="24"/>
                <w:lang w:val="en-US" w:eastAsia="zh-CN"/>
              </w:rPr>
              <w:t>培训方式：现场培训，在签订合同后在规定时间内按院方要求将设备送达指定地点，并安装调试合格后，由相关工程技术人员在现场对操作人员进行使用培训和日常维护保养的培训，直到操作人员会使用为止。</w:t>
            </w:r>
          </w:p>
        </w:tc>
      </w:tr>
      <w:tr w14:paraId="1948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4A2063EC">
            <w:pPr>
              <w:snapToGrid w:val="0"/>
              <w:spacing w:line="360" w:lineRule="auto"/>
              <w:jc w:val="center"/>
              <w:rPr>
                <w:rFonts w:hint="eastAsia" w:ascii="宋体" w:hAnsi="宋体" w:eastAsiaTheme="minorEastAsia"/>
                <w:szCs w:val="21"/>
                <w:lang w:val="en-US" w:eastAsia="zh-CN"/>
              </w:rPr>
            </w:pPr>
            <w:r>
              <w:rPr>
                <w:rFonts w:hint="eastAsia" w:ascii="宋体" w:hAnsi="宋体"/>
                <w:szCs w:val="21"/>
                <w:lang w:val="en-US" w:eastAsia="zh-CN"/>
              </w:rPr>
              <w:t>5</w:t>
            </w:r>
          </w:p>
        </w:tc>
        <w:tc>
          <w:tcPr>
            <w:tcW w:w="7229" w:type="dxa"/>
            <w:vAlign w:val="center"/>
          </w:tcPr>
          <w:p w14:paraId="5023C814">
            <w:pPr>
              <w:keepNext w:val="0"/>
              <w:keepLines w:val="0"/>
              <w:widowControl w:val="0"/>
              <w:suppressLineNumbers w:val="0"/>
              <w:spacing w:before="0" w:beforeAutospacing="0" w:after="0" w:afterAutospacing="0"/>
              <w:ind w:left="0" w:right="0"/>
              <w:jc w:val="both"/>
              <w:rPr>
                <w:rFonts w:hint="eastAsia" w:ascii="宋体" w:hAnsi="宋体" w:cs="宋体"/>
                <w:sz w:val="24"/>
                <w:lang w:val="en-US" w:eastAsia="zh-CN"/>
              </w:rPr>
            </w:pPr>
            <w:r>
              <w:rPr>
                <w:rFonts w:hint="eastAsia" w:ascii="宋体" w:hAnsi="宋体" w:cs="宋体"/>
                <w:sz w:val="24"/>
                <w:lang w:val="en-US" w:eastAsia="zh-CN"/>
              </w:rPr>
              <w:t>每年提供至少</w:t>
            </w:r>
            <w:r>
              <w:rPr>
                <w:rFonts w:hint="eastAsia" w:ascii="宋体" w:hAnsi="宋体" w:eastAsia="宋体" w:cs="宋体"/>
                <w:kern w:val="2"/>
                <w:sz w:val="24"/>
                <w:szCs w:val="24"/>
                <w:highlight w:val="green"/>
                <w:u w:val="single"/>
                <w:lang w:val="en-US" w:eastAsia="zh-CN" w:bidi="ar"/>
              </w:rPr>
              <w:t xml:space="preserve">   </w:t>
            </w:r>
            <w:r>
              <w:rPr>
                <w:rFonts w:hint="eastAsia" w:ascii="宋体" w:hAnsi="宋体" w:cs="宋体"/>
                <w:sz w:val="24"/>
                <w:lang w:val="en-US" w:eastAsia="zh-CN"/>
              </w:rPr>
              <w:t>次用户巡回服务，并且每次都有详细的维护保养记录。</w:t>
            </w:r>
          </w:p>
        </w:tc>
      </w:tr>
    </w:tbl>
    <w:p w14:paraId="76C1E3A9">
      <w:pPr>
        <w:rPr>
          <w:color w:val="FF0000"/>
          <w:sz w:val="28"/>
          <w:szCs w:val="28"/>
        </w:rPr>
      </w:pPr>
      <w:r>
        <w:rPr>
          <w:rFonts w:hint="eastAsia"/>
          <w:color w:val="FF0000"/>
          <w:sz w:val="28"/>
          <w:szCs w:val="28"/>
        </w:rPr>
        <w:t>注意</w:t>
      </w:r>
      <w:r>
        <w:rPr>
          <w:rFonts w:hint="eastAsia"/>
          <w:color w:val="FF0000"/>
          <w:sz w:val="28"/>
          <w:szCs w:val="28"/>
          <w:lang w:eastAsia="zh-CN"/>
        </w:rPr>
        <w:t>事项</w:t>
      </w:r>
      <w:r>
        <w:rPr>
          <w:rFonts w:hint="eastAsia"/>
          <w:color w:val="FF0000"/>
          <w:sz w:val="28"/>
          <w:szCs w:val="28"/>
        </w:rPr>
        <w:t>：</w:t>
      </w:r>
    </w:p>
    <w:p w14:paraId="45C8E237">
      <w:pPr>
        <w:rPr>
          <w:sz w:val="24"/>
          <w:szCs w:val="24"/>
        </w:rPr>
      </w:pPr>
      <w:r>
        <w:rPr>
          <w:rFonts w:hint="eastAsia"/>
          <w:sz w:val="24"/>
          <w:szCs w:val="24"/>
          <w:lang w:val="en-US" w:eastAsia="zh-CN"/>
        </w:rPr>
        <w:t>1.</w:t>
      </w:r>
      <w:r>
        <w:rPr>
          <w:rFonts w:hint="eastAsia"/>
          <w:sz w:val="24"/>
          <w:szCs w:val="24"/>
        </w:rPr>
        <w:t>技术参数中不允许出现厂家名称、设备规格型号、品牌等内容，不允许出现“专利”、“进口”等字样。</w:t>
      </w:r>
    </w:p>
    <w:p w14:paraId="175D780A">
      <w:pPr>
        <w:rPr>
          <w:sz w:val="24"/>
          <w:szCs w:val="24"/>
        </w:rPr>
      </w:pPr>
      <w:r>
        <w:rPr>
          <w:rFonts w:hint="eastAsia"/>
          <w:sz w:val="24"/>
          <w:szCs w:val="24"/>
        </w:rPr>
        <w:t>2</w:t>
      </w:r>
      <w:r>
        <w:rPr>
          <w:rFonts w:hint="eastAsia"/>
          <w:sz w:val="24"/>
          <w:szCs w:val="24"/>
          <w:lang w:val="en-US" w:eastAsia="zh-CN"/>
        </w:rPr>
        <w:t>.</w:t>
      </w:r>
      <w:r>
        <w:rPr>
          <w:rFonts w:hint="eastAsia"/>
          <w:sz w:val="24"/>
          <w:szCs w:val="24"/>
        </w:rPr>
        <w:t>不应出现具体数值，如有要用“</w:t>
      </w:r>
      <w:r>
        <w:rPr>
          <w:rFonts w:hint="eastAsia" w:asciiTheme="minorEastAsia" w:hAnsiTheme="minorEastAsia"/>
          <w:sz w:val="24"/>
          <w:szCs w:val="24"/>
        </w:rPr>
        <w:t>≥</w:t>
      </w:r>
      <w:r>
        <w:rPr>
          <w:rFonts w:hint="eastAsia"/>
          <w:sz w:val="24"/>
          <w:szCs w:val="24"/>
        </w:rPr>
        <w:t>”或“</w:t>
      </w:r>
      <w:r>
        <w:rPr>
          <w:rFonts w:hint="eastAsia" w:asciiTheme="minorEastAsia" w:hAnsiTheme="minorEastAsia"/>
          <w:sz w:val="24"/>
          <w:szCs w:val="24"/>
        </w:rPr>
        <w:t>≤”以及范围表示。</w:t>
      </w:r>
    </w:p>
    <w:p w14:paraId="61938ECC">
      <w:pPr>
        <w:rPr>
          <w:sz w:val="24"/>
          <w:szCs w:val="24"/>
        </w:rPr>
      </w:pPr>
      <w:r>
        <w:rPr>
          <w:rFonts w:hint="eastAsia"/>
          <w:sz w:val="24"/>
          <w:szCs w:val="24"/>
        </w:rPr>
        <w:t>3</w:t>
      </w:r>
      <w:r>
        <w:rPr>
          <w:rFonts w:hint="eastAsia"/>
          <w:sz w:val="24"/>
          <w:szCs w:val="24"/>
          <w:lang w:val="en-US" w:eastAsia="zh-CN"/>
        </w:rPr>
        <w:t>.</w:t>
      </w:r>
      <w:r>
        <w:rPr>
          <w:rFonts w:hint="eastAsia"/>
          <w:sz w:val="24"/>
          <w:szCs w:val="24"/>
        </w:rPr>
        <w:t>重要/关键参数中加*号条款。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ZTQ0M2M5ZDZjOWIxNDA2MTk5OTdlMDlkOGQ1OTQifQ=="/>
  </w:docVars>
  <w:rsids>
    <w:rsidRoot w:val="00172A27"/>
    <w:rsid w:val="000C33FF"/>
    <w:rsid w:val="00122E4E"/>
    <w:rsid w:val="00281485"/>
    <w:rsid w:val="002A5E81"/>
    <w:rsid w:val="003641F5"/>
    <w:rsid w:val="00430FCE"/>
    <w:rsid w:val="00447739"/>
    <w:rsid w:val="00540588"/>
    <w:rsid w:val="00640450"/>
    <w:rsid w:val="007D43EB"/>
    <w:rsid w:val="0082518F"/>
    <w:rsid w:val="008446DD"/>
    <w:rsid w:val="009D2862"/>
    <w:rsid w:val="00AF3A7C"/>
    <w:rsid w:val="00B66246"/>
    <w:rsid w:val="00C15DF2"/>
    <w:rsid w:val="00CE301A"/>
    <w:rsid w:val="00D93ECB"/>
    <w:rsid w:val="00E07C38"/>
    <w:rsid w:val="00ED0D2C"/>
    <w:rsid w:val="00EE0F24"/>
    <w:rsid w:val="1C806D51"/>
    <w:rsid w:val="44F11B5C"/>
    <w:rsid w:val="6173129E"/>
    <w:rsid w:val="68252C21"/>
    <w:rsid w:val="72EB2446"/>
    <w:rsid w:val="7743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PageNumb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1</Pages>
  <Words>448</Words>
  <Characters>463</Characters>
  <Lines>1</Lines>
  <Paragraphs>1</Paragraphs>
  <TotalTime>0</TotalTime>
  <ScaleCrop>false</ScaleCrop>
  <LinksUpToDate>false</LinksUpToDate>
  <CharactersWithSpaces>481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2016-10-12T09:23:00Z</dcterms:created>
  <dc:creator>SkyUN.Org</dc:creator>
  <cp:lastModifiedBy>stormppp</cp:lastModifiedBy>
  <dcterms:modified xsi:type="dcterms:W3CDTF">2025-05-06T00:13:16Z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CDBDCB615BC34A4C9B13BCF9A7E1A507_13</vt:lpwstr>
  </property>
  <property fmtid="{D5CDD505-2E9C-101B-9397-08002B2CF9AE}" pid="4" name="KSOTemplateDocerSaveRecord">
    <vt:lpwstr>eyJoZGlkIjoiYmYyMGI4YTc2OTdjZjhkYmU5ZDA0NDBhZmViY2QzNmMiLCJ1c2VySWQiOiIzODM4OTkxNzQifQ==</vt:lpwstr>
  </property>
</Properties>
</file>