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22D6F">
      <w:pPr>
        <w:jc w:val="center"/>
        <w:rPr>
          <w:rFonts w:hint="eastAsia" w:ascii="宋体" w:hAnsi="宋体" w:eastAsia="宋体" w:cs="宋体"/>
          <w:b/>
          <w:i w:val="0"/>
          <w:color w:val="000000"/>
          <w:kern w:val="0"/>
          <w:sz w:val="44"/>
          <w:szCs w:val="44"/>
          <w:u w:val="none"/>
          <w:lang w:val="en-US" w:eastAsia="zh-CN" w:bidi="ar"/>
        </w:rPr>
      </w:pPr>
      <w:r>
        <w:rPr>
          <w:rFonts w:hint="eastAsia" w:ascii="宋体" w:hAnsi="宋体" w:eastAsia="宋体" w:cs="宋体"/>
          <w:b/>
          <w:i w:val="0"/>
          <w:color w:val="000000"/>
          <w:kern w:val="0"/>
          <w:sz w:val="44"/>
          <w:szCs w:val="44"/>
          <w:u w:val="none"/>
          <w:lang w:val="en-US" w:eastAsia="zh-CN" w:bidi="ar"/>
        </w:rPr>
        <w:t>招标工程量清单编制说明</w:t>
      </w:r>
    </w:p>
    <w:p w14:paraId="1B0B2567">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工程名称：纳林陶亥镇淖尔壕移民区部分巷内自来水管网维修改造项目</w:t>
      </w:r>
    </w:p>
    <w:p w14:paraId="38AB0930">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工程地点：纳林陶亥镇</w:t>
      </w:r>
      <w:bookmarkStart w:id="0" w:name="_GoBack"/>
      <w:bookmarkEnd w:id="0"/>
    </w:p>
    <w:p w14:paraId="0CCE5848">
      <w:pPr>
        <w:numPr>
          <w:ilvl w:val="0"/>
          <w:numId w:val="1"/>
        </w:numPr>
        <w:ind w:left="0" w:firstLine="0" w:firstLine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工程内容：纳林陶亥镇淖尔壕移民区部分供水管网改造。</w:t>
      </w:r>
    </w:p>
    <w:p w14:paraId="14AE2DBE">
      <w:pPr>
        <w:numPr>
          <w:ilvl w:val="0"/>
          <w:numId w:val="1"/>
        </w:numPr>
        <w:ind w:left="0" w:leftChars="0" w:firstLine="0" w:firstLine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编制范围：工程量清单范围内的全部内容。</w:t>
      </w:r>
    </w:p>
    <w:p w14:paraId="0FA2FE3D">
      <w:pPr>
        <w:numPr>
          <w:ilvl w:val="0"/>
          <w:numId w:val="1"/>
        </w:numPr>
        <w:ind w:left="0" w:leftChars="0" w:firstLine="0" w:firstLine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编制依据：</w:t>
      </w:r>
    </w:p>
    <w:p w14:paraId="7A927110">
      <w:pPr>
        <w:keepNext w:val="0"/>
        <w:keepLines w:val="0"/>
        <w:pageBreakBefore w:val="0"/>
        <w:numPr>
          <w:ilvl w:val="0"/>
          <w:numId w:val="0"/>
        </w:numPr>
        <w:kinsoku/>
        <w:wordWrap/>
        <w:overflowPunct/>
        <w:topLinePunct w:val="0"/>
        <w:autoSpaceDE/>
        <w:autoSpaceDN/>
        <w:bidi w:val="0"/>
        <w:adjustRightInd/>
        <w:snapToGrid/>
        <w:spacing w:line="360" w:lineRule="auto"/>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1、《建设工程工程量清单计价规范》GB 50500-2013。</w:t>
      </w:r>
    </w:p>
    <w:p w14:paraId="66B8EB42">
      <w:pPr>
        <w:numPr>
          <w:ilvl w:val="0"/>
          <w:numId w:val="0"/>
        </w:numPr>
        <w:ind w:leftChars="0"/>
        <w:jc w:val="left"/>
        <w:rPr>
          <w:rFonts w:hint="eastAsia" w:ascii="宋体" w:hAnsi="宋体" w:eastAsia="宋体" w:cs="宋体"/>
          <w:i w:val="0"/>
          <w:color w:val="000000"/>
          <w:sz w:val="28"/>
          <w:szCs w:val="28"/>
          <w:u w:val="none"/>
          <w:lang w:eastAsia="zh-CN"/>
        </w:rPr>
      </w:pPr>
      <w:r>
        <w:rPr>
          <w:rFonts w:hint="eastAsia" w:ascii="宋体" w:hAnsi="宋体" w:eastAsia="宋体" w:cs="宋体"/>
          <w:i w:val="0"/>
          <w:color w:val="000000"/>
          <w:sz w:val="28"/>
          <w:szCs w:val="28"/>
          <w:u w:val="none"/>
          <w:lang w:val="en-US" w:eastAsia="zh-CN"/>
        </w:rPr>
        <w:t>2、</w:t>
      </w:r>
      <w:r>
        <w:rPr>
          <w:rFonts w:hint="eastAsia" w:ascii="宋体" w:hAnsi="宋体" w:eastAsia="宋体" w:cs="宋体"/>
          <w:i w:val="0"/>
          <w:color w:val="000000"/>
          <w:sz w:val="28"/>
          <w:szCs w:val="28"/>
          <w:u w:val="none"/>
        </w:rPr>
        <w:t>《内蒙古自治区建设工程费用定额</w:t>
      </w:r>
      <w:r>
        <w:rPr>
          <w:rFonts w:hint="eastAsia" w:ascii="宋体" w:hAnsi="宋体" w:eastAsia="宋体" w:cs="宋体"/>
          <w:i w:val="0"/>
          <w:color w:val="000000"/>
          <w:sz w:val="28"/>
          <w:szCs w:val="28"/>
          <w:u w:val="none"/>
          <w:lang w:eastAsia="zh-CN"/>
        </w:rPr>
        <w:t>（</w:t>
      </w:r>
      <w:r>
        <w:rPr>
          <w:rFonts w:hint="eastAsia" w:ascii="宋体" w:hAnsi="宋体" w:eastAsia="宋体" w:cs="宋体"/>
          <w:i w:val="0"/>
          <w:color w:val="000000"/>
          <w:sz w:val="28"/>
          <w:szCs w:val="28"/>
          <w:u w:val="none"/>
          <w:lang w:val="en-US" w:eastAsia="zh-CN"/>
        </w:rPr>
        <w:t>2017</w:t>
      </w:r>
      <w:r>
        <w:rPr>
          <w:rFonts w:hint="eastAsia" w:ascii="宋体" w:hAnsi="宋体" w:eastAsia="宋体" w:cs="宋体"/>
          <w:i w:val="0"/>
          <w:color w:val="000000"/>
          <w:sz w:val="28"/>
          <w:szCs w:val="28"/>
          <w:u w:val="none"/>
          <w:lang w:eastAsia="zh-CN"/>
        </w:rPr>
        <w:t>）</w:t>
      </w:r>
      <w:r>
        <w:rPr>
          <w:rFonts w:hint="eastAsia" w:ascii="宋体" w:hAnsi="宋体" w:eastAsia="宋体" w:cs="宋体"/>
          <w:i w:val="0"/>
          <w:color w:val="000000"/>
          <w:sz w:val="28"/>
          <w:szCs w:val="28"/>
          <w:u w:val="none"/>
        </w:rPr>
        <w:t>》</w:t>
      </w:r>
      <w:r>
        <w:rPr>
          <w:rFonts w:hint="eastAsia" w:ascii="宋体" w:hAnsi="宋体" w:eastAsia="宋体" w:cs="宋体"/>
          <w:i w:val="0"/>
          <w:color w:val="000000"/>
          <w:sz w:val="28"/>
          <w:szCs w:val="28"/>
          <w:u w:val="none"/>
          <w:lang w:eastAsia="zh-CN"/>
        </w:rPr>
        <w:t>。</w:t>
      </w:r>
    </w:p>
    <w:p w14:paraId="0C712660">
      <w:pPr>
        <w:numPr>
          <w:ilvl w:val="0"/>
          <w:numId w:val="0"/>
        </w:numPr>
        <w:ind w:left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sz w:val="28"/>
          <w:szCs w:val="28"/>
          <w:u w:val="none"/>
          <w:lang w:val="en-US" w:eastAsia="zh-CN"/>
        </w:rPr>
        <w:t>3、</w:t>
      </w:r>
      <w:r>
        <w:rPr>
          <w:rFonts w:hint="eastAsia" w:ascii="宋体" w:hAnsi="宋体" w:eastAsia="宋体" w:cs="宋体"/>
          <w:i w:val="0"/>
          <w:color w:val="000000"/>
          <w:kern w:val="0"/>
          <w:sz w:val="28"/>
          <w:szCs w:val="28"/>
          <w:u w:val="none"/>
          <w:lang w:val="en-US" w:eastAsia="zh-CN" w:bidi="ar"/>
        </w:rPr>
        <w:t>《内蒙古自治区通用安装工程预算定额（2017）》。</w:t>
      </w:r>
    </w:p>
    <w:p w14:paraId="055BB5C5">
      <w:pPr>
        <w:numPr>
          <w:ilvl w:val="0"/>
          <w:numId w:val="0"/>
        </w:numPr>
        <w:ind w:left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4、《内蒙古房屋建筑与装饰工程预算定额（2017））》。</w:t>
      </w:r>
    </w:p>
    <w:p w14:paraId="01EA0B19">
      <w:pPr>
        <w:numPr>
          <w:ilvl w:val="0"/>
          <w:numId w:val="0"/>
        </w:numPr>
        <w:ind w:left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5、税金执行《关于调整内蒙古自治区建设工程计价依据增值税税率的通知》内建标[2019]113号文件，税率为9%。</w:t>
      </w:r>
    </w:p>
    <w:p w14:paraId="6227CB5B">
      <w:pPr>
        <w:spacing w:line="600" w:lineRule="exact"/>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6、规费执行《内蒙古自治区住房和城乡建设厅文件关于调整内蒙古自治区建设工程计价依据规费中养老保险费率的通知》内建标〔2019〕468号文件，规费费率为19%。</w:t>
      </w:r>
    </w:p>
    <w:p w14:paraId="49C73B58">
      <w:pPr>
        <w:numPr>
          <w:ilvl w:val="0"/>
          <w:numId w:val="0"/>
        </w:numPr>
        <w:ind w:left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7、人工费调整执行《关于调整内蒙古自治区建设工程现行预算定额人工费的通知》，内建标[2021]148号文件，人工费调增10%，只计取规费和税金。</w:t>
      </w:r>
    </w:p>
    <w:p w14:paraId="3FA27041">
      <w:pPr>
        <w:numPr>
          <w:ilvl w:val="0"/>
          <w:numId w:val="0"/>
        </w:numPr>
        <w:ind w:left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四、其他需要说明的问题：</w:t>
      </w:r>
    </w:p>
    <w:p w14:paraId="141F1E3D">
      <w:pPr>
        <w:numPr>
          <w:ilvl w:val="0"/>
          <w:numId w:val="0"/>
        </w:numPr>
        <w:ind w:leftChars="0"/>
        <w:jc w:val="left"/>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1、材料价格采用《鄂尔多斯工程造价信息》发布的2025年6月伊旗、康巴什信息价，伊旗、康巴什信息价没有的采用东胜同期信息价及市场价。</w:t>
      </w:r>
    </w:p>
    <w:p w14:paraId="53C8355D">
      <w:pPr>
        <w:numPr>
          <w:ilvl w:val="0"/>
          <w:numId w:val="0"/>
        </w:numPr>
        <w:ind w:leftChars="0"/>
        <w:jc w:val="left"/>
        <w:rPr>
          <w:rFonts w:hint="eastAsia" w:ascii="宋体" w:hAnsi="宋体" w:eastAsia="宋体" w:cs="宋体"/>
          <w:sz w:val="28"/>
          <w:szCs w:val="28"/>
          <w:highlight w:val="none"/>
          <w:lang w:val="en-US" w:eastAsia="zh-CN"/>
        </w:rPr>
      </w:pPr>
      <w:r>
        <w:rPr>
          <w:rFonts w:hint="eastAsia" w:ascii="宋体" w:hAnsi="宋体" w:eastAsia="宋体" w:cs="宋体"/>
          <w:i w:val="0"/>
          <w:color w:val="000000"/>
          <w:kern w:val="0"/>
          <w:sz w:val="28"/>
          <w:szCs w:val="28"/>
          <w:u w:val="none"/>
          <w:lang w:val="en-US" w:eastAsia="zh-CN" w:bidi="ar"/>
        </w:rPr>
        <w:t>2、</w:t>
      </w:r>
      <w:r>
        <w:rPr>
          <w:rFonts w:hint="eastAsia" w:ascii="宋体" w:hAnsi="宋体" w:eastAsia="宋体" w:cs="宋体"/>
          <w:sz w:val="28"/>
          <w:szCs w:val="28"/>
          <w:highlight w:val="none"/>
          <w:lang w:val="en-US" w:eastAsia="zh-CN"/>
        </w:rPr>
        <w:t>暂列金：无。</w:t>
      </w:r>
    </w:p>
    <w:p w14:paraId="1183427D">
      <w:pPr>
        <w:numPr>
          <w:ilvl w:val="0"/>
          <w:numId w:val="0"/>
        </w:numPr>
        <w:ind w:leftChars="0"/>
        <w:jc w:val="left"/>
        <w:rPr>
          <w:rFonts w:hint="default" w:ascii="宋体" w:hAnsi="宋体" w:eastAsia="宋体" w:cs="宋体"/>
          <w:i w:val="0"/>
          <w:color w:val="000000"/>
          <w:kern w:val="0"/>
          <w:sz w:val="28"/>
          <w:szCs w:val="28"/>
          <w:u w:val="none"/>
          <w:lang w:val="en-US" w:eastAsia="zh-CN" w:bidi="ar"/>
        </w:rPr>
      </w:pP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153F9D"/>
    <w:multiLevelType w:val="singleLevel"/>
    <w:tmpl w:val="37153F9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iNTVmMTlhODFjMjA0NDRlN2E2ZjliNTZmNmUwNjkifQ=="/>
  </w:docVars>
  <w:rsids>
    <w:rsidRoot w:val="3EF71944"/>
    <w:rsid w:val="00755DF0"/>
    <w:rsid w:val="01E255C4"/>
    <w:rsid w:val="0410030A"/>
    <w:rsid w:val="06DE592F"/>
    <w:rsid w:val="07A019A5"/>
    <w:rsid w:val="095B54C9"/>
    <w:rsid w:val="09BC1ABA"/>
    <w:rsid w:val="0A3F2B2B"/>
    <w:rsid w:val="13735F0F"/>
    <w:rsid w:val="13F5216A"/>
    <w:rsid w:val="19016630"/>
    <w:rsid w:val="1AD67034"/>
    <w:rsid w:val="1FC411E8"/>
    <w:rsid w:val="1FD224BF"/>
    <w:rsid w:val="20181990"/>
    <w:rsid w:val="22FC3562"/>
    <w:rsid w:val="233E10F9"/>
    <w:rsid w:val="2413470D"/>
    <w:rsid w:val="2A443C84"/>
    <w:rsid w:val="2C930E70"/>
    <w:rsid w:val="2D717F10"/>
    <w:rsid w:val="2E5D7E84"/>
    <w:rsid w:val="329B7CEC"/>
    <w:rsid w:val="35C62701"/>
    <w:rsid w:val="36715A1C"/>
    <w:rsid w:val="37500F30"/>
    <w:rsid w:val="3AD2583C"/>
    <w:rsid w:val="3B6A6219"/>
    <w:rsid w:val="3C986596"/>
    <w:rsid w:val="3EE4673B"/>
    <w:rsid w:val="3EF71944"/>
    <w:rsid w:val="3F80388E"/>
    <w:rsid w:val="3FD057F7"/>
    <w:rsid w:val="40480513"/>
    <w:rsid w:val="4102729E"/>
    <w:rsid w:val="41373F8F"/>
    <w:rsid w:val="45287C34"/>
    <w:rsid w:val="47DF693D"/>
    <w:rsid w:val="4A2613CF"/>
    <w:rsid w:val="4A6E5463"/>
    <w:rsid w:val="4A775EA0"/>
    <w:rsid w:val="4ABC0D1B"/>
    <w:rsid w:val="4B40056C"/>
    <w:rsid w:val="4CA96411"/>
    <w:rsid w:val="4E9B100E"/>
    <w:rsid w:val="4FBE6AC5"/>
    <w:rsid w:val="51534F09"/>
    <w:rsid w:val="51F831E2"/>
    <w:rsid w:val="527D51FF"/>
    <w:rsid w:val="54A5757A"/>
    <w:rsid w:val="552F3A98"/>
    <w:rsid w:val="55F427D5"/>
    <w:rsid w:val="58535ACA"/>
    <w:rsid w:val="5A6367FA"/>
    <w:rsid w:val="5B850348"/>
    <w:rsid w:val="5CBB1B78"/>
    <w:rsid w:val="5DF03535"/>
    <w:rsid w:val="5E0E5250"/>
    <w:rsid w:val="5E8F3519"/>
    <w:rsid w:val="5EB6477F"/>
    <w:rsid w:val="5FFD2BF6"/>
    <w:rsid w:val="60256FDB"/>
    <w:rsid w:val="617A7406"/>
    <w:rsid w:val="64277959"/>
    <w:rsid w:val="64716CF2"/>
    <w:rsid w:val="659F585E"/>
    <w:rsid w:val="6C9E6F7E"/>
    <w:rsid w:val="70543890"/>
    <w:rsid w:val="72FD5681"/>
    <w:rsid w:val="732B3D6D"/>
    <w:rsid w:val="7473539A"/>
    <w:rsid w:val="77354A8D"/>
    <w:rsid w:val="77E16BD0"/>
    <w:rsid w:val="7A3C3F6A"/>
    <w:rsid w:val="7F034CDB"/>
    <w:rsid w:val="7F9A1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453</Words>
  <Characters>501</Characters>
  <Lines>0</Lines>
  <Paragraphs>0</Paragraphs>
  <TotalTime>127</TotalTime>
  <ScaleCrop>false</ScaleCrop>
  <LinksUpToDate>false</LinksUpToDate>
  <CharactersWithSpaces>502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2022-06-29T05:01:00Z</dcterms:created>
  <dc:creator>WPS_1626309675</dc:creator>
  <cp:lastModifiedBy>李天行</cp:lastModifiedBy>
  <dcterms:modified xsi:type="dcterms:W3CDTF">2025-09-02T04:56:48Z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4FDC1FAE5DC543A1ACBF503146D6D08E_13</vt:lpwstr>
  </property>
  <property fmtid="{D5CDD505-2E9C-101B-9397-08002B2CF9AE}" pid="4" name="KSOTemplateDocerSaveRecord">
    <vt:lpwstr>eyJoZGlkIjoiNDc5ZDE3MjAzNTBjODZjNmVhOTY0YjEzOWY2YTFhN2EiLCJ1c2VySWQiOiI1NTEzNzY0NzMifQ==</vt:lpwstr>
  </property>
</Properties>
</file>