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6A20B">
      <w:pPr>
        <w:autoSpaceDE w:val="0"/>
        <w:autoSpaceDN w:val="0"/>
        <w:adjustRightInd w:val="0"/>
        <w:spacing w:line="360" w:lineRule="auto"/>
        <w:ind w:firstLine="2757" w:firstLineChars="530"/>
        <w:rPr>
          <w:rFonts w:ascii="方正行楷简体" w:hAnsi="新宋体" w:eastAsia="方正行楷简体" w:cs="华文行楷"/>
          <w:b/>
          <w:sz w:val="52"/>
          <w:szCs w:val="52"/>
          <w:highlight w:val="none"/>
          <w:lang w:val="zh-CN"/>
        </w:rPr>
      </w:pPr>
      <w:r>
        <w:rPr>
          <w:rFonts w:ascii="方正行楷简体" w:hAnsi="新宋体" w:eastAsia="方正行楷简体" w:cs="华文行楷"/>
          <w:b/>
          <w:sz w:val="52"/>
          <w:szCs w:val="52"/>
          <w:highlight w:val="none"/>
          <w:lang w:val="zh-CN"/>
        </w:rPr>
        <w:t xml:space="preserve"> </w:t>
      </w:r>
    </w:p>
    <w:p w14:paraId="561A608D">
      <w:pPr>
        <w:adjustRightInd w:val="0"/>
        <w:spacing w:line="360" w:lineRule="auto"/>
        <w:jc w:val="center"/>
        <w:textAlignment w:val="baseline"/>
        <w:rPr>
          <w:rFonts w:ascii="宋体"/>
          <w:b/>
          <w:sz w:val="40"/>
          <w:szCs w:val="30"/>
          <w:highlight w:val="none"/>
        </w:rPr>
      </w:pPr>
      <w:bookmarkStart w:id="0" w:name="_Toc17331"/>
      <w:bookmarkStart w:id="1" w:name="_Toc19962"/>
      <w:bookmarkStart w:id="2" w:name="_Toc13944"/>
      <w:bookmarkStart w:id="3" w:name="_Toc11833"/>
      <w:r>
        <w:rPr>
          <w:rFonts w:hint="eastAsia" w:ascii="宋体"/>
          <w:b/>
          <w:sz w:val="40"/>
          <w:szCs w:val="30"/>
          <w:highlight w:val="none"/>
          <w:lang w:val="zh-CN"/>
        </w:rPr>
        <w:t>青海省政府采购</w:t>
      </w:r>
    </w:p>
    <w:p w14:paraId="52C2D482">
      <w:pPr>
        <w:adjustRightInd w:val="0"/>
        <w:spacing w:line="360" w:lineRule="auto"/>
        <w:jc w:val="center"/>
        <w:textAlignment w:val="baseline"/>
        <w:rPr>
          <w:rFonts w:hint="eastAsia" w:ascii="宋体"/>
          <w:b/>
          <w:sz w:val="40"/>
          <w:szCs w:val="30"/>
          <w:highlight w:val="none"/>
          <w:lang w:val="zh-CN"/>
        </w:rPr>
      </w:pPr>
    </w:p>
    <w:p w14:paraId="5942CCC6">
      <w:pPr>
        <w:adjustRightInd w:val="0"/>
        <w:spacing w:line="360" w:lineRule="auto"/>
        <w:jc w:val="center"/>
        <w:textAlignment w:val="baseline"/>
        <w:rPr>
          <w:rFonts w:hint="eastAsia" w:ascii="宋体"/>
          <w:b/>
          <w:sz w:val="40"/>
          <w:szCs w:val="30"/>
          <w:highlight w:val="none"/>
          <w:lang w:val="zh-CN"/>
        </w:rPr>
      </w:pPr>
    </w:p>
    <w:p w14:paraId="7037F4A3">
      <w:pPr>
        <w:adjustRightInd w:val="0"/>
        <w:spacing w:line="360" w:lineRule="auto"/>
        <w:jc w:val="center"/>
        <w:textAlignment w:val="baseline"/>
        <w:rPr>
          <w:rFonts w:hint="eastAsia" w:ascii="宋体"/>
          <w:b/>
          <w:sz w:val="72"/>
          <w:szCs w:val="72"/>
          <w:highlight w:val="none"/>
        </w:rPr>
      </w:pPr>
      <w:r>
        <w:rPr>
          <w:rFonts w:hint="eastAsia" w:ascii="宋体"/>
          <w:b/>
          <w:sz w:val="72"/>
          <w:szCs w:val="72"/>
          <w:highlight w:val="none"/>
          <w:lang w:val="zh-CN"/>
        </w:rPr>
        <w:t>竞争性磋商文件</w:t>
      </w:r>
    </w:p>
    <w:p w14:paraId="7C7EEBC6">
      <w:pPr>
        <w:adjustRightInd w:val="0"/>
        <w:spacing w:line="360" w:lineRule="auto"/>
        <w:jc w:val="center"/>
        <w:textAlignment w:val="baseline"/>
        <w:rPr>
          <w:rFonts w:hint="eastAsia" w:ascii="宋体"/>
          <w:b/>
          <w:sz w:val="40"/>
          <w:szCs w:val="30"/>
          <w:highlight w:val="none"/>
        </w:rPr>
      </w:pPr>
    </w:p>
    <w:p w14:paraId="2C906CB0">
      <w:pPr>
        <w:adjustRightInd w:val="0"/>
        <w:spacing w:line="360" w:lineRule="auto"/>
        <w:jc w:val="center"/>
        <w:textAlignment w:val="baseline"/>
        <w:rPr>
          <w:rFonts w:hint="eastAsia" w:ascii="宋体"/>
          <w:b/>
          <w:sz w:val="36"/>
          <w:szCs w:val="36"/>
          <w:highlight w:val="none"/>
          <w:lang w:eastAsia="zh-CN"/>
        </w:rPr>
      </w:pPr>
      <w:r>
        <w:rPr>
          <w:rFonts w:hint="eastAsia" w:ascii="宋体"/>
          <w:b/>
          <w:sz w:val="36"/>
          <w:szCs w:val="36"/>
          <w:highlight w:val="none"/>
        </w:rPr>
        <w:t>采购项目编号：</w:t>
      </w:r>
      <w:r>
        <w:rPr>
          <w:rFonts w:hint="eastAsia" w:ascii="宋体"/>
          <w:b/>
          <w:sz w:val="36"/>
          <w:szCs w:val="36"/>
          <w:highlight w:val="none"/>
          <w:lang w:eastAsia="zh-CN"/>
        </w:rPr>
        <w:t>青海汭辉竞磋（服务）2025-007号</w:t>
      </w:r>
    </w:p>
    <w:p w14:paraId="287D53C7">
      <w:pPr>
        <w:adjustRightInd w:val="0"/>
        <w:spacing w:line="360" w:lineRule="auto"/>
        <w:jc w:val="center"/>
        <w:textAlignment w:val="baseline"/>
        <w:rPr>
          <w:rFonts w:hint="eastAsia" w:ascii="宋体"/>
          <w:b/>
          <w:sz w:val="36"/>
          <w:szCs w:val="36"/>
          <w:highlight w:val="none"/>
          <w:lang w:eastAsia="zh-CN"/>
        </w:rPr>
      </w:pPr>
      <w:r>
        <w:rPr>
          <w:rFonts w:hint="eastAsia" w:ascii="宋体"/>
          <w:b/>
          <w:sz w:val="36"/>
          <w:szCs w:val="36"/>
          <w:highlight w:val="none"/>
          <w:lang w:val="en-US" w:eastAsia="zh-CN"/>
        </w:rPr>
        <w:t xml:space="preserve">  </w:t>
      </w:r>
      <w:r>
        <w:rPr>
          <w:rFonts w:hint="eastAsia" w:ascii="宋体"/>
          <w:b/>
          <w:sz w:val="36"/>
          <w:szCs w:val="36"/>
          <w:highlight w:val="none"/>
        </w:rPr>
        <w:t>采购项目名称：</w:t>
      </w:r>
      <w:r>
        <w:rPr>
          <w:rFonts w:hint="eastAsia" w:ascii="宋体"/>
          <w:b/>
          <w:sz w:val="36"/>
          <w:szCs w:val="36"/>
          <w:highlight w:val="none"/>
          <w:lang w:eastAsia="zh-CN"/>
        </w:rPr>
        <w:t>2025年青海省建新监狱信息化系统运行维护项目</w:t>
      </w:r>
    </w:p>
    <w:p w14:paraId="358D6567">
      <w:pPr>
        <w:adjustRightInd w:val="0"/>
        <w:spacing w:line="360" w:lineRule="auto"/>
        <w:ind w:firstLine="361" w:firstLineChars="100"/>
        <w:jc w:val="both"/>
        <w:textAlignment w:val="baseline"/>
        <w:rPr>
          <w:rFonts w:hint="eastAsia" w:ascii="宋体"/>
          <w:b/>
          <w:sz w:val="36"/>
          <w:szCs w:val="36"/>
          <w:highlight w:val="none"/>
        </w:rPr>
      </w:pPr>
      <w:r>
        <w:rPr>
          <w:rFonts w:hint="eastAsia" w:ascii="宋体"/>
          <w:b/>
          <w:sz w:val="36"/>
          <w:szCs w:val="36"/>
          <w:highlight w:val="none"/>
        </w:rPr>
        <w:t>采 购  单 位：</w:t>
      </w:r>
      <w:r>
        <w:rPr>
          <w:rFonts w:hint="eastAsia" w:ascii="宋体"/>
          <w:b/>
          <w:sz w:val="36"/>
          <w:szCs w:val="36"/>
          <w:highlight w:val="none"/>
          <w:lang w:eastAsia="zh-CN"/>
        </w:rPr>
        <w:t>青海省建新监狱</w:t>
      </w:r>
    </w:p>
    <w:p w14:paraId="2714A4EA">
      <w:pPr>
        <w:adjustRightInd w:val="0"/>
        <w:spacing w:line="360" w:lineRule="auto"/>
        <w:jc w:val="center"/>
        <w:textAlignment w:val="baseline"/>
        <w:rPr>
          <w:rFonts w:hint="eastAsia" w:ascii="宋体"/>
          <w:b/>
          <w:sz w:val="36"/>
          <w:szCs w:val="36"/>
          <w:highlight w:val="none"/>
        </w:rPr>
      </w:pPr>
    </w:p>
    <w:p w14:paraId="195E5869">
      <w:pPr>
        <w:adjustRightInd w:val="0"/>
        <w:spacing w:line="360" w:lineRule="auto"/>
        <w:jc w:val="center"/>
        <w:textAlignment w:val="baseline"/>
        <w:rPr>
          <w:rFonts w:hint="eastAsia" w:ascii="宋体"/>
          <w:b/>
          <w:sz w:val="36"/>
          <w:szCs w:val="36"/>
          <w:highlight w:val="none"/>
        </w:rPr>
      </w:pPr>
    </w:p>
    <w:p w14:paraId="1920B186">
      <w:pPr>
        <w:adjustRightInd w:val="0"/>
        <w:spacing w:line="360" w:lineRule="auto"/>
        <w:jc w:val="center"/>
        <w:textAlignment w:val="baseline"/>
        <w:rPr>
          <w:rFonts w:ascii="宋体"/>
          <w:b/>
          <w:sz w:val="36"/>
          <w:szCs w:val="36"/>
          <w:highlight w:val="none"/>
        </w:rPr>
      </w:pPr>
      <w:r>
        <w:rPr>
          <w:rFonts w:hint="eastAsia" w:ascii="宋体"/>
          <w:b/>
          <w:sz w:val="36"/>
          <w:szCs w:val="36"/>
          <w:highlight w:val="none"/>
        </w:rPr>
        <w:t>青海汭辉招标代理有限公司</w:t>
      </w:r>
    </w:p>
    <w:p w14:paraId="5E293937">
      <w:pPr>
        <w:adjustRightInd w:val="0"/>
        <w:spacing w:line="360" w:lineRule="auto"/>
        <w:jc w:val="center"/>
        <w:textAlignment w:val="baseline"/>
        <w:rPr>
          <w:rFonts w:hint="eastAsia" w:ascii="宋体"/>
          <w:b/>
          <w:sz w:val="36"/>
          <w:szCs w:val="36"/>
          <w:highlight w:val="none"/>
        </w:rPr>
      </w:pPr>
      <w:r>
        <w:rPr>
          <w:rFonts w:hint="eastAsia" w:ascii="宋体"/>
          <w:b/>
          <w:sz w:val="36"/>
          <w:szCs w:val="36"/>
          <w:highlight w:val="none"/>
          <w:lang w:eastAsia="zh-CN"/>
        </w:rPr>
        <w:t>2025</w:t>
      </w:r>
      <w:r>
        <w:rPr>
          <w:rFonts w:hint="eastAsia" w:ascii="宋体"/>
          <w:b/>
          <w:sz w:val="36"/>
          <w:szCs w:val="36"/>
          <w:highlight w:val="none"/>
        </w:rPr>
        <w:t>年</w:t>
      </w:r>
      <w:r>
        <w:rPr>
          <w:rFonts w:hint="eastAsia" w:ascii="宋体"/>
          <w:b/>
          <w:sz w:val="36"/>
          <w:szCs w:val="36"/>
          <w:highlight w:val="none"/>
          <w:lang w:val="en-US" w:eastAsia="zh-CN"/>
        </w:rPr>
        <w:t>06</w:t>
      </w:r>
      <w:r>
        <w:rPr>
          <w:rFonts w:hint="eastAsia" w:ascii="宋体"/>
          <w:b/>
          <w:sz w:val="36"/>
          <w:szCs w:val="36"/>
          <w:highlight w:val="none"/>
        </w:rPr>
        <w:t>月</w:t>
      </w:r>
    </w:p>
    <w:p w14:paraId="3FBEECA0">
      <w:pPr>
        <w:bidi w:val="0"/>
        <w:rPr>
          <w:rFonts w:hint="eastAsia" w:ascii="Times New Roman" w:hAnsi="Times New Roman" w:eastAsia="宋体" w:cs="Times New Roman"/>
          <w:kern w:val="2"/>
          <w:sz w:val="21"/>
          <w:szCs w:val="24"/>
          <w:lang w:val="en-US" w:eastAsia="zh-CN" w:bidi="ar-SA"/>
        </w:rPr>
      </w:pPr>
    </w:p>
    <w:p w14:paraId="2C7E3E4A">
      <w:pPr>
        <w:bidi w:val="0"/>
        <w:rPr>
          <w:rFonts w:hint="eastAsia"/>
          <w:lang w:val="en-US" w:eastAsia="zh-CN"/>
        </w:rPr>
      </w:pPr>
    </w:p>
    <w:p w14:paraId="50457F80">
      <w:pPr>
        <w:bidi w:val="0"/>
        <w:rPr>
          <w:rFonts w:hint="eastAsia"/>
          <w:lang w:val="en-US" w:eastAsia="zh-CN"/>
        </w:rPr>
      </w:pPr>
    </w:p>
    <w:p w14:paraId="2AB94A5C">
      <w:pPr>
        <w:bidi w:val="0"/>
        <w:rPr>
          <w:rFonts w:hint="eastAsia"/>
          <w:lang w:val="en-US" w:eastAsia="zh-CN"/>
        </w:rPr>
      </w:pPr>
    </w:p>
    <w:p w14:paraId="75480A30">
      <w:pPr>
        <w:tabs>
          <w:tab w:val="left" w:pos="6785"/>
        </w:tabs>
        <w:bidi w:val="0"/>
        <w:jc w:val="left"/>
        <w:rPr>
          <w:rFonts w:hint="eastAsia"/>
          <w:lang w:val="en-US" w:eastAsia="zh-CN"/>
        </w:rPr>
        <w:sectPr>
          <w:headerReference r:id="rId3" w:type="default"/>
          <w:footerReference r:id="rId4" w:type="default"/>
          <w:footerReference r:id="rId5" w:type="even"/>
          <w:pgSz w:w="11906" w:h="16838"/>
          <w:pgMar w:top="1560" w:right="1531" w:bottom="568" w:left="1588" w:header="1021" w:footer="866" w:gutter="0"/>
          <w:pgBorders>
            <w:top w:val="none" w:sz="0" w:space="0"/>
            <w:left w:val="none" w:sz="0" w:space="0"/>
            <w:bottom w:val="none" w:sz="0" w:space="0"/>
            <w:right w:val="none" w:sz="0" w:space="0"/>
          </w:pgBorders>
          <w:cols w:space="720" w:num="1"/>
          <w:docGrid w:linePitch="312" w:charSpace="0"/>
        </w:sectPr>
      </w:pPr>
      <w:r>
        <w:rPr>
          <w:rFonts w:hint="eastAsia"/>
          <w:lang w:val="en-US" w:eastAsia="zh-CN"/>
        </w:rPr>
        <w:tab/>
      </w:r>
    </w:p>
    <w:bookmarkEnd w:id="0"/>
    <w:bookmarkEnd w:id="1"/>
    <w:bookmarkEnd w:id="2"/>
    <w:bookmarkEnd w:id="3"/>
    <w:p w14:paraId="569666BF">
      <w:pPr>
        <w:adjustRightInd w:val="0"/>
        <w:spacing w:line="360" w:lineRule="auto"/>
        <w:jc w:val="both"/>
        <w:textAlignment w:val="baseline"/>
        <w:rPr>
          <w:highlight w:val="none"/>
        </w:rPr>
      </w:pPr>
    </w:p>
    <w:p w14:paraId="7EF1E49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目录</w:t>
      </w:r>
    </w:p>
    <w:p w14:paraId="0A705079">
      <w:pPr>
        <w:pStyle w:val="13"/>
        <w:tabs>
          <w:tab w:val="right" w:leader="dot" w:pos="8787"/>
        </w:tabs>
        <w:rPr>
          <w:rFonts w:hint="eastAsia" w:ascii="宋体" w:hAnsi="宋体" w:eastAsia="宋体" w:cs="宋体"/>
          <w:b w:val="0"/>
          <w:bCs w:val="0"/>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TOC \o "1-3" \h \u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_Toc5069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kern w:val="28"/>
          <w:sz w:val="21"/>
          <w:szCs w:val="21"/>
        </w:rPr>
        <w:t xml:space="preserve">第一部分  </w:t>
      </w:r>
      <w:r>
        <w:rPr>
          <w:rFonts w:hint="eastAsia" w:ascii="宋体" w:hAnsi="宋体" w:eastAsia="宋体" w:cs="宋体"/>
          <w:i w:val="0"/>
          <w:iCs w:val="0"/>
          <w:kern w:val="28"/>
          <w:sz w:val="21"/>
          <w:szCs w:val="21"/>
          <w:lang w:val="zh-CN"/>
        </w:rPr>
        <w:t>竞争性磋商采购公告</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p>
    <w:p w14:paraId="219C1439">
      <w:pPr>
        <w:pStyle w:val="13"/>
        <w:tabs>
          <w:tab w:val="right" w:leader="dot" w:pos="878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_Toc1563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kern w:val="28"/>
          <w:sz w:val="21"/>
          <w:szCs w:val="21"/>
          <w:lang w:val="zh-CN"/>
        </w:rPr>
        <w:t>第二部分投标人须知前附表</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highlight w:val="none"/>
        </w:rPr>
        <w:fldChar w:fldCharType="end"/>
      </w:r>
    </w:p>
    <w:p w14:paraId="15EBAD5B">
      <w:pPr>
        <w:pStyle w:val="13"/>
        <w:tabs>
          <w:tab w:val="right" w:leader="dot" w:pos="878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_Toc27563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kern w:val="28"/>
          <w:sz w:val="21"/>
          <w:szCs w:val="21"/>
          <w:highlight w:val="none"/>
        </w:rPr>
        <w:t>第</w:t>
      </w:r>
      <w:r>
        <w:rPr>
          <w:rFonts w:hint="eastAsia" w:ascii="宋体" w:hAnsi="宋体" w:eastAsia="宋体" w:cs="宋体"/>
          <w:i w:val="0"/>
          <w:iCs w:val="0"/>
          <w:kern w:val="28"/>
          <w:sz w:val="21"/>
          <w:szCs w:val="21"/>
          <w:highlight w:val="none"/>
          <w:lang w:val="en-US" w:eastAsia="zh-CN"/>
        </w:rPr>
        <w:t>三</w:t>
      </w:r>
      <w:r>
        <w:rPr>
          <w:rFonts w:hint="eastAsia" w:ascii="宋体" w:hAnsi="宋体" w:eastAsia="宋体" w:cs="宋体"/>
          <w:i w:val="0"/>
          <w:iCs w:val="0"/>
          <w:kern w:val="28"/>
          <w:sz w:val="21"/>
          <w:szCs w:val="21"/>
          <w:highlight w:val="none"/>
        </w:rPr>
        <w:t>部分  投标人须知</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highlight w:val="none"/>
        </w:rPr>
        <w:fldChar w:fldCharType="end"/>
      </w:r>
    </w:p>
    <w:p w14:paraId="45131E44">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_Toc24917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一、说  明</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highlight w:val="none"/>
        </w:rPr>
        <w:fldChar w:fldCharType="end"/>
      </w:r>
    </w:p>
    <w:p w14:paraId="6DE444E7">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_Toc31354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1.适用范围</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highlight w:val="none"/>
        </w:rPr>
        <w:fldChar w:fldCharType="end"/>
      </w:r>
    </w:p>
    <w:p w14:paraId="02AF6D30">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_Toc14609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2.采购方式、合格的投标人</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highlight w:val="none"/>
        </w:rPr>
        <w:fldChar w:fldCharType="end"/>
      </w:r>
    </w:p>
    <w:p w14:paraId="4C2DB3EE">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_Toc13803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3.磋商费用</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highlight w:val="none"/>
        </w:rPr>
        <w:fldChar w:fldCharType="end"/>
      </w:r>
    </w:p>
    <w:p w14:paraId="6C097199">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_Toc20850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二、磋商文件说明</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highlight w:val="none"/>
        </w:rPr>
        <w:fldChar w:fldCharType="end"/>
      </w:r>
    </w:p>
    <w:p w14:paraId="110DA877">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_Toc21708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4.磋商文件的构成</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highlight w:val="none"/>
        </w:rPr>
        <w:fldChar w:fldCharType="end"/>
      </w:r>
    </w:p>
    <w:p w14:paraId="7D1DAA91">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_Toc25692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5.磋商文件的质疑</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highlight w:val="none"/>
        </w:rPr>
        <w:fldChar w:fldCharType="end"/>
      </w:r>
    </w:p>
    <w:p w14:paraId="3D236758">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_Toc22142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6.磋商文件的澄清、修改</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highlight w:val="none"/>
        </w:rPr>
        <w:fldChar w:fldCharType="end"/>
      </w:r>
    </w:p>
    <w:p w14:paraId="643A1F4E">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_Toc5269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三、磋商响应文件的编制</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highlight w:val="none"/>
        </w:rPr>
        <w:fldChar w:fldCharType="end"/>
      </w:r>
    </w:p>
    <w:p w14:paraId="4717D8FB">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_Toc30729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7.磋商响应文件的语言及度量衡单位</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highlight w:val="none"/>
        </w:rPr>
        <w:fldChar w:fldCharType="end"/>
      </w:r>
    </w:p>
    <w:p w14:paraId="518596CC">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_Toc8947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8.磋商报价及币种</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9</w:t>
      </w:r>
      <w:r>
        <w:rPr>
          <w:rFonts w:hint="eastAsia" w:ascii="宋体" w:hAnsi="宋体" w:eastAsia="宋体" w:cs="宋体"/>
          <w:i w:val="0"/>
          <w:iCs w:val="0"/>
          <w:sz w:val="21"/>
          <w:szCs w:val="21"/>
          <w:highlight w:val="none"/>
        </w:rPr>
        <w:fldChar w:fldCharType="end"/>
      </w:r>
    </w:p>
    <w:p w14:paraId="6616DE3E">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_Toc22293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9.磋商保证金</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9</w:t>
      </w:r>
      <w:r>
        <w:rPr>
          <w:rFonts w:hint="eastAsia" w:ascii="宋体" w:hAnsi="宋体" w:eastAsia="宋体" w:cs="宋体"/>
          <w:i w:val="0"/>
          <w:iCs w:val="0"/>
          <w:sz w:val="21"/>
          <w:szCs w:val="21"/>
          <w:highlight w:val="none"/>
        </w:rPr>
        <w:fldChar w:fldCharType="end"/>
      </w:r>
    </w:p>
    <w:p w14:paraId="687FE679">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_Toc15871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10.磋商有效期</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9</w:t>
      </w:r>
      <w:r>
        <w:rPr>
          <w:rFonts w:hint="eastAsia" w:ascii="宋体" w:hAnsi="宋体" w:eastAsia="宋体" w:cs="宋体"/>
          <w:i w:val="0"/>
          <w:iCs w:val="0"/>
          <w:sz w:val="21"/>
          <w:szCs w:val="21"/>
          <w:highlight w:val="none"/>
        </w:rPr>
        <w:fldChar w:fldCharType="end"/>
      </w:r>
    </w:p>
    <w:p w14:paraId="36610E18">
      <w:pPr>
        <w:pStyle w:val="13"/>
        <w:tabs>
          <w:tab w:val="right" w:leader="dot" w:pos="8787"/>
        </w:tabs>
        <w:ind w:firstLine="630" w:firstLineChars="300"/>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highlight w:val="none"/>
        </w:rPr>
        <w:fldChar w:fldCharType="begin"/>
      </w:r>
      <w:r>
        <w:rPr>
          <w:rFonts w:hint="eastAsia" w:ascii="宋体" w:hAnsi="宋体" w:eastAsia="宋体" w:cs="宋体"/>
          <w:b w:val="0"/>
          <w:bCs w:val="0"/>
          <w:i w:val="0"/>
          <w:iCs w:val="0"/>
          <w:sz w:val="21"/>
          <w:szCs w:val="21"/>
          <w:highlight w:val="none"/>
        </w:rPr>
        <w:instrText xml:space="preserve"> HYPERLINK \l _Toc22910 </w:instrText>
      </w:r>
      <w:r>
        <w:rPr>
          <w:rFonts w:hint="eastAsia" w:ascii="宋体" w:hAnsi="宋体" w:eastAsia="宋体" w:cs="宋体"/>
          <w:b w:val="0"/>
          <w:bCs w:val="0"/>
          <w:i w:val="0"/>
          <w:iCs w:val="0"/>
          <w:sz w:val="21"/>
          <w:szCs w:val="21"/>
          <w:highlight w:val="none"/>
        </w:rPr>
        <w:fldChar w:fldCharType="separate"/>
      </w:r>
      <w:r>
        <w:rPr>
          <w:rFonts w:hint="eastAsia" w:ascii="宋体" w:hAnsi="宋体" w:eastAsia="宋体" w:cs="宋体"/>
          <w:b w:val="0"/>
          <w:bCs w:val="0"/>
          <w:i w:val="0"/>
          <w:iCs w:val="0"/>
          <w:sz w:val="21"/>
          <w:szCs w:val="21"/>
          <w:highlight w:val="none"/>
          <w:lang w:val="zh-CN"/>
        </w:rPr>
        <w:t>11.磋商响应文件构成</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lang w:val="en-US" w:eastAsia="zh-CN"/>
        </w:rPr>
        <w:t>9</w:t>
      </w:r>
      <w:r>
        <w:rPr>
          <w:rFonts w:hint="eastAsia" w:ascii="宋体" w:hAnsi="宋体" w:eastAsia="宋体" w:cs="宋体"/>
          <w:b w:val="0"/>
          <w:bCs w:val="0"/>
          <w:i w:val="0"/>
          <w:iCs w:val="0"/>
          <w:sz w:val="21"/>
          <w:szCs w:val="21"/>
          <w:highlight w:val="none"/>
        </w:rPr>
        <w:fldChar w:fldCharType="end"/>
      </w:r>
    </w:p>
    <w:p w14:paraId="4CF92D05">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_Toc18361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12.响应文件编制要求</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0</w:t>
      </w:r>
    </w:p>
    <w:p w14:paraId="20FA719A">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_Toc26257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四、磋商响应文件的递交</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0</w:t>
      </w:r>
    </w:p>
    <w:p w14:paraId="0098C199">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_Toc2650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13.响应文件的密封和标记</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0</w:t>
      </w:r>
    </w:p>
    <w:p w14:paraId="301B09B6">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_Toc10046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14.递交磋商响应文件程序</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1</w:t>
      </w:r>
    </w:p>
    <w:p w14:paraId="45D0DAA3">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_Toc23624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五、资格审查程序及方法</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1</w:t>
      </w:r>
    </w:p>
    <w:p w14:paraId="546A71C5">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_Toc27835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15. 资格审查程序</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1</w:t>
      </w:r>
    </w:p>
    <w:p w14:paraId="12A458CC">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_Toc29853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16.资格审查不通过的情形</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1</w:t>
      </w:r>
    </w:p>
    <w:p w14:paraId="778733D4">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_Toc6516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六、磋商程序及方法</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1</w:t>
      </w:r>
    </w:p>
    <w:p w14:paraId="1DCFEA65">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_Toc31981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17.磋商小组</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1</w:t>
      </w:r>
    </w:p>
    <w:p w14:paraId="4507CDC6">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_Toc1590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18.磋商工作程序</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2</w:t>
      </w:r>
    </w:p>
    <w:p w14:paraId="3B7CD761">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_Toc4655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19.答疑的方式和情形</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3</w:t>
      </w:r>
    </w:p>
    <w:p w14:paraId="2D776DE9">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_Toc28151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20.评审办法</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4</w:t>
      </w:r>
    </w:p>
    <w:p w14:paraId="4A9431BE">
      <w:pPr>
        <w:pStyle w:val="16"/>
        <w:tabs>
          <w:tab w:val="right" w:leader="dot" w:pos="8787"/>
          <w:tab w:val="clear" w:pos="8777"/>
        </w:tabs>
        <w:rPr>
          <w:rFonts w:hint="eastAsia" w:ascii="宋体" w:hAnsi="宋体" w:eastAsia="宋体" w:cs="宋体"/>
          <w:i w:val="0"/>
          <w:iCs w:val="0"/>
          <w:sz w:val="21"/>
          <w:szCs w:val="21"/>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2098" w:right="1531" w:bottom="2041" w:left="1588" w:header="1021" w:footer="1021" w:gutter="0"/>
          <w:pgNumType w:start="0"/>
          <w:cols w:space="720" w:num="1"/>
          <w:titlePg/>
          <w:docGrid w:linePitch="312" w:charSpace="0"/>
        </w:sectPr>
      </w:pPr>
    </w:p>
    <w:p w14:paraId="1249291C">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_Toc13811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七、成交办法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_Toc13811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59D47D0">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_Toc31922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21.推荐并确定成交供应商</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_Toc31922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581AD25C">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_Toc31311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22.成交通知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_Toc31311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4AA3D9F">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_Toc16927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八、授予合同</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_Toc16927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119BD2B1">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_Toc17957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23.签订合同</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_Toc17957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6555649">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_Toc3937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九、串通投标的认定及处理办法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_Toc3937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954D2DE">
      <w:pPr>
        <w:pStyle w:val="8"/>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_Toc15539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24.串通投标的情形</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7</w:t>
      </w:r>
    </w:p>
    <w:p w14:paraId="60ACC085">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_Toc16088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十、磋商活动终止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_Toc16088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7E17597">
      <w:pPr>
        <w:pStyle w:val="8"/>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_Toc27278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25. 终止情形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_Toc27278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536AD064">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_Toc8111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rPr>
        <w:t xml:space="preserve">十一、 </w:t>
      </w:r>
      <w:r>
        <w:rPr>
          <w:rFonts w:hint="eastAsia" w:ascii="宋体" w:hAnsi="宋体" w:eastAsia="宋体" w:cs="宋体"/>
          <w:bCs/>
          <w:i w:val="0"/>
          <w:iCs w:val="0"/>
          <w:kern w:val="0"/>
          <w:sz w:val="21"/>
          <w:szCs w:val="21"/>
          <w:highlight w:val="none"/>
        </w:rPr>
        <w:t>处罚</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_Toc8111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12A37BB">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_Toc11119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26.处罚情形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_Toc11119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w:t>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662ADD8C">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_Toc19188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十二、其他</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9</w:t>
      </w:r>
    </w:p>
    <w:p w14:paraId="39A5383E">
      <w:pPr>
        <w:pStyle w:val="13"/>
        <w:tabs>
          <w:tab w:val="right" w:leader="dot" w:pos="878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_Toc6019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kern w:val="28"/>
          <w:sz w:val="21"/>
          <w:szCs w:val="21"/>
          <w:highlight w:val="none"/>
        </w:rPr>
        <w:t>第</w:t>
      </w:r>
      <w:r>
        <w:rPr>
          <w:rFonts w:hint="eastAsia" w:ascii="宋体" w:hAnsi="宋体" w:eastAsia="宋体" w:cs="宋体"/>
          <w:i w:val="0"/>
          <w:iCs w:val="0"/>
          <w:kern w:val="28"/>
          <w:sz w:val="21"/>
          <w:szCs w:val="21"/>
          <w:highlight w:val="none"/>
          <w:lang w:val="en-US" w:eastAsia="zh-CN"/>
        </w:rPr>
        <w:t>四</w:t>
      </w:r>
      <w:r>
        <w:rPr>
          <w:rFonts w:hint="eastAsia" w:ascii="宋体" w:hAnsi="宋体" w:eastAsia="宋体" w:cs="宋体"/>
          <w:i w:val="0"/>
          <w:iCs w:val="0"/>
          <w:kern w:val="28"/>
          <w:sz w:val="21"/>
          <w:szCs w:val="21"/>
          <w:highlight w:val="none"/>
        </w:rPr>
        <w:t>部分  青海省政府采购项目合同书范本</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_Toc6019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w:t>
      </w:r>
      <w:r>
        <w:rPr>
          <w:rFonts w:hint="eastAsia" w:ascii="宋体" w:hAnsi="宋体" w:eastAsia="宋体" w:cs="宋体"/>
          <w:i w:val="0"/>
          <w:iCs w:val="0"/>
          <w:sz w:val="21"/>
          <w:szCs w:val="21"/>
          <w:lang w:val="en-US" w:eastAsia="zh-CN"/>
        </w:rPr>
        <w:t>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8625F2C">
      <w:pPr>
        <w:pStyle w:val="13"/>
        <w:tabs>
          <w:tab w:val="right" w:leader="dot" w:pos="878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_Toc5678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kern w:val="28"/>
          <w:sz w:val="21"/>
          <w:szCs w:val="21"/>
          <w:highlight w:val="none"/>
        </w:rPr>
        <w:t>（服务类）</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_Toc5678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w:t>
      </w:r>
      <w:r>
        <w:rPr>
          <w:rFonts w:hint="eastAsia" w:ascii="宋体" w:hAnsi="宋体" w:eastAsia="宋体" w:cs="宋体"/>
          <w:i w:val="0"/>
          <w:iCs w:val="0"/>
          <w:sz w:val="21"/>
          <w:szCs w:val="21"/>
          <w:lang w:val="en-US" w:eastAsia="zh-CN"/>
        </w:rPr>
        <w:t>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34AD7B4D">
      <w:pPr>
        <w:pStyle w:val="13"/>
        <w:tabs>
          <w:tab w:val="right" w:leader="dot" w:pos="878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_Toc31769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青海省政府采购项目合同书</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0</w:t>
      </w:r>
    </w:p>
    <w:p w14:paraId="0B039CCD">
      <w:pPr>
        <w:pStyle w:val="13"/>
        <w:tabs>
          <w:tab w:val="right" w:leader="dot" w:pos="878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_Toc14278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kern w:val="28"/>
          <w:sz w:val="21"/>
          <w:szCs w:val="21"/>
          <w:highlight w:val="none"/>
        </w:rPr>
        <w:t>第</w:t>
      </w:r>
      <w:r>
        <w:rPr>
          <w:rFonts w:hint="eastAsia" w:ascii="宋体" w:hAnsi="宋体" w:eastAsia="宋体" w:cs="宋体"/>
          <w:i w:val="0"/>
          <w:iCs w:val="0"/>
          <w:kern w:val="28"/>
          <w:sz w:val="21"/>
          <w:szCs w:val="21"/>
          <w:highlight w:val="none"/>
          <w:lang w:val="en-US" w:eastAsia="zh-CN"/>
        </w:rPr>
        <w:t>五</w:t>
      </w:r>
      <w:r>
        <w:rPr>
          <w:rFonts w:hint="eastAsia" w:ascii="宋体" w:hAnsi="宋体" w:eastAsia="宋体" w:cs="宋体"/>
          <w:i w:val="0"/>
          <w:iCs w:val="0"/>
          <w:kern w:val="28"/>
          <w:sz w:val="21"/>
          <w:szCs w:val="21"/>
          <w:highlight w:val="none"/>
        </w:rPr>
        <w:t>部分  磋商响应文件格式</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3</w:t>
      </w:r>
    </w:p>
    <w:p w14:paraId="6FAEFDA7">
      <w:pPr>
        <w:pStyle w:val="13"/>
        <w:tabs>
          <w:tab w:val="right" w:leader="dot" w:pos="878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_Toc17124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kern w:val="28"/>
          <w:sz w:val="21"/>
          <w:szCs w:val="21"/>
          <w:highlight w:val="none"/>
        </w:rPr>
        <w:t>磋商响应文件的组成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_Toc17124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w:t>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3B0165C4">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_Toc5071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附件1：磋商函</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5</w:t>
      </w:r>
    </w:p>
    <w:p w14:paraId="06E571A6">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_Toc1067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附件2：法定代表人证明书</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6</w:t>
      </w:r>
    </w:p>
    <w:p w14:paraId="6C8A0069">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_Toc7148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附件3：法定代表人授权书</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7</w:t>
      </w:r>
    </w:p>
    <w:p w14:paraId="46774E0D">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_Toc9118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附件4：供应商承诺函</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8</w:t>
      </w:r>
    </w:p>
    <w:p w14:paraId="0736CB50">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_Toc17240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附件5：供应商诚信承诺书</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9</w:t>
      </w:r>
    </w:p>
    <w:p w14:paraId="70536D56">
      <w:pPr>
        <w:pStyle w:val="16"/>
        <w:tabs>
          <w:tab w:val="right" w:leader="dot" w:pos="8787"/>
          <w:tab w:val="clear" w:pos="877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_Toc5288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附件6：供应商资格证明文件</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0</w:t>
      </w:r>
    </w:p>
    <w:p w14:paraId="318C0B93">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_Toc20588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附件7：财务状况、缴纳税收和社会保障资金证明</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41</w:t>
      </w:r>
      <w:r>
        <w:rPr>
          <w:rFonts w:hint="eastAsia" w:ascii="宋体" w:hAnsi="宋体" w:eastAsia="宋体" w:cs="宋体"/>
          <w:i w:val="0"/>
          <w:iCs w:val="0"/>
          <w:sz w:val="21"/>
          <w:szCs w:val="21"/>
          <w:highlight w:val="none"/>
        </w:rPr>
        <w:fldChar w:fldCharType="end"/>
      </w:r>
    </w:p>
    <w:p w14:paraId="6CAFB736">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_Toc2676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附件8：无重大违法记录声明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_Toc2676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w:t>
      </w: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13156167">
      <w:pPr>
        <w:pStyle w:val="13"/>
        <w:tabs>
          <w:tab w:val="right" w:leader="dot" w:pos="8787"/>
        </w:tabs>
        <w:rPr>
          <w:rFonts w:hint="eastAsia" w:ascii="宋体" w:hAnsi="宋体" w:eastAsia="宋体" w:cs="宋体"/>
          <w:i w:val="0"/>
          <w:iCs w:val="0"/>
          <w:sz w:val="21"/>
          <w:szCs w:val="21"/>
        </w:rPr>
      </w:pPr>
      <w:r>
        <w:rPr>
          <w:rFonts w:hint="eastAsia" w:ascii="宋体" w:hAnsi="宋体" w:eastAsia="宋体" w:cs="宋体"/>
          <w:b w:val="0"/>
          <w:bCs w:val="0"/>
          <w:i w:val="0"/>
          <w:iCs w:val="0"/>
          <w:sz w:val="21"/>
          <w:szCs w:val="21"/>
          <w:highlight w:val="none"/>
        </w:rPr>
        <w:fldChar w:fldCharType="begin"/>
      </w:r>
      <w:r>
        <w:rPr>
          <w:rFonts w:hint="eastAsia" w:ascii="宋体" w:hAnsi="宋体" w:eastAsia="宋体" w:cs="宋体"/>
          <w:b w:val="0"/>
          <w:bCs w:val="0"/>
          <w:i w:val="0"/>
          <w:iCs w:val="0"/>
          <w:sz w:val="21"/>
          <w:szCs w:val="21"/>
          <w:highlight w:val="none"/>
        </w:rPr>
        <w:instrText xml:space="preserve"> HYPERLINK \l _Toc24338 </w:instrText>
      </w:r>
      <w:r>
        <w:rPr>
          <w:rFonts w:hint="eastAsia" w:ascii="宋体" w:hAnsi="宋体" w:eastAsia="宋体" w:cs="宋体"/>
          <w:b w:val="0"/>
          <w:bCs w:val="0"/>
          <w:i w:val="0"/>
          <w:iCs w:val="0"/>
          <w:sz w:val="21"/>
          <w:szCs w:val="21"/>
          <w:highlight w:val="none"/>
        </w:rPr>
        <w:fldChar w:fldCharType="separate"/>
      </w:r>
      <w:r>
        <w:rPr>
          <w:rFonts w:hint="eastAsia" w:ascii="宋体" w:hAnsi="宋体" w:eastAsia="宋体" w:cs="宋体"/>
          <w:b w:val="0"/>
          <w:bCs w:val="0"/>
          <w:i w:val="0"/>
          <w:iCs w:val="0"/>
          <w:sz w:val="21"/>
          <w:szCs w:val="21"/>
          <w:highlight w:val="none"/>
        </w:rPr>
        <w:t>附件9：</w:t>
      </w:r>
      <w:r>
        <w:rPr>
          <w:rFonts w:hint="eastAsia" w:ascii="宋体" w:hAnsi="宋体" w:eastAsia="宋体" w:cs="宋体"/>
          <w:b w:val="0"/>
          <w:bCs w:val="0"/>
          <w:i w:val="0"/>
          <w:iCs w:val="0"/>
          <w:sz w:val="21"/>
          <w:szCs w:val="21"/>
          <w:highlight w:val="none"/>
          <w:lang w:val="zh-CN"/>
        </w:rPr>
        <w:t>具备履行合同所必需的设备和专业技术能力的证明材料</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_Toc24338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4</w:t>
      </w:r>
      <w:r>
        <w:rPr>
          <w:rFonts w:hint="eastAsia" w:ascii="宋体" w:hAnsi="宋体" w:eastAsia="宋体" w:cs="宋体"/>
          <w:b w:val="0"/>
          <w:bCs w:val="0"/>
          <w:i w:val="0"/>
          <w:iCs w:val="0"/>
          <w:sz w:val="21"/>
          <w:szCs w:val="21"/>
          <w:lang w:val="en-US" w:eastAsia="zh-CN"/>
        </w:rPr>
        <w:t>3</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sz w:val="21"/>
          <w:szCs w:val="21"/>
          <w:highlight w:val="none"/>
        </w:rPr>
        <w:fldChar w:fldCharType="end"/>
      </w:r>
    </w:p>
    <w:p w14:paraId="3CB6063C">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_Toc14595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附件10：竞争性磋商首次报价表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_Toc14595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w:t>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443B554A">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_Toc17411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附件11：服务响应表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_Toc17411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w:t>
      </w:r>
      <w:r>
        <w:rPr>
          <w:rFonts w:hint="eastAsia" w:ascii="宋体" w:hAnsi="宋体" w:eastAsia="宋体" w:cs="宋体"/>
          <w:i w:val="0"/>
          <w:iCs w:val="0"/>
          <w:sz w:val="21"/>
          <w:szCs w:val="21"/>
          <w:lang w:val="en-US" w:eastAsia="zh-CN"/>
        </w:rPr>
        <w:t>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75EEEF3C">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_Toc14336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附件12：其他资格证明材料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_Toc14336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w:t>
      </w:r>
      <w:r>
        <w:rPr>
          <w:rFonts w:hint="eastAsia" w:ascii="宋体" w:hAnsi="宋体" w:eastAsia="宋体" w:cs="宋体"/>
          <w:i w:val="0"/>
          <w:iCs w:val="0"/>
          <w:sz w:val="21"/>
          <w:szCs w:val="21"/>
          <w:lang w:val="en-US" w:eastAsia="zh-CN"/>
        </w:rPr>
        <w:t>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F0986C7">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_Toc16066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附件13：服务方案</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_Toc16066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w:t>
      </w:r>
      <w:r>
        <w:rPr>
          <w:rFonts w:hint="eastAsia" w:ascii="宋体" w:hAnsi="宋体" w:eastAsia="宋体" w:cs="宋体"/>
          <w:i w:val="0"/>
          <w:iCs w:val="0"/>
          <w:sz w:val="21"/>
          <w:szCs w:val="21"/>
          <w:lang w:val="en-US" w:eastAsia="zh-CN"/>
        </w:rPr>
        <w:t>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5F0F534B">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_Toc23868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附件14：供应商类似业绩证明材料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_Toc23868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lang w:val="en-US" w:eastAsia="zh-CN"/>
        </w:rPr>
        <w:t>49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604DF533">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_Toc6329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附件15：中小企业声明函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_Toc6329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w:t>
      </w:r>
      <w:r>
        <w:rPr>
          <w:rFonts w:hint="eastAsia" w:ascii="宋体" w:hAnsi="宋体" w:eastAsia="宋体" w:cs="宋体"/>
          <w:i w:val="0"/>
          <w:iCs w:val="0"/>
          <w:sz w:val="21"/>
          <w:szCs w:val="21"/>
          <w:lang w:val="en-US" w:eastAsia="zh-CN"/>
        </w:rPr>
        <w:t>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39E28DA">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_Toc21492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附件16：残疾人福利性单位声明函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_Toc21492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w:t>
      </w:r>
      <w:r>
        <w:rPr>
          <w:rFonts w:hint="eastAsia" w:ascii="宋体" w:hAnsi="宋体" w:eastAsia="宋体" w:cs="宋体"/>
          <w:i w:val="0"/>
          <w:iCs w:val="0"/>
          <w:sz w:val="21"/>
          <w:szCs w:val="21"/>
          <w:lang w:val="en-US" w:eastAsia="zh-CN"/>
        </w:rPr>
        <w:t>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7FAFAE69">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_Toc475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附件17：从业人员声明函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_Toc475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w:t>
      </w:r>
      <w:r>
        <w:rPr>
          <w:rFonts w:hint="eastAsia" w:ascii="宋体" w:hAnsi="宋体" w:eastAsia="宋体" w:cs="宋体"/>
          <w:i w:val="0"/>
          <w:iCs w:val="0"/>
          <w:sz w:val="21"/>
          <w:szCs w:val="21"/>
          <w:lang w:val="en-US" w:eastAsia="zh-CN"/>
        </w:rPr>
        <w:t>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011479A9">
      <w:pPr>
        <w:pStyle w:val="16"/>
        <w:tabs>
          <w:tab w:val="right" w:leader="dot" w:pos="8787"/>
          <w:tab w:val="clear" w:pos="877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_Toc8012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附件18：供应商认为在其他方面有必要说明的事项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_Toc8012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w:t>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0DB8839E">
      <w:pPr>
        <w:pStyle w:val="13"/>
        <w:tabs>
          <w:tab w:val="right" w:leader="dot" w:pos="8787"/>
        </w:tabs>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_Toc16313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kern w:val="28"/>
          <w:sz w:val="21"/>
          <w:szCs w:val="21"/>
          <w:highlight w:val="none"/>
        </w:rPr>
        <w:t>第</w:t>
      </w:r>
      <w:r>
        <w:rPr>
          <w:rFonts w:hint="eastAsia" w:ascii="宋体" w:hAnsi="宋体" w:eastAsia="宋体" w:cs="宋体"/>
          <w:i w:val="0"/>
          <w:iCs w:val="0"/>
          <w:kern w:val="28"/>
          <w:sz w:val="21"/>
          <w:szCs w:val="21"/>
          <w:highlight w:val="none"/>
          <w:lang w:val="en-US" w:eastAsia="zh-CN"/>
        </w:rPr>
        <w:t>六</w:t>
      </w:r>
      <w:r>
        <w:rPr>
          <w:rFonts w:hint="eastAsia" w:ascii="宋体" w:hAnsi="宋体" w:eastAsia="宋体" w:cs="宋体"/>
          <w:i w:val="0"/>
          <w:iCs w:val="0"/>
          <w:kern w:val="28"/>
          <w:sz w:val="21"/>
          <w:szCs w:val="21"/>
          <w:highlight w:val="none"/>
        </w:rPr>
        <w:t>部分  磋商及采购项目内容要求</w:t>
      </w:r>
      <w:r>
        <w:rPr>
          <w:rFonts w:hint="eastAsia" w:ascii="宋体" w:hAnsi="宋体" w:eastAsia="宋体" w:cs="宋体"/>
          <w:i w:val="0"/>
          <w:iCs w:val="0"/>
          <w:sz w:val="21"/>
          <w:szCs w:val="21"/>
        </w:rPr>
        <w:tab/>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highlight w:val="none"/>
        </w:rPr>
        <w:fldChar w:fldCharType="end"/>
      </w:r>
      <w:r>
        <w:rPr>
          <w:rFonts w:hint="eastAsia" w:ascii="宋体" w:hAnsi="宋体" w:eastAsia="宋体" w:cs="宋体"/>
          <w:i w:val="0"/>
          <w:iCs w:val="0"/>
          <w:sz w:val="21"/>
          <w:szCs w:val="21"/>
          <w:highlight w:val="none"/>
          <w:lang w:val="en-US" w:eastAsia="zh-CN"/>
        </w:rPr>
        <w:t>5</w:t>
      </w:r>
    </w:p>
    <w:p w14:paraId="189492CC">
      <w:pPr>
        <w:pStyle w:val="16"/>
        <w:tabs>
          <w:tab w:val="right" w:leader="dot" w:pos="8787"/>
          <w:tab w:val="clear" w:pos="8777"/>
        </w:tabs>
        <w:ind w:left="0" w:leftChars="0" w:firstLine="0" w:firstLineChars="0"/>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_Toc27046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bCs/>
          <w:i w:val="0"/>
          <w:iCs w:val="0"/>
          <w:kern w:val="0"/>
          <w:sz w:val="21"/>
          <w:szCs w:val="21"/>
          <w:highlight w:val="none"/>
        </w:rPr>
        <w:t>一、磋商要求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_Toc27046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w:t>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4BFE75EB">
      <w:pPr>
        <w:pStyle w:val="13"/>
        <w:tabs>
          <w:tab w:val="right" w:leader="dot" w:pos="878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_Toc10738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lang w:val="zh-CN"/>
        </w:rPr>
        <w:t>1.投标说明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_Toc10738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w:t>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216579EC">
      <w:pPr>
        <w:pStyle w:val="13"/>
        <w:tabs>
          <w:tab w:val="right" w:leader="dot" w:pos="8787"/>
        </w:tabs>
        <w:rPr>
          <w:rFonts w:hint="eastAsia" w:ascii="宋体" w:hAnsi="宋体" w:eastAsia="宋体" w:cs="宋体"/>
          <w:i w:val="0"/>
          <w:iCs w:val="0"/>
          <w:sz w:val="21"/>
          <w:szCs w:val="21"/>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_Toc20419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2.</w:t>
      </w:r>
      <w:r>
        <w:rPr>
          <w:rFonts w:hint="eastAsia" w:ascii="宋体" w:hAnsi="宋体" w:eastAsia="宋体" w:cs="宋体"/>
          <w:i w:val="0"/>
          <w:iCs w:val="0"/>
          <w:sz w:val="21"/>
          <w:szCs w:val="21"/>
          <w:highlight w:val="none"/>
          <w:lang w:val="zh-CN"/>
        </w:rPr>
        <w:t>重要指标</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_Toc20419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w:t>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45BA3E9D">
      <w:pPr>
        <w:pStyle w:val="13"/>
        <w:tabs>
          <w:tab w:val="right" w:leader="dot" w:pos="8787"/>
        </w:tabs>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HYPERLINK \l _Toc1888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3</w:t>
      </w:r>
      <w:r>
        <w:rPr>
          <w:rFonts w:hint="eastAsia" w:ascii="宋体" w:hAnsi="宋体" w:eastAsia="宋体" w:cs="宋体"/>
          <w:i w:val="0"/>
          <w:iCs w:val="0"/>
          <w:sz w:val="21"/>
          <w:szCs w:val="21"/>
          <w:highlight w:val="none"/>
          <w:lang w:val="zh-CN"/>
        </w:rPr>
        <w:t>.商务要求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_Toc1888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w:t>
      </w:r>
      <w:r>
        <w:rPr>
          <w:rFonts w:hint="eastAsia" w:ascii="宋体" w:hAnsi="宋体" w:eastAsia="宋体" w:cs="宋体"/>
          <w:i w:val="0"/>
          <w:iCs w:val="0"/>
          <w:sz w:val="21"/>
          <w:szCs w:val="21"/>
          <w:lang w:val="en-US" w:eastAsia="zh-CN"/>
        </w:rPr>
        <w:t>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highlight w:val="none"/>
        </w:rPr>
        <w:fldChar w:fldCharType="end"/>
      </w:r>
    </w:p>
    <w:p w14:paraId="4395981D">
      <w:pPr>
        <w:rPr>
          <w:rFonts w:hint="default" w:eastAsia="宋体"/>
          <w:lang w:val="en-US" w:eastAsia="zh-CN"/>
        </w:rPr>
      </w:pPr>
      <w:r>
        <w:rPr>
          <w:rFonts w:hint="eastAsia" w:ascii="宋体" w:hAnsi="宋体" w:eastAsia="宋体" w:cs="宋体"/>
          <w:i w:val="0"/>
          <w:iCs w:val="0"/>
          <w:sz w:val="21"/>
          <w:szCs w:val="21"/>
          <w:highlight w:val="none"/>
          <w:lang w:val="en-US" w:eastAsia="zh-CN"/>
        </w:rPr>
        <w:t>二、项目概况及服务要求............................................................56</w:t>
      </w:r>
    </w:p>
    <w:p w14:paraId="2308B696">
      <w:pPr>
        <w:pStyle w:val="13"/>
        <w:tabs>
          <w:tab w:val="right" w:leader="dot" w:pos="8787"/>
        </w:tabs>
        <w:rPr>
          <w:highlight w:val="none"/>
        </w:rPr>
        <w:sectPr>
          <w:footerReference r:id="rId13" w:type="first"/>
          <w:footerReference r:id="rId12" w:type="default"/>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i w:val="0"/>
          <w:iCs w:val="0"/>
          <w:sz w:val="21"/>
          <w:szCs w:val="21"/>
          <w:highlight w:val="none"/>
        </w:rPr>
        <w:fldChar w:fldCharType="end"/>
      </w:r>
    </w:p>
    <w:p w14:paraId="37EE0993">
      <w:pPr>
        <w:pStyle w:val="13"/>
        <w:pageBreakBefore/>
        <w:tabs>
          <w:tab w:val="right" w:leader="dot" w:pos="9152"/>
        </w:tabs>
        <w:adjustRightInd w:val="0"/>
        <w:ind w:firstLine="0" w:firstLineChars="0"/>
        <w:jc w:val="center"/>
        <w:textAlignment w:val="baseline"/>
        <w:outlineLvl w:val="0"/>
        <w:rPr>
          <w:rFonts w:hint="eastAsia" w:ascii="宋体" w:hAnsi="宋体" w:cs="宋体"/>
          <w:color w:val="000000"/>
          <w:kern w:val="28"/>
          <w:sz w:val="36"/>
        </w:rPr>
      </w:pPr>
      <w:bookmarkStart w:id="4" w:name="_Toc26372"/>
      <w:bookmarkStart w:id="5" w:name="_Toc26810"/>
      <w:bookmarkStart w:id="6" w:name="_Toc5069"/>
      <w:bookmarkStart w:id="7" w:name="_Toc23068"/>
      <w:bookmarkStart w:id="8" w:name="_Toc376936727"/>
      <w:r>
        <w:rPr>
          <w:rFonts w:hint="eastAsia" w:ascii="宋体" w:hAnsi="宋体" w:cs="宋体"/>
          <w:color w:val="000000"/>
          <w:kern w:val="28"/>
          <w:sz w:val="36"/>
        </w:rPr>
        <w:t xml:space="preserve">第一部分  </w:t>
      </w:r>
      <w:r>
        <w:rPr>
          <w:rFonts w:hint="eastAsia" w:ascii="宋体" w:hAnsi="宋体" w:cs="宋体"/>
          <w:color w:val="000000"/>
          <w:kern w:val="28"/>
          <w:sz w:val="36"/>
          <w:lang w:val="zh-CN"/>
        </w:rPr>
        <w:t>竞争性磋商采购公告</w:t>
      </w:r>
      <w:bookmarkEnd w:id="4"/>
      <w:bookmarkEnd w:id="5"/>
      <w:bookmarkEnd w:id="6"/>
      <w:bookmarkEnd w:id="7"/>
    </w:p>
    <w:p w14:paraId="55241E5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青海汭辉招标代理有限公司（以下简称“采购代理机构”）受</w:t>
      </w:r>
      <w:r>
        <w:rPr>
          <w:rFonts w:hint="eastAsia" w:ascii="宋体" w:hAnsi="宋体" w:cs="宋体"/>
          <w:color w:val="000000"/>
          <w:sz w:val="24"/>
          <w:szCs w:val="24"/>
          <w:lang w:val="zh-CN"/>
        </w:rPr>
        <w:t>青海省建新监狱</w:t>
      </w:r>
      <w:r>
        <w:rPr>
          <w:rFonts w:hint="eastAsia" w:ascii="宋体" w:hAnsi="宋体" w:eastAsia="宋体" w:cs="宋体"/>
          <w:color w:val="000000"/>
          <w:sz w:val="24"/>
          <w:szCs w:val="24"/>
          <w:lang w:val="zh-CN"/>
        </w:rPr>
        <w:t>（以下简称“采购单位”）的委托，拟对</w:t>
      </w:r>
      <w:r>
        <w:rPr>
          <w:rFonts w:hint="eastAsia" w:ascii="宋体" w:hAnsi="宋体" w:cs="宋体"/>
          <w:color w:val="000000"/>
          <w:sz w:val="24"/>
          <w:szCs w:val="24"/>
          <w:lang w:val="zh-CN" w:eastAsia="zh-CN"/>
        </w:rPr>
        <w:t>2025年青海省建新监狱信息化系统运行维护项目</w:t>
      </w:r>
      <w:r>
        <w:rPr>
          <w:rFonts w:hint="eastAsia" w:ascii="宋体" w:hAnsi="宋体" w:eastAsia="宋体" w:cs="宋体"/>
          <w:color w:val="000000"/>
          <w:sz w:val="24"/>
          <w:szCs w:val="24"/>
          <w:lang w:val="zh-CN"/>
        </w:rPr>
        <w:t>进行国内竞争性磋商采购，现予以公告，欢迎符合条件的投标人前来参加投标。</w:t>
      </w:r>
    </w:p>
    <w:tbl>
      <w:tblPr>
        <w:tblStyle w:val="20"/>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223"/>
        <w:gridCol w:w="7211"/>
      </w:tblGrid>
      <w:tr w14:paraId="1EC83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24C4826">
            <w:pPr>
              <w:spacing w:line="30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采购项目编号</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5A63ABF8">
            <w:pPr>
              <w:spacing w:line="300" w:lineRule="auto"/>
              <w:ind w:firstLine="0" w:firstLineChars="0"/>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青海汭辉竞磋（服务）2025-007号</w:t>
            </w:r>
          </w:p>
        </w:tc>
      </w:tr>
      <w:tr w14:paraId="03A00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5EEF0C8">
            <w:pPr>
              <w:spacing w:line="30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采购项目名称</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6621BCE0">
            <w:pPr>
              <w:spacing w:line="300" w:lineRule="auto"/>
              <w:ind w:firstLine="0" w:firstLineChars="0"/>
              <w:rPr>
                <w:rFonts w:hint="eastAsia" w:ascii="宋体" w:hAnsi="宋体" w:eastAsia="宋体" w:cs="宋体"/>
                <w:color w:val="000000"/>
                <w:sz w:val="24"/>
                <w:szCs w:val="24"/>
              </w:rPr>
            </w:pPr>
            <w:r>
              <w:rPr>
                <w:rFonts w:hint="eastAsia" w:ascii="宋体" w:hAnsi="宋体" w:cs="宋体"/>
                <w:color w:val="000000"/>
                <w:sz w:val="24"/>
                <w:szCs w:val="24"/>
                <w:lang w:eastAsia="zh-CN"/>
              </w:rPr>
              <w:t>2025年青海省建新监狱信息化系统运行维护项目</w:t>
            </w:r>
          </w:p>
        </w:tc>
      </w:tr>
      <w:tr w14:paraId="3B6EA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6CFEE1B">
            <w:pPr>
              <w:spacing w:line="30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采购方式</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5488A097">
            <w:pPr>
              <w:spacing w:line="30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zh-CN"/>
              </w:rPr>
              <w:t>竞争性磋商</w:t>
            </w:r>
          </w:p>
        </w:tc>
      </w:tr>
      <w:tr w14:paraId="1E746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B2A4923">
            <w:pPr>
              <w:spacing w:line="30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采购预算控制额度</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5E152A03">
            <w:pPr>
              <w:spacing w:line="300" w:lineRule="auto"/>
              <w:ind w:firstLine="0" w:firstLineChars="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120万元</w:t>
            </w:r>
          </w:p>
        </w:tc>
      </w:tr>
      <w:tr w14:paraId="302D3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53A4DCC">
            <w:pPr>
              <w:spacing w:line="30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项目分包个数</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2B630E75">
            <w:pPr>
              <w:spacing w:line="300" w:lineRule="auto"/>
              <w:ind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无</w:t>
            </w:r>
          </w:p>
        </w:tc>
      </w:tr>
      <w:tr w14:paraId="439F0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76D3A22">
            <w:pPr>
              <w:spacing w:line="30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各包要求</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13AB29A0">
            <w:pPr>
              <w:spacing w:line="30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具体内容详见《磋商文件</w:t>
            </w:r>
            <w:r>
              <w:rPr>
                <w:rFonts w:hint="eastAsia" w:ascii="宋体" w:hAnsi="宋体" w:eastAsia="宋体" w:cs="宋体"/>
                <w:color w:val="000000"/>
                <w:sz w:val="24"/>
                <w:szCs w:val="24"/>
                <w:lang w:eastAsia="zh-CN"/>
              </w:rPr>
              <w:t>及</w:t>
            </w:r>
            <w:r>
              <w:rPr>
                <w:rFonts w:hint="eastAsia" w:ascii="宋体" w:hAnsi="宋体" w:cs="宋体"/>
                <w:color w:val="000000"/>
                <w:sz w:val="24"/>
                <w:szCs w:val="24"/>
                <w:lang w:val="en-US" w:eastAsia="zh-CN"/>
              </w:rPr>
              <w:t>服务内容</w:t>
            </w:r>
            <w:r>
              <w:rPr>
                <w:rFonts w:hint="eastAsia" w:ascii="宋体" w:hAnsi="宋体" w:eastAsia="宋体" w:cs="宋体"/>
                <w:color w:val="000000"/>
                <w:sz w:val="24"/>
                <w:szCs w:val="24"/>
              </w:rPr>
              <w:t>》</w:t>
            </w:r>
          </w:p>
        </w:tc>
      </w:tr>
      <w:tr w14:paraId="6FE5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D1893E8">
            <w:pPr>
              <w:spacing w:line="300" w:lineRule="auto"/>
              <w:ind w:firstLine="0" w:firstLineChars="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投标人资格条件</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0E3F93FE">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1、应当具备《政府采购法》第二十二条规定的条件，并按照《政府采购法实施条例》第十七条提供下列材料：</w:t>
            </w:r>
          </w:p>
          <w:p w14:paraId="02A25793">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（1）法人或者其他组织的营业执照等证明文件，自然人的身份证明；</w:t>
            </w:r>
          </w:p>
          <w:p w14:paraId="51B3860A">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务状况报告，依法缴纳税收和社会保障资金的相关材料（提供投标单位经第三方出具近三年内任意一年或以上第三方审计的财务状况报告（新成立企业提供基本开户银行近三个月内任意时间段出具的资信证明）、提供</w:t>
            </w:r>
            <w:r>
              <w:rPr>
                <w:rFonts w:hint="eastAsia" w:ascii="宋体" w:hAnsi="宋体" w:cs="宋体"/>
                <w:sz w:val="24"/>
                <w:szCs w:val="24"/>
                <w:lang w:val="en-US" w:eastAsia="zh-CN"/>
              </w:rPr>
              <w:t>近半年内</w:t>
            </w:r>
            <w:r>
              <w:rPr>
                <w:rFonts w:hint="eastAsia" w:ascii="宋体" w:hAnsi="宋体" w:eastAsia="宋体" w:cs="宋体"/>
                <w:sz w:val="24"/>
                <w:szCs w:val="24"/>
                <w:lang w:val="en-US" w:eastAsia="zh-CN"/>
              </w:rPr>
              <w:t>任意三个月缴纳税收和社会保障资金的凭证）；</w:t>
            </w:r>
          </w:p>
          <w:p w14:paraId="1797D1EB">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（3）具备履行合同所必须的设备和专业技术能力的证明材料；</w:t>
            </w:r>
          </w:p>
          <w:p w14:paraId="546F9482">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（4）参加政府采购活动前3年内在经营活动中没有重大违法记录的书面声明；</w:t>
            </w:r>
          </w:p>
          <w:p w14:paraId="12A3D9F5">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（5）具备法律、行政法规规定的其他条件的证明材料。</w:t>
            </w:r>
          </w:p>
          <w:p w14:paraId="0899787C">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 </w:t>
            </w:r>
          </w:p>
          <w:p w14:paraId="6C8B80DD">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3、单位负责人为同一人或者存在直接控股、管理关系的不同投标人，不得参加同一合同项下的政府采购活动。否则，取消投标资格； </w:t>
            </w:r>
          </w:p>
          <w:p w14:paraId="68AF9AD5">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4、为本采购项目提供整体设计、规范编制或者项目管理、监理、检测等服务的投标人，不得再参加该采购项目的其他采购活动； </w:t>
            </w:r>
          </w:p>
          <w:p w14:paraId="32EB038F">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rPr>
            </w:pPr>
            <w:r>
              <w:rPr>
                <w:rFonts w:hint="eastAsia" w:ascii="宋体" w:hAnsi="宋体" w:eastAsia="宋体" w:cs="宋体"/>
                <w:color w:val="auto"/>
                <w:sz w:val="24"/>
                <w:szCs w:val="24"/>
                <w:lang w:val="zh-CN" w:eastAsia="zh-CN"/>
              </w:rPr>
              <w:t>5、本项目不接受投标人以联合体方式进行投标。</w:t>
            </w:r>
          </w:p>
        </w:tc>
      </w:tr>
      <w:tr w14:paraId="75413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4"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3BDE6D3">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公告发布时间</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32D6AC66">
            <w:pPr>
              <w:spacing w:line="300" w:lineRule="auto"/>
              <w:ind w:firstLine="0" w:firstLineChars="0"/>
              <w:jc w:val="left"/>
              <w:rPr>
                <w:rFonts w:hint="eastAsia" w:ascii="宋体" w:hAnsi="宋体" w:eastAsia="宋体" w:cs="宋体"/>
                <w:color w:val="0000FF"/>
                <w:sz w:val="24"/>
                <w:szCs w:val="24"/>
              </w:rPr>
            </w:pPr>
            <w:r>
              <w:rPr>
                <w:rFonts w:hint="eastAsia" w:ascii="宋体" w:hAnsi="宋体" w:cs="宋体"/>
                <w:color w:val="auto"/>
                <w:sz w:val="24"/>
                <w:szCs w:val="24"/>
                <w:lang w:val="zh-CN"/>
              </w:rPr>
              <w:t>2025</w:t>
            </w:r>
            <w:r>
              <w:rPr>
                <w:rFonts w:hint="eastAsia" w:ascii="宋体" w:hAnsi="宋体" w:eastAsia="宋体" w:cs="宋体"/>
                <w:color w:val="auto"/>
                <w:sz w:val="24"/>
                <w:szCs w:val="24"/>
                <w:lang w:val="zh-CN"/>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zh-CN"/>
              </w:rPr>
              <w:t>月</w:t>
            </w:r>
            <w:r>
              <w:rPr>
                <w:rFonts w:hint="eastAsia" w:ascii="宋体" w:hAnsi="宋体" w:cs="宋体"/>
                <w:color w:val="auto"/>
                <w:sz w:val="24"/>
                <w:szCs w:val="24"/>
                <w:lang w:val="en-US" w:eastAsia="zh-CN"/>
              </w:rPr>
              <w:t>03</w:t>
            </w:r>
            <w:r>
              <w:rPr>
                <w:rFonts w:hint="eastAsia" w:ascii="宋体" w:hAnsi="宋体" w:eastAsia="宋体" w:cs="宋体"/>
                <w:color w:val="auto"/>
                <w:sz w:val="24"/>
                <w:szCs w:val="24"/>
                <w:lang w:val="zh-CN"/>
              </w:rPr>
              <w:t>日</w:t>
            </w:r>
          </w:p>
        </w:tc>
      </w:tr>
      <w:tr w14:paraId="65409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295AFA5">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获取磋商文件时间</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30ED1B92">
            <w:pPr>
              <w:spacing w:line="300" w:lineRule="auto"/>
              <w:ind w:firstLine="0" w:firstLineChars="0"/>
              <w:jc w:val="left"/>
              <w:rPr>
                <w:rFonts w:hint="eastAsia" w:ascii="宋体" w:hAnsi="宋体" w:eastAsia="宋体" w:cs="宋体"/>
                <w:color w:val="0000FF"/>
                <w:sz w:val="24"/>
                <w:szCs w:val="24"/>
              </w:rPr>
            </w:pPr>
            <w:r>
              <w:rPr>
                <w:rFonts w:hint="eastAsia" w:ascii="宋体" w:hAnsi="宋体" w:cs="宋体"/>
                <w:color w:val="auto"/>
                <w:sz w:val="24"/>
                <w:szCs w:val="24"/>
                <w:lang w:val="zh-CN"/>
              </w:rPr>
              <w:t>2025</w:t>
            </w:r>
            <w:r>
              <w:rPr>
                <w:rFonts w:hint="eastAsia" w:ascii="宋体" w:hAnsi="宋体" w:eastAsia="宋体" w:cs="宋体"/>
                <w:color w:val="auto"/>
                <w:sz w:val="24"/>
                <w:szCs w:val="24"/>
                <w:lang w:val="zh-CN"/>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zh-CN"/>
              </w:rPr>
              <w:t>月</w:t>
            </w:r>
            <w:r>
              <w:rPr>
                <w:rFonts w:hint="eastAsia" w:ascii="宋体" w:hAnsi="宋体" w:cs="宋体"/>
                <w:color w:val="auto"/>
                <w:sz w:val="24"/>
                <w:szCs w:val="24"/>
                <w:lang w:val="en-US" w:eastAsia="zh-CN"/>
              </w:rPr>
              <w:t>04</w:t>
            </w:r>
            <w:r>
              <w:rPr>
                <w:rFonts w:hint="eastAsia" w:ascii="宋体" w:hAnsi="宋体" w:eastAsia="宋体" w:cs="宋体"/>
                <w:color w:val="auto"/>
                <w:sz w:val="24"/>
                <w:szCs w:val="24"/>
                <w:lang w:val="zh-CN"/>
              </w:rPr>
              <w:t>日至</w:t>
            </w:r>
            <w:r>
              <w:rPr>
                <w:rFonts w:hint="eastAsia" w:ascii="宋体" w:hAnsi="宋体" w:cs="宋体"/>
                <w:color w:val="auto"/>
                <w:sz w:val="24"/>
                <w:szCs w:val="24"/>
                <w:lang w:val="zh-CN"/>
              </w:rPr>
              <w:t>2025</w:t>
            </w:r>
            <w:r>
              <w:rPr>
                <w:rFonts w:hint="eastAsia" w:ascii="宋体" w:hAnsi="宋体" w:eastAsia="宋体" w:cs="宋体"/>
                <w:color w:val="auto"/>
                <w:sz w:val="24"/>
                <w:szCs w:val="24"/>
                <w:lang w:val="zh-CN"/>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zh-CN"/>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,（0:00-24:00）（北京时间）。 （</w:t>
            </w:r>
            <w:r>
              <w:rPr>
                <w:rFonts w:hint="eastAsia" w:ascii="宋体" w:hAnsi="宋体" w:eastAsia="宋体" w:cs="宋体"/>
                <w:color w:val="auto"/>
                <w:sz w:val="24"/>
                <w:szCs w:val="24"/>
                <w:highlight w:val="none"/>
              </w:rPr>
              <w:t>休息日和节假日除外）</w:t>
            </w:r>
          </w:p>
        </w:tc>
      </w:tr>
      <w:tr w14:paraId="15A41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549E96F">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获取磋商文件方式</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3FE091F5">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采购文件获取方式：供应商从“政府采购云平台”获取采购文 </w:t>
            </w:r>
          </w:p>
          <w:p w14:paraId="78E656F6">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件（网址：https://www.zcygov.cn）。登录政府采购云平台 </w:t>
            </w:r>
          </w:p>
          <w:p w14:paraId="5D15D93C">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—项目采购—获取采购文件—申请获取采购文件。</w:t>
            </w:r>
          </w:p>
          <w:p w14:paraId="2DA70842">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联系人：周先生</w:t>
            </w:r>
          </w:p>
          <w:p w14:paraId="6E06CC1C">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电话：0971-5115290</w:t>
            </w:r>
          </w:p>
          <w:p w14:paraId="63D4873A">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电子邮箱：1366996488@qq.com </w:t>
            </w:r>
          </w:p>
        </w:tc>
      </w:tr>
      <w:tr w14:paraId="3DB65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DCEFD58">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磋商文件售价</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295B8053">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lang w:val="zh-CN"/>
              </w:rPr>
              <w:t>元/套（投标资格不能转让）</w:t>
            </w:r>
          </w:p>
        </w:tc>
      </w:tr>
      <w:tr w14:paraId="442A7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81"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F6E01AA">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获取磋商文件时应提供材料</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0D277EC0">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供应商三证合一的营业执照、开户许可证、法人授权委托书（原 </w:t>
            </w:r>
          </w:p>
          <w:p w14:paraId="32DE755B">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件）及法人身份证复印件、被授权人身份证复印件。 </w:t>
            </w:r>
          </w:p>
          <w:p w14:paraId="7407801E">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采购文件获取方式：供应商从“政府采购云平台”获取采购文 件（网址：https://www.zcygov.cn）。登录政府采购云平台 —项目采购—获取采购文件—申请获取采购文件。 </w:t>
            </w:r>
          </w:p>
          <w:p w14:paraId="2F95F83F">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提示： </w:t>
            </w:r>
          </w:p>
          <w:p w14:paraId="5C305DC4">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（1）本项目采购文件免费获取。 </w:t>
            </w:r>
          </w:p>
          <w:p w14:paraId="380274BD">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（2）供应商只有在“政府采购云平台”完成获取采购文件申 </w:t>
            </w:r>
          </w:p>
          <w:p w14:paraId="0DAEFB6F">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请并下载采购文件后才视作依法参与本项目。如未在“政府采 </w:t>
            </w:r>
          </w:p>
          <w:p w14:paraId="35F1FDD4">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购云平台”内完成相关流程，引起的无效行为责任自负。 </w:t>
            </w:r>
          </w:p>
          <w:p w14:paraId="607A2535">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（3）本次采购活动实行电子化采购，供应商参与本项目全过 </w:t>
            </w:r>
          </w:p>
          <w:p w14:paraId="52C43D7B">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程中凡涉及系统操作请详见《政府采购项目电子交易管理操作 </w:t>
            </w:r>
          </w:p>
          <w:p w14:paraId="78B29C52">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指南》。 </w:t>
            </w:r>
          </w:p>
          <w:p w14:paraId="46D97C56">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（4）供应商获取磋商文件时须在政府采购云平台附件处上传营业执照副本复印件、法人授权委托书、购买人身份证复印件。（以上资料需加盖公章） </w:t>
            </w:r>
          </w:p>
          <w:p w14:paraId="78DAAFEA">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注：报名资料注明购买项目名称（包号）、项目编号、联系人及联系方式。报名资料审核通过后将以上资料发至采购代理机构邮箱留存备案（邮箱资料应与线上上传资料一致，邮箱发送：1366996488@qq.com）。</w:t>
            </w:r>
          </w:p>
        </w:tc>
      </w:tr>
      <w:tr w14:paraId="2496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8"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85CCD0C">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提交响应文件截止时间 </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0F3951D5">
            <w:pPr>
              <w:spacing w:line="30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提交首次响应文件截止时间：</w:t>
            </w:r>
            <w:r>
              <w:rPr>
                <w:rFonts w:hint="eastAsia" w:ascii="宋体" w:hAnsi="宋体" w:cs="宋体"/>
                <w:color w:val="auto"/>
                <w:sz w:val="24"/>
                <w:szCs w:val="24"/>
                <w:lang w:val="en-US" w:eastAsia="zh-CN"/>
              </w:rPr>
              <w:t>2025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en-US" w:eastAsia="zh-CN"/>
              </w:rPr>
              <w:t xml:space="preserve"> 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en-US" w:eastAsia="zh-CN"/>
              </w:rPr>
              <w:t xml:space="preserve">日 </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val="en-US" w:eastAsia="zh-CN"/>
              </w:rPr>
              <w:t xml:space="preserve"> 时 </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 xml:space="preserve">0 分（北京时间）。 </w:t>
            </w:r>
          </w:p>
          <w:p w14:paraId="7F3F14D4">
            <w:pPr>
              <w:spacing w:line="30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地点：由采购人（采购代理机构）在青海汭辉招标代理有限公司（</w:t>
            </w:r>
            <w:r>
              <w:rPr>
                <w:rFonts w:hint="eastAsia" w:ascii="宋体" w:hAnsi="宋体" w:cs="宋体"/>
                <w:color w:val="auto"/>
                <w:sz w:val="24"/>
                <w:szCs w:val="24"/>
                <w:lang w:val="en-US" w:eastAsia="zh-CN"/>
              </w:rPr>
              <w:t>城东区建国大街57号2号楼1单元15层1152室</w:t>
            </w:r>
            <w:r>
              <w:rPr>
                <w:rFonts w:hint="eastAsia" w:ascii="宋体" w:hAnsi="宋体" w:eastAsia="宋体" w:cs="宋体"/>
                <w:color w:val="auto"/>
                <w:sz w:val="24"/>
                <w:szCs w:val="24"/>
                <w:lang w:val="en-US" w:eastAsia="zh-CN"/>
              </w:rPr>
              <w:t xml:space="preserve">）开标室 </w:t>
            </w:r>
          </w:p>
          <w:p w14:paraId="4A433D06">
            <w:pPr>
              <w:spacing w:line="30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组织远程解密、远程不见面线上解密，供应商须在截止时间前 </w:t>
            </w:r>
          </w:p>
          <w:p w14:paraId="0A5F9071">
            <w:pPr>
              <w:spacing w:line="30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将 加 密 的 响 应 文 件 上 传 到 政 府 采 购 云 平 台 </w:t>
            </w:r>
          </w:p>
          <w:p w14:paraId="3EB1981C">
            <w:pPr>
              <w:spacing w:line="30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(https://www.zcygov.cn)。</w:t>
            </w:r>
          </w:p>
        </w:tc>
      </w:tr>
      <w:tr w14:paraId="4A558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7D72796">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响应文件开启时间</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5F109088">
            <w:pPr>
              <w:spacing w:line="300" w:lineRule="auto"/>
              <w:ind w:firstLine="0" w:firstLineChars="0"/>
              <w:jc w:val="left"/>
              <w:rPr>
                <w:rFonts w:hint="eastAsia" w:ascii="宋体" w:hAnsi="宋体" w:eastAsia="宋体" w:cs="宋体"/>
                <w:color w:val="auto"/>
                <w:sz w:val="24"/>
                <w:szCs w:val="24"/>
              </w:rPr>
            </w:pPr>
            <w:r>
              <w:rPr>
                <w:rFonts w:hint="eastAsia" w:ascii="宋体" w:hAnsi="宋体" w:cs="宋体"/>
                <w:color w:val="auto"/>
                <w:sz w:val="24"/>
                <w:szCs w:val="24"/>
                <w:lang w:val="zh-CN"/>
              </w:rPr>
              <w:t>2025</w:t>
            </w:r>
            <w:r>
              <w:rPr>
                <w:rFonts w:hint="eastAsia" w:ascii="宋体" w:hAnsi="宋体" w:eastAsia="宋体" w:cs="宋体"/>
                <w:color w:val="auto"/>
                <w:sz w:val="24"/>
                <w:szCs w:val="24"/>
                <w:lang w:val="zh-CN"/>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zh-CN"/>
              </w:rPr>
              <w:t>日</w:t>
            </w:r>
            <w:r>
              <w:rPr>
                <w:rFonts w:hint="eastAsia" w:ascii="宋体" w:hAnsi="宋体" w:cs="宋体"/>
                <w:color w:val="auto"/>
                <w:sz w:val="24"/>
                <w:szCs w:val="24"/>
                <w:lang w:val="zh-CN"/>
              </w:rPr>
              <w:t>上</w:t>
            </w:r>
            <w:r>
              <w:rPr>
                <w:rFonts w:hint="eastAsia" w:ascii="宋体" w:hAnsi="宋体" w:eastAsia="宋体" w:cs="宋体"/>
                <w:color w:val="auto"/>
                <w:sz w:val="24"/>
                <w:szCs w:val="24"/>
                <w:lang w:val="en-US" w:eastAsia="zh-CN"/>
              </w:rPr>
              <w:t>午</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北京时间）</w:t>
            </w:r>
          </w:p>
        </w:tc>
      </w:tr>
      <w:tr w14:paraId="00F23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2"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B00D826">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lang w:val="zh-CN"/>
              </w:rPr>
              <w:t>投标及开标地点</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7B60C007">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青海汭辉招标代理有限公司（</w:t>
            </w:r>
            <w:r>
              <w:rPr>
                <w:rFonts w:hint="eastAsia" w:ascii="宋体" w:hAnsi="宋体" w:cs="宋体"/>
                <w:color w:val="000000"/>
                <w:sz w:val="24"/>
                <w:szCs w:val="24"/>
                <w:lang w:val="en-US" w:eastAsia="zh-CN"/>
              </w:rPr>
              <w:t>城东区建国大街57号2号楼1单元15层1152室</w:t>
            </w:r>
            <w:r>
              <w:rPr>
                <w:rFonts w:hint="eastAsia" w:ascii="宋体" w:hAnsi="宋体" w:eastAsia="宋体" w:cs="宋体"/>
                <w:color w:val="000000"/>
                <w:sz w:val="24"/>
                <w:szCs w:val="24"/>
                <w:lang w:val="en-US" w:eastAsia="zh-CN"/>
              </w:rPr>
              <w:t>）</w:t>
            </w:r>
          </w:p>
        </w:tc>
      </w:tr>
      <w:tr w14:paraId="2F0CB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2837238">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采购人及联系人电话</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62A81814">
            <w:pPr>
              <w:spacing w:line="30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采购人：</w:t>
            </w:r>
            <w:r>
              <w:rPr>
                <w:rFonts w:hint="eastAsia" w:ascii="宋体" w:hAnsi="宋体" w:cs="宋体"/>
                <w:color w:val="000000"/>
                <w:sz w:val="24"/>
                <w:szCs w:val="24"/>
                <w:lang w:eastAsia="zh-CN"/>
              </w:rPr>
              <w:t>青海省建新监狱</w:t>
            </w:r>
          </w:p>
          <w:p w14:paraId="39157B84">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lang w:val="en-US" w:eastAsia="zh-CN"/>
              </w:rPr>
              <w:t>青海省西宁市城东区宁互路10号</w:t>
            </w:r>
          </w:p>
          <w:p w14:paraId="1436AD1F">
            <w:pPr>
              <w:spacing w:line="30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联系人：杜先生</w:t>
            </w:r>
          </w:p>
          <w:p w14:paraId="574D8227">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：0971-8065692</w:t>
            </w:r>
          </w:p>
        </w:tc>
      </w:tr>
      <w:tr w14:paraId="769D1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6"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9DDE536">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采购代理机构及联系人电话</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14FDC7C5">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采购代理机构：</w:t>
            </w:r>
            <w:r>
              <w:rPr>
                <w:rFonts w:hint="eastAsia" w:ascii="宋体" w:hAnsi="宋体" w:eastAsia="宋体" w:cs="宋体"/>
                <w:color w:val="000000"/>
                <w:sz w:val="24"/>
                <w:szCs w:val="24"/>
                <w:lang w:val="en-US" w:eastAsia="zh-CN"/>
              </w:rPr>
              <w:t>青海汭辉招标代理有限公司</w:t>
            </w:r>
          </w:p>
          <w:p w14:paraId="3152B546">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联系人：</w:t>
            </w:r>
            <w:r>
              <w:rPr>
                <w:rFonts w:hint="eastAsia" w:ascii="宋体" w:hAnsi="宋体" w:eastAsia="宋体" w:cs="宋体"/>
                <w:color w:val="000000"/>
                <w:sz w:val="24"/>
                <w:szCs w:val="24"/>
                <w:lang w:val="en-US" w:eastAsia="zh-CN"/>
              </w:rPr>
              <w:t>周先生</w:t>
            </w:r>
            <w:r>
              <w:rPr>
                <w:rFonts w:hint="eastAsia" w:ascii="宋体" w:hAnsi="宋体" w:eastAsia="宋体" w:cs="宋体"/>
                <w:color w:val="000000"/>
                <w:sz w:val="24"/>
                <w:szCs w:val="24"/>
                <w:lang w:val="zh-CN"/>
              </w:rPr>
              <w:t xml:space="preserve"> </w:t>
            </w:r>
          </w:p>
          <w:p w14:paraId="64A32803">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联系电话：</w:t>
            </w:r>
            <w:r>
              <w:rPr>
                <w:rFonts w:hint="eastAsia" w:ascii="宋体" w:hAnsi="宋体" w:eastAsia="宋体" w:cs="宋体"/>
                <w:color w:val="000000"/>
                <w:sz w:val="24"/>
                <w:szCs w:val="24"/>
                <w:lang w:val="zh-CN" w:eastAsia="zh-CN"/>
              </w:rPr>
              <w:t>0971-5115290</w:t>
            </w:r>
          </w:p>
          <w:p w14:paraId="5F8AF433">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联系地址：</w:t>
            </w:r>
            <w:r>
              <w:rPr>
                <w:rFonts w:hint="eastAsia" w:ascii="宋体" w:hAnsi="宋体" w:cs="宋体"/>
                <w:color w:val="000000"/>
                <w:sz w:val="24"/>
                <w:szCs w:val="24"/>
                <w:lang w:val="zh-CN" w:eastAsia="zh-CN"/>
              </w:rPr>
              <w:t>城东区建国大街57号2号楼1单元15层1152室</w:t>
            </w:r>
          </w:p>
        </w:tc>
      </w:tr>
      <w:tr w14:paraId="35A3C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8"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8111777">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采购代理机构开户银行</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67DE9DD7">
            <w:pPr>
              <w:spacing w:line="300" w:lineRule="auto"/>
              <w:ind w:firstLine="0" w:firstLineChars="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rPr>
              <w:t>中国银行股份有限公司西宁市夏都大街支行</w:t>
            </w:r>
          </w:p>
        </w:tc>
      </w:tr>
      <w:tr w14:paraId="21C7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5D72847">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收款人</w:t>
            </w:r>
          </w:p>
        </w:tc>
        <w:tc>
          <w:tcPr>
            <w:tcW w:w="7211" w:type="dxa"/>
            <w:tcBorders>
              <w:top w:val="single" w:color="000000" w:sz="4" w:space="0"/>
              <w:left w:val="single" w:color="000000" w:sz="4" w:space="0"/>
              <w:bottom w:val="single" w:color="000000" w:sz="4" w:space="0"/>
              <w:right w:val="single" w:color="000000" w:sz="4" w:space="0"/>
            </w:tcBorders>
            <w:noWrap w:val="0"/>
            <w:vAlign w:val="top"/>
          </w:tcPr>
          <w:p w14:paraId="073F4CC1">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青海汭辉招标代理有限公司</w:t>
            </w:r>
          </w:p>
        </w:tc>
      </w:tr>
      <w:tr w14:paraId="29B34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4"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459AEB4">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银行账号</w:t>
            </w:r>
          </w:p>
        </w:tc>
        <w:tc>
          <w:tcPr>
            <w:tcW w:w="7211" w:type="dxa"/>
            <w:tcBorders>
              <w:top w:val="single" w:color="000000" w:sz="4" w:space="0"/>
              <w:left w:val="single" w:color="000000" w:sz="4" w:space="0"/>
              <w:bottom w:val="single" w:color="000000" w:sz="4" w:space="0"/>
              <w:right w:val="single" w:color="000000" w:sz="4" w:space="0"/>
            </w:tcBorders>
            <w:noWrap w:val="0"/>
            <w:vAlign w:val="top"/>
          </w:tcPr>
          <w:p w14:paraId="5F5C1399">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105 042 394 568</w:t>
            </w:r>
          </w:p>
        </w:tc>
      </w:tr>
      <w:tr w14:paraId="4BABD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0986796">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其他事项</w:t>
            </w:r>
          </w:p>
        </w:tc>
        <w:tc>
          <w:tcPr>
            <w:tcW w:w="7211" w:type="dxa"/>
            <w:tcBorders>
              <w:top w:val="single" w:color="000000" w:sz="4" w:space="0"/>
              <w:left w:val="single" w:color="000000" w:sz="4" w:space="0"/>
              <w:bottom w:val="single" w:color="000000" w:sz="4" w:space="0"/>
              <w:right w:val="single" w:color="000000" w:sz="4" w:space="0"/>
            </w:tcBorders>
            <w:noWrap w:val="0"/>
            <w:vAlign w:val="top"/>
          </w:tcPr>
          <w:p w14:paraId="69A605CF">
            <w:pPr>
              <w:keepNext w:val="0"/>
              <w:keepLines w:val="0"/>
              <w:pageBreakBefore w:val="0"/>
              <w:numPr>
                <w:ilvl w:val="0"/>
                <w:numId w:val="2"/>
              </w:numPr>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本次采购项目公告发布于《青海政府采购网》、《青海省电子招标投标公共服务平台》同时发布公告期限：自青海政府采购网发布之日起5个工作日公告内容以青海政府采购网发布的为准。</w:t>
            </w:r>
          </w:p>
          <w:p w14:paraId="2CE72139">
            <w:pPr>
              <w:pStyle w:val="2"/>
              <w:numPr>
                <w:ilvl w:val="0"/>
                <w:numId w:val="0"/>
              </w:numPr>
              <w:jc w:val="left"/>
              <w:rPr>
                <w:rFonts w:hint="eastAsia" w:ascii="宋体" w:hAnsi="宋体" w:eastAsia="宋体" w:cs="宋体"/>
                <w:b w:val="0"/>
                <w:bCs/>
                <w:sz w:val="24"/>
                <w:szCs w:val="24"/>
                <w:lang w:val="en-US" w:eastAsia="zh-CN"/>
              </w:rPr>
            </w:pPr>
            <w:bookmarkStart w:id="9" w:name="_Toc2243"/>
            <w:bookmarkStart w:id="10" w:name="_Toc3415"/>
            <w:bookmarkStart w:id="11" w:name="_Toc10153"/>
            <w:r>
              <w:rPr>
                <w:rFonts w:hint="eastAsia" w:ascii="宋体" w:hAnsi="宋体" w:eastAsia="宋体" w:cs="宋体"/>
                <w:b w:val="0"/>
                <w:bCs/>
                <w:sz w:val="24"/>
                <w:szCs w:val="24"/>
                <w:lang w:val="en-US" w:eastAsia="zh-CN"/>
              </w:rPr>
              <w:t>2、本次采购采用线上提交响应文件的方式进行采购，线上电子版响应文件须在响应文件递交截止时间前上传政采云平台。</w:t>
            </w:r>
            <w:bookmarkEnd w:id="9"/>
            <w:bookmarkEnd w:id="10"/>
            <w:bookmarkEnd w:id="11"/>
          </w:p>
          <w:p w14:paraId="4F4196FB">
            <w:pPr>
              <w:pStyle w:val="2"/>
              <w:numPr>
                <w:ilvl w:val="0"/>
                <w:numId w:val="0"/>
              </w:numPr>
              <w:jc w:val="left"/>
              <w:rPr>
                <w:rFonts w:hint="eastAsia" w:ascii="宋体" w:hAnsi="宋体" w:eastAsia="宋体" w:cs="宋体"/>
                <w:b w:val="0"/>
                <w:bCs/>
                <w:sz w:val="24"/>
                <w:szCs w:val="24"/>
                <w:lang w:val="en-US" w:eastAsia="zh-CN"/>
              </w:rPr>
            </w:pPr>
            <w:bookmarkStart w:id="12" w:name="_Toc12875"/>
            <w:bookmarkStart w:id="13" w:name="_Toc4467"/>
            <w:bookmarkStart w:id="14" w:name="_Toc7731"/>
            <w:r>
              <w:rPr>
                <w:rFonts w:hint="eastAsia" w:ascii="宋体" w:hAnsi="宋体" w:eastAsia="宋体" w:cs="宋体"/>
                <w:b w:val="0"/>
                <w:bCs/>
                <w:sz w:val="24"/>
                <w:szCs w:val="24"/>
                <w:lang w:val="en-US" w:eastAsia="zh-CN"/>
              </w:rPr>
              <w:t>3、 若对项目采购电子交易系统操作有疑问，可登录政采云（https://www.zcygov.cn/），点击右侧咨询小采，获取采小蜜智能服务管家帮助，或拨打政采云服务热线 400-881-7190 获取热线服务帮助。CA 问题联系电话（人工）；天谷 CA 400-087-8198。</w:t>
            </w:r>
            <w:bookmarkEnd w:id="12"/>
            <w:bookmarkEnd w:id="13"/>
            <w:bookmarkEnd w:id="14"/>
            <w:r>
              <w:rPr>
                <w:rFonts w:hint="eastAsia" w:ascii="宋体" w:hAnsi="宋体" w:eastAsia="宋体" w:cs="宋体"/>
                <w:b w:val="0"/>
                <w:bCs/>
                <w:sz w:val="24"/>
                <w:szCs w:val="24"/>
                <w:lang w:val="en-US" w:eastAsia="zh-CN"/>
              </w:rPr>
              <w:t xml:space="preserve"> </w:t>
            </w:r>
          </w:p>
          <w:p w14:paraId="7FBC6C34">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b w:val="0"/>
                <w:bCs/>
                <w:sz w:val="24"/>
                <w:szCs w:val="24"/>
                <w:lang w:val="en-US" w:eastAsia="zh-CN"/>
              </w:rPr>
              <w:t>4、 磋商供应商解密和磋商报价时必须由 e 签宝注册人办理，在固定电脑设备前登陆等待解密和磋商最终报价。</w:t>
            </w:r>
          </w:p>
        </w:tc>
      </w:tr>
      <w:tr w14:paraId="52B6D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3" w:hRule="atLeas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30B99A6">
            <w:pPr>
              <w:spacing w:line="30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财政部门监督电话</w:t>
            </w:r>
          </w:p>
        </w:tc>
        <w:tc>
          <w:tcPr>
            <w:tcW w:w="7211" w:type="dxa"/>
            <w:tcBorders>
              <w:top w:val="single" w:color="000000" w:sz="4" w:space="0"/>
              <w:left w:val="single" w:color="000000" w:sz="4" w:space="0"/>
              <w:bottom w:val="single" w:color="000000" w:sz="4" w:space="0"/>
              <w:right w:val="single" w:color="000000" w:sz="4" w:space="0"/>
            </w:tcBorders>
            <w:noWrap w:val="0"/>
            <w:vAlign w:val="center"/>
          </w:tcPr>
          <w:p w14:paraId="6FAB50F4">
            <w:pPr>
              <w:spacing w:line="30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监督部门：青海省财政厅            </w:t>
            </w:r>
          </w:p>
          <w:p w14:paraId="1B3151F1">
            <w:pPr>
              <w:spacing w:line="30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联系电话：0971-6145505</w:t>
            </w:r>
          </w:p>
        </w:tc>
      </w:tr>
    </w:tbl>
    <w:p w14:paraId="70184492">
      <w:pPr>
        <w:pageBreakBefore/>
        <w:ind w:firstLine="2168" w:firstLineChars="600"/>
        <w:jc w:val="both"/>
        <w:outlineLvl w:val="0"/>
        <w:rPr>
          <w:rFonts w:hint="eastAsia" w:ascii="宋体" w:hAnsi="宋体" w:eastAsia="宋体" w:cs="宋体"/>
          <w:b/>
          <w:color w:val="000000"/>
          <w:kern w:val="28"/>
          <w:sz w:val="36"/>
          <w:szCs w:val="20"/>
          <w:lang w:val="zh-CN"/>
        </w:rPr>
      </w:pPr>
      <w:bookmarkStart w:id="15" w:name="_Toc19487"/>
      <w:bookmarkStart w:id="16" w:name="_Toc28485"/>
      <w:bookmarkStart w:id="17" w:name="_Toc7190"/>
      <w:bookmarkStart w:id="18" w:name="_Toc1563"/>
      <w:bookmarkStart w:id="19" w:name="_Toc23549"/>
      <w:bookmarkStart w:id="20" w:name="_Toc3201"/>
      <w:r>
        <w:rPr>
          <w:rFonts w:hint="eastAsia" w:ascii="宋体" w:hAnsi="宋体" w:eastAsia="宋体" w:cs="宋体"/>
          <w:b/>
          <w:color w:val="000000"/>
          <w:kern w:val="28"/>
          <w:sz w:val="36"/>
          <w:szCs w:val="20"/>
          <w:lang w:val="zh-CN"/>
        </w:rPr>
        <w:t>第二部分投标人须知前附表</w:t>
      </w:r>
      <w:bookmarkEnd w:id="15"/>
      <w:bookmarkEnd w:id="16"/>
      <w:bookmarkEnd w:id="17"/>
      <w:bookmarkEnd w:id="18"/>
      <w:bookmarkEnd w:id="19"/>
      <w:bookmarkEnd w:id="20"/>
    </w:p>
    <w:tbl>
      <w:tblPr>
        <w:tblStyle w:val="20"/>
        <w:tblW w:w="0" w:type="auto"/>
        <w:jc w:val="center"/>
        <w:tblLayout w:type="fixed"/>
        <w:tblCellMar>
          <w:top w:w="0" w:type="dxa"/>
          <w:left w:w="57" w:type="dxa"/>
          <w:bottom w:w="0" w:type="dxa"/>
          <w:right w:w="57" w:type="dxa"/>
        </w:tblCellMar>
      </w:tblPr>
      <w:tblGrid>
        <w:gridCol w:w="653"/>
        <w:gridCol w:w="2530"/>
        <w:gridCol w:w="6083"/>
      </w:tblGrid>
      <w:tr w14:paraId="52A7087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64DE3F">
            <w:pPr>
              <w:spacing w:line="30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861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D6B9D1">
            <w:pPr>
              <w:spacing w:line="30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内容</w:t>
            </w:r>
          </w:p>
        </w:tc>
      </w:tr>
      <w:tr w14:paraId="6DB5F04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5D4DCD">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03F314">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采购项目编号</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ACD746">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cs="宋体"/>
                <w:color w:val="000000"/>
                <w:sz w:val="24"/>
                <w:szCs w:val="24"/>
                <w:lang w:val="zh-CN"/>
              </w:rPr>
              <w:t>青海汭辉竞磋（服务）2025-007号</w:t>
            </w:r>
          </w:p>
        </w:tc>
      </w:tr>
      <w:tr w14:paraId="12D2761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93E0D">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98E9A2">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采购项目名称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6BE29D">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cs="宋体"/>
                <w:color w:val="000000"/>
                <w:sz w:val="24"/>
                <w:szCs w:val="24"/>
                <w:lang w:val="zh-CN"/>
              </w:rPr>
              <w:t>2025年青海省建新监狱信息化系统运行维护项目</w:t>
            </w:r>
          </w:p>
        </w:tc>
      </w:tr>
      <w:tr w14:paraId="0A97E76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26536C">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1BC519">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采购人</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8494A">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cs="宋体"/>
                <w:color w:val="000000"/>
                <w:sz w:val="24"/>
                <w:szCs w:val="24"/>
                <w:lang w:val="zh-CN"/>
              </w:rPr>
              <w:t>青海省建新监狱</w:t>
            </w:r>
          </w:p>
        </w:tc>
      </w:tr>
      <w:tr w14:paraId="7460D5C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C1506E">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019CFF">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采购代理机构</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7B49F0">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青海汭辉招标代理有限公司</w:t>
            </w:r>
          </w:p>
        </w:tc>
      </w:tr>
      <w:tr w14:paraId="4BC2A00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EA1594">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5685C">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D171E16">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竞争性磋商</w:t>
            </w:r>
          </w:p>
        </w:tc>
      </w:tr>
      <w:tr w14:paraId="04206AC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FE9C7E">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00C418">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评分办法</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B0A8C3">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综合评分法</w:t>
            </w:r>
          </w:p>
        </w:tc>
      </w:tr>
      <w:tr w14:paraId="6BFFD3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07F52A">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729F91">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采购预算控制额度</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510B6C">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cs="宋体"/>
                <w:color w:val="000000"/>
                <w:sz w:val="24"/>
                <w:szCs w:val="24"/>
                <w:lang w:val="en-US" w:eastAsia="zh-CN"/>
              </w:rPr>
              <w:t>120</w:t>
            </w:r>
            <w:r>
              <w:rPr>
                <w:rFonts w:hint="eastAsia" w:ascii="宋体" w:hAnsi="宋体" w:eastAsia="宋体" w:cs="宋体"/>
                <w:color w:val="000000"/>
                <w:sz w:val="24"/>
                <w:szCs w:val="24"/>
                <w:lang w:val="en-US" w:eastAsia="zh-CN"/>
              </w:rPr>
              <w:t>万元</w:t>
            </w:r>
          </w:p>
        </w:tc>
      </w:tr>
      <w:tr w14:paraId="06946A8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044A7A">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093629">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项目分包个数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47D1C">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w:t>
            </w:r>
          </w:p>
        </w:tc>
      </w:tr>
      <w:tr w14:paraId="1277C6C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1EE08D">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69AE58">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采购要求</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7D55AD">
            <w:pPr>
              <w:spacing w:line="300" w:lineRule="auto"/>
              <w:ind w:firstLine="0" w:firstLineChars="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详见</w:t>
            </w:r>
            <w:r>
              <w:rPr>
                <w:rFonts w:hint="eastAsia" w:ascii="宋体" w:hAnsi="宋体" w:eastAsia="宋体" w:cs="宋体"/>
                <w:color w:val="000000"/>
                <w:sz w:val="24"/>
                <w:szCs w:val="24"/>
                <w:lang w:val="en-US" w:eastAsia="zh-CN"/>
              </w:rPr>
              <w:t>竞争性</w:t>
            </w:r>
            <w:r>
              <w:rPr>
                <w:rFonts w:hint="eastAsia" w:ascii="宋体" w:hAnsi="宋体" w:eastAsia="宋体" w:cs="宋体"/>
                <w:color w:val="000000"/>
                <w:sz w:val="24"/>
                <w:szCs w:val="24"/>
                <w:lang w:val="zh-CN"/>
              </w:rPr>
              <w:t>磋商文件</w:t>
            </w:r>
            <w:r>
              <w:rPr>
                <w:rFonts w:hint="eastAsia" w:ascii="宋体" w:hAnsi="宋体" w:eastAsia="宋体" w:cs="宋体"/>
                <w:color w:val="000000"/>
                <w:sz w:val="24"/>
                <w:szCs w:val="24"/>
                <w:lang w:val="en-US" w:eastAsia="zh-CN"/>
              </w:rPr>
              <w:t>及</w:t>
            </w:r>
            <w:r>
              <w:rPr>
                <w:rFonts w:hint="eastAsia" w:ascii="宋体" w:hAnsi="宋体" w:cs="宋体"/>
                <w:color w:val="000000"/>
                <w:sz w:val="24"/>
                <w:szCs w:val="24"/>
                <w:lang w:val="en-US" w:eastAsia="zh-CN"/>
              </w:rPr>
              <w:t>服务内容</w:t>
            </w:r>
          </w:p>
        </w:tc>
      </w:tr>
      <w:tr w14:paraId="39798934">
        <w:tblPrEx>
          <w:tblCellMar>
            <w:top w:w="0" w:type="dxa"/>
            <w:left w:w="57" w:type="dxa"/>
            <w:bottom w:w="0" w:type="dxa"/>
            <w:right w:w="57" w:type="dxa"/>
          </w:tblCellMar>
        </w:tblPrEx>
        <w:trPr>
          <w:trHeight w:val="94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79F791">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B53FE0">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投标人资格条件</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13B9A">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1、应当具备《政府采购法》第二十二条规定的条件，并按照《政府采购法实施条例》第十七条提供下列材料：</w:t>
            </w:r>
          </w:p>
          <w:p w14:paraId="2BB6D7E0">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（1）法人或者其他组织的营业执照等证明文件，自然人的身份证明；</w:t>
            </w:r>
          </w:p>
          <w:p w14:paraId="158F2A2F">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务状况报告，依法缴纳税收和社会保障资金的相关材料（提供投标单位经第三方出具近三年内任意一年或以上第三方审计的财务状况报告（新成立企业提供基本开户银行近三个月内任意时间段出具的资信证明）、提供</w:t>
            </w:r>
            <w:r>
              <w:rPr>
                <w:rFonts w:hint="eastAsia" w:ascii="宋体" w:hAnsi="宋体" w:cs="宋体"/>
                <w:sz w:val="24"/>
                <w:szCs w:val="24"/>
                <w:lang w:val="en-US" w:eastAsia="zh-CN"/>
              </w:rPr>
              <w:t>近半年内</w:t>
            </w:r>
            <w:r>
              <w:rPr>
                <w:rFonts w:hint="eastAsia" w:ascii="宋体" w:hAnsi="宋体" w:eastAsia="宋体" w:cs="宋体"/>
                <w:sz w:val="24"/>
                <w:szCs w:val="24"/>
                <w:lang w:val="en-US" w:eastAsia="zh-CN"/>
              </w:rPr>
              <w:t>任意三个月缴纳税收和社会保障资金的凭证）；</w:t>
            </w:r>
          </w:p>
          <w:p w14:paraId="1E180115">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（3）具备履行合同所必须的设备和专业技术能力的证明材料；</w:t>
            </w:r>
          </w:p>
          <w:p w14:paraId="33850A18">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（4）参加政府采购活动前3年内在经营活动中没有重大违法记录的书面声明；</w:t>
            </w:r>
          </w:p>
          <w:p w14:paraId="34DE6B2B">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（5）具备法律、行政法规规定的其他条件的证明材料。</w:t>
            </w:r>
          </w:p>
          <w:p w14:paraId="0DDA5247">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 </w:t>
            </w:r>
          </w:p>
          <w:p w14:paraId="6371B18B">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3、单位负责人为同一人或者存在直接控股、管理关系的不同投标人，不得参加同一合同项下的政府采购活动。否则，取消投标资格； </w:t>
            </w:r>
          </w:p>
          <w:p w14:paraId="2A9E0969">
            <w:pPr>
              <w:keepNext w:val="0"/>
              <w:keepLines w:val="0"/>
              <w:pageBreakBefore w:val="0"/>
              <w:kinsoku/>
              <w:wordWrap/>
              <w:overflowPunct/>
              <w:topLinePunct w:val="0"/>
              <w:autoSpaceDE w:val="0"/>
              <w:autoSpaceDN/>
              <w:bidi w:val="0"/>
              <w:adjustRightInd/>
              <w:snapToGrid w:val="0"/>
              <w:spacing w:line="380" w:lineRule="exact"/>
              <w:ind w:firstLine="0" w:firstLineChars="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4、为本采购项目提供整体设计、规范编制或者项目管理、监理、检测等服务的投标人，不得再参加该采购项目的其他采购活动； </w:t>
            </w:r>
          </w:p>
          <w:p w14:paraId="7F9EE49F">
            <w:pPr>
              <w:ind w:left="0" w:leftChars="0" w:firstLine="0" w:firstLineChars="0"/>
              <w:rPr>
                <w:rFonts w:hint="eastAsia" w:ascii="宋体" w:hAnsi="宋体" w:eastAsia="宋体" w:cs="宋体"/>
                <w:color w:val="000000"/>
                <w:sz w:val="24"/>
                <w:szCs w:val="24"/>
                <w:lang w:val="zh-CN"/>
              </w:rPr>
            </w:pPr>
            <w:r>
              <w:rPr>
                <w:rFonts w:hint="eastAsia" w:ascii="宋体" w:hAnsi="宋体" w:eastAsia="宋体" w:cs="宋体"/>
                <w:color w:val="auto"/>
                <w:sz w:val="24"/>
                <w:szCs w:val="24"/>
                <w:lang w:val="zh-CN" w:eastAsia="zh-CN"/>
              </w:rPr>
              <w:t>5、本项目不接受投标人以联合体方式进行投标。</w:t>
            </w:r>
          </w:p>
        </w:tc>
      </w:tr>
      <w:tr w14:paraId="40170DF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BEEA1E">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945A7F">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磋商保证金</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649E9E">
            <w:pPr>
              <w:spacing w:line="300" w:lineRule="auto"/>
              <w:ind w:firstLine="0" w:firstLineChars="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磋商保证金：</w:t>
            </w:r>
            <w:r>
              <w:rPr>
                <w:rFonts w:hint="eastAsia" w:ascii="宋体" w:hAnsi="宋体" w:cs="宋体"/>
                <w:b w:val="0"/>
                <w:bCs w:val="0"/>
                <w:color w:val="auto"/>
                <w:sz w:val="24"/>
                <w:szCs w:val="24"/>
                <w:lang w:val="en-US" w:eastAsia="zh-CN"/>
              </w:rPr>
              <w:t>24000</w:t>
            </w:r>
            <w:r>
              <w:rPr>
                <w:rFonts w:hint="eastAsia" w:ascii="宋体" w:hAnsi="宋体" w:eastAsia="宋体" w:cs="宋体"/>
                <w:b w:val="0"/>
                <w:bCs w:val="0"/>
                <w:color w:val="auto"/>
                <w:sz w:val="24"/>
                <w:szCs w:val="24"/>
                <w:lang w:val="zh-CN"/>
              </w:rPr>
              <w:t>元整（</w:t>
            </w:r>
            <w:r>
              <w:rPr>
                <w:rFonts w:hint="eastAsia" w:ascii="宋体" w:hAnsi="宋体" w:cs="宋体"/>
                <w:b w:val="0"/>
                <w:bCs w:val="0"/>
                <w:color w:val="auto"/>
                <w:sz w:val="24"/>
                <w:szCs w:val="24"/>
                <w:lang w:val="en-US" w:eastAsia="zh-CN"/>
              </w:rPr>
              <w:t>贰万肆仟</w:t>
            </w:r>
            <w:r>
              <w:rPr>
                <w:rFonts w:hint="eastAsia" w:ascii="宋体" w:hAnsi="宋体" w:eastAsia="宋体" w:cs="宋体"/>
                <w:b w:val="0"/>
                <w:bCs w:val="0"/>
                <w:color w:val="auto"/>
                <w:sz w:val="24"/>
                <w:szCs w:val="24"/>
                <w:lang w:val="en-US" w:eastAsia="zh-CN"/>
              </w:rPr>
              <w:t>元</w:t>
            </w:r>
            <w:r>
              <w:rPr>
                <w:rFonts w:hint="eastAsia" w:ascii="宋体" w:hAnsi="宋体" w:eastAsia="宋体" w:cs="宋体"/>
                <w:b w:val="0"/>
                <w:bCs w:val="0"/>
                <w:color w:val="auto"/>
                <w:sz w:val="24"/>
                <w:szCs w:val="24"/>
                <w:lang w:val="zh-CN"/>
              </w:rPr>
              <w:t>整）</w:t>
            </w:r>
          </w:p>
          <w:p w14:paraId="0C2CE096">
            <w:pPr>
              <w:spacing w:line="300" w:lineRule="auto"/>
              <w:ind w:firstLine="0" w:firstLineChars="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收款单位：青海汭辉招标代理有限公司</w:t>
            </w:r>
          </w:p>
          <w:p w14:paraId="4B80F64F">
            <w:pPr>
              <w:spacing w:line="300" w:lineRule="auto"/>
              <w:ind w:firstLine="0" w:firstLineChars="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开 户 行：</w:t>
            </w:r>
            <w:r>
              <w:rPr>
                <w:rFonts w:hint="eastAsia" w:ascii="宋体" w:hAnsi="宋体" w:eastAsia="宋体" w:cs="宋体"/>
                <w:color w:val="auto"/>
                <w:sz w:val="24"/>
                <w:szCs w:val="24"/>
              </w:rPr>
              <w:t>中国银行股份有限公司西宁市夏都大街支行</w:t>
            </w:r>
          </w:p>
          <w:p w14:paraId="06C0DFBE">
            <w:pPr>
              <w:spacing w:line="300" w:lineRule="auto"/>
              <w:ind w:firstLine="0" w:firstLineChars="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银行账号：</w:t>
            </w:r>
            <w:r>
              <w:rPr>
                <w:rFonts w:hint="eastAsia" w:ascii="宋体" w:hAnsi="宋体" w:eastAsia="宋体" w:cs="宋体"/>
                <w:color w:val="auto"/>
                <w:sz w:val="24"/>
                <w:szCs w:val="24"/>
              </w:rPr>
              <w:t>105 042 394 568</w:t>
            </w:r>
          </w:p>
          <w:p w14:paraId="4ABD2B2A">
            <w:pPr>
              <w:spacing w:line="30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zh-CN"/>
              </w:rPr>
              <w:t>缴费时间：以投标人在投标截止期前一工作日（北京时间）的银行到账时间为准。【注】投标人在缴纳投标保证金时，务必在“用途栏”中注明项目名称及编号。</w:t>
            </w:r>
          </w:p>
        </w:tc>
      </w:tr>
      <w:tr w14:paraId="5C42A05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7B4074">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2F21EF">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缴费方式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A43B66">
            <w:pPr>
              <w:pStyle w:val="18"/>
              <w:shd w:val="clear" w:color="auto" w:fill="FEFEFE"/>
              <w:spacing w:before="0" w:beforeAutospacing="0" w:after="0" w:afterAutospacing="0" w:line="276" w:lineRule="auto"/>
              <w:ind w:left="0" w:leftChars="0" w:firstLine="0" w:firstLineChars="0"/>
              <w:rPr>
                <w:rFonts w:hint="eastAsia" w:ascii="宋体" w:hAnsi="宋体" w:eastAsia="宋体" w:cs="宋体"/>
                <w:color w:val="000000"/>
                <w:sz w:val="24"/>
                <w:szCs w:val="24"/>
                <w:lang w:val="zh-CN"/>
              </w:rPr>
            </w:pPr>
            <w:r>
              <w:rPr>
                <w:rFonts w:hint="eastAsia" w:ascii="宋体" w:hAnsi="宋体" w:eastAsia="宋体" w:cs="宋体"/>
                <w:sz w:val="24"/>
                <w:szCs w:val="24"/>
                <w:lang w:val="zh-CN"/>
              </w:rPr>
              <w:t>缴费方式：投标保证金应当通过银行转账或电汇形式提交，必须由投标人从其基本账户</w:t>
            </w:r>
            <w:r>
              <w:rPr>
                <w:rFonts w:hint="eastAsia" w:ascii="宋体" w:hAnsi="宋体" w:eastAsia="宋体" w:cs="宋体"/>
                <w:sz w:val="24"/>
                <w:szCs w:val="24"/>
              </w:rPr>
              <w:t>(须提供开户许可证)</w:t>
            </w:r>
            <w:r>
              <w:rPr>
                <w:rFonts w:hint="eastAsia" w:ascii="宋体" w:hAnsi="宋体" w:eastAsia="宋体" w:cs="宋体"/>
                <w:sz w:val="24"/>
                <w:szCs w:val="24"/>
                <w:lang w:val="zh-CN"/>
              </w:rPr>
              <w:t>汇（转）入采购代理机构指定账户。在投标文件必须提供投标保证金回单或原始电汇单复印件（扫描件）（备注：投标保证金证回单或电汇凭证必须包含收款人（全称、帐号、开户行）信息。）和投标单位基本帐户开户许可证复印件（扫描件）并加盖单位公章。投标人未按照招标文件要求提交投标保证金的，投标无效。</w:t>
            </w:r>
          </w:p>
        </w:tc>
      </w:tr>
      <w:tr w14:paraId="5A9A0BF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F13786">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6CEB2D">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磋商保证金退还</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C140D3">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kern w:val="0"/>
                <w:sz w:val="24"/>
                <w:szCs w:val="24"/>
                <w:lang w:val="zh-CN"/>
              </w:rPr>
              <w:t>未中标人的投标保证金自中标通知书发出之日起5个工作日内退还（不退现金）；中标人的投标保证金，自政府采购合同签订第2日起5个工作日内退还（不退现金）。</w:t>
            </w:r>
          </w:p>
        </w:tc>
      </w:tr>
      <w:tr w14:paraId="15AC5A6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E74224">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F2FF70">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kern w:val="0"/>
                <w:sz w:val="24"/>
                <w:szCs w:val="24"/>
                <w:lang w:val="zh-CN"/>
              </w:rPr>
              <w:t>响应文件编制要求</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84F154">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 xml:space="preserve">1.磋商供应商应按照磋商文件所提供的磋商响应文件格式，分别填写磋商文件第五章的内容，应分别注明所提供服务的名称、数量和价格等内容；磋商文件要求签字、盖章的地方必须由磋商人的法定代表人法定代表人或委托代理人按要求签字、盖章。 </w:t>
            </w:r>
          </w:p>
          <w:p w14:paraId="5BFEC900">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2. 供应商按照政府采购云平台投标客户端 （供应商应在投标截止时间前按竞争性磋商文件要求使用政府采购云平台电子投标客户端制作上传电子响应文件，并在开标后 30 分钟内远程解密响应文件）</w:t>
            </w:r>
          </w:p>
        </w:tc>
      </w:tr>
      <w:tr w14:paraId="6C1711A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C4007">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EFE17E">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提交响应文件截止时间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7716CC">
            <w:pPr>
              <w:spacing w:line="300" w:lineRule="auto"/>
              <w:ind w:firstLine="0" w:firstLineChars="0"/>
              <w:jc w:val="left"/>
              <w:rPr>
                <w:rFonts w:hint="eastAsia" w:ascii="宋体" w:hAnsi="宋体" w:eastAsia="宋体" w:cs="宋体"/>
                <w:color w:val="auto"/>
                <w:sz w:val="24"/>
                <w:szCs w:val="24"/>
                <w:lang w:val="zh-CN"/>
              </w:rPr>
            </w:pPr>
            <w:r>
              <w:rPr>
                <w:rFonts w:hint="eastAsia" w:ascii="宋体" w:hAnsi="宋体" w:cs="宋体"/>
                <w:color w:val="auto"/>
                <w:sz w:val="24"/>
                <w:szCs w:val="24"/>
                <w:lang w:val="zh-CN"/>
              </w:rPr>
              <w:t>2025</w:t>
            </w:r>
            <w:r>
              <w:rPr>
                <w:rFonts w:hint="eastAsia" w:ascii="宋体" w:hAnsi="宋体" w:eastAsia="宋体" w:cs="宋体"/>
                <w:color w:val="auto"/>
                <w:sz w:val="24"/>
                <w:szCs w:val="24"/>
                <w:lang w:val="zh-CN"/>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zh-CN"/>
              </w:rPr>
              <w:t>日</w:t>
            </w:r>
            <w:r>
              <w:rPr>
                <w:rFonts w:hint="eastAsia" w:ascii="宋体" w:hAnsi="宋体" w:cs="宋体"/>
                <w:color w:val="auto"/>
                <w:sz w:val="24"/>
                <w:szCs w:val="24"/>
                <w:lang w:val="zh-CN"/>
              </w:rPr>
              <w:t>上</w:t>
            </w:r>
            <w:r>
              <w:rPr>
                <w:rFonts w:hint="eastAsia" w:ascii="宋体" w:hAnsi="宋体" w:eastAsia="宋体" w:cs="宋体"/>
                <w:color w:val="auto"/>
                <w:sz w:val="24"/>
                <w:szCs w:val="24"/>
                <w:lang w:val="en-US" w:eastAsia="zh-CN"/>
              </w:rPr>
              <w:t>午</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北京时间）</w:t>
            </w:r>
          </w:p>
        </w:tc>
      </w:tr>
      <w:tr w14:paraId="626606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8FC2D6">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4861CB">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响应文件开启时间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624670">
            <w:pPr>
              <w:spacing w:line="300" w:lineRule="auto"/>
              <w:ind w:firstLine="0" w:firstLineChars="0"/>
              <w:jc w:val="left"/>
              <w:rPr>
                <w:rFonts w:hint="eastAsia" w:ascii="宋体" w:hAnsi="宋体" w:eastAsia="宋体" w:cs="宋体"/>
                <w:color w:val="auto"/>
                <w:sz w:val="24"/>
                <w:szCs w:val="24"/>
                <w:lang w:val="zh-CN"/>
              </w:rPr>
            </w:pPr>
            <w:r>
              <w:rPr>
                <w:rFonts w:hint="eastAsia" w:ascii="宋体" w:hAnsi="宋体" w:cs="宋体"/>
                <w:color w:val="auto"/>
                <w:sz w:val="24"/>
                <w:szCs w:val="24"/>
                <w:lang w:val="zh-CN"/>
              </w:rPr>
              <w:t>2025</w:t>
            </w:r>
            <w:r>
              <w:rPr>
                <w:rFonts w:hint="eastAsia" w:ascii="宋体" w:hAnsi="宋体" w:eastAsia="宋体" w:cs="宋体"/>
                <w:color w:val="auto"/>
                <w:sz w:val="24"/>
                <w:szCs w:val="24"/>
                <w:lang w:val="zh-CN"/>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zh-CN"/>
              </w:rPr>
              <w:t>日</w:t>
            </w:r>
            <w:r>
              <w:rPr>
                <w:rFonts w:hint="eastAsia" w:ascii="宋体" w:hAnsi="宋体" w:cs="宋体"/>
                <w:color w:val="auto"/>
                <w:sz w:val="24"/>
                <w:szCs w:val="24"/>
                <w:lang w:val="zh-CN"/>
              </w:rPr>
              <w:t>上</w:t>
            </w:r>
            <w:r>
              <w:rPr>
                <w:rFonts w:hint="eastAsia" w:ascii="宋体" w:hAnsi="宋体" w:eastAsia="宋体" w:cs="宋体"/>
                <w:color w:val="auto"/>
                <w:sz w:val="24"/>
                <w:szCs w:val="24"/>
                <w:lang w:val="en-US" w:eastAsia="zh-CN"/>
              </w:rPr>
              <w:t>午</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北京时间）</w:t>
            </w:r>
          </w:p>
        </w:tc>
      </w:tr>
      <w:tr w14:paraId="3D68127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25480F">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644C56">
            <w:pPr>
              <w:spacing w:line="300" w:lineRule="auto"/>
              <w:ind w:firstLine="0" w:firstLineChars="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rPr>
              <w:t>磋商响应文件的</w:t>
            </w:r>
            <w:r>
              <w:rPr>
                <w:rFonts w:hint="eastAsia" w:ascii="宋体" w:hAnsi="宋体" w:cs="宋体"/>
                <w:color w:val="000000"/>
                <w:sz w:val="24"/>
                <w:szCs w:val="24"/>
                <w:lang w:val="en-US" w:eastAsia="zh-CN"/>
              </w:rPr>
              <w:t>递交</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D0CA0">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 供应商按照政府采购云平台投标客户端 （供应商应在投标截止时间前按竞争性磋商文件要求使用政府采购云平台电子投标客户端制作上传加密的电子响应文件。） </w:t>
            </w:r>
          </w:p>
          <w:p w14:paraId="27880703">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2.本项目为全流程线上磋商。 </w:t>
            </w:r>
          </w:p>
          <w:p w14:paraId="662AC91A">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 递交地点：由采购人（采购代理机构）在青海汭辉招标代理有限公司开标室组织远程解密、远程不见面线上解密，供应商须在截止时间前将加密的响应 文 件 上 传 到 政 府 采 购 云 平 台 (https://www.zcygov.cn)。 </w:t>
            </w:r>
          </w:p>
          <w:p w14:paraId="5EA1C272">
            <w:pPr>
              <w:spacing w:line="30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应按照政府采购云平台投标客户端（供应商应在投标截止时间前按竞争性磋商文件要求使用政府采购云平台电子投标客户端制作上传加密的电子响应文件）；本采购项目只接受供应商上传至“政府采购云平台”加密的响应文件；供应商如投多个包，磋商响应文件每包分别按磋商文件规定上传。</w:t>
            </w:r>
          </w:p>
        </w:tc>
      </w:tr>
      <w:tr w14:paraId="38A8DF3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281B9C">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DFBF99">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答疑澄清方式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8CAF43">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磋商小组根据投标情况确定答疑时间，答疑或澄清采用电话或在政采云平台上进行，供应商可在政采云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政采云平台上答疑者，视同放弃答疑。</w:t>
            </w:r>
          </w:p>
        </w:tc>
      </w:tr>
      <w:tr w14:paraId="70DB6A0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B7FB54">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8EA8C7">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代理服务费收取</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176190F">
            <w:pPr>
              <w:pStyle w:val="18"/>
              <w:shd w:val="clear" w:color="auto" w:fill="FEFEFE"/>
              <w:spacing w:before="0" w:beforeAutospacing="0" w:after="0" w:afterAutospacing="0" w:line="276"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收取对象：</w:t>
            </w:r>
            <w:r>
              <w:rPr>
                <w:rFonts w:hint="eastAsia" w:ascii="宋体" w:hAnsi="宋体" w:eastAsia="宋体" w:cs="宋体"/>
                <w:sz w:val="24"/>
                <w:szCs w:val="24"/>
                <w:lang w:val="en-US" w:eastAsia="zh-CN"/>
              </w:rPr>
              <w:t>中标人</w:t>
            </w:r>
            <w:r>
              <w:rPr>
                <w:rFonts w:hint="eastAsia" w:ascii="宋体" w:hAnsi="宋体" w:eastAsia="宋体" w:cs="宋体"/>
                <w:sz w:val="24"/>
                <w:szCs w:val="24"/>
                <w:lang w:val="zh-CN"/>
              </w:rPr>
              <w:t>。</w:t>
            </w:r>
          </w:p>
          <w:p w14:paraId="6B878D60">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sz w:val="24"/>
                <w:szCs w:val="24"/>
                <w:lang w:val="zh-CN"/>
              </w:rPr>
              <w:t>收费标准：以中标金额作为计算基数,参照《关于进一步放开建设项目专项业务服务价格的通知》（发改价格[2015]299号）规定执行。</w:t>
            </w:r>
          </w:p>
        </w:tc>
      </w:tr>
      <w:tr w14:paraId="1BAD376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1C00C6">
            <w:pPr>
              <w:spacing w:line="30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DA343D">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合同签订有效期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D8759C6">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自成交通知书发出之日起</w:t>
            </w:r>
            <w:r>
              <w:rPr>
                <w:rFonts w:hint="eastAsia" w:ascii="宋体" w:hAnsi="宋体" w:eastAsia="宋体" w:cs="宋体"/>
                <w:color w:val="000000"/>
                <w:sz w:val="24"/>
                <w:szCs w:val="24"/>
              </w:rPr>
              <w:t>30</w:t>
            </w:r>
            <w:r>
              <w:rPr>
                <w:rFonts w:hint="eastAsia" w:ascii="宋体" w:hAnsi="宋体" w:eastAsia="宋体" w:cs="宋体"/>
                <w:color w:val="000000"/>
                <w:sz w:val="24"/>
                <w:szCs w:val="24"/>
                <w:lang w:val="zh-CN"/>
              </w:rPr>
              <w:t>日内与采购人签订供货合同</w:t>
            </w:r>
          </w:p>
        </w:tc>
      </w:tr>
      <w:tr w14:paraId="2DF75F5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2639C1">
            <w:pPr>
              <w:spacing w:line="30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6F825F">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磋商有效期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A60B01B">
            <w:pPr>
              <w:spacing w:line="30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磋商有效期为自磋商开始之日起60天</w:t>
            </w:r>
          </w:p>
        </w:tc>
      </w:tr>
    </w:tbl>
    <w:p w14:paraId="05D596C3">
      <w:pPr>
        <w:keepNext/>
        <w:keepLines/>
        <w:widowControl/>
        <w:snapToGrid w:val="0"/>
        <w:spacing w:line="400" w:lineRule="atLeast"/>
        <w:jc w:val="center"/>
        <w:outlineLvl w:val="0"/>
        <w:rPr>
          <w:rFonts w:ascii="宋体"/>
          <w:b/>
          <w:kern w:val="28"/>
          <w:sz w:val="36"/>
          <w:szCs w:val="20"/>
          <w:highlight w:val="none"/>
        </w:rPr>
      </w:pPr>
      <w:r>
        <w:rPr>
          <w:rFonts w:ascii="宋体"/>
          <w:b/>
          <w:kern w:val="28"/>
          <w:sz w:val="36"/>
          <w:szCs w:val="20"/>
          <w:highlight w:val="none"/>
        </w:rPr>
        <w:br w:type="page"/>
      </w:r>
      <w:bookmarkStart w:id="21" w:name="_Toc496626192"/>
      <w:bookmarkStart w:id="22" w:name="_Toc27563"/>
      <w:r>
        <w:rPr>
          <w:rFonts w:hint="eastAsia" w:ascii="宋体"/>
          <w:b/>
          <w:kern w:val="28"/>
          <w:sz w:val="36"/>
          <w:szCs w:val="20"/>
          <w:highlight w:val="none"/>
        </w:rPr>
        <w:t>第</w:t>
      </w:r>
      <w:r>
        <w:rPr>
          <w:rFonts w:hint="eastAsia" w:ascii="宋体"/>
          <w:b/>
          <w:kern w:val="28"/>
          <w:sz w:val="36"/>
          <w:szCs w:val="20"/>
          <w:highlight w:val="none"/>
          <w:lang w:val="en-US" w:eastAsia="zh-CN"/>
        </w:rPr>
        <w:t>三</w:t>
      </w:r>
      <w:r>
        <w:rPr>
          <w:rFonts w:hint="eastAsia" w:ascii="宋体"/>
          <w:b/>
          <w:kern w:val="28"/>
          <w:sz w:val="36"/>
          <w:szCs w:val="20"/>
          <w:highlight w:val="none"/>
        </w:rPr>
        <w:t>部分</w:t>
      </w:r>
      <w:r>
        <w:rPr>
          <w:rFonts w:ascii="宋体"/>
          <w:b/>
          <w:kern w:val="28"/>
          <w:sz w:val="36"/>
          <w:szCs w:val="20"/>
          <w:highlight w:val="none"/>
        </w:rPr>
        <w:t xml:space="preserve">  </w:t>
      </w:r>
      <w:r>
        <w:rPr>
          <w:rFonts w:hint="eastAsia" w:ascii="宋体"/>
          <w:b/>
          <w:kern w:val="28"/>
          <w:sz w:val="36"/>
          <w:szCs w:val="20"/>
          <w:highlight w:val="none"/>
        </w:rPr>
        <w:t>投标人须知</w:t>
      </w:r>
      <w:bookmarkEnd w:id="8"/>
      <w:bookmarkEnd w:id="21"/>
      <w:bookmarkEnd w:id="22"/>
      <w:bookmarkStart w:id="23" w:name="_Toc325725997"/>
    </w:p>
    <w:p w14:paraId="097A093D">
      <w:pPr>
        <w:widowControl/>
        <w:spacing w:beforeLines="200" w:afterLines="200"/>
        <w:jc w:val="center"/>
        <w:outlineLvl w:val="1"/>
        <w:rPr>
          <w:rFonts w:ascii="宋体"/>
          <w:b/>
          <w:bCs/>
          <w:kern w:val="0"/>
          <w:sz w:val="36"/>
          <w:szCs w:val="36"/>
          <w:highlight w:val="none"/>
        </w:rPr>
      </w:pPr>
      <w:bookmarkStart w:id="24" w:name="_Toc376936728"/>
      <w:bookmarkStart w:id="25" w:name="_Toc24917"/>
      <w:bookmarkStart w:id="26" w:name="_Toc496626193"/>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23"/>
      <w:bookmarkEnd w:id="24"/>
      <w:bookmarkEnd w:id="25"/>
      <w:bookmarkEnd w:id="26"/>
    </w:p>
    <w:p w14:paraId="6D602358">
      <w:pPr>
        <w:widowControl/>
        <w:spacing w:before="100" w:beforeAutospacing="1" w:after="100" w:afterAutospacing="1"/>
        <w:ind w:firstLine="542"/>
        <w:jc w:val="left"/>
        <w:outlineLvl w:val="2"/>
        <w:rPr>
          <w:rFonts w:ascii="宋体"/>
          <w:b/>
          <w:bCs/>
          <w:kern w:val="0"/>
          <w:sz w:val="27"/>
          <w:szCs w:val="27"/>
          <w:highlight w:val="none"/>
        </w:rPr>
      </w:pPr>
      <w:bookmarkStart w:id="27" w:name="_Toc325725998"/>
      <w:bookmarkStart w:id="28" w:name="_Toc31354"/>
      <w:bookmarkStart w:id="29" w:name="_Toc496626194"/>
      <w:bookmarkStart w:id="30" w:name="_Toc376936729"/>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27"/>
      <w:bookmarkEnd w:id="28"/>
      <w:bookmarkEnd w:id="29"/>
      <w:bookmarkEnd w:id="30"/>
    </w:p>
    <w:p w14:paraId="5A492C40">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507232CF">
      <w:pPr>
        <w:widowControl/>
        <w:spacing w:before="100" w:beforeAutospacing="1" w:after="100" w:afterAutospacing="1"/>
        <w:ind w:firstLine="542"/>
        <w:jc w:val="left"/>
        <w:outlineLvl w:val="2"/>
        <w:rPr>
          <w:rFonts w:ascii="宋体"/>
          <w:b/>
          <w:bCs/>
          <w:kern w:val="0"/>
          <w:sz w:val="27"/>
          <w:szCs w:val="27"/>
          <w:highlight w:val="none"/>
        </w:rPr>
      </w:pPr>
      <w:bookmarkStart w:id="31" w:name="_Toc14609"/>
      <w:bookmarkStart w:id="32" w:name="_Toc496626195"/>
      <w:bookmarkStart w:id="33" w:name="_Toc325725999"/>
      <w:bookmarkStart w:id="34" w:name="_Toc376936730"/>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31"/>
      <w:bookmarkEnd w:id="32"/>
      <w:bookmarkEnd w:id="33"/>
      <w:bookmarkEnd w:id="34"/>
    </w:p>
    <w:p w14:paraId="08EE4606">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228B588C">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5DA1F35E">
      <w:pPr>
        <w:widowControl/>
        <w:spacing w:before="100" w:beforeAutospacing="1" w:after="100" w:afterAutospacing="1"/>
        <w:ind w:firstLine="542"/>
        <w:jc w:val="left"/>
        <w:outlineLvl w:val="2"/>
        <w:rPr>
          <w:rFonts w:ascii="宋体"/>
          <w:b/>
          <w:bCs/>
          <w:kern w:val="0"/>
          <w:sz w:val="27"/>
          <w:szCs w:val="27"/>
          <w:highlight w:val="none"/>
        </w:rPr>
      </w:pPr>
      <w:bookmarkStart w:id="35" w:name="_Toc13803"/>
      <w:bookmarkStart w:id="36" w:name="_Toc496626196"/>
      <w:bookmarkStart w:id="37" w:name="_Toc325726000"/>
      <w:bookmarkStart w:id="38" w:name="_Toc376936731"/>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35"/>
      <w:bookmarkEnd w:id="36"/>
      <w:bookmarkEnd w:id="37"/>
      <w:bookmarkEnd w:id="38"/>
    </w:p>
    <w:p w14:paraId="1AEEE752">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26FC696D">
      <w:pPr>
        <w:widowControl/>
        <w:spacing w:beforeLines="200" w:afterLines="200"/>
        <w:jc w:val="center"/>
        <w:outlineLvl w:val="1"/>
        <w:rPr>
          <w:rFonts w:ascii="宋体"/>
          <w:b/>
          <w:bCs/>
          <w:kern w:val="0"/>
          <w:sz w:val="36"/>
          <w:szCs w:val="36"/>
          <w:highlight w:val="none"/>
        </w:rPr>
      </w:pPr>
      <w:bookmarkStart w:id="39" w:name="_Toc496626197"/>
      <w:bookmarkStart w:id="40" w:name="_Toc325726001"/>
      <w:bookmarkStart w:id="41" w:name="_Toc376936732"/>
      <w:bookmarkStart w:id="42" w:name="_Toc20850"/>
      <w:r>
        <w:rPr>
          <w:rFonts w:hint="eastAsia" w:ascii="宋体" w:hAnsi="宋体"/>
          <w:b/>
          <w:bCs/>
          <w:kern w:val="0"/>
          <w:sz w:val="36"/>
          <w:szCs w:val="36"/>
          <w:highlight w:val="none"/>
        </w:rPr>
        <w:t>二、磋商文件说明</w:t>
      </w:r>
      <w:bookmarkEnd w:id="39"/>
      <w:bookmarkEnd w:id="40"/>
      <w:bookmarkEnd w:id="41"/>
      <w:bookmarkEnd w:id="42"/>
    </w:p>
    <w:p w14:paraId="57417EE5">
      <w:pPr>
        <w:widowControl/>
        <w:spacing w:before="100" w:beforeAutospacing="1" w:after="100" w:afterAutospacing="1"/>
        <w:ind w:firstLine="542"/>
        <w:jc w:val="left"/>
        <w:outlineLvl w:val="2"/>
        <w:rPr>
          <w:rFonts w:ascii="宋体"/>
          <w:b/>
          <w:bCs/>
          <w:kern w:val="0"/>
          <w:sz w:val="27"/>
          <w:szCs w:val="27"/>
          <w:highlight w:val="none"/>
        </w:rPr>
      </w:pPr>
      <w:bookmarkStart w:id="43" w:name="_Toc376936733"/>
      <w:bookmarkStart w:id="44" w:name="_Toc21708"/>
      <w:bookmarkStart w:id="45" w:name="_Toc496626198"/>
      <w:bookmarkStart w:id="46" w:name="_Toc325726002"/>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43"/>
      <w:bookmarkEnd w:id="44"/>
      <w:bookmarkEnd w:id="45"/>
      <w:bookmarkEnd w:id="46"/>
    </w:p>
    <w:p w14:paraId="3592582B">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6356F794">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3E69899C">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3ACCC554">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12F32E57">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3EFDA25B">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3787ED03">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5FA24809">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5C33C026">
      <w:pPr>
        <w:widowControl/>
        <w:spacing w:before="100" w:beforeAutospacing="1" w:after="100" w:afterAutospacing="1"/>
        <w:ind w:firstLine="542"/>
        <w:jc w:val="left"/>
        <w:outlineLvl w:val="2"/>
        <w:rPr>
          <w:rFonts w:ascii="宋体"/>
          <w:b/>
          <w:bCs/>
          <w:kern w:val="0"/>
          <w:sz w:val="27"/>
          <w:szCs w:val="27"/>
          <w:highlight w:val="none"/>
        </w:rPr>
      </w:pPr>
      <w:bookmarkStart w:id="47" w:name="_Toc376936734"/>
      <w:bookmarkStart w:id="48" w:name="_Toc325726003"/>
      <w:bookmarkStart w:id="49" w:name="_Toc25692"/>
      <w:bookmarkStart w:id="50" w:name="_Toc496626199"/>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47"/>
      <w:bookmarkEnd w:id="48"/>
      <w:r>
        <w:rPr>
          <w:rFonts w:hint="eastAsia" w:ascii="宋体" w:hAnsi="宋体"/>
          <w:b/>
          <w:bCs/>
          <w:kern w:val="0"/>
          <w:sz w:val="27"/>
          <w:szCs w:val="27"/>
          <w:highlight w:val="none"/>
        </w:rPr>
        <w:t>质疑</w:t>
      </w:r>
      <w:bookmarkEnd w:id="49"/>
      <w:bookmarkEnd w:id="50"/>
    </w:p>
    <w:p w14:paraId="5B52ACF1">
      <w:pPr>
        <w:spacing w:line="360" w:lineRule="auto"/>
        <w:ind w:firstLine="480"/>
        <w:rPr>
          <w:rFonts w:ascii="宋体"/>
          <w:highlight w:val="none"/>
        </w:rPr>
      </w:pPr>
      <w:bookmarkStart w:id="51" w:name="_Toc325726004"/>
      <w:bookmarkStart w:id="52" w:name="_Toc376936735"/>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个工作日内予以答复，并将变更事宜在青海政府采购网上发布公告，告知本项目的所有潜在供应商。</w:t>
      </w:r>
    </w:p>
    <w:p w14:paraId="3AAF0FF6">
      <w:pPr>
        <w:widowControl/>
        <w:spacing w:before="100" w:beforeAutospacing="1" w:after="100" w:afterAutospacing="1"/>
        <w:ind w:firstLine="542"/>
        <w:jc w:val="left"/>
        <w:outlineLvl w:val="2"/>
        <w:rPr>
          <w:rFonts w:ascii="宋体"/>
          <w:b/>
          <w:bCs/>
          <w:kern w:val="0"/>
          <w:sz w:val="27"/>
          <w:szCs w:val="27"/>
          <w:highlight w:val="none"/>
        </w:rPr>
      </w:pPr>
      <w:bookmarkStart w:id="53" w:name="_Toc496626200"/>
      <w:bookmarkStart w:id="54" w:name="_Toc22142"/>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51"/>
      <w:bookmarkEnd w:id="52"/>
      <w:bookmarkEnd w:id="53"/>
      <w:bookmarkEnd w:id="54"/>
    </w:p>
    <w:p w14:paraId="54EB279F">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5EFA4492">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日前，在青海政府采购信息网上发布公告；不足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769E2354">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在投标截止时间前，采购人或采购代理机构可以视采购具体情况，延长投标截止时间和开标时间，并在磋商文件中要求的磋商截止时间和磋商时间的三日前，将变更公告发布在青海省政府采购信息网上。</w:t>
      </w:r>
    </w:p>
    <w:p w14:paraId="354D067F">
      <w:pPr>
        <w:widowControl/>
        <w:spacing w:beforeLines="200" w:afterLines="200"/>
        <w:jc w:val="center"/>
        <w:outlineLvl w:val="1"/>
        <w:rPr>
          <w:rFonts w:ascii="宋体"/>
          <w:b/>
          <w:bCs/>
          <w:kern w:val="0"/>
          <w:sz w:val="36"/>
          <w:szCs w:val="36"/>
          <w:highlight w:val="none"/>
        </w:rPr>
      </w:pPr>
      <w:bookmarkStart w:id="55" w:name="_Toc376936736"/>
      <w:bookmarkStart w:id="56" w:name="_Toc496626201"/>
      <w:bookmarkStart w:id="57" w:name="_Toc5269"/>
      <w:bookmarkStart w:id="58" w:name="_Toc325726005"/>
      <w:r>
        <w:rPr>
          <w:rFonts w:hint="eastAsia" w:ascii="宋体" w:hAnsi="宋体"/>
          <w:b/>
          <w:bCs/>
          <w:kern w:val="0"/>
          <w:sz w:val="36"/>
          <w:szCs w:val="36"/>
          <w:highlight w:val="none"/>
        </w:rPr>
        <w:t>三、磋商响应文件的编制</w:t>
      </w:r>
      <w:bookmarkEnd w:id="55"/>
      <w:bookmarkEnd w:id="56"/>
      <w:bookmarkEnd w:id="57"/>
      <w:bookmarkEnd w:id="58"/>
    </w:p>
    <w:p w14:paraId="3EA427CC">
      <w:pPr>
        <w:widowControl/>
        <w:spacing w:before="100" w:beforeAutospacing="1" w:after="100" w:afterAutospacing="1"/>
        <w:ind w:firstLine="542"/>
        <w:jc w:val="left"/>
        <w:outlineLvl w:val="2"/>
        <w:rPr>
          <w:rFonts w:ascii="宋体"/>
          <w:b/>
          <w:bCs/>
          <w:kern w:val="0"/>
          <w:sz w:val="27"/>
          <w:szCs w:val="27"/>
          <w:highlight w:val="none"/>
        </w:rPr>
      </w:pPr>
      <w:bookmarkStart w:id="59" w:name="_Toc496626202"/>
      <w:bookmarkStart w:id="60" w:name="_Toc30729"/>
      <w:bookmarkStart w:id="61" w:name="_Toc376936737"/>
      <w:bookmarkStart w:id="62" w:name="_Toc325726006"/>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59"/>
      <w:bookmarkEnd w:id="60"/>
      <w:bookmarkEnd w:id="61"/>
      <w:bookmarkEnd w:id="62"/>
    </w:p>
    <w:p w14:paraId="07E821ED">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120DCD64">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79E42E15">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07AE20F2">
      <w:pPr>
        <w:widowControl/>
        <w:spacing w:before="100" w:beforeAutospacing="1" w:after="100" w:afterAutospacing="1"/>
        <w:ind w:firstLine="542"/>
        <w:jc w:val="left"/>
        <w:outlineLvl w:val="2"/>
        <w:rPr>
          <w:rFonts w:ascii="宋体"/>
          <w:b/>
          <w:bCs/>
          <w:kern w:val="0"/>
          <w:sz w:val="27"/>
          <w:szCs w:val="27"/>
          <w:highlight w:val="none"/>
        </w:rPr>
      </w:pPr>
      <w:bookmarkStart w:id="63" w:name="_Toc376936738"/>
      <w:bookmarkStart w:id="64" w:name="_Toc8947"/>
      <w:bookmarkStart w:id="65" w:name="_Toc325726007"/>
      <w:bookmarkStart w:id="66" w:name="_Toc496626203"/>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63"/>
      <w:bookmarkEnd w:id="64"/>
      <w:bookmarkEnd w:id="65"/>
      <w:bookmarkEnd w:id="66"/>
    </w:p>
    <w:p w14:paraId="025AECED">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0DC1A6F4">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509FCCD7">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3693F76">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6051CB1F">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7EBFDB00">
      <w:pPr>
        <w:widowControl/>
        <w:spacing w:before="100" w:beforeAutospacing="1" w:after="100" w:afterAutospacing="1"/>
        <w:ind w:firstLine="542"/>
        <w:jc w:val="left"/>
        <w:outlineLvl w:val="2"/>
        <w:rPr>
          <w:rFonts w:ascii="宋体"/>
          <w:b/>
          <w:bCs/>
          <w:kern w:val="0"/>
          <w:sz w:val="27"/>
          <w:szCs w:val="27"/>
          <w:highlight w:val="none"/>
        </w:rPr>
      </w:pPr>
      <w:bookmarkStart w:id="67" w:name="_Toc22293"/>
      <w:bookmarkStart w:id="68" w:name="_Toc325726012"/>
      <w:bookmarkStart w:id="69" w:name="_Toc376936743"/>
      <w:bookmarkStart w:id="70" w:name="_Toc496626204"/>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67"/>
      <w:bookmarkEnd w:id="68"/>
      <w:bookmarkEnd w:id="69"/>
      <w:bookmarkEnd w:id="70"/>
    </w:p>
    <w:p w14:paraId="4E22CA49">
      <w:pPr>
        <w:autoSpaceDE w:val="0"/>
        <w:autoSpaceDN w:val="0"/>
        <w:adjustRightInd w:val="0"/>
        <w:spacing w:line="360" w:lineRule="auto"/>
        <w:ind w:firstLine="464" w:firstLineChars="221"/>
        <w:rPr>
          <w:rFonts w:ascii="宋体" w:cs="宋体"/>
          <w:highlight w:val="none"/>
          <w:lang w:val="zh-CN"/>
        </w:rPr>
      </w:pPr>
      <w:r>
        <w:rPr>
          <w:rFonts w:ascii="宋体" w:hAnsi="宋体" w:cs="宋体"/>
          <w:highlight w:val="none"/>
          <w:lang w:val="zh-CN"/>
        </w:rPr>
        <w:t xml:space="preserve">9.1 </w:t>
      </w:r>
      <w:r>
        <w:rPr>
          <w:rFonts w:hint="eastAsia" w:ascii="宋体" w:hAnsi="宋体" w:cs="宋体"/>
          <w:highlight w:val="none"/>
          <w:lang w:val="zh-CN"/>
        </w:rPr>
        <w:t>供应商须在递交磋商响应文件截止时间前</w:t>
      </w:r>
      <w:r>
        <w:rPr>
          <w:rFonts w:hint="eastAsia" w:ascii="宋体" w:hAnsi="宋体"/>
          <w:highlight w:val="none"/>
        </w:rPr>
        <w:t>按采购预算额度的</w:t>
      </w:r>
      <w:r>
        <w:rPr>
          <w:rFonts w:ascii="宋体" w:hAnsi="宋体"/>
          <w:highlight w:val="none"/>
        </w:rPr>
        <w:t>2%</w:t>
      </w:r>
      <w:r>
        <w:rPr>
          <w:rFonts w:hint="eastAsia" w:ascii="宋体" w:hAnsi="宋体"/>
          <w:highlight w:val="none"/>
        </w:rPr>
        <w:t>缴纳投标保证金</w:t>
      </w:r>
      <w:r>
        <w:rPr>
          <w:rFonts w:hint="eastAsia" w:ascii="宋体" w:hAnsi="宋体" w:cs="宋体"/>
          <w:highlight w:val="none"/>
          <w:lang w:val="zh-CN"/>
        </w:rPr>
        <w:t>。本次采购活动中未成交且供应商未发生违规行为的，</w:t>
      </w:r>
      <w:r>
        <w:rPr>
          <w:rFonts w:hint="eastAsia" w:ascii="宋体" w:hAnsi="宋体"/>
          <w:szCs w:val="20"/>
          <w:highlight w:val="none"/>
        </w:rPr>
        <w:t>由</w:t>
      </w:r>
      <w:r>
        <w:rPr>
          <w:rFonts w:hint="eastAsia" w:ascii="宋体" w:hAnsi="宋体" w:cs="宋体"/>
          <w:highlight w:val="none"/>
          <w:lang w:val="zh-CN"/>
        </w:rPr>
        <w:t>采购代理机构在规定的时间内退还磋商保证金；</w:t>
      </w:r>
      <w:r>
        <w:rPr>
          <w:rFonts w:hint="eastAsia" w:ascii="宋体" w:hAnsi="宋体"/>
          <w:szCs w:val="20"/>
          <w:highlight w:val="none"/>
        </w:rPr>
        <w:t>成交供应商的</w:t>
      </w:r>
      <w:r>
        <w:rPr>
          <w:rFonts w:hint="eastAsia" w:ascii="宋体" w:hAnsi="宋体" w:cs="宋体"/>
          <w:highlight w:val="none"/>
          <w:lang w:val="zh-CN"/>
        </w:rPr>
        <w:t>投标保证金自采购合同签订后</w:t>
      </w:r>
      <w:r>
        <w:rPr>
          <w:rFonts w:hint="eastAsia" w:ascii="宋体" w:hAnsi="宋体"/>
          <w:szCs w:val="20"/>
          <w:highlight w:val="none"/>
        </w:rPr>
        <w:t>在规定的时间内予以退还。</w:t>
      </w:r>
    </w:p>
    <w:p w14:paraId="1E30238A">
      <w:pPr>
        <w:autoSpaceDE w:val="0"/>
        <w:autoSpaceDN w:val="0"/>
        <w:adjustRightInd w:val="0"/>
        <w:spacing w:line="360" w:lineRule="auto"/>
        <w:ind w:firstLine="464" w:firstLineChars="221"/>
        <w:rPr>
          <w:rFonts w:ascii="宋体" w:cs="宋体"/>
          <w:highlight w:val="none"/>
          <w:lang w:val="zh-CN"/>
        </w:rPr>
      </w:pPr>
      <w:r>
        <w:rPr>
          <w:rFonts w:ascii="宋体" w:hAnsi="宋体" w:cs="宋体"/>
          <w:highlight w:val="none"/>
          <w:lang w:val="zh-CN"/>
        </w:rPr>
        <w:t xml:space="preserve">9.2 </w:t>
      </w:r>
      <w:r>
        <w:rPr>
          <w:rFonts w:hint="eastAsia" w:ascii="宋体" w:hAnsi="宋体" w:cs="宋体"/>
          <w:highlight w:val="none"/>
          <w:lang w:val="zh-CN"/>
        </w:rPr>
        <w:t>磋商保证金由供应商基本户转账的方式直接缴入“青海汭辉招标代理有限公司”银行帐户。</w:t>
      </w:r>
    </w:p>
    <w:p w14:paraId="641817A6">
      <w:pPr>
        <w:widowControl/>
        <w:spacing w:before="100" w:beforeAutospacing="1" w:after="100" w:afterAutospacing="1"/>
        <w:ind w:firstLine="542"/>
        <w:jc w:val="left"/>
        <w:outlineLvl w:val="2"/>
        <w:rPr>
          <w:rFonts w:ascii="宋体"/>
          <w:b/>
          <w:bCs/>
          <w:kern w:val="0"/>
          <w:sz w:val="27"/>
          <w:szCs w:val="27"/>
          <w:highlight w:val="none"/>
        </w:rPr>
      </w:pPr>
      <w:bookmarkStart w:id="71" w:name="_Toc496626205"/>
      <w:bookmarkStart w:id="72" w:name="_Toc376936744"/>
      <w:bookmarkStart w:id="73" w:name="_Toc325726013"/>
      <w:bookmarkStart w:id="74" w:name="_Toc15871"/>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71"/>
      <w:bookmarkEnd w:id="72"/>
      <w:bookmarkEnd w:id="73"/>
      <w:bookmarkEnd w:id="74"/>
    </w:p>
    <w:p w14:paraId="704B2C88">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2030B08D">
      <w:pPr>
        <w:pStyle w:val="19"/>
        <w:spacing w:line="360" w:lineRule="auto"/>
        <w:jc w:val="left"/>
        <w:rPr>
          <w:rFonts w:ascii="宋体" w:cs="宋体"/>
          <w:highlight w:val="none"/>
          <w:lang w:val="zh-CN"/>
        </w:rPr>
      </w:pPr>
      <w:bookmarkStart w:id="75" w:name="_Toc515908182"/>
      <w:bookmarkStart w:id="76" w:name="_Toc22910"/>
      <w:bookmarkStart w:id="77" w:name="_Toc412617729"/>
      <w:bookmarkStart w:id="78" w:name="_Toc496626207"/>
      <w:bookmarkStart w:id="79" w:name="_Toc373392580"/>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75"/>
      <w:bookmarkEnd w:id="76"/>
    </w:p>
    <w:p w14:paraId="38B0DBD3">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投标人应提交相关证明材料，作为其参加投标和中标后有能力履行合同的证明。编写的磋商响应文件须包括以下内容（格式见磋商文件第四部分）：</w:t>
      </w:r>
    </w:p>
    <w:p w14:paraId="21014616">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磋商响应文件（上册）（资格审查）</w:t>
      </w:r>
    </w:p>
    <w:p w14:paraId="5C6DB080">
      <w:pPr>
        <w:numPr>
          <w:ilvl w:val="0"/>
          <w:numId w:val="3"/>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732B07C9">
      <w:pPr>
        <w:numPr>
          <w:ilvl w:val="0"/>
          <w:numId w:val="3"/>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22FE3585">
      <w:pPr>
        <w:numPr>
          <w:ilvl w:val="0"/>
          <w:numId w:val="3"/>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1CC222F3">
      <w:pPr>
        <w:numPr>
          <w:ilvl w:val="0"/>
          <w:numId w:val="3"/>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3175BEB7">
      <w:pPr>
        <w:numPr>
          <w:ilvl w:val="0"/>
          <w:numId w:val="3"/>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1E03D7B8">
      <w:pPr>
        <w:numPr>
          <w:ilvl w:val="0"/>
          <w:numId w:val="3"/>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7F97EF7A">
      <w:pPr>
        <w:numPr>
          <w:ilvl w:val="0"/>
          <w:numId w:val="3"/>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21B6E37B">
      <w:pPr>
        <w:numPr>
          <w:ilvl w:val="0"/>
          <w:numId w:val="3"/>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644EA736">
      <w:pPr>
        <w:pStyle w:val="17"/>
        <w:ind w:firstLine="420" w:firstLineChars="200"/>
        <w:rPr>
          <w:highlight w:val="none"/>
          <w:lang w:val="zh-CN"/>
        </w:rPr>
      </w:pPr>
      <w:r>
        <w:rPr>
          <w:rFonts w:hint="eastAsia" w:cs="宋体"/>
          <w:highlight w:val="none"/>
          <w:lang w:val="zh-CN"/>
        </w:rPr>
        <w:t>（9）具备履行合同所必需的设备和专业技术能力的证明材料</w:t>
      </w:r>
    </w:p>
    <w:p w14:paraId="706EF312">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磋商响应文件（下册）（符合性审查）</w:t>
      </w:r>
    </w:p>
    <w:p w14:paraId="52BA53B4">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10</w:t>
      </w:r>
      <w:r>
        <w:rPr>
          <w:rFonts w:hint="eastAsia" w:ascii="宋体" w:hAnsi="宋体" w:cs="宋体"/>
          <w:kern w:val="0"/>
          <w:highlight w:val="none"/>
          <w:lang w:val="zh-CN"/>
        </w:rPr>
        <w:t>）竞争性磋商首次报价表</w:t>
      </w:r>
    </w:p>
    <w:p w14:paraId="03F11CE8">
      <w:pPr>
        <w:pStyle w:val="9"/>
        <w:ind w:firstLine="420" w:firstLineChars="200"/>
        <w:rPr>
          <w:highlight w:val="none"/>
          <w:lang w:val="zh-CN"/>
        </w:rPr>
      </w:pPr>
      <w:r>
        <w:rPr>
          <w:rFonts w:hint="eastAsia" w:hAnsi="宋体" w:cs="宋体"/>
          <w:kern w:val="0"/>
          <w:highlight w:val="none"/>
          <w:lang w:val="zh-CN"/>
        </w:rPr>
        <w:t>（</w:t>
      </w:r>
      <w:r>
        <w:rPr>
          <w:rFonts w:hint="eastAsia" w:hAnsi="宋体" w:cs="宋体"/>
          <w:kern w:val="0"/>
          <w:highlight w:val="none"/>
        </w:rPr>
        <w:t>11</w:t>
      </w:r>
      <w:r>
        <w:rPr>
          <w:rFonts w:hint="eastAsia" w:hAnsi="宋体" w:cs="宋体"/>
          <w:kern w:val="0"/>
          <w:highlight w:val="none"/>
          <w:lang w:val="zh-CN"/>
        </w:rPr>
        <w:t>）</w:t>
      </w:r>
      <w:r>
        <w:rPr>
          <w:rFonts w:hint="eastAsia" w:hAnsi="宋体" w:cs="宋体"/>
          <w:kern w:val="0"/>
          <w:highlight w:val="none"/>
        </w:rPr>
        <w:t>服务响应表</w:t>
      </w:r>
    </w:p>
    <w:p w14:paraId="7EF43EF8">
      <w:pPr>
        <w:pStyle w:val="9"/>
        <w:ind w:firstLine="420" w:firstLineChars="200"/>
        <w:rPr>
          <w:highlight w:val="none"/>
          <w:lang w:val="zh-CN"/>
        </w:rPr>
      </w:pPr>
      <w:r>
        <w:rPr>
          <w:rFonts w:hint="eastAsia" w:hAnsi="宋体" w:cs="宋体"/>
          <w:kern w:val="0"/>
          <w:highlight w:val="none"/>
          <w:lang w:val="zh-CN"/>
        </w:rPr>
        <w:t>（</w:t>
      </w:r>
      <w:r>
        <w:rPr>
          <w:rFonts w:hAnsi="宋体" w:cs="宋体"/>
          <w:kern w:val="0"/>
          <w:highlight w:val="none"/>
        </w:rPr>
        <w:t>1</w:t>
      </w:r>
      <w:r>
        <w:rPr>
          <w:rFonts w:hint="eastAsia" w:hAnsi="宋体" w:cs="宋体"/>
          <w:kern w:val="0"/>
          <w:highlight w:val="none"/>
        </w:rPr>
        <w:t>2</w:t>
      </w:r>
      <w:r>
        <w:rPr>
          <w:rFonts w:hint="eastAsia" w:hAnsi="宋体" w:cs="宋体"/>
          <w:kern w:val="0"/>
          <w:highlight w:val="none"/>
          <w:lang w:val="zh-CN"/>
        </w:rPr>
        <w:t>）</w:t>
      </w:r>
      <w:r>
        <w:rPr>
          <w:rFonts w:hint="eastAsia" w:hAnsi="宋体" w:cs="宋体"/>
          <w:kern w:val="0"/>
          <w:highlight w:val="none"/>
        </w:rPr>
        <w:t>其他资格证明材料</w:t>
      </w:r>
    </w:p>
    <w:p w14:paraId="0196AA30">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3</w:t>
      </w:r>
      <w:r>
        <w:rPr>
          <w:rFonts w:hint="eastAsia" w:ascii="宋体" w:hAnsi="宋体" w:cs="宋体"/>
          <w:kern w:val="0"/>
          <w:highlight w:val="none"/>
          <w:lang w:val="zh-CN"/>
        </w:rPr>
        <w:t>）服务方案</w:t>
      </w:r>
    </w:p>
    <w:p w14:paraId="67B48E33">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4</w:t>
      </w:r>
      <w:r>
        <w:rPr>
          <w:rFonts w:hint="eastAsia" w:ascii="宋体" w:hAnsi="宋体" w:cs="宋体"/>
          <w:kern w:val="0"/>
          <w:highlight w:val="none"/>
          <w:lang w:val="zh-CN"/>
        </w:rPr>
        <w:t>）供应商类似业绩证明材料</w:t>
      </w:r>
    </w:p>
    <w:p w14:paraId="1041F31C">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5</w:t>
      </w:r>
      <w:r>
        <w:rPr>
          <w:rFonts w:hint="eastAsia" w:ascii="宋体" w:hAnsi="宋体" w:cs="宋体"/>
          <w:kern w:val="0"/>
          <w:highlight w:val="none"/>
          <w:lang w:val="zh-CN"/>
        </w:rPr>
        <w:t>）中小企业声明函</w:t>
      </w:r>
    </w:p>
    <w:p w14:paraId="23BA520C">
      <w:pPr>
        <w:autoSpaceDE w:val="0"/>
        <w:autoSpaceDN w:val="0"/>
        <w:spacing w:line="360" w:lineRule="auto"/>
        <w:ind w:firstLine="420" w:firstLineChars="200"/>
        <w:rPr>
          <w:rFonts w:ascii="宋体" w:cs="宋体"/>
          <w:kern w:val="0"/>
          <w:highlight w:val="none"/>
          <w:lang w:val="zh-CN"/>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6）残疾人福利性单位声明函</w:t>
      </w:r>
    </w:p>
    <w:p w14:paraId="4590106B">
      <w:pPr>
        <w:pStyle w:val="9"/>
        <w:ind w:firstLine="420" w:firstLineChars="200"/>
        <w:rPr>
          <w:highlight w:val="none"/>
          <w:lang w:val="zh-CN"/>
        </w:rPr>
      </w:pPr>
      <w:r>
        <w:rPr>
          <w:rFonts w:hint="eastAsia" w:hAnsi="宋体" w:cs="宋体"/>
          <w:highlight w:val="none"/>
        </w:rPr>
        <w:t>（</w:t>
      </w:r>
      <w:r>
        <w:rPr>
          <w:rFonts w:hAnsi="宋体" w:cs="宋体"/>
          <w:highlight w:val="none"/>
        </w:rPr>
        <w:t>1</w:t>
      </w:r>
      <w:r>
        <w:rPr>
          <w:rFonts w:hint="eastAsia" w:hAnsi="宋体" w:cs="宋体"/>
          <w:highlight w:val="none"/>
        </w:rPr>
        <w:t>7）从业人员声明函</w:t>
      </w:r>
    </w:p>
    <w:p w14:paraId="1E2E4BA8">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8</w:t>
      </w:r>
      <w:r>
        <w:rPr>
          <w:rFonts w:hint="eastAsia" w:ascii="宋体" w:hAnsi="宋体" w:cs="宋体"/>
          <w:kern w:val="0"/>
          <w:highlight w:val="none"/>
          <w:lang w:val="zh-CN"/>
        </w:rPr>
        <w:t>）供应商认为在其他方面有必要说明的事项</w:t>
      </w:r>
    </w:p>
    <w:p w14:paraId="2739BF56">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bookmarkEnd w:id="77"/>
    <w:bookmarkEnd w:id="78"/>
    <w:bookmarkEnd w:id="79"/>
    <w:p w14:paraId="497BB1B5">
      <w:pPr>
        <w:widowControl/>
        <w:spacing w:before="100" w:beforeAutospacing="1" w:after="100" w:afterAutospacing="1"/>
        <w:ind w:firstLine="542"/>
        <w:jc w:val="left"/>
        <w:outlineLvl w:val="2"/>
        <w:rPr>
          <w:rFonts w:ascii="宋体" w:cs="宋体"/>
          <w:b/>
          <w:bCs/>
          <w:kern w:val="0"/>
          <w:sz w:val="27"/>
          <w:szCs w:val="27"/>
          <w:highlight w:val="none"/>
        </w:rPr>
      </w:pPr>
      <w:bookmarkStart w:id="80" w:name="_Toc9679"/>
      <w:bookmarkStart w:id="81" w:name="_Toc18361"/>
      <w:bookmarkStart w:id="82" w:name="_Toc496626208"/>
      <w:bookmarkStart w:id="83" w:name="_Toc412617730"/>
      <w:bookmarkStart w:id="84" w:name="_Toc371090029"/>
      <w:bookmarkStart w:id="85" w:name="_Toc376936748"/>
      <w:r>
        <w:rPr>
          <w:rFonts w:ascii="宋体" w:hAnsi="宋体" w:cs="宋体"/>
          <w:b/>
          <w:bCs/>
          <w:kern w:val="0"/>
          <w:sz w:val="27"/>
          <w:szCs w:val="27"/>
          <w:highlight w:val="none"/>
        </w:rPr>
        <w:t>12.</w:t>
      </w:r>
      <w:bookmarkEnd w:id="80"/>
      <w:r>
        <w:rPr>
          <w:rFonts w:hint="eastAsia" w:ascii="宋体" w:hAnsi="宋体" w:cs="宋体"/>
          <w:b/>
          <w:bCs/>
          <w:kern w:val="0"/>
          <w:sz w:val="27"/>
          <w:szCs w:val="27"/>
          <w:highlight w:val="none"/>
        </w:rPr>
        <w:t>响应文件编制要求</w:t>
      </w:r>
      <w:bookmarkEnd w:id="81"/>
    </w:p>
    <w:p w14:paraId="78B089E7">
      <w:pPr>
        <w:pStyle w:val="9"/>
        <w:ind w:firstLine="480"/>
        <w:rPr>
          <w:rFonts w:hAnsi="宋体"/>
          <w:highlight w:val="none"/>
        </w:rPr>
      </w:pPr>
      <w:r>
        <w:rPr>
          <w:rFonts w:hint="eastAsia" w:hAnsi="宋体"/>
          <w:highlight w:val="none"/>
        </w:rPr>
        <w:t>12.1磋商响应文件格式及编制要求：详见第一部分投标人须知前附表“磋商响应文件格式及编制要求”。</w:t>
      </w:r>
    </w:p>
    <w:p w14:paraId="140B7E3A">
      <w:pPr>
        <w:pStyle w:val="9"/>
        <w:ind w:firstLine="480"/>
        <w:rPr>
          <w:rFonts w:hAnsi="宋体"/>
          <w:highlight w:val="none"/>
        </w:rPr>
      </w:pPr>
      <w:r>
        <w:rPr>
          <w:rFonts w:hint="eastAsia" w:hAnsi="宋体"/>
          <w:highlight w:val="none"/>
        </w:rPr>
        <w:t>12.2 供应商须在“法定代表人授权书”中提供被授权人（委托代理人）准确的联系方式。</w:t>
      </w:r>
    </w:p>
    <w:p w14:paraId="54C4F252">
      <w:pPr>
        <w:widowControl/>
        <w:spacing w:beforeLines="200" w:afterLines="200"/>
        <w:jc w:val="center"/>
        <w:outlineLvl w:val="1"/>
        <w:rPr>
          <w:rFonts w:ascii="宋体"/>
          <w:b/>
          <w:bCs/>
          <w:kern w:val="0"/>
          <w:sz w:val="36"/>
          <w:szCs w:val="36"/>
          <w:highlight w:val="none"/>
        </w:rPr>
      </w:pPr>
      <w:bookmarkStart w:id="86" w:name="_Toc26257"/>
      <w:r>
        <w:rPr>
          <w:rFonts w:hint="eastAsia" w:ascii="宋体" w:hAnsi="宋体"/>
          <w:b/>
          <w:bCs/>
          <w:kern w:val="0"/>
          <w:sz w:val="36"/>
          <w:szCs w:val="36"/>
          <w:highlight w:val="none"/>
        </w:rPr>
        <w:t>四、磋商响应文件的递交</w:t>
      </w:r>
      <w:bookmarkEnd w:id="82"/>
      <w:bookmarkEnd w:id="83"/>
      <w:bookmarkEnd w:id="86"/>
    </w:p>
    <w:bookmarkEnd w:id="84"/>
    <w:bookmarkEnd w:id="85"/>
    <w:p w14:paraId="3A4B853B">
      <w:pPr>
        <w:widowControl/>
        <w:spacing w:before="100" w:beforeAutospacing="1" w:after="100" w:afterAutospacing="1"/>
        <w:ind w:firstLine="542"/>
        <w:jc w:val="left"/>
        <w:outlineLvl w:val="2"/>
        <w:rPr>
          <w:rFonts w:ascii="宋体" w:cs="宋体"/>
          <w:b/>
          <w:bCs/>
          <w:kern w:val="0"/>
          <w:sz w:val="27"/>
          <w:szCs w:val="27"/>
          <w:highlight w:val="none"/>
        </w:rPr>
      </w:pPr>
      <w:bookmarkStart w:id="87" w:name="_Toc412617731"/>
      <w:bookmarkStart w:id="88" w:name="_Toc12087"/>
      <w:bookmarkStart w:id="89" w:name="_Toc2650"/>
      <w:bookmarkStart w:id="90" w:name="_Toc325726016"/>
      <w:bookmarkStart w:id="91" w:name="_Toc373392582"/>
      <w:bookmarkStart w:id="92" w:name="_Toc412617732"/>
      <w:bookmarkStart w:id="93" w:name="_Toc325726017"/>
      <w:bookmarkStart w:id="94" w:name="_Toc373392583"/>
      <w:bookmarkStart w:id="95" w:name="_Toc496626210"/>
      <w:bookmarkStart w:id="96" w:name="_Toc371090030"/>
      <w:bookmarkStart w:id="97" w:name="_Toc376936749"/>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87"/>
      <w:bookmarkEnd w:id="88"/>
      <w:bookmarkEnd w:id="89"/>
      <w:bookmarkEnd w:id="90"/>
      <w:bookmarkEnd w:id="91"/>
    </w:p>
    <w:p w14:paraId="4B4161F8">
      <w:pPr>
        <w:pStyle w:val="9"/>
        <w:ind w:firstLine="480"/>
        <w:rPr>
          <w:rFonts w:hAnsi="宋体"/>
          <w:highlight w:val="none"/>
        </w:rPr>
      </w:pPr>
      <w:r>
        <w:rPr>
          <w:rFonts w:hint="eastAsia" w:hAnsi="宋体"/>
          <w:highlight w:val="none"/>
        </w:rPr>
        <w:t>13.1磋商响应文件根据磋商文件和线上响应文件格式进行编制，并根据要求进行签字盖章,并将加密响应文件上传至政采云投标客户端。</w:t>
      </w:r>
    </w:p>
    <w:p w14:paraId="7406110E">
      <w:pPr>
        <w:widowControl/>
        <w:spacing w:before="100" w:beforeAutospacing="1" w:after="100" w:afterAutospacing="1"/>
        <w:ind w:firstLine="542"/>
        <w:jc w:val="left"/>
        <w:outlineLvl w:val="2"/>
        <w:rPr>
          <w:rFonts w:ascii="宋体"/>
          <w:b/>
          <w:bCs/>
          <w:kern w:val="0"/>
          <w:sz w:val="27"/>
          <w:szCs w:val="27"/>
          <w:highlight w:val="none"/>
        </w:rPr>
      </w:pPr>
      <w:bookmarkStart w:id="98" w:name="_Toc10046"/>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92"/>
      <w:bookmarkEnd w:id="93"/>
      <w:bookmarkEnd w:id="94"/>
      <w:r>
        <w:rPr>
          <w:rFonts w:hint="eastAsia" w:ascii="宋体" w:hAnsi="宋体"/>
          <w:b/>
          <w:bCs/>
          <w:kern w:val="0"/>
          <w:sz w:val="27"/>
          <w:szCs w:val="27"/>
          <w:highlight w:val="none"/>
        </w:rPr>
        <w:t>程序</w:t>
      </w:r>
      <w:bookmarkEnd w:id="95"/>
      <w:bookmarkEnd w:id="98"/>
    </w:p>
    <w:bookmarkEnd w:id="96"/>
    <w:bookmarkEnd w:id="97"/>
    <w:p w14:paraId="5DE60CE8">
      <w:pPr>
        <w:pStyle w:val="9"/>
        <w:spacing w:line="360" w:lineRule="auto"/>
        <w:ind w:firstLine="480"/>
        <w:rPr>
          <w:rFonts w:hAnsi="宋体"/>
          <w:highlight w:val="none"/>
        </w:rPr>
      </w:pPr>
      <w:bookmarkStart w:id="99" w:name="_Toc376936750"/>
      <w:bookmarkStart w:id="100" w:name="_Toc325726019"/>
      <w:bookmarkStart w:id="101" w:name="_Toc496626211"/>
      <w:r>
        <w:rPr>
          <w:rFonts w:hAnsi="宋体"/>
          <w:highlight w:val="none"/>
        </w:rPr>
        <w:t>14.1</w:t>
      </w:r>
      <w:r>
        <w:rPr>
          <w:rFonts w:hint="eastAsia" w:hAnsi="宋体"/>
          <w:highlight w:val="none"/>
        </w:rPr>
        <w:t>递交磋商响应文件程序：详见第一部分投标人须知前附表“递交磋商响应文件程序”。</w:t>
      </w:r>
    </w:p>
    <w:p w14:paraId="228BAE88">
      <w:pPr>
        <w:pStyle w:val="9"/>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4D1B514E">
      <w:pPr>
        <w:pStyle w:val="9"/>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14:paraId="69DEA2B3">
      <w:pPr>
        <w:widowControl/>
        <w:spacing w:beforeLines="200" w:afterLines="200"/>
        <w:jc w:val="center"/>
        <w:outlineLvl w:val="1"/>
        <w:rPr>
          <w:rFonts w:ascii="宋体"/>
          <w:b/>
          <w:bCs/>
          <w:kern w:val="0"/>
          <w:sz w:val="36"/>
          <w:szCs w:val="36"/>
          <w:highlight w:val="none"/>
        </w:rPr>
      </w:pPr>
      <w:bookmarkStart w:id="102" w:name="_Toc23624"/>
      <w:r>
        <w:rPr>
          <w:rFonts w:hint="eastAsia" w:ascii="宋体" w:hAnsi="宋体"/>
          <w:b/>
          <w:bCs/>
          <w:kern w:val="0"/>
          <w:sz w:val="36"/>
          <w:szCs w:val="36"/>
          <w:highlight w:val="none"/>
        </w:rPr>
        <w:t>五、</w:t>
      </w:r>
      <w:bookmarkEnd w:id="99"/>
      <w:bookmarkEnd w:id="100"/>
      <w:r>
        <w:rPr>
          <w:rFonts w:hint="eastAsia" w:ascii="宋体" w:hAnsi="宋体"/>
          <w:b/>
          <w:bCs/>
          <w:kern w:val="0"/>
          <w:sz w:val="36"/>
          <w:szCs w:val="36"/>
          <w:highlight w:val="none"/>
        </w:rPr>
        <w:t>资格审查程序及方法</w:t>
      </w:r>
      <w:bookmarkEnd w:id="101"/>
      <w:bookmarkEnd w:id="102"/>
    </w:p>
    <w:p w14:paraId="418891FA">
      <w:pPr>
        <w:widowControl/>
        <w:spacing w:before="100" w:beforeAutospacing="1" w:after="100" w:afterAutospacing="1"/>
        <w:ind w:firstLine="542"/>
        <w:jc w:val="left"/>
        <w:outlineLvl w:val="2"/>
        <w:rPr>
          <w:rFonts w:ascii="宋体"/>
          <w:b/>
          <w:bCs/>
          <w:kern w:val="0"/>
          <w:sz w:val="27"/>
          <w:szCs w:val="27"/>
          <w:highlight w:val="none"/>
        </w:rPr>
      </w:pPr>
      <w:bookmarkStart w:id="103" w:name="_Toc496626212"/>
      <w:bookmarkStart w:id="104" w:name="_Toc496189551"/>
      <w:bookmarkStart w:id="105" w:name="_Toc27835"/>
      <w:bookmarkStart w:id="106" w:name="_Toc496004007"/>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103"/>
      <w:bookmarkEnd w:id="104"/>
      <w:bookmarkEnd w:id="105"/>
      <w:bookmarkEnd w:id="106"/>
    </w:p>
    <w:p w14:paraId="1F596E9B">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，由采购人、磋商小组依法对供应商的资格进行审查。</w:t>
      </w:r>
    </w:p>
    <w:p w14:paraId="7270923B">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62E685F2">
      <w:pPr>
        <w:widowControl/>
        <w:spacing w:before="100" w:beforeAutospacing="1" w:after="100" w:afterAutospacing="1"/>
        <w:ind w:firstLine="542"/>
        <w:jc w:val="left"/>
        <w:outlineLvl w:val="2"/>
        <w:rPr>
          <w:rFonts w:ascii="宋体"/>
          <w:b/>
          <w:bCs/>
          <w:kern w:val="0"/>
          <w:sz w:val="27"/>
          <w:szCs w:val="27"/>
          <w:highlight w:val="none"/>
        </w:rPr>
      </w:pPr>
      <w:bookmarkStart w:id="107" w:name="_Toc496004008"/>
      <w:bookmarkStart w:id="108" w:name="_Toc496189552"/>
      <w:bookmarkStart w:id="109" w:name="_Toc496626213"/>
      <w:bookmarkStart w:id="110" w:name="_Toc29853"/>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107"/>
      <w:bookmarkEnd w:id="108"/>
      <w:bookmarkEnd w:id="109"/>
      <w:bookmarkEnd w:id="110"/>
    </w:p>
    <w:p w14:paraId="1514484B">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54D23616">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2939926B">
      <w:pPr>
        <w:spacing w:line="360" w:lineRule="auto"/>
        <w:ind w:firstLine="480"/>
        <w:rPr>
          <w:rFonts w:ascii="宋体"/>
          <w:highlight w:val="none"/>
        </w:rPr>
      </w:pPr>
      <w:r>
        <w:rPr>
          <w:rFonts w:ascii="宋体" w:hAnsi="宋体"/>
          <w:highlight w:val="none"/>
        </w:rPr>
        <w:t xml:space="preserve">16.2 </w:t>
      </w:r>
      <w:r>
        <w:rPr>
          <w:rFonts w:hint="eastAsia" w:ascii="宋体" w:hAnsi="宋体"/>
          <w:highlight w:val="none"/>
        </w:rPr>
        <w:t>未按磋商文件要求缴纳或未足额缴纳投标保证金的；</w:t>
      </w:r>
    </w:p>
    <w:p w14:paraId="5B6BA034">
      <w:pPr>
        <w:spacing w:line="360" w:lineRule="auto"/>
        <w:ind w:firstLine="480"/>
        <w:rPr>
          <w:rFonts w:ascii="宋体"/>
          <w:highlight w:val="none"/>
        </w:rPr>
      </w:pPr>
      <w:r>
        <w:rPr>
          <w:rFonts w:ascii="宋体" w:hAnsi="宋体"/>
          <w:highlight w:val="none"/>
        </w:rPr>
        <w:t xml:space="preserve">16.3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（9）要求提供相关资料的；</w:t>
      </w:r>
    </w:p>
    <w:p w14:paraId="3F87606F">
      <w:pPr>
        <w:spacing w:line="360" w:lineRule="auto"/>
        <w:ind w:firstLine="480"/>
        <w:rPr>
          <w:rFonts w:ascii="宋体"/>
          <w:highlight w:val="none"/>
        </w:rPr>
      </w:pPr>
      <w:r>
        <w:rPr>
          <w:rFonts w:ascii="宋体" w:hAnsi="宋体"/>
          <w:highlight w:val="none"/>
        </w:rPr>
        <w:t xml:space="preserve">16.4 </w:t>
      </w:r>
      <w:r>
        <w:rPr>
          <w:rFonts w:hint="eastAsia" w:ascii="宋体" w:hAnsi="宋体"/>
          <w:highlight w:val="none"/>
        </w:rPr>
        <w:t>资格审查文件没有按磋商文件规定和要求签字、盖章的；</w:t>
      </w:r>
    </w:p>
    <w:p w14:paraId="50408C71">
      <w:pPr>
        <w:spacing w:line="360" w:lineRule="auto"/>
        <w:ind w:firstLine="480"/>
        <w:rPr>
          <w:rFonts w:ascii="宋体"/>
          <w:highlight w:val="none"/>
        </w:rPr>
      </w:pPr>
      <w:r>
        <w:rPr>
          <w:rFonts w:ascii="宋体" w:hAnsi="宋体"/>
          <w:highlight w:val="none"/>
        </w:rPr>
        <w:t>16.</w:t>
      </w:r>
      <w:r>
        <w:rPr>
          <w:rFonts w:hint="eastAsia" w:ascii="宋体" w:hAnsi="宋体"/>
          <w:highlight w:val="none"/>
        </w:rPr>
        <w:t>5</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4D6C33EA">
      <w:pPr>
        <w:widowControl/>
        <w:spacing w:beforeLines="200" w:afterLines="200"/>
        <w:jc w:val="center"/>
        <w:outlineLvl w:val="1"/>
        <w:rPr>
          <w:rFonts w:ascii="宋体"/>
          <w:b/>
          <w:bCs/>
          <w:kern w:val="0"/>
          <w:sz w:val="36"/>
          <w:szCs w:val="36"/>
          <w:highlight w:val="none"/>
        </w:rPr>
      </w:pPr>
      <w:bookmarkStart w:id="111" w:name="_Toc325726021"/>
      <w:bookmarkStart w:id="112" w:name="_Toc496626214"/>
      <w:bookmarkStart w:id="113" w:name="_Toc6516"/>
      <w:bookmarkStart w:id="114" w:name="_Toc376936752"/>
      <w:r>
        <w:rPr>
          <w:rFonts w:hint="eastAsia" w:ascii="宋体" w:hAnsi="宋体"/>
          <w:b/>
          <w:bCs/>
          <w:kern w:val="0"/>
          <w:sz w:val="36"/>
          <w:szCs w:val="36"/>
          <w:highlight w:val="none"/>
        </w:rPr>
        <w:t>六、磋商程序及方法</w:t>
      </w:r>
      <w:bookmarkEnd w:id="111"/>
      <w:bookmarkEnd w:id="112"/>
      <w:bookmarkEnd w:id="113"/>
      <w:bookmarkEnd w:id="114"/>
    </w:p>
    <w:p w14:paraId="1FBB015D">
      <w:pPr>
        <w:widowControl/>
        <w:spacing w:before="100" w:beforeAutospacing="1" w:after="100" w:afterAutospacing="1"/>
        <w:ind w:firstLine="542"/>
        <w:jc w:val="left"/>
        <w:outlineLvl w:val="2"/>
        <w:rPr>
          <w:rFonts w:ascii="宋体"/>
          <w:b/>
          <w:bCs/>
          <w:kern w:val="0"/>
          <w:sz w:val="27"/>
          <w:szCs w:val="27"/>
          <w:highlight w:val="none"/>
        </w:rPr>
      </w:pPr>
      <w:bookmarkStart w:id="115" w:name="_Toc325726022"/>
      <w:bookmarkStart w:id="116" w:name="_Toc496626215"/>
      <w:bookmarkStart w:id="117" w:name="_Toc376936753"/>
      <w:bookmarkStart w:id="118" w:name="_Toc31981"/>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115"/>
      <w:bookmarkEnd w:id="116"/>
      <w:bookmarkEnd w:id="117"/>
      <w:bookmarkEnd w:id="118"/>
    </w:p>
    <w:p w14:paraId="13976CDB">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3395CE8">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0B303F5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04CAE8B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7A2C17D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76FCC54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4261D917">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7A31D22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34563D90">
      <w:pPr>
        <w:spacing w:line="360" w:lineRule="auto"/>
        <w:ind w:firstLine="480"/>
        <w:jc w:val="left"/>
        <w:rPr>
          <w:rFonts w:hint="eastAsia" w:ascii="宋体" w:eastAsia="宋体"/>
          <w:highlight w:val="none"/>
          <w:lang w:val="en-US" w:eastAsia="zh-CN"/>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r>
        <w:rPr>
          <w:rFonts w:hint="eastAsia" w:ascii="宋体" w:hAnsi="宋体"/>
          <w:highlight w:val="none"/>
          <w:lang w:val="en-US" w:eastAsia="zh-CN"/>
        </w:rPr>
        <w:tab/>
      </w:r>
    </w:p>
    <w:p w14:paraId="4225136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25A959B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0A2C2D3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380776D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50C020D0">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7D1F4386">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29FEF57E">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0D5B4C3">
      <w:pPr>
        <w:widowControl/>
        <w:spacing w:before="100" w:beforeAutospacing="1" w:after="100" w:afterAutospacing="1"/>
        <w:ind w:firstLine="542"/>
        <w:jc w:val="left"/>
        <w:outlineLvl w:val="2"/>
        <w:rPr>
          <w:rFonts w:ascii="宋体"/>
          <w:b/>
          <w:bCs/>
          <w:kern w:val="0"/>
          <w:sz w:val="27"/>
          <w:szCs w:val="27"/>
          <w:highlight w:val="none"/>
        </w:rPr>
      </w:pPr>
      <w:bookmarkStart w:id="119" w:name="_Toc325726023"/>
      <w:bookmarkStart w:id="120" w:name="_Toc376936754"/>
      <w:bookmarkStart w:id="121" w:name="_Toc1590"/>
      <w:bookmarkStart w:id="122" w:name="_Toc496626216"/>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19"/>
      <w:bookmarkEnd w:id="120"/>
      <w:bookmarkEnd w:id="121"/>
      <w:bookmarkEnd w:id="122"/>
    </w:p>
    <w:p w14:paraId="78A3F64A">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069CAF0B">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7D37116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款（10）要求提供相关资料的；</w:t>
      </w:r>
    </w:p>
    <w:p w14:paraId="2660DEE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76F4C73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13E2CC9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w:t>
      </w:r>
      <w:r>
        <w:rPr>
          <w:rFonts w:hint="eastAsia" w:ascii="宋体" w:hAnsi="宋体"/>
          <w:highlight w:val="none"/>
          <w:lang w:eastAsia="zh-CN"/>
        </w:rPr>
        <w:t>服务期</w:t>
      </w:r>
      <w:r>
        <w:rPr>
          <w:rFonts w:hint="eastAsia" w:ascii="宋体" w:hAnsi="宋体"/>
          <w:highlight w:val="none"/>
        </w:rPr>
        <w:t>、投标有效期不能满足磋商文件要求的；</w:t>
      </w:r>
    </w:p>
    <w:p w14:paraId="1DE67BD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7636B79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7D22F17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09E5D7F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651FE03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0682C04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6109AAE5">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54E529C">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7DEE47C5">
      <w:pPr>
        <w:widowControl/>
        <w:spacing w:before="100" w:beforeAutospacing="1" w:after="100" w:afterAutospacing="1"/>
        <w:ind w:firstLine="542"/>
        <w:jc w:val="left"/>
        <w:outlineLvl w:val="2"/>
        <w:rPr>
          <w:rFonts w:ascii="宋体"/>
          <w:b/>
          <w:bCs/>
          <w:kern w:val="0"/>
          <w:sz w:val="27"/>
          <w:szCs w:val="27"/>
          <w:highlight w:val="none"/>
        </w:rPr>
      </w:pPr>
      <w:bookmarkStart w:id="123" w:name="_Toc496626217"/>
      <w:bookmarkStart w:id="124" w:name="_Toc4655"/>
      <w:bookmarkStart w:id="125" w:name="_Toc496004012"/>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23"/>
      <w:bookmarkEnd w:id="124"/>
      <w:bookmarkEnd w:id="125"/>
    </w:p>
    <w:p w14:paraId="7D1DAD39">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8764AAA">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140DE0EE">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5D7E77F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2535834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64EA599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5403163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0CEFD5A7">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7FF21D40">
      <w:pPr>
        <w:widowControl/>
        <w:spacing w:before="100" w:beforeAutospacing="1" w:after="100" w:afterAutospacing="1"/>
        <w:ind w:firstLine="542"/>
        <w:jc w:val="left"/>
        <w:outlineLvl w:val="2"/>
        <w:rPr>
          <w:rFonts w:ascii="宋体"/>
          <w:b/>
          <w:bCs/>
          <w:kern w:val="0"/>
          <w:sz w:val="27"/>
          <w:szCs w:val="27"/>
          <w:highlight w:val="none"/>
        </w:rPr>
      </w:pPr>
      <w:bookmarkStart w:id="126" w:name="_Toc376936755"/>
      <w:bookmarkStart w:id="127" w:name="_Toc496626218"/>
      <w:bookmarkStart w:id="128" w:name="_Toc325726024"/>
      <w:bookmarkStart w:id="129" w:name="_Toc28151"/>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26"/>
      <w:bookmarkEnd w:id="127"/>
      <w:bookmarkEnd w:id="128"/>
      <w:bookmarkEnd w:id="129"/>
    </w:p>
    <w:p w14:paraId="7A14B467">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07D9C81F">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zh-CN"/>
        </w:rPr>
        <w:t>服务情况</w:t>
      </w:r>
      <w:r>
        <w:rPr>
          <w:rFonts w:hint="eastAsia" w:ascii="宋体" w:hAnsi="宋体"/>
          <w:szCs w:val="21"/>
          <w:highlight w:val="none"/>
        </w:rPr>
        <w:t>、</w:t>
      </w:r>
      <w:r>
        <w:rPr>
          <w:rFonts w:hint="eastAsia" w:ascii="宋体" w:hAnsi="宋体"/>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29B09B62">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根据《政府采购促进中小企业发展暂行办法》，属小型、微型企业制造的货物（产品），供应商须提供该制造（生产）企业出具的《小型、微型企业声明函》（详见附件</w:t>
      </w:r>
      <w:r>
        <w:rPr>
          <w:rFonts w:ascii="宋体" w:hAnsi="宋体"/>
          <w:highlight w:val="none"/>
        </w:rPr>
        <w:t>16</w:t>
      </w:r>
      <w:r>
        <w:rPr>
          <w:rFonts w:hint="eastAsia" w:ascii="宋体" w:hAnsi="宋体"/>
          <w:highlight w:val="none"/>
        </w:rPr>
        <w:t>），并由供应商加盖公章，其划型标准严格按照国家工信部、国家统计局、国家发改委、财政部出台的《中小企业划型标准规定》（工信部联企业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hint="eastAsia" w:ascii="宋体" w:hAnsi="宋体"/>
          <w:bCs/>
          <w:highlight w:val="none"/>
        </w:rPr>
        <w:t>供应商提供的《小型、微型企业声明函》资料必须真实，否则，按照有关规定予以处理。</w:t>
      </w:r>
    </w:p>
    <w:p w14:paraId="40D28075">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号），属残疾人福利性单位的，供应商须提供《残疾人福利性单位声明函》（详见附件</w:t>
      </w:r>
      <w:r>
        <w:rPr>
          <w:rFonts w:ascii="宋体" w:hAnsi="宋体"/>
          <w:bCs/>
          <w:highlight w:val="none"/>
        </w:rPr>
        <w:t>17</w:t>
      </w:r>
      <w:r>
        <w:rPr>
          <w:rFonts w:hint="eastAsia" w:ascii="宋体" w:hAnsi="宋体"/>
          <w:bCs/>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0E1AEC9">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07067CD4">
      <w:pPr>
        <w:spacing w:line="360" w:lineRule="auto"/>
        <w:ind w:firstLine="480"/>
        <w:jc w:val="left"/>
        <w:rPr>
          <w:rFonts w:ascii="宋体" w:hAnsi="宋体"/>
          <w:sz w:val="24"/>
          <w:szCs w:val="24"/>
          <w:highlight w:val="none"/>
        </w:rPr>
      </w:pPr>
      <w:r>
        <w:rPr>
          <w:rFonts w:hint="eastAsia" w:ascii="宋体" w:hAnsi="宋体"/>
          <w:sz w:val="24"/>
          <w:szCs w:val="24"/>
          <w:highlight w:val="none"/>
        </w:rPr>
        <w:t>评审标准和分值分配：</w:t>
      </w:r>
      <w:bookmarkStart w:id="130" w:name="_Toc376936756"/>
      <w:bookmarkStart w:id="131" w:name="_Toc325726025"/>
      <w:bookmarkStart w:id="132" w:name="_Toc496626219"/>
    </w:p>
    <w:tbl>
      <w:tblPr>
        <w:tblStyle w:val="20"/>
        <w:tblpPr w:leftFromText="180" w:rightFromText="180" w:vertAnchor="text" w:horzAnchor="page" w:tblpXSpec="center" w:tblpY="621"/>
        <w:tblOverlap w:val="never"/>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2"/>
        <w:gridCol w:w="1468"/>
        <w:gridCol w:w="740"/>
        <w:gridCol w:w="5994"/>
      </w:tblGrid>
      <w:tr w14:paraId="4D098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152" w:type="dxa"/>
            <w:tcBorders>
              <w:top w:val="single" w:color="auto" w:sz="4" w:space="0"/>
              <w:left w:val="single" w:color="auto" w:sz="4" w:space="0"/>
              <w:bottom w:val="single" w:color="auto" w:sz="4" w:space="0"/>
              <w:right w:val="single" w:color="auto" w:sz="4" w:space="0"/>
            </w:tcBorders>
            <w:noWrap/>
            <w:vAlign w:val="center"/>
          </w:tcPr>
          <w:p w14:paraId="02620ADB">
            <w:pPr>
              <w:spacing w:line="360" w:lineRule="auto"/>
              <w:jc w:val="center"/>
              <w:rPr>
                <w:rFonts w:hint="eastAsia" w:ascii="宋体" w:hAnsi="宋体" w:eastAsia="宋体" w:cs="宋体"/>
                <w:b/>
                <w:bCs/>
                <w:sz w:val="24"/>
                <w:highlight w:val="none"/>
              </w:rPr>
            </w:pPr>
            <w:bookmarkStart w:id="133" w:name="_Toc13811"/>
            <w:r>
              <w:rPr>
                <w:rFonts w:hint="eastAsia" w:ascii="宋体" w:hAnsi="宋体" w:eastAsia="宋体" w:cs="宋体"/>
                <w:b/>
                <w:bCs/>
                <w:sz w:val="24"/>
                <w:highlight w:val="none"/>
              </w:rPr>
              <w:t>类别</w:t>
            </w:r>
          </w:p>
        </w:tc>
        <w:tc>
          <w:tcPr>
            <w:tcW w:w="1468" w:type="dxa"/>
            <w:tcBorders>
              <w:top w:val="single" w:color="auto" w:sz="4" w:space="0"/>
              <w:left w:val="single" w:color="auto" w:sz="4" w:space="0"/>
              <w:bottom w:val="single" w:color="auto" w:sz="4" w:space="0"/>
              <w:right w:val="single" w:color="auto" w:sz="4" w:space="0"/>
            </w:tcBorders>
            <w:noWrap/>
            <w:vAlign w:val="center"/>
          </w:tcPr>
          <w:p w14:paraId="2A05DEA3">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w:t>
            </w:r>
          </w:p>
        </w:tc>
        <w:tc>
          <w:tcPr>
            <w:tcW w:w="740" w:type="dxa"/>
            <w:tcBorders>
              <w:top w:val="single" w:color="auto" w:sz="4" w:space="0"/>
              <w:left w:val="single" w:color="auto" w:sz="4" w:space="0"/>
              <w:bottom w:val="single" w:color="auto" w:sz="4" w:space="0"/>
              <w:right w:val="single" w:color="auto" w:sz="4" w:space="0"/>
            </w:tcBorders>
            <w:noWrap/>
            <w:vAlign w:val="center"/>
          </w:tcPr>
          <w:p w14:paraId="093FEA88">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满分</w:t>
            </w:r>
          </w:p>
          <w:p w14:paraId="00CE7C9C">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分值</w:t>
            </w:r>
          </w:p>
        </w:tc>
        <w:tc>
          <w:tcPr>
            <w:tcW w:w="5994" w:type="dxa"/>
            <w:tcBorders>
              <w:top w:val="single" w:color="auto" w:sz="4" w:space="0"/>
              <w:left w:val="single" w:color="auto" w:sz="4" w:space="0"/>
              <w:bottom w:val="single" w:color="auto" w:sz="4" w:space="0"/>
              <w:right w:val="single" w:color="auto" w:sz="4" w:space="0"/>
            </w:tcBorders>
            <w:noWrap/>
            <w:vAlign w:val="center"/>
          </w:tcPr>
          <w:p w14:paraId="45EDAB72">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评标标准</w:t>
            </w:r>
          </w:p>
        </w:tc>
      </w:tr>
      <w:tr w14:paraId="584C0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52" w:type="dxa"/>
            <w:tcBorders>
              <w:top w:val="single" w:color="auto" w:sz="4" w:space="0"/>
              <w:left w:val="single" w:color="auto" w:sz="4" w:space="0"/>
              <w:bottom w:val="single" w:color="auto" w:sz="4" w:space="0"/>
              <w:right w:val="single" w:color="auto" w:sz="4" w:space="0"/>
            </w:tcBorders>
            <w:noWrap/>
            <w:vAlign w:val="center"/>
          </w:tcPr>
          <w:p w14:paraId="0AC66AEA">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报价    （10分）</w:t>
            </w:r>
          </w:p>
        </w:tc>
        <w:tc>
          <w:tcPr>
            <w:tcW w:w="1468" w:type="dxa"/>
            <w:tcBorders>
              <w:top w:val="single" w:color="auto" w:sz="4" w:space="0"/>
              <w:left w:val="single" w:color="auto" w:sz="4" w:space="0"/>
              <w:bottom w:val="single" w:color="auto" w:sz="4" w:space="0"/>
              <w:right w:val="single" w:color="auto" w:sz="4" w:space="0"/>
            </w:tcBorders>
            <w:noWrap/>
            <w:vAlign w:val="center"/>
          </w:tcPr>
          <w:p w14:paraId="3BE65CC0">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报价分</w:t>
            </w:r>
          </w:p>
        </w:tc>
        <w:tc>
          <w:tcPr>
            <w:tcW w:w="740" w:type="dxa"/>
            <w:tcBorders>
              <w:top w:val="single" w:color="auto" w:sz="4" w:space="0"/>
              <w:left w:val="single" w:color="auto" w:sz="4" w:space="0"/>
              <w:bottom w:val="single" w:color="auto" w:sz="4" w:space="0"/>
              <w:right w:val="single" w:color="auto" w:sz="4" w:space="0"/>
            </w:tcBorders>
            <w:noWrap/>
            <w:vAlign w:val="center"/>
          </w:tcPr>
          <w:p w14:paraId="48C072AB">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10</w:t>
            </w:r>
          </w:p>
        </w:tc>
        <w:tc>
          <w:tcPr>
            <w:tcW w:w="5994" w:type="dxa"/>
            <w:tcBorders>
              <w:top w:val="single" w:color="auto" w:sz="4" w:space="0"/>
              <w:left w:val="single" w:color="auto" w:sz="4" w:space="0"/>
              <w:bottom w:val="single" w:color="auto" w:sz="4" w:space="0"/>
              <w:right w:val="single" w:color="auto" w:sz="4" w:space="0"/>
            </w:tcBorders>
            <w:noWrap/>
            <w:vAlign w:val="center"/>
          </w:tcPr>
          <w:p w14:paraId="4790D4B3">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在所有的有效报价中，以最低报价为基准价，其价格分为满分。其他供应商的报价分统一按下列公式计算：报价得分=(评标基准价／报价)×价格权值（10%）×100（四舍五入后保留小数点后两位）。</w:t>
            </w:r>
          </w:p>
          <w:p w14:paraId="7FF60C1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根据《政府采购促进中小企业发展暂行办法》、《关于促进残疾人就业政府采购政策的通知》的相关规定，对残疾人福利性单位、小型和微型企业制造（生产）产品的价格给予10%的扣除，用扣除后的价格参与评标。</w:t>
            </w:r>
          </w:p>
          <w:p w14:paraId="7855E8C0">
            <w:pPr>
              <w:spacing w:line="360" w:lineRule="auto"/>
              <w:rPr>
                <w:rFonts w:hint="eastAsia" w:ascii="宋体" w:hAnsi="宋体" w:eastAsia="宋体" w:cs="宋体"/>
                <w:highlight w:val="none"/>
              </w:rPr>
            </w:pPr>
            <w:r>
              <w:rPr>
                <w:rFonts w:hint="eastAsia" w:ascii="宋体" w:hAnsi="宋体" w:eastAsia="宋体" w:cs="宋体"/>
                <w:sz w:val="24"/>
                <w:highlight w:val="none"/>
              </w:rPr>
              <w:t>残疾人福利性单位属于小型、微型企业的，不重复享受政策。</w:t>
            </w:r>
          </w:p>
        </w:tc>
      </w:tr>
      <w:tr w14:paraId="4F98E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52" w:type="dxa"/>
            <w:vMerge w:val="restart"/>
            <w:tcBorders>
              <w:top w:val="single" w:color="auto" w:sz="4" w:space="0"/>
              <w:left w:val="single" w:color="auto" w:sz="4" w:space="0"/>
              <w:right w:val="single" w:color="auto" w:sz="4" w:space="0"/>
            </w:tcBorders>
            <w:noWrap/>
            <w:vAlign w:val="center"/>
          </w:tcPr>
          <w:p w14:paraId="1353D4DC">
            <w:pPr>
              <w:spacing w:line="360" w:lineRule="auto"/>
              <w:jc w:val="center"/>
              <w:rPr>
                <w:rFonts w:hint="eastAsia" w:ascii="宋体" w:hAnsi="宋体" w:eastAsia="宋体" w:cs="宋体"/>
                <w:b/>
                <w:bCs/>
                <w:sz w:val="24"/>
                <w:highlight w:val="none"/>
              </w:rPr>
            </w:pPr>
          </w:p>
          <w:p w14:paraId="049E83A7">
            <w:pPr>
              <w:spacing w:line="360" w:lineRule="auto"/>
              <w:jc w:val="center"/>
              <w:rPr>
                <w:rFonts w:hint="eastAsia" w:ascii="宋体" w:hAnsi="宋体" w:eastAsia="宋体" w:cs="宋体"/>
                <w:b/>
                <w:bCs/>
                <w:sz w:val="24"/>
                <w:highlight w:val="none"/>
              </w:rPr>
            </w:pPr>
          </w:p>
          <w:p w14:paraId="06A2ACA8">
            <w:pPr>
              <w:spacing w:line="360" w:lineRule="auto"/>
              <w:jc w:val="center"/>
              <w:rPr>
                <w:rFonts w:hint="eastAsia" w:ascii="宋体" w:hAnsi="宋体" w:eastAsia="宋体" w:cs="宋体"/>
                <w:b/>
                <w:bCs/>
                <w:sz w:val="24"/>
                <w:highlight w:val="none"/>
              </w:rPr>
            </w:pPr>
          </w:p>
          <w:p w14:paraId="6ED9B335">
            <w:pPr>
              <w:spacing w:line="360" w:lineRule="auto"/>
              <w:jc w:val="center"/>
              <w:rPr>
                <w:rFonts w:hint="eastAsia" w:ascii="宋体" w:hAnsi="宋体" w:eastAsia="宋体" w:cs="宋体"/>
                <w:b/>
                <w:bCs/>
                <w:sz w:val="24"/>
                <w:highlight w:val="none"/>
              </w:rPr>
            </w:pPr>
          </w:p>
          <w:p w14:paraId="642CC929">
            <w:pPr>
              <w:spacing w:line="360" w:lineRule="auto"/>
              <w:jc w:val="center"/>
              <w:rPr>
                <w:rFonts w:hint="eastAsia" w:ascii="宋体" w:hAnsi="宋体" w:eastAsia="宋体" w:cs="宋体"/>
                <w:b/>
                <w:bCs/>
                <w:sz w:val="24"/>
                <w:highlight w:val="none"/>
              </w:rPr>
            </w:pPr>
          </w:p>
          <w:p w14:paraId="7A1FDD48">
            <w:pPr>
              <w:spacing w:line="360" w:lineRule="auto"/>
              <w:jc w:val="center"/>
              <w:rPr>
                <w:rFonts w:hint="eastAsia" w:ascii="宋体" w:hAnsi="宋体" w:eastAsia="宋体" w:cs="宋体"/>
                <w:b/>
                <w:bCs/>
                <w:sz w:val="24"/>
                <w:highlight w:val="none"/>
              </w:rPr>
            </w:pPr>
          </w:p>
          <w:p w14:paraId="15BDF405">
            <w:pPr>
              <w:spacing w:line="360" w:lineRule="auto"/>
              <w:jc w:val="center"/>
              <w:rPr>
                <w:rFonts w:hint="eastAsia" w:ascii="宋体" w:hAnsi="宋体" w:eastAsia="宋体" w:cs="宋体"/>
                <w:b/>
                <w:bCs/>
                <w:sz w:val="24"/>
                <w:highlight w:val="none"/>
              </w:rPr>
            </w:pPr>
          </w:p>
          <w:p w14:paraId="7F2B2E79">
            <w:pPr>
              <w:spacing w:line="360" w:lineRule="auto"/>
              <w:jc w:val="center"/>
              <w:rPr>
                <w:rFonts w:hint="eastAsia" w:ascii="宋体" w:hAnsi="宋体" w:eastAsia="宋体" w:cs="宋体"/>
                <w:b/>
                <w:bCs/>
                <w:sz w:val="24"/>
                <w:highlight w:val="none"/>
              </w:rPr>
            </w:pPr>
          </w:p>
          <w:p w14:paraId="38D98A46">
            <w:pPr>
              <w:spacing w:line="360" w:lineRule="auto"/>
              <w:jc w:val="center"/>
              <w:rPr>
                <w:rFonts w:hint="eastAsia" w:ascii="宋体" w:hAnsi="宋体" w:eastAsia="宋体" w:cs="宋体"/>
                <w:b/>
                <w:bCs/>
                <w:sz w:val="24"/>
                <w:highlight w:val="none"/>
              </w:rPr>
            </w:pPr>
          </w:p>
          <w:p w14:paraId="23C920AF">
            <w:pPr>
              <w:spacing w:line="360" w:lineRule="auto"/>
              <w:jc w:val="center"/>
              <w:rPr>
                <w:rFonts w:hint="eastAsia" w:ascii="宋体" w:hAnsi="宋体" w:eastAsia="宋体" w:cs="宋体"/>
                <w:b/>
                <w:bCs/>
                <w:sz w:val="24"/>
                <w:highlight w:val="none"/>
              </w:rPr>
            </w:pPr>
          </w:p>
          <w:p w14:paraId="008DA17D">
            <w:pPr>
              <w:spacing w:line="360" w:lineRule="auto"/>
              <w:jc w:val="center"/>
              <w:rPr>
                <w:rFonts w:hint="eastAsia" w:ascii="宋体" w:hAnsi="宋体" w:eastAsia="宋体" w:cs="宋体"/>
                <w:b/>
                <w:bCs/>
                <w:sz w:val="24"/>
                <w:highlight w:val="none"/>
              </w:rPr>
            </w:pPr>
          </w:p>
          <w:p w14:paraId="7D9E1874">
            <w:pPr>
              <w:spacing w:line="360" w:lineRule="auto"/>
              <w:jc w:val="center"/>
              <w:rPr>
                <w:rFonts w:hint="eastAsia" w:ascii="宋体" w:hAnsi="宋体" w:eastAsia="宋体" w:cs="宋体"/>
                <w:b/>
                <w:bCs/>
                <w:sz w:val="24"/>
                <w:highlight w:val="none"/>
              </w:rPr>
            </w:pPr>
          </w:p>
          <w:p w14:paraId="573EAFAF">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技术服务及保障措施</w:t>
            </w:r>
          </w:p>
          <w:p w14:paraId="35AB88E6">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（87分）</w:t>
            </w:r>
          </w:p>
        </w:tc>
        <w:tc>
          <w:tcPr>
            <w:tcW w:w="1468" w:type="dxa"/>
            <w:tcBorders>
              <w:top w:val="single" w:color="auto" w:sz="4" w:space="0"/>
              <w:left w:val="single" w:color="auto" w:sz="4" w:space="0"/>
              <w:bottom w:val="single" w:color="auto" w:sz="4" w:space="0"/>
              <w:right w:val="single" w:color="auto" w:sz="4" w:space="0"/>
            </w:tcBorders>
            <w:noWrap/>
            <w:vAlign w:val="center"/>
          </w:tcPr>
          <w:p w14:paraId="2D5303C8">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技术服务   方案</w:t>
            </w:r>
          </w:p>
        </w:tc>
        <w:tc>
          <w:tcPr>
            <w:tcW w:w="740" w:type="dxa"/>
            <w:tcBorders>
              <w:top w:val="single" w:color="auto" w:sz="4" w:space="0"/>
              <w:left w:val="single" w:color="auto" w:sz="4" w:space="0"/>
              <w:bottom w:val="single" w:color="auto" w:sz="4" w:space="0"/>
              <w:right w:val="single" w:color="auto" w:sz="4" w:space="0"/>
            </w:tcBorders>
            <w:noWrap/>
            <w:vAlign w:val="center"/>
          </w:tcPr>
          <w:p w14:paraId="1D44457D">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20</w:t>
            </w:r>
          </w:p>
        </w:tc>
        <w:tc>
          <w:tcPr>
            <w:tcW w:w="5994" w:type="dxa"/>
            <w:tcBorders>
              <w:top w:val="single" w:color="auto" w:sz="4" w:space="0"/>
              <w:left w:val="single" w:color="auto" w:sz="4" w:space="0"/>
              <w:bottom w:val="single" w:color="auto" w:sz="4" w:space="0"/>
              <w:right w:val="single" w:color="auto" w:sz="4" w:space="0"/>
            </w:tcBorders>
            <w:noWrap/>
            <w:vAlign w:val="center"/>
          </w:tcPr>
          <w:p w14:paraId="0E34551A">
            <w:pPr>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供应商针对</w:t>
            </w:r>
            <w:r>
              <w:rPr>
                <w:rFonts w:hint="eastAsia" w:ascii="宋体" w:hAnsi="宋体" w:eastAsia="宋体" w:cs="宋体"/>
                <w:sz w:val="24"/>
                <w:highlight w:val="none"/>
              </w:rPr>
              <w:t>本项目服务理解程度，对本项目服务过程中的重难点分析和对本项目的专业性建议，包括按服务工作内容和要求制定服务方案；根据方案详细、清晰、科学、合理性可操作性进行横向比较。</w:t>
            </w:r>
          </w:p>
          <w:p w14:paraId="789D0C7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方案全面完整的响应了本项目常规维保服务需求和个性化维保服务需求的得20分；</w:t>
            </w:r>
          </w:p>
          <w:p w14:paraId="563AADCB">
            <w:pPr>
              <w:spacing w:line="360" w:lineRule="auto"/>
              <w:rPr>
                <w:rFonts w:hint="eastAsia" w:ascii="宋体" w:hAnsi="宋体" w:eastAsia="宋体" w:cs="宋体"/>
                <w:sz w:val="24"/>
                <w:highlight w:val="none"/>
              </w:rPr>
            </w:pPr>
            <w:r>
              <w:rPr>
                <w:rFonts w:hint="eastAsia" w:ascii="宋体" w:hAnsi="宋体" w:eastAsia="宋体" w:cs="宋体"/>
                <w:sz w:val="24"/>
                <w:highlight w:val="none"/>
              </w:rPr>
              <w:t>方案较全面完整的响应了</w:t>
            </w:r>
            <w:r>
              <w:rPr>
                <w:rFonts w:hint="eastAsia" w:ascii="宋体" w:hAnsi="宋体" w:cs="宋体"/>
                <w:sz w:val="24"/>
                <w:highlight w:val="none"/>
                <w:lang w:val="en-US" w:eastAsia="zh-CN"/>
              </w:rPr>
              <w:t>采购人</w:t>
            </w:r>
            <w:r>
              <w:rPr>
                <w:rFonts w:hint="eastAsia" w:ascii="宋体" w:hAnsi="宋体" w:eastAsia="宋体" w:cs="宋体"/>
                <w:sz w:val="24"/>
                <w:highlight w:val="none"/>
              </w:rPr>
              <w:t>的常规维保服务需求和个性化维保服务需求的得</w:t>
            </w:r>
            <w:r>
              <w:rPr>
                <w:rFonts w:hint="eastAsia" w:ascii="宋体" w:hAnsi="宋体" w:cs="宋体"/>
                <w:sz w:val="24"/>
                <w:highlight w:val="none"/>
                <w:lang w:val="en-US" w:eastAsia="zh-CN"/>
              </w:rPr>
              <w:t>15</w:t>
            </w:r>
            <w:r>
              <w:rPr>
                <w:rFonts w:hint="eastAsia" w:ascii="宋体" w:hAnsi="宋体" w:eastAsia="宋体" w:cs="宋体"/>
                <w:sz w:val="24"/>
                <w:highlight w:val="none"/>
              </w:rPr>
              <w:t>分；</w:t>
            </w:r>
          </w:p>
          <w:p w14:paraId="682BCE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方案基本响应了本项目的常规维保服务需求和个性化维保服务需求的得</w:t>
            </w:r>
            <w:r>
              <w:rPr>
                <w:rFonts w:hint="eastAsia" w:ascii="宋体" w:hAnsi="宋体" w:cs="宋体"/>
                <w:sz w:val="24"/>
                <w:highlight w:val="none"/>
                <w:lang w:val="en-US" w:eastAsia="zh-CN"/>
              </w:rPr>
              <w:t>10</w:t>
            </w:r>
            <w:r>
              <w:rPr>
                <w:rFonts w:hint="eastAsia" w:ascii="宋体" w:hAnsi="宋体" w:eastAsia="宋体" w:cs="宋体"/>
                <w:sz w:val="24"/>
                <w:highlight w:val="none"/>
              </w:rPr>
              <w:t>分；</w:t>
            </w:r>
          </w:p>
          <w:p w14:paraId="4690446E">
            <w:pPr>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方案内容不完善，实施困难的得5分；</w:t>
            </w:r>
            <w:r>
              <w:rPr>
                <w:rFonts w:hint="eastAsia" w:ascii="宋体" w:hAnsi="宋体" w:eastAsia="宋体" w:cs="宋体"/>
                <w:sz w:val="24"/>
                <w:highlight w:val="none"/>
              </w:rPr>
              <w:t>未提供不得分。</w:t>
            </w:r>
          </w:p>
        </w:tc>
      </w:tr>
      <w:tr w14:paraId="005C6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52" w:type="dxa"/>
            <w:vMerge w:val="continue"/>
            <w:tcBorders>
              <w:top w:val="single" w:color="auto" w:sz="4" w:space="0"/>
              <w:left w:val="single" w:color="auto" w:sz="4" w:space="0"/>
              <w:right w:val="single" w:color="auto" w:sz="4" w:space="0"/>
            </w:tcBorders>
            <w:noWrap/>
            <w:vAlign w:val="center"/>
          </w:tcPr>
          <w:p w14:paraId="22853C50">
            <w:pPr>
              <w:spacing w:line="360" w:lineRule="auto"/>
              <w:jc w:val="center"/>
              <w:rPr>
                <w:rFonts w:hint="eastAsia" w:ascii="宋体" w:hAnsi="宋体" w:eastAsia="宋体" w:cs="宋体"/>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ign w:val="center"/>
          </w:tcPr>
          <w:p w14:paraId="56D554C6">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技术参数</w:t>
            </w:r>
          </w:p>
        </w:tc>
        <w:tc>
          <w:tcPr>
            <w:tcW w:w="740" w:type="dxa"/>
            <w:tcBorders>
              <w:top w:val="single" w:color="auto" w:sz="4" w:space="0"/>
              <w:left w:val="single" w:color="auto" w:sz="4" w:space="0"/>
              <w:bottom w:val="single" w:color="auto" w:sz="4" w:space="0"/>
              <w:right w:val="single" w:color="auto" w:sz="4" w:space="0"/>
            </w:tcBorders>
            <w:noWrap/>
            <w:vAlign w:val="center"/>
          </w:tcPr>
          <w:p w14:paraId="47D5E2EF">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20</w:t>
            </w:r>
          </w:p>
        </w:tc>
        <w:tc>
          <w:tcPr>
            <w:tcW w:w="5994" w:type="dxa"/>
            <w:tcBorders>
              <w:top w:val="single" w:color="auto" w:sz="4" w:space="0"/>
              <w:left w:val="single" w:color="auto" w:sz="4" w:space="0"/>
              <w:bottom w:val="single" w:color="auto" w:sz="4" w:space="0"/>
              <w:right w:val="single" w:color="auto" w:sz="4" w:space="0"/>
            </w:tcBorders>
            <w:noWrap/>
            <w:vAlign w:val="center"/>
          </w:tcPr>
          <w:p w14:paraId="3BE73BF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投标产品的技术参数和配置完全满足或高于招标文件要求的，得20分；每有一项负偏离扣5分，扣完为止。</w:t>
            </w:r>
          </w:p>
        </w:tc>
      </w:tr>
      <w:tr w14:paraId="00669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2" w:type="dxa"/>
            <w:vMerge w:val="continue"/>
            <w:tcBorders>
              <w:left w:val="single" w:color="auto" w:sz="4" w:space="0"/>
              <w:right w:val="single" w:color="auto" w:sz="4" w:space="0"/>
            </w:tcBorders>
            <w:noWrap/>
            <w:vAlign w:val="center"/>
          </w:tcPr>
          <w:p w14:paraId="43EDAA42">
            <w:pPr>
              <w:spacing w:line="360" w:lineRule="auto"/>
              <w:ind w:firstLine="420"/>
              <w:jc w:val="center"/>
              <w:rPr>
                <w:rFonts w:hint="eastAsia" w:ascii="宋体" w:hAnsi="宋体" w:eastAsia="宋体" w:cs="宋体"/>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ign w:val="center"/>
          </w:tcPr>
          <w:p w14:paraId="0E55FD39">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故障服务保障措施</w:t>
            </w:r>
          </w:p>
        </w:tc>
        <w:tc>
          <w:tcPr>
            <w:tcW w:w="740" w:type="dxa"/>
            <w:tcBorders>
              <w:top w:val="single" w:color="auto" w:sz="4" w:space="0"/>
              <w:left w:val="single" w:color="auto" w:sz="4" w:space="0"/>
              <w:bottom w:val="single" w:color="auto" w:sz="4" w:space="0"/>
              <w:right w:val="single" w:color="auto" w:sz="4" w:space="0"/>
            </w:tcBorders>
            <w:noWrap/>
            <w:vAlign w:val="center"/>
          </w:tcPr>
          <w:p w14:paraId="23A8288E">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20</w:t>
            </w:r>
          </w:p>
        </w:tc>
        <w:tc>
          <w:tcPr>
            <w:tcW w:w="5994" w:type="dxa"/>
            <w:tcBorders>
              <w:top w:val="single" w:color="auto" w:sz="4" w:space="0"/>
              <w:left w:val="single" w:color="auto" w:sz="4" w:space="0"/>
              <w:bottom w:val="single" w:color="auto" w:sz="4" w:space="0"/>
              <w:right w:val="single" w:color="auto" w:sz="4" w:space="0"/>
            </w:tcBorders>
            <w:noWrap/>
            <w:vAlign w:val="center"/>
          </w:tcPr>
          <w:p w14:paraId="0FA484C7">
            <w:pPr>
              <w:spacing w:line="360" w:lineRule="auto"/>
              <w:rPr>
                <w:rFonts w:hint="eastAsia" w:ascii="宋体" w:hAnsi="宋体" w:eastAsia="宋体" w:cs="宋体"/>
                <w:sz w:val="24"/>
                <w:highlight w:val="none"/>
              </w:rPr>
            </w:pPr>
            <w:r>
              <w:rPr>
                <w:rFonts w:hint="eastAsia" w:ascii="宋体" w:hAnsi="宋体" w:eastAsia="宋体" w:cs="宋体"/>
                <w:sz w:val="24"/>
                <w:highlight w:val="none"/>
              </w:rPr>
              <w:t>1、与采购人沟通的渠道和措施是否顺畅、全面，处理方法是否及时、高效，服务回访制度是否建立；发生突发事件的故障应急措施，具有可操作性，有明确具体的承诺。根据优劣程度横向比较。</w:t>
            </w:r>
          </w:p>
          <w:p w14:paraId="69C0CB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故障处理方案针对性强、时效性快、故障处理方法合理、可操作性强的得15分；</w:t>
            </w:r>
          </w:p>
          <w:p w14:paraId="093072E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故障处理方案针对性较强、时效性较快、故障处理方法比较合理、可操作性较强得</w:t>
            </w:r>
            <w:r>
              <w:rPr>
                <w:rFonts w:hint="eastAsia" w:ascii="宋体" w:hAnsi="宋体" w:cs="宋体"/>
                <w:sz w:val="24"/>
                <w:highlight w:val="none"/>
                <w:lang w:val="en-US" w:eastAsia="zh-CN"/>
              </w:rPr>
              <w:t>10</w:t>
            </w:r>
            <w:r>
              <w:rPr>
                <w:rFonts w:hint="eastAsia" w:ascii="宋体" w:hAnsi="宋体" w:eastAsia="宋体" w:cs="宋体"/>
                <w:sz w:val="24"/>
                <w:highlight w:val="none"/>
              </w:rPr>
              <w:t>分；</w:t>
            </w:r>
          </w:p>
          <w:p w14:paraId="7CD8859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故障处理方案针对性一般、时效性一般、故障处理方法基本合理、可操作性一般的得5分；</w:t>
            </w:r>
          </w:p>
          <w:p w14:paraId="686CE805">
            <w:pPr>
              <w:spacing w:line="360" w:lineRule="auto"/>
              <w:rPr>
                <w:rFonts w:hint="default" w:eastAsia="宋体"/>
                <w:b w:val="0"/>
                <w:bCs w:val="0"/>
                <w:sz w:val="24"/>
                <w:szCs w:val="24"/>
                <w:lang w:val="en-US" w:eastAsia="zh-CN"/>
              </w:rPr>
            </w:pPr>
            <w:r>
              <w:rPr>
                <w:rFonts w:hint="eastAsia"/>
                <w:b w:val="0"/>
                <w:bCs w:val="0"/>
                <w:sz w:val="24"/>
                <w:szCs w:val="24"/>
              </w:rPr>
              <w:t>故障处理方案</w:t>
            </w:r>
            <w:r>
              <w:rPr>
                <w:rFonts w:hint="eastAsia"/>
                <w:b w:val="0"/>
                <w:bCs w:val="0"/>
                <w:sz w:val="24"/>
                <w:szCs w:val="24"/>
                <w:lang w:val="en-US" w:eastAsia="zh-CN"/>
              </w:rPr>
              <w:t>针对性较差、时效性及处理方法不贴合项目内容的得1 分；未提供不得分；</w:t>
            </w:r>
          </w:p>
          <w:p w14:paraId="18D89442">
            <w:pPr>
              <w:spacing w:line="360" w:lineRule="auto"/>
              <w:rPr>
                <w:rFonts w:hint="eastAsia" w:ascii="宋体" w:hAnsi="宋体" w:eastAsia="宋体" w:cs="宋体"/>
                <w:sz w:val="24"/>
                <w:highlight w:val="none"/>
              </w:rPr>
            </w:pPr>
            <w:r>
              <w:rPr>
                <w:rFonts w:hint="eastAsia" w:ascii="宋体" w:hAnsi="宋体" w:eastAsia="宋体" w:cs="宋体"/>
                <w:sz w:val="24"/>
                <w:highlight w:val="none"/>
              </w:rPr>
              <w:t>2、投标人针对系统问题和故障在1小时内做出明确的响应安排，2小时内做出故障诊断报告且保证提供7*24小时电话或电子邮件服务承诺的得5分；未提供不得分。</w:t>
            </w:r>
          </w:p>
        </w:tc>
      </w:tr>
      <w:tr w14:paraId="309CB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52" w:type="dxa"/>
            <w:vMerge w:val="continue"/>
            <w:tcBorders>
              <w:left w:val="single" w:color="auto" w:sz="4" w:space="0"/>
              <w:right w:val="single" w:color="auto" w:sz="4" w:space="0"/>
            </w:tcBorders>
            <w:noWrap/>
            <w:vAlign w:val="center"/>
          </w:tcPr>
          <w:p w14:paraId="209D262A">
            <w:pPr>
              <w:spacing w:line="360" w:lineRule="auto"/>
              <w:ind w:firstLine="420"/>
              <w:jc w:val="center"/>
              <w:rPr>
                <w:rFonts w:hint="eastAsia" w:ascii="宋体" w:hAnsi="宋体" w:eastAsia="宋体" w:cs="宋体"/>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ign w:val="center"/>
          </w:tcPr>
          <w:p w14:paraId="3C231E8C">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培训方案</w:t>
            </w:r>
          </w:p>
        </w:tc>
        <w:tc>
          <w:tcPr>
            <w:tcW w:w="740" w:type="dxa"/>
            <w:tcBorders>
              <w:top w:val="single" w:color="auto" w:sz="4" w:space="0"/>
              <w:left w:val="single" w:color="auto" w:sz="4" w:space="0"/>
              <w:bottom w:val="single" w:color="auto" w:sz="4" w:space="0"/>
              <w:right w:val="single" w:color="auto" w:sz="4" w:space="0"/>
            </w:tcBorders>
            <w:noWrap/>
            <w:vAlign w:val="center"/>
          </w:tcPr>
          <w:p w14:paraId="4D069D6B">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10</w:t>
            </w:r>
          </w:p>
        </w:tc>
        <w:tc>
          <w:tcPr>
            <w:tcW w:w="5994" w:type="dxa"/>
            <w:tcBorders>
              <w:top w:val="single" w:color="auto" w:sz="4" w:space="0"/>
              <w:left w:val="single" w:color="auto" w:sz="4" w:space="0"/>
              <w:bottom w:val="single" w:color="auto" w:sz="4" w:space="0"/>
              <w:right w:val="single" w:color="auto" w:sz="4" w:space="0"/>
            </w:tcBorders>
            <w:noWrap/>
            <w:vAlign w:val="center"/>
          </w:tcPr>
          <w:p w14:paraId="76447985">
            <w:pPr>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在满足磋商文件要求的基础上提供维保相关培训方案，提供完整可行的培训方案。</w:t>
            </w:r>
          </w:p>
          <w:p w14:paraId="3FC99215">
            <w:pPr>
              <w:spacing w:line="360" w:lineRule="auto"/>
              <w:rPr>
                <w:rFonts w:hint="eastAsia" w:ascii="宋体" w:hAnsi="宋体" w:eastAsia="宋体" w:cs="宋体"/>
                <w:sz w:val="24"/>
                <w:highlight w:val="none"/>
              </w:rPr>
            </w:pPr>
            <w:r>
              <w:rPr>
                <w:rFonts w:hint="eastAsia" w:ascii="宋体" w:hAnsi="宋体" w:eastAsia="宋体" w:cs="宋体"/>
                <w:sz w:val="24"/>
                <w:highlight w:val="none"/>
              </w:rPr>
              <w:t>包含：①培训内容②培训团队③组织安排④培训方式</w:t>
            </w:r>
          </w:p>
          <w:p w14:paraId="1FF5D02C">
            <w:pPr>
              <w:spacing w:line="360" w:lineRule="auto"/>
              <w:rPr>
                <w:rFonts w:hint="eastAsia" w:ascii="宋体" w:hAnsi="宋体" w:eastAsia="宋体" w:cs="宋体"/>
                <w:sz w:val="24"/>
                <w:highlight w:val="none"/>
              </w:rPr>
            </w:pPr>
            <w:r>
              <w:rPr>
                <w:rFonts w:hint="eastAsia" w:ascii="宋体" w:hAnsi="宋体" w:eastAsia="宋体" w:cs="宋体"/>
                <w:sz w:val="24"/>
                <w:highlight w:val="none"/>
              </w:rPr>
              <w:t>⑤培训效果。</w:t>
            </w:r>
          </w:p>
          <w:p w14:paraId="12D0A39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对培训方案的针对性合理性进行对比、评议； </w:t>
            </w:r>
          </w:p>
          <w:p w14:paraId="695D5BC7">
            <w:pPr>
              <w:spacing w:line="360" w:lineRule="auto"/>
              <w:rPr>
                <w:rFonts w:hint="eastAsia" w:ascii="宋体" w:hAnsi="宋体" w:eastAsia="宋体" w:cs="宋体"/>
                <w:sz w:val="24"/>
                <w:highlight w:val="none"/>
              </w:rPr>
            </w:pPr>
            <w:r>
              <w:rPr>
                <w:rFonts w:hint="eastAsia" w:ascii="宋体" w:hAnsi="宋体" w:eastAsia="宋体" w:cs="宋体"/>
                <w:sz w:val="24"/>
                <w:highlight w:val="none"/>
              </w:rPr>
              <w:t>培训方案合理可行、课程安排详实科学的，得10分；</w:t>
            </w:r>
          </w:p>
          <w:p w14:paraId="15B6837B">
            <w:pPr>
              <w:spacing w:line="360" w:lineRule="auto"/>
              <w:rPr>
                <w:rFonts w:hint="eastAsia" w:ascii="宋体" w:hAnsi="宋体" w:eastAsia="宋体" w:cs="宋体"/>
                <w:sz w:val="24"/>
                <w:highlight w:val="none"/>
              </w:rPr>
            </w:pPr>
            <w:r>
              <w:rPr>
                <w:rFonts w:hint="eastAsia" w:ascii="宋体" w:hAnsi="宋体" w:eastAsia="宋体" w:cs="宋体"/>
                <w:sz w:val="24"/>
                <w:highlight w:val="none"/>
              </w:rPr>
              <w:t>培训方案较为合理可行、课程安排较为科学的，得7分；</w:t>
            </w:r>
          </w:p>
          <w:p w14:paraId="7053D51E">
            <w:pPr>
              <w:spacing w:line="360" w:lineRule="auto"/>
              <w:rPr>
                <w:rFonts w:hint="eastAsia" w:ascii="宋体" w:hAnsi="宋体" w:eastAsia="宋体" w:cs="宋体"/>
                <w:sz w:val="24"/>
                <w:highlight w:val="none"/>
              </w:rPr>
            </w:pPr>
            <w:r>
              <w:rPr>
                <w:rFonts w:hint="eastAsia" w:ascii="宋体" w:hAnsi="宋体" w:eastAsia="宋体" w:cs="宋体"/>
                <w:sz w:val="24"/>
                <w:highlight w:val="none"/>
              </w:rPr>
              <w:t>培训方案及课程安排基本合理的，得4分；</w:t>
            </w:r>
          </w:p>
          <w:p w14:paraId="08659A9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未提供不得分。</w:t>
            </w:r>
          </w:p>
        </w:tc>
      </w:tr>
      <w:tr w14:paraId="38F7D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52" w:type="dxa"/>
            <w:vMerge w:val="continue"/>
            <w:tcBorders>
              <w:left w:val="single" w:color="auto" w:sz="4" w:space="0"/>
              <w:right w:val="single" w:color="auto" w:sz="4" w:space="0"/>
            </w:tcBorders>
            <w:noWrap/>
            <w:vAlign w:val="center"/>
          </w:tcPr>
          <w:p w14:paraId="05AC82A4">
            <w:pPr>
              <w:spacing w:line="360" w:lineRule="auto"/>
              <w:ind w:firstLine="420"/>
              <w:jc w:val="center"/>
              <w:rPr>
                <w:rFonts w:hint="eastAsia" w:ascii="宋体" w:hAnsi="宋体" w:eastAsia="宋体" w:cs="宋体"/>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ign w:val="center"/>
          </w:tcPr>
          <w:p w14:paraId="73547FDD">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巡检制度</w:t>
            </w:r>
          </w:p>
        </w:tc>
        <w:tc>
          <w:tcPr>
            <w:tcW w:w="740" w:type="dxa"/>
            <w:tcBorders>
              <w:top w:val="single" w:color="auto" w:sz="4" w:space="0"/>
              <w:left w:val="single" w:color="auto" w:sz="4" w:space="0"/>
              <w:bottom w:val="single" w:color="auto" w:sz="4" w:space="0"/>
              <w:right w:val="single" w:color="auto" w:sz="4" w:space="0"/>
            </w:tcBorders>
            <w:noWrap/>
            <w:vAlign w:val="center"/>
          </w:tcPr>
          <w:p w14:paraId="77FAA621">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12</w:t>
            </w:r>
          </w:p>
        </w:tc>
        <w:tc>
          <w:tcPr>
            <w:tcW w:w="5994" w:type="dxa"/>
            <w:tcBorders>
              <w:top w:val="single" w:color="auto" w:sz="4" w:space="0"/>
              <w:left w:val="single" w:color="auto" w:sz="4" w:space="0"/>
              <w:bottom w:val="single" w:color="auto" w:sz="4" w:space="0"/>
              <w:right w:val="single" w:color="auto" w:sz="4" w:space="0"/>
            </w:tcBorders>
            <w:noWrap/>
            <w:vAlign w:val="center"/>
          </w:tcPr>
          <w:p w14:paraId="2B007A81">
            <w:pPr>
              <w:spacing w:line="360" w:lineRule="auto"/>
              <w:rPr>
                <w:rFonts w:hint="eastAsia" w:ascii="宋体" w:hAnsi="宋体" w:eastAsia="宋体" w:cs="宋体"/>
                <w:sz w:val="24"/>
                <w:highlight w:val="none"/>
              </w:rPr>
            </w:pPr>
            <w:r>
              <w:rPr>
                <w:rFonts w:hint="eastAsia" w:ascii="宋体" w:hAnsi="宋体" w:eastAsia="宋体" w:cs="宋体"/>
                <w:sz w:val="24"/>
                <w:highlight w:val="none"/>
              </w:rPr>
              <w:t>响应人在满足磋商文件要求的基础上提供日常巡检制度，根据制度的规范合理、符合实际情况、针对性进行横向比较。</w:t>
            </w:r>
          </w:p>
          <w:p w14:paraId="0C395586">
            <w:pPr>
              <w:spacing w:line="360" w:lineRule="auto"/>
              <w:rPr>
                <w:rFonts w:hint="eastAsia" w:ascii="宋体" w:hAnsi="宋体" w:eastAsia="宋体" w:cs="宋体"/>
                <w:sz w:val="24"/>
                <w:highlight w:val="none"/>
              </w:rPr>
            </w:pPr>
            <w:r>
              <w:rPr>
                <w:rFonts w:hint="eastAsia" w:ascii="宋体" w:hAnsi="宋体" w:eastAsia="宋体" w:cs="宋体"/>
                <w:sz w:val="24"/>
                <w:highlight w:val="none"/>
              </w:rPr>
              <w:t>巡检方案针对性强、内容完整、设备巡检的方法合理、可操作性强的得12分；</w:t>
            </w:r>
          </w:p>
          <w:p w14:paraId="4F4831E3">
            <w:pPr>
              <w:spacing w:line="360" w:lineRule="auto"/>
              <w:rPr>
                <w:rFonts w:hint="eastAsia" w:ascii="宋体" w:hAnsi="宋体" w:eastAsia="宋体" w:cs="宋体"/>
                <w:sz w:val="24"/>
                <w:highlight w:val="none"/>
              </w:rPr>
            </w:pPr>
            <w:r>
              <w:rPr>
                <w:rFonts w:hint="eastAsia" w:ascii="宋体" w:hAnsi="宋体" w:eastAsia="宋体" w:cs="宋体"/>
                <w:sz w:val="24"/>
                <w:highlight w:val="none"/>
              </w:rPr>
              <w:t>巡检方案针对性较强、内容比较完整、设备巡检的方法比较合理、可操作性较强得8分；</w:t>
            </w:r>
          </w:p>
          <w:p w14:paraId="3EFE4D6D">
            <w:pPr>
              <w:spacing w:line="360" w:lineRule="auto"/>
              <w:rPr>
                <w:rFonts w:hint="eastAsia" w:ascii="宋体" w:hAnsi="宋体" w:eastAsia="宋体" w:cs="宋体"/>
                <w:sz w:val="24"/>
                <w:highlight w:val="none"/>
              </w:rPr>
            </w:pPr>
            <w:r>
              <w:rPr>
                <w:rFonts w:hint="eastAsia" w:ascii="宋体" w:hAnsi="宋体" w:eastAsia="宋体" w:cs="宋体"/>
                <w:sz w:val="24"/>
                <w:highlight w:val="none"/>
              </w:rPr>
              <w:t>巡检方案针对性一般、内容基本完整、设备巡检的方法基本合理、可操作性一般的得4分；</w:t>
            </w:r>
          </w:p>
          <w:p w14:paraId="60180E61">
            <w:pPr>
              <w:spacing w:line="360" w:lineRule="auto"/>
              <w:rPr>
                <w:rFonts w:hint="default" w:eastAsia="宋体"/>
                <w:sz w:val="24"/>
                <w:szCs w:val="24"/>
                <w:lang w:val="en-US" w:eastAsia="zh-CN"/>
              </w:rPr>
            </w:pPr>
            <w:r>
              <w:rPr>
                <w:rFonts w:hint="eastAsia"/>
                <w:sz w:val="24"/>
                <w:szCs w:val="24"/>
              </w:rPr>
              <w:t>巡检方案</w:t>
            </w:r>
            <w:r>
              <w:rPr>
                <w:rFonts w:hint="eastAsia"/>
                <w:sz w:val="24"/>
                <w:szCs w:val="24"/>
                <w:lang w:val="en-US" w:eastAsia="zh-CN"/>
              </w:rPr>
              <w:t>方案针对性较差、内容及设备巡检的方法不贴合项目内容的得1分；</w:t>
            </w:r>
          </w:p>
          <w:p w14:paraId="036A1FF3">
            <w:pPr>
              <w:pStyle w:val="9"/>
              <w:rPr>
                <w:rFonts w:hint="eastAsia" w:ascii="宋体" w:hAnsi="宋体" w:eastAsia="宋体" w:cs="宋体"/>
                <w:highlight w:val="none"/>
              </w:rPr>
            </w:pPr>
            <w:r>
              <w:rPr>
                <w:rFonts w:hint="eastAsia" w:ascii="宋体" w:hAnsi="宋体" w:eastAsia="宋体" w:cs="宋体"/>
                <w:sz w:val="24"/>
                <w:highlight w:val="none"/>
              </w:rPr>
              <w:t>未提供不得分。</w:t>
            </w:r>
          </w:p>
        </w:tc>
      </w:tr>
      <w:tr w14:paraId="0D15E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52" w:type="dxa"/>
            <w:vMerge w:val="continue"/>
            <w:tcBorders>
              <w:left w:val="single" w:color="auto" w:sz="4" w:space="0"/>
              <w:right w:val="single" w:color="auto" w:sz="4" w:space="0"/>
            </w:tcBorders>
            <w:noWrap/>
            <w:vAlign w:val="center"/>
          </w:tcPr>
          <w:p w14:paraId="2A0050D0">
            <w:pPr>
              <w:spacing w:line="360" w:lineRule="auto"/>
              <w:ind w:firstLine="420"/>
              <w:jc w:val="center"/>
              <w:rPr>
                <w:rFonts w:hint="eastAsia" w:ascii="宋体" w:hAnsi="宋体" w:eastAsia="宋体" w:cs="宋体"/>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ign w:val="center"/>
          </w:tcPr>
          <w:p w14:paraId="090BD6DD">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服务人员资质</w:t>
            </w:r>
          </w:p>
        </w:tc>
        <w:tc>
          <w:tcPr>
            <w:tcW w:w="740" w:type="dxa"/>
            <w:tcBorders>
              <w:top w:val="single" w:color="auto" w:sz="4" w:space="0"/>
              <w:left w:val="single" w:color="auto" w:sz="4" w:space="0"/>
              <w:bottom w:val="single" w:color="auto" w:sz="4" w:space="0"/>
              <w:right w:val="single" w:color="auto" w:sz="4" w:space="0"/>
            </w:tcBorders>
            <w:noWrap/>
            <w:vAlign w:val="center"/>
          </w:tcPr>
          <w:p w14:paraId="44AFF49C">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5</w:t>
            </w:r>
          </w:p>
        </w:tc>
        <w:tc>
          <w:tcPr>
            <w:tcW w:w="5994" w:type="dxa"/>
            <w:tcBorders>
              <w:top w:val="single" w:color="auto" w:sz="4" w:space="0"/>
              <w:left w:val="single" w:color="auto" w:sz="4" w:space="0"/>
              <w:bottom w:val="single" w:color="auto" w:sz="4" w:space="0"/>
              <w:right w:val="single" w:color="auto" w:sz="4" w:space="0"/>
            </w:tcBorders>
            <w:noWrap/>
            <w:vAlign w:val="center"/>
          </w:tcPr>
          <w:p w14:paraId="2C431FF2">
            <w:pPr>
              <w:spacing w:line="360" w:lineRule="auto"/>
              <w:rPr>
                <w:rFonts w:hint="eastAsia" w:ascii="宋体" w:hAnsi="宋体" w:eastAsia="宋体" w:cs="宋体"/>
                <w:sz w:val="24"/>
                <w:highlight w:val="none"/>
              </w:rPr>
            </w:pPr>
            <w:r>
              <w:rPr>
                <w:rFonts w:hint="eastAsia" w:ascii="宋体" w:hAnsi="宋体" w:eastAsia="宋体" w:cs="宋体"/>
                <w:sz w:val="24"/>
                <w:highlight w:val="none"/>
              </w:rPr>
              <w:t>1、响应人基本情况和服务团队的本地化维护保障经验、项目负责人（初级以上职称）1名、提供1名，得2分。未提供不得分；</w:t>
            </w:r>
          </w:p>
          <w:p w14:paraId="3CC63618">
            <w:pPr>
              <w:spacing w:line="360" w:lineRule="auto"/>
              <w:rPr>
                <w:rFonts w:hint="eastAsia" w:ascii="宋体" w:hAnsi="宋体" w:eastAsia="宋体" w:cs="宋体"/>
                <w:sz w:val="24"/>
                <w:highlight w:val="none"/>
              </w:rPr>
            </w:pPr>
            <w:r>
              <w:rPr>
                <w:rFonts w:hint="eastAsia" w:ascii="宋体" w:hAnsi="宋体" w:eastAsia="宋体" w:cs="宋体"/>
                <w:sz w:val="24"/>
                <w:highlight w:val="none"/>
              </w:rPr>
              <w:t>2、驻场技术人员中具有类似本项目信息系统运维2年及以上经验的人员技术负责人员大于3人(含)的得3分；1-2人的得2分,未提供不得分；</w:t>
            </w:r>
          </w:p>
        </w:tc>
      </w:tr>
      <w:tr w14:paraId="694ED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4" w:hRule="atLeast"/>
          <w:jc w:val="center"/>
        </w:trPr>
        <w:tc>
          <w:tcPr>
            <w:tcW w:w="1152" w:type="dxa"/>
            <w:tcBorders>
              <w:top w:val="single" w:color="auto" w:sz="4" w:space="0"/>
              <w:left w:val="single" w:color="auto" w:sz="4" w:space="0"/>
              <w:right w:val="single" w:color="auto" w:sz="4" w:space="0"/>
            </w:tcBorders>
            <w:noWrap/>
            <w:vAlign w:val="center"/>
          </w:tcPr>
          <w:p w14:paraId="41B6A6A1">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类似业绩</w:t>
            </w:r>
          </w:p>
          <w:p w14:paraId="264A9D05">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（3分）</w:t>
            </w:r>
          </w:p>
        </w:tc>
        <w:tc>
          <w:tcPr>
            <w:tcW w:w="1468" w:type="dxa"/>
            <w:tcBorders>
              <w:top w:val="single" w:color="auto" w:sz="4" w:space="0"/>
              <w:left w:val="single" w:color="auto" w:sz="4" w:space="0"/>
              <w:right w:val="single" w:color="auto" w:sz="4" w:space="0"/>
            </w:tcBorders>
            <w:noWrap/>
            <w:vAlign w:val="center"/>
          </w:tcPr>
          <w:p w14:paraId="7CB378E7">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类似业绩  情况</w:t>
            </w:r>
          </w:p>
        </w:tc>
        <w:tc>
          <w:tcPr>
            <w:tcW w:w="740" w:type="dxa"/>
            <w:tcBorders>
              <w:top w:val="single" w:color="auto" w:sz="4" w:space="0"/>
              <w:left w:val="single" w:color="auto" w:sz="4" w:space="0"/>
              <w:right w:val="single" w:color="auto" w:sz="4" w:space="0"/>
            </w:tcBorders>
            <w:noWrap/>
            <w:vAlign w:val="center"/>
          </w:tcPr>
          <w:p w14:paraId="221ED09F">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3</w:t>
            </w:r>
          </w:p>
        </w:tc>
        <w:tc>
          <w:tcPr>
            <w:tcW w:w="5994" w:type="dxa"/>
            <w:tcBorders>
              <w:top w:val="single" w:color="auto" w:sz="4" w:space="0"/>
              <w:left w:val="single" w:color="auto" w:sz="4" w:space="0"/>
              <w:right w:val="single" w:color="auto" w:sz="4" w:space="0"/>
            </w:tcBorders>
            <w:noWrap/>
            <w:vAlign w:val="center"/>
          </w:tcPr>
          <w:p w14:paraId="799B70E8">
            <w:pPr>
              <w:spacing w:line="360" w:lineRule="auto"/>
              <w:rPr>
                <w:rFonts w:hint="eastAsia" w:ascii="宋体" w:hAnsi="宋体" w:eastAsia="宋体" w:cs="宋体"/>
                <w:sz w:val="24"/>
                <w:highlight w:val="none"/>
              </w:rPr>
            </w:pPr>
            <w:r>
              <w:rPr>
                <w:rFonts w:hint="eastAsia" w:ascii="宋体" w:hAnsi="宋体" w:eastAsia="宋体" w:cs="宋体"/>
                <w:sz w:val="24"/>
                <w:highlight w:val="none"/>
              </w:rPr>
              <w:t>提供</w:t>
            </w:r>
            <w:r>
              <w:rPr>
                <w:rFonts w:hint="eastAsia" w:ascii="宋体" w:hAnsi="宋体" w:cs="宋体"/>
                <w:sz w:val="24"/>
                <w:highlight w:val="none"/>
                <w:lang w:val="en-US" w:eastAsia="zh-CN"/>
              </w:rPr>
              <w:t>近三年以来类</w:t>
            </w:r>
            <w:r>
              <w:rPr>
                <w:rFonts w:hint="eastAsia" w:ascii="宋体" w:hAnsi="宋体" w:eastAsia="宋体" w:cs="宋体"/>
                <w:sz w:val="24"/>
                <w:highlight w:val="none"/>
              </w:rPr>
              <w:t>似业绩证明材料</w:t>
            </w:r>
            <w:r>
              <w:rPr>
                <w:rFonts w:hint="eastAsia" w:ascii="宋体" w:hAnsi="宋体" w:eastAsia="宋体" w:cs="宋体"/>
                <w:color w:val="000000"/>
                <w:sz w:val="24"/>
                <w:highlight w:val="none"/>
              </w:rPr>
              <w:t>【</w:t>
            </w:r>
            <w:r>
              <w:rPr>
                <w:rFonts w:hint="eastAsia" w:ascii="宋体" w:hAnsi="宋体" w:eastAsia="宋体" w:cs="宋体"/>
                <w:sz w:val="24"/>
                <w:highlight w:val="none"/>
              </w:rPr>
              <w:t>需提供中标通知书或合同（含首页、标的及金额所在页、合同签字盖章页</w:t>
            </w:r>
            <w:r>
              <w:rPr>
                <w:rFonts w:hint="eastAsia" w:ascii="宋体" w:hAnsi="宋体" w:eastAsia="宋体" w:cs="宋体"/>
                <w:color w:val="000000"/>
                <w:sz w:val="24"/>
                <w:highlight w:val="none"/>
              </w:rPr>
              <w:t>）的扫描（或复印）件等证明材料】</w:t>
            </w:r>
            <w:r>
              <w:rPr>
                <w:rFonts w:hint="eastAsia" w:ascii="宋体" w:hAnsi="宋体" w:eastAsia="宋体" w:cs="宋体"/>
                <w:sz w:val="24"/>
                <w:highlight w:val="none"/>
              </w:rPr>
              <w:t>，每提供1项得1分,满分3分；未提供不得分。</w:t>
            </w:r>
          </w:p>
        </w:tc>
      </w:tr>
    </w:tbl>
    <w:p w14:paraId="49D6B0B1">
      <w:pPr>
        <w:widowControl/>
        <w:spacing w:beforeLines="200" w:afterLines="200"/>
        <w:jc w:val="center"/>
        <w:outlineLvl w:val="1"/>
        <w:rPr>
          <w:rFonts w:hint="eastAsia" w:ascii="宋体" w:hAnsi="宋体"/>
          <w:b/>
          <w:bCs/>
          <w:kern w:val="0"/>
          <w:sz w:val="36"/>
          <w:szCs w:val="36"/>
          <w:highlight w:val="none"/>
        </w:rPr>
      </w:pPr>
    </w:p>
    <w:p w14:paraId="6CA1F8BA">
      <w:pPr>
        <w:widowControl/>
        <w:spacing w:beforeLines="200" w:afterLines="200"/>
        <w:jc w:val="center"/>
        <w:outlineLvl w:val="1"/>
        <w:rPr>
          <w:rFonts w:hint="eastAsia" w:ascii="宋体" w:hAnsi="宋体"/>
          <w:b/>
          <w:bCs/>
          <w:kern w:val="0"/>
          <w:sz w:val="36"/>
          <w:szCs w:val="36"/>
          <w:highlight w:val="none"/>
        </w:rPr>
      </w:pPr>
    </w:p>
    <w:p w14:paraId="1720FB06">
      <w:pPr>
        <w:widowControl/>
        <w:spacing w:beforeLines="200" w:afterLines="200"/>
        <w:jc w:val="center"/>
        <w:outlineLvl w:val="1"/>
        <w:rPr>
          <w:rFonts w:hint="eastAsia" w:ascii="宋体" w:hAnsi="宋体"/>
          <w:b/>
          <w:bCs/>
          <w:kern w:val="0"/>
          <w:sz w:val="36"/>
          <w:szCs w:val="36"/>
          <w:highlight w:val="none"/>
        </w:rPr>
      </w:pPr>
    </w:p>
    <w:p w14:paraId="53954F1F">
      <w:pPr>
        <w:widowControl/>
        <w:spacing w:beforeLines="200" w:afterLines="200"/>
        <w:jc w:val="center"/>
        <w:outlineLvl w:val="1"/>
        <w:rPr>
          <w:rFonts w:hint="eastAsia" w:ascii="宋体" w:hAnsi="宋体"/>
          <w:b/>
          <w:bCs/>
          <w:kern w:val="0"/>
          <w:sz w:val="36"/>
          <w:szCs w:val="36"/>
          <w:highlight w:val="none"/>
        </w:rPr>
      </w:pPr>
    </w:p>
    <w:p w14:paraId="4318684F">
      <w:pPr>
        <w:widowControl/>
        <w:spacing w:beforeLines="200" w:afterLines="200"/>
        <w:jc w:val="center"/>
        <w:outlineLvl w:val="1"/>
        <w:rPr>
          <w:rFonts w:ascii="宋体"/>
          <w:b/>
          <w:bCs/>
          <w:kern w:val="0"/>
          <w:sz w:val="36"/>
          <w:szCs w:val="36"/>
          <w:highlight w:val="none"/>
        </w:rPr>
      </w:pPr>
      <w:r>
        <w:rPr>
          <w:rFonts w:hint="eastAsia" w:ascii="宋体" w:hAnsi="宋体"/>
          <w:b/>
          <w:bCs/>
          <w:kern w:val="0"/>
          <w:sz w:val="36"/>
          <w:szCs w:val="36"/>
          <w:highlight w:val="none"/>
        </w:rPr>
        <w:t>七、</w:t>
      </w:r>
      <w:bookmarkEnd w:id="130"/>
      <w:bookmarkEnd w:id="131"/>
      <w:r>
        <w:rPr>
          <w:rFonts w:hint="eastAsia" w:ascii="宋体" w:hAnsi="宋体"/>
          <w:b/>
          <w:bCs/>
          <w:kern w:val="0"/>
          <w:sz w:val="36"/>
          <w:szCs w:val="36"/>
          <w:highlight w:val="none"/>
        </w:rPr>
        <w:t>成交办法</w:t>
      </w:r>
      <w:bookmarkEnd w:id="132"/>
      <w:bookmarkEnd w:id="133"/>
    </w:p>
    <w:p w14:paraId="5131606E">
      <w:pPr>
        <w:widowControl/>
        <w:spacing w:before="100" w:beforeAutospacing="1" w:after="100" w:afterAutospacing="1"/>
        <w:ind w:firstLine="542"/>
        <w:jc w:val="left"/>
        <w:outlineLvl w:val="2"/>
        <w:rPr>
          <w:rFonts w:ascii="宋体"/>
          <w:b/>
          <w:bCs/>
          <w:kern w:val="0"/>
          <w:sz w:val="27"/>
          <w:szCs w:val="27"/>
          <w:highlight w:val="none"/>
        </w:rPr>
      </w:pPr>
      <w:bookmarkStart w:id="134" w:name="_Toc376936757"/>
      <w:bookmarkStart w:id="135" w:name="_Toc325726026"/>
      <w:bookmarkStart w:id="136" w:name="_Toc496626220"/>
      <w:bookmarkStart w:id="137" w:name="_Toc31922"/>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34"/>
      <w:bookmarkEnd w:id="135"/>
      <w:r>
        <w:rPr>
          <w:rFonts w:hint="eastAsia" w:ascii="宋体" w:hAnsi="宋体"/>
          <w:b/>
          <w:bCs/>
          <w:kern w:val="0"/>
          <w:sz w:val="27"/>
          <w:szCs w:val="27"/>
          <w:highlight w:val="none"/>
        </w:rPr>
        <w:t>供应商</w:t>
      </w:r>
      <w:bookmarkEnd w:id="136"/>
      <w:bookmarkEnd w:id="137"/>
    </w:p>
    <w:p w14:paraId="65380273">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4F3D0E8D">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38" w:name="_Toc325726027"/>
    </w:p>
    <w:p w14:paraId="2C9E6DDC">
      <w:pPr>
        <w:widowControl/>
        <w:spacing w:before="100" w:beforeAutospacing="1" w:after="100" w:afterAutospacing="1"/>
        <w:ind w:firstLine="542"/>
        <w:jc w:val="left"/>
        <w:outlineLvl w:val="2"/>
        <w:rPr>
          <w:rFonts w:ascii="宋体"/>
          <w:b/>
          <w:bCs/>
          <w:kern w:val="0"/>
          <w:sz w:val="27"/>
          <w:szCs w:val="27"/>
          <w:highlight w:val="none"/>
        </w:rPr>
      </w:pPr>
      <w:bookmarkStart w:id="139" w:name="_Toc376936759"/>
      <w:bookmarkStart w:id="140" w:name="_Toc31311"/>
      <w:bookmarkStart w:id="141" w:name="_Toc325726028"/>
      <w:bookmarkStart w:id="142" w:name="_Toc496626221"/>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39"/>
      <w:bookmarkEnd w:id="140"/>
      <w:bookmarkEnd w:id="141"/>
      <w:bookmarkEnd w:id="142"/>
    </w:p>
    <w:p w14:paraId="1804E0F9">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个工作日内发出《成交通知书》，并在青海政府采购信息网上公告成交结果，公告期限为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385F99AC">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p w14:paraId="004B7144">
      <w:pPr>
        <w:widowControl/>
        <w:spacing w:beforeLines="200" w:afterLines="200"/>
        <w:jc w:val="center"/>
        <w:outlineLvl w:val="1"/>
        <w:rPr>
          <w:rFonts w:ascii="宋体"/>
          <w:b/>
          <w:bCs/>
          <w:kern w:val="0"/>
          <w:sz w:val="36"/>
          <w:szCs w:val="36"/>
          <w:highlight w:val="none"/>
        </w:rPr>
      </w:pPr>
      <w:bookmarkStart w:id="143" w:name="_Toc496626222"/>
      <w:bookmarkStart w:id="144" w:name="_Toc16927"/>
      <w:bookmarkStart w:id="145" w:name="_Toc376936758"/>
      <w:r>
        <w:rPr>
          <w:rFonts w:hint="eastAsia" w:ascii="宋体" w:hAnsi="宋体"/>
          <w:b/>
          <w:bCs/>
          <w:kern w:val="0"/>
          <w:sz w:val="36"/>
          <w:szCs w:val="36"/>
          <w:highlight w:val="none"/>
        </w:rPr>
        <w:t>八、授予合同</w:t>
      </w:r>
      <w:bookmarkEnd w:id="138"/>
      <w:bookmarkEnd w:id="143"/>
      <w:bookmarkEnd w:id="144"/>
      <w:bookmarkEnd w:id="145"/>
    </w:p>
    <w:p w14:paraId="349F0FD3">
      <w:pPr>
        <w:widowControl/>
        <w:spacing w:before="100" w:beforeAutospacing="1" w:after="100" w:afterAutospacing="1"/>
        <w:ind w:firstLine="542"/>
        <w:jc w:val="left"/>
        <w:outlineLvl w:val="2"/>
        <w:rPr>
          <w:rFonts w:ascii="宋体"/>
          <w:b/>
          <w:bCs/>
          <w:kern w:val="0"/>
          <w:sz w:val="27"/>
          <w:szCs w:val="27"/>
          <w:highlight w:val="none"/>
        </w:rPr>
      </w:pPr>
      <w:bookmarkStart w:id="146" w:name="_Toc496626223"/>
      <w:bookmarkStart w:id="147" w:name="_Toc325726029"/>
      <w:bookmarkStart w:id="148" w:name="_Toc376936760"/>
      <w:bookmarkStart w:id="149" w:name="_Toc17957"/>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46"/>
      <w:bookmarkEnd w:id="147"/>
      <w:bookmarkEnd w:id="148"/>
      <w:bookmarkEnd w:id="149"/>
    </w:p>
    <w:p w14:paraId="1AB6E8D5">
      <w:pPr>
        <w:spacing w:line="360" w:lineRule="auto"/>
        <w:ind w:firstLine="480"/>
        <w:jc w:val="left"/>
        <w:rPr>
          <w:rFonts w:ascii="宋体"/>
          <w:highlight w:val="none"/>
        </w:rPr>
      </w:pPr>
      <w:bookmarkStart w:id="150" w:name="_Toc376936761"/>
      <w:bookmarkStart w:id="151" w:name="_Toc325726030"/>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w:t>
      </w:r>
      <w:r>
        <w:rPr>
          <w:rFonts w:hint="eastAsia" w:ascii="宋体" w:hAnsi="宋体"/>
          <w:highlight w:val="none"/>
          <w:lang w:eastAsia="zh-CN"/>
        </w:rPr>
        <w:t>青海汭辉招标代理有限公司</w:t>
      </w:r>
      <w:r>
        <w:rPr>
          <w:rFonts w:hint="eastAsia" w:ascii="宋体" w:hAnsi="宋体"/>
          <w:highlight w:val="none"/>
        </w:rPr>
        <w:t>审核备案。</w:t>
      </w:r>
    </w:p>
    <w:p w14:paraId="133E5281">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37CC4A8">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78A770BC">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37FD74FC">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6373C3AD">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个工作日内，将采购合同在青海政府采购信息网上公告，但政府采购合同中涉及国家秘密、商业秘密的内容除外。</w:t>
      </w:r>
    </w:p>
    <w:p w14:paraId="4AC600EA">
      <w:pPr>
        <w:widowControl/>
        <w:spacing w:beforeLines="200" w:afterLines="200"/>
        <w:jc w:val="center"/>
        <w:outlineLvl w:val="1"/>
        <w:rPr>
          <w:rFonts w:ascii="宋体"/>
          <w:b/>
          <w:bCs/>
          <w:kern w:val="0"/>
          <w:sz w:val="36"/>
          <w:szCs w:val="36"/>
          <w:highlight w:val="none"/>
        </w:rPr>
      </w:pPr>
      <w:bookmarkStart w:id="152" w:name="_Toc3937"/>
      <w:bookmarkStart w:id="153" w:name="_Toc496626224"/>
      <w:r>
        <w:rPr>
          <w:rFonts w:hint="eastAsia" w:ascii="宋体" w:hAnsi="宋体"/>
          <w:b/>
          <w:bCs/>
          <w:kern w:val="0"/>
          <w:sz w:val="36"/>
          <w:szCs w:val="36"/>
          <w:highlight w:val="none"/>
        </w:rPr>
        <w:t>九、串通投标的认定及处理办法</w:t>
      </w:r>
      <w:bookmarkEnd w:id="152"/>
      <w:bookmarkEnd w:id="153"/>
    </w:p>
    <w:p w14:paraId="1CCAD8BD">
      <w:pPr>
        <w:widowControl/>
        <w:spacing w:before="100" w:beforeAutospacing="1" w:after="100" w:afterAutospacing="1"/>
        <w:ind w:firstLine="542"/>
        <w:jc w:val="left"/>
        <w:outlineLvl w:val="2"/>
        <w:rPr>
          <w:rFonts w:ascii="宋体"/>
          <w:b/>
          <w:bCs/>
          <w:kern w:val="0"/>
          <w:sz w:val="27"/>
          <w:szCs w:val="27"/>
          <w:highlight w:val="none"/>
        </w:rPr>
      </w:pPr>
      <w:bookmarkStart w:id="154" w:name="_Toc496004020"/>
      <w:bookmarkStart w:id="155" w:name="_Toc496626225"/>
      <w:bookmarkStart w:id="156" w:name="_Toc496189563"/>
      <w:bookmarkStart w:id="157" w:name="_Toc15539"/>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54"/>
      <w:bookmarkEnd w:id="155"/>
      <w:bookmarkEnd w:id="156"/>
      <w:bookmarkEnd w:id="157"/>
    </w:p>
    <w:p w14:paraId="66CB3DDE">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301759DB">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6ACBBA4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3F288E0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291CFBC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4F41A25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42436D8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6BFDA14C">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14:paraId="727598C2">
      <w:pPr>
        <w:widowControl/>
        <w:spacing w:beforeLines="200" w:afterLines="200"/>
        <w:jc w:val="center"/>
        <w:outlineLvl w:val="1"/>
        <w:rPr>
          <w:rFonts w:hint="eastAsia" w:ascii="宋体" w:hAnsi="宋体"/>
          <w:b/>
          <w:bCs/>
          <w:kern w:val="0"/>
          <w:sz w:val="36"/>
          <w:szCs w:val="36"/>
          <w:highlight w:val="none"/>
        </w:rPr>
      </w:pPr>
      <w:bookmarkStart w:id="158" w:name="_Toc16088"/>
      <w:bookmarkStart w:id="159" w:name="_Toc496626226"/>
    </w:p>
    <w:p w14:paraId="0D56B966">
      <w:pPr>
        <w:widowControl/>
        <w:spacing w:beforeLines="200" w:afterLines="200"/>
        <w:jc w:val="center"/>
        <w:outlineLvl w:val="1"/>
        <w:rPr>
          <w:rFonts w:ascii="宋体"/>
          <w:b/>
          <w:bCs/>
          <w:kern w:val="0"/>
          <w:sz w:val="36"/>
          <w:szCs w:val="36"/>
          <w:highlight w:val="none"/>
        </w:rPr>
      </w:pPr>
      <w:r>
        <w:rPr>
          <w:rFonts w:hint="eastAsia" w:ascii="宋体" w:hAnsi="宋体"/>
          <w:b/>
          <w:bCs/>
          <w:kern w:val="0"/>
          <w:sz w:val="36"/>
          <w:szCs w:val="36"/>
          <w:highlight w:val="none"/>
        </w:rPr>
        <w:t>十、</w:t>
      </w:r>
      <w:bookmarkEnd w:id="150"/>
      <w:bookmarkEnd w:id="151"/>
      <w:r>
        <w:rPr>
          <w:rFonts w:hint="eastAsia" w:ascii="宋体" w:hAnsi="宋体"/>
          <w:b/>
          <w:bCs/>
          <w:kern w:val="0"/>
          <w:sz w:val="36"/>
          <w:szCs w:val="36"/>
          <w:highlight w:val="none"/>
        </w:rPr>
        <w:t>磋商活动终止</w:t>
      </w:r>
      <w:bookmarkEnd w:id="158"/>
      <w:bookmarkEnd w:id="159"/>
    </w:p>
    <w:p w14:paraId="38593ADD">
      <w:pPr>
        <w:widowControl/>
        <w:spacing w:before="100" w:beforeAutospacing="1" w:after="100" w:afterAutospacing="1"/>
        <w:ind w:firstLine="542"/>
        <w:jc w:val="left"/>
        <w:outlineLvl w:val="2"/>
        <w:rPr>
          <w:rFonts w:ascii="宋体"/>
          <w:b/>
          <w:bCs/>
          <w:kern w:val="0"/>
          <w:sz w:val="27"/>
          <w:szCs w:val="27"/>
          <w:highlight w:val="none"/>
        </w:rPr>
      </w:pPr>
      <w:bookmarkStart w:id="160" w:name="_Toc496626227"/>
      <w:bookmarkStart w:id="161" w:name="_Toc27278"/>
      <w:bookmarkStart w:id="162" w:name="_Toc325726031"/>
      <w:bookmarkStart w:id="163" w:name="_Toc376936762"/>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60"/>
      <w:bookmarkEnd w:id="161"/>
    </w:p>
    <w:p w14:paraId="770F5D84">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62"/>
      <w:bookmarkEnd w:id="163"/>
    </w:p>
    <w:p w14:paraId="406E99B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316C5ED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7980F8F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4EFFE86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48ED4A6B">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64" w:name="_Toc325726032"/>
    </w:p>
    <w:p w14:paraId="2EA26E1E">
      <w:pPr>
        <w:widowControl/>
        <w:numPr>
          <w:ilvl w:val="0"/>
          <w:numId w:val="4"/>
        </w:numPr>
        <w:spacing w:beforeLines="200" w:afterLines="200"/>
        <w:jc w:val="center"/>
        <w:outlineLvl w:val="1"/>
        <w:rPr>
          <w:rFonts w:ascii="宋体" w:hAnsi="宋体"/>
          <w:b/>
          <w:bCs/>
          <w:kern w:val="0"/>
          <w:sz w:val="36"/>
          <w:szCs w:val="36"/>
          <w:highlight w:val="none"/>
        </w:rPr>
      </w:pPr>
      <w:bookmarkStart w:id="165" w:name="_Toc376936763"/>
      <w:bookmarkStart w:id="166" w:name="_Toc8111"/>
      <w:bookmarkStart w:id="167" w:name="_Toc496626228"/>
      <w:r>
        <w:rPr>
          <w:rFonts w:hint="eastAsia" w:ascii="宋体" w:hAnsi="宋体"/>
          <w:b/>
          <w:bCs/>
          <w:kern w:val="0"/>
          <w:sz w:val="36"/>
          <w:szCs w:val="36"/>
          <w:highlight w:val="none"/>
        </w:rPr>
        <w:t>处罚</w:t>
      </w:r>
      <w:bookmarkEnd w:id="164"/>
      <w:bookmarkEnd w:id="165"/>
      <w:bookmarkEnd w:id="166"/>
      <w:bookmarkEnd w:id="167"/>
      <w:bookmarkStart w:id="168" w:name="_Toc496626229"/>
      <w:bookmarkStart w:id="169" w:name="_Toc376936764"/>
      <w:bookmarkStart w:id="170" w:name="_Toc325726033"/>
    </w:p>
    <w:p w14:paraId="568200D7">
      <w:pPr>
        <w:widowControl/>
        <w:spacing w:beforeLines="200" w:afterLines="200"/>
        <w:ind w:firstLine="271" w:firstLineChars="100"/>
        <w:outlineLvl w:val="1"/>
        <w:rPr>
          <w:rFonts w:ascii="宋体"/>
          <w:b/>
          <w:bCs/>
          <w:kern w:val="0"/>
          <w:sz w:val="27"/>
          <w:szCs w:val="27"/>
          <w:highlight w:val="none"/>
        </w:rPr>
      </w:pPr>
      <w:bookmarkStart w:id="171" w:name="_Toc11119"/>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68"/>
      <w:bookmarkEnd w:id="169"/>
      <w:bookmarkEnd w:id="170"/>
      <w:bookmarkEnd w:id="171"/>
    </w:p>
    <w:p w14:paraId="38F10A8F">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3AFB849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6234F4C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6CE681B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559416F4">
      <w:pPr>
        <w:spacing w:line="360" w:lineRule="auto"/>
        <w:ind w:firstLine="384" w:firstLineChars="183"/>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24C296A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3D1B987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366B3EE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6FB58CE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07D4D3B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570D4878">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6B8725A2">
      <w:pPr>
        <w:widowControl/>
        <w:spacing w:beforeLines="200" w:afterLines="200"/>
        <w:jc w:val="center"/>
        <w:outlineLvl w:val="1"/>
        <w:rPr>
          <w:rFonts w:hint="eastAsia" w:ascii="宋体" w:hAnsi="宋体"/>
          <w:b/>
          <w:bCs/>
          <w:kern w:val="0"/>
          <w:sz w:val="36"/>
          <w:szCs w:val="36"/>
          <w:highlight w:val="none"/>
        </w:rPr>
      </w:pPr>
      <w:bookmarkStart w:id="172" w:name="_Toc325726034"/>
      <w:bookmarkStart w:id="173" w:name="_Toc19188"/>
      <w:bookmarkStart w:id="174" w:name="_Toc376936765"/>
      <w:bookmarkStart w:id="175" w:name="_Toc496626230"/>
    </w:p>
    <w:p w14:paraId="50BB701D">
      <w:pPr>
        <w:widowControl/>
        <w:spacing w:beforeLines="200" w:afterLines="200"/>
        <w:jc w:val="center"/>
        <w:outlineLvl w:val="1"/>
        <w:rPr>
          <w:rFonts w:ascii="宋体"/>
          <w:b/>
          <w:bCs/>
          <w:kern w:val="0"/>
          <w:sz w:val="36"/>
          <w:szCs w:val="36"/>
          <w:highlight w:val="none"/>
        </w:rPr>
      </w:pPr>
      <w:r>
        <w:rPr>
          <w:rFonts w:hint="eastAsia" w:ascii="宋体" w:hAnsi="宋体"/>
          <w:b/>
          <w:bCs/>
          <w:kern w:val="0"/>
          <w:sz w:val="36"/>
          <w:szCs w:val="36"/>
          <w:highlight w:val="none"/>
        </w:rPr>
        <w:t>十二、其他</w:t>
      </w:r>
      <w:bookmarkEnd w:id="172"/>
      <w:bookmarkEnd w:id="173"/>
      <w:bookmarkEnd w:id="174"/>
      <w:bookmarkEnd w:id="175"/>
    </w:p>
    <w:p w14:paraId="0DB86A7C">
      <w:pPr>
        <w:spacing w:line="360" w:lineRule="auto"/>
        <w:ind w:firstLine="480"/>
        <w:jc w:val="left"/>
        <w:rPr>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2078F03A">
      <w:pPr>
        <w:pStyle w:val="9"/>
        <w:rPr>
          <w:highlight w:val="none"/>
        </w:rPr>
      </w:pPr>
    </w:p>
    <w:p w14:paraId="5FFCEC06">
      <w:pPr>
        <w:keepNext/>
        <w:keepLines/>
        <w:widowControl/>
        <w:snapToGrid w:val="0"/>
        <w:spacing w:line="400" w:lineRule="atLeast"/>
        <w:jc w:val="center"/>
        <w:outlineLvl w:val="0"/>
        <w:rPr>
          <w:rFonts w:hint="eastAsia" w:ascii="宋体"/>
          <w:b/>
          <w:kern w:val="28"/>
          <w:sz w:val="36"/>
          <w:szCs w:val="20"/>
          <w:highlight w:val="none"/>
        </w:rPr>
      </w:pPr>
      <w:bookmarkStart w:id="176" w:name="_Toc376936766"/>
      <w:bookmarkStart w:id="177" w:name="_Toc496626231"/>
    </w:p>
    <w:p w14:paraId="2D219A74">
      <w:pPr>
        <w:keepNext/>
        <w:keepLines/>
        <w:widowControl/>
        <w:snapToGrid w:val="0"/>
        <w:spacing w:line="400" w:lineRule="atLeast"/>
        <w:jc w:val="center"/>
        <w:outlineLvl w:val="0"/>
        <w:rPr>
          <w:rFonts w:hint="eastAsia" w:ascii="宋体"/>
          <w:b/>
          <w:kern w:val="28"/>
          <w:sz w:val="36"/>
          <w:szCs w:val="20"/>
          <w:highlight w:val="none"/>
        </w:rPr>
      </w:pPr>
    </w:p>
    <w:p w14:paraId="29353FF2">
      <w:pPr>
        <w:keepNext/>
        <w:keepLines/>
        <w:widowControl/>
        <w:snapToGrid w:val="0"/>
        <w:spacing w:line="400" w:lineRule="atLeast"/>
        <w:jc w:val="center"/>
        <w:outlineLvl w:val="0"/>
        <w:rPr>
          <w:rFonts w:hint="eastAsia" w:ascii="宋体"/>
          <w:b/>
          <w:kern w:val="28"/>
          <w:sz w:val="36"/>
          <w:szCs w:val="20"/>
          <w:highlight w:val="none"/>
        </w:rPr>
      </w:pPr>
    </w:p>
    <w:p w14:paraId="632484A8">
      <w:pPr>
        <w:keepNext/>
        <w:keepLines/>
        <w:widowControl/>
        <w:snapToGrid w:val="0"/>
        <w:spacing w:line="400" w:lineRule="atLeast"/>
        <w:jc w:val="center"/>
        <w:outlineLvl w:val="0"/>
        <w:rPr>
          <w:rFonts w:hint="eastAsia" w:ascii="宋体"/>
          <w:b/>
          <w:kern w:val="28"/>
          <w:sz w:val="36"/>
          <w:szCs w:val="20"/>
          <w:highlight w:val="none"/>
        </w:rPr>
      </w:pPr>
    </w:p>
    <w:p w14:paraId="1F03FC14">
      <w:pPr>
        <w:keepNext/>
        <w:keepLines/>
        <w:widowControl/>
        <w:snapToGrid w:val="0"/>
        <w:spacing w:line="400" w:lineRule="atLeast"/>
        <w:jc w:val="center"/>
        <w:outlineLvl w:val="0"/>
        <w:rPr>
          <w:rFonts w:hint="eastAsia" w:ascii="宋体"/>
          <w:b/>
          <w:kern w:val="28"/>
          <w:sz w:val="36"/>
          <w:szCs w:val="20"/>
          <w:highlight w:val="none"/>
        </w:rPr>
      </w:pPr>
    </w:p>
    <w:p w14:paraId="6BF3B308">
      <w:pPr>
        <w:keepNext/>
        <w:keepLines/>
        <w:widowControl/>
        <w:snapToGrid w:val="0"/>
        <w:spacing w:line="400" w:lineRule="atLeast"/>
        <w:jc w:val="center"/>
        <w:outlineLvl w:val="0"/>
        <w:rPr>
          <w:rFonts w:hint="eastAsia" w:ascii="宋体"/>
          <w:b/>
          <w:kern w:val="28"/>
          <w:sz w:val="36"/>
          <w:szCs w:val="20"/>
          <w:highlight w:val="none"/>
        </w:rPr>
      </w:pPr>
    </w:p>
    <w:p w14:paraId="13911605">
      <w:pPr>
        <w:keepNext/>
        <w:keepLines/>
        <w:widowControl/>
        <w:snapToGrid w:val="0"/>
        <w:spacing w:line="400" w:lineRule="atLeast"/>
        <w:jc w:val="both"/>
        <w:outlineLvl w:val="0"/>
        <w:rPr>
          <w:rFonts w:hint="eastAsia" w:ascii="宋体"/>
          <w:b/>
          <w:kern w:val="28"/>
          <w:sz w:val="36"/>
          <w:szCs w:val="20"/>
          <w:highlight w:val="none"/>
        </w:rPr>
      </w:pPr>
    </w:p>
    <w:p w14:paraId="2588F3D0">
      <w:pPr>
        <w:keepNext/>
        <w:keepLines/>
        <w:widowControl/>
        <w:snapToGrid w:val="0"/>
        <w:spacing w:line="400" w:lineRule="atLeast"/>
        <w:jc w:val="center"/>
        <w:outlineLvl w:val="0"/>
        <w:rPr>
          <w:rFonts w:hint="eastAsia" w:ascii="宋体"/>
          <w:b/>
          <w:kern w:val="28"/>
          <w:sz w:val="36"/>
          <w:szCs w:val="20"/>
          <w:highlight w:val="none"/>
        </w:rPr>
      </w:pPr>
    </w:p>
    <w:p w14:paraId="4757DDC1">
      <w:pPr>
        <w:pStyle w:val="2"/>
        <w:rPr>
          <w:rFonts w:hint="eastAsia" w:ascii="宋体"/>
          <w:b/>
          <w:kern w:val="28"/>
          <w:sz w:val="36"/>
          <w:szCs w:val="20"/>
          <w:highlight w:val="none"/>
        </w:rPr>
      </w:pPr>
    </w:p>
    <w:p w14:paraId="13BD7461">
      <w:pPr>
        <w:rPr>
          <w:rFonts w:hint="eastAsia" w:ascii="宋体"/>
          <w:b/>
          <w:kern w:val="28"/>
          <w:sz w:val="36"/>
          <w:szCs w:val="20"/>
          <w:highlight w:val="none"/>
        </w:rPr>
      </w:pPr>
    </w:p>
    <w:p w14:paraId="40629CD1">
      <w:pPr>
        <w:pStyle w:val="2"/>
        <w:rPr>
          <w:rFonts w:hint="eastAsia" w:ascii="宋体"/>
          <w:b/>
          <w:kern w:val="28"/>
          <w:sz w:val="36"/>
          <w:szCs w:val="20"/>
          <w:highlight w:val="none"/>
        </w:rPr>
      </w:pPr>
    </w:p>
    <w:p w14:paraId="6833DF75">
      <w:pPr>
        <w:rPr>
          <w:rFonts w:hint="eastAsia" w:ascii="宋体"/>
          <w:b/>
          <w:kern w:val="28"/>
          <w:sz w:val="36"/>
          <w:szCs w:val="20"/>
          <w:highlight w:val="none"/>
        </w:rPr>
      </w:pPr>
    </w:p>
    <w:p w14:paraId="6FB9AFC5">
      <w:pPr>
        <w:pStyle w:val="2"/>
        <w:rPr>
          <w:rFonts w:hint="eastAsia" w:ascii="宋体"/>
          <w:b/>
          <w:kern w:val="28"/>
          <w:sz w:val="36"/>
          <w:szCs w:val="20"/>
          <w:highlight w:val="none"/>
        </w:rPr>
      </w:pPr>
    </w:p>
    <w:p w14:paraId="71CA8961">
      <w:pPr>
        <w:rPr>
          <w:rFonts w:hint="eastAsia"/>
        </w:rPr>
      </w:pPr>
    </w:p>
    <w:p w14:paraId="5797DDA6">
      <w:pPr>
        <w:pStyle w:val="2"/>
        <w:rPr>
          <w:rFonts w:hint="eastAsia"/>
          <w:lang w:eastAsia="zh-CN"/>
        </w:rPr>
      </w:pPr>
    </w:p>
    <w:p w14:paraId="32419987">
      <w:pPr>
        <w:rPr>
          <w:rFonts w:hint="eastAsia"/>
          <w:lang w:eastAsia="zh-CN"/>
        </w:rPr>
      </w:pPr>
    </w:p>
    <w:p w14:paraId="19B03D76">
      <w:pPr>
        <w:keepNext/>
        <w:keepLines/>
        <w:widowControl/>
        <w:snapToGrid w:val="0"/>
        <w:spacing w:line="400" w:lineRule="atLeast"/>
        <w:jc w:val="center"/>
        <w:outlineLvl w:val="0"/>
        <w:rPr>
          <w:rFonts w:ascii="宋体"/>
          <w:b/>
          <w:kern w:val="28"/>
          <w:sz w:val="36"/>
          <w:szCs w:val="20"/>
          <w:highlight w:val="none"/>
        </w:rPr>
      </w:pPr>
      <w:bookmarkStart w:id="178" w:name="_Toc6019"/>
      <w:r>
        <w:rPr>
          <w:rFonts w:hint="eastAsia" w:ascii="宋体"/>
          <w:b/>
          <w:kern w:val="28"/>
          <w:sz w:val="36"/>
          <w:szCs w:val="20"/>
          <w:highlight w:val="none"/>
        </w:rPr>
        <w:t>第</w:t>
      </w:r>
      <w:r>
        <w:rPr>
          <w:rFonts w:hint="eastAsia" w:ascii="宋体"/>
          <w:b/>
          <w:kern w:val="28"/>
          <w:sz w:val="36"/>
          <w:szCs w:val="20"/>
          <w:highlight w:val="none"/>
          <w:lang w:val="en-US" w:eastAsia="zh-CN"/>
        </w:rPr>
        <w:t>四</w:t>
      </w:r>
      <w:r>
        <w:rPr>
          <w:rFonts w:hint="eastAsia" w:ascii="宋体"/>
          <w:b/>
          <w:kern w:val="28"/>
          <w:sz w:val="36"/>
          <w:szCs w:val="20"/>
          <w:highlight w:val="none"/>
        </w:rPr>
        <w:t>部分</w:t>
      </w:r>
      <w:r>
        <w:rPr>
          <w:rFonts w:ascii="宋体"/>
          <w:b/>
          <w:kern w:val="28"/>
          <w:sz w:val="36"/>
          <w:szCs w:val="20"/>
          <w:highlight w:val="none"/>
        </w:rPr>
        <w:t xml:space="preserve">  </w:t>
      </w:r>
      <w:bookmarkEnd w:id="176"/>
      <w:r>
        <w:rPr>
          <w:rFonts w:hint="eastAsia" w:ascii="宋体"/>
          <w:b/>
          <w:kern w:val="28"/>
          <w:sz w:val="36"/>
          <w:szCs w:val="20"/>
          <w:highlight w:val="none"/>
        </w:rPr>
        <w:t>青海省政府采购项目合同书范本</w:t>
      </w:r>
      <w:bookmarkEnd w:id="178"/>
    </w:p>
    <w:p w14:paraId="0207CF2D">
      <w:pPr>
        <w:keepNext/>
        <w:keepLines/>
        <w:widowControl/>
        <w:snapToGrid w:val="0"/>
        <w:spacing w:line="400" w:lineRule="atLeast"/>
        <w:jc w:val="center"/>
        <w:outlineLvl w:val="0"/>
        <w:rPr>
          <w:highlight w:val="none"/>
        </w:rPr>
      </w:pPr>
      <w:bookmarkStart w:id="179" w:name="_Toc5678"/>
      <w:r>
        <w:rPr>
          <w:rFonts w:hint="eastAsia" w:ascii="宋体"/>
          <w:b/>
          <w:kern w:val="28"/>
          <w:sz w:val="36"/>
          <w:szCs w:val="20"/>
          <w:highlight w:val="none"/>
        </w:rPr>
        <w:t>（服务类）</w:t>
      </w:r>
      <w:bookmarkEnd w:id="177"/>
      <w:bookmarkEnd w:id="179"/>
      <w:bookmarkStart w:id="180" w:name="_Toc373954603"/>
      <w:bookmarkStart w:id="181" w:name="_Toc373936315"/>
      <w:bookmarkStart w:id="182" w:name="_Toc375576842"/>
    </w:p>
    <w:p w14:paraId="4E4E6861">
      <w:pPr>
        <w:ind w:firstLine="480"/>
        <w:rPr>
          <w:highlight w:val="none"/>
        </w:rPr>
      </w:pPr>
    </w:p>
    <w:p w14:paraId="1F071EE9">
      <w:pPr>
        <w:pStyle w:val="3"/>
        <w:ind w:firstLine="1378" w:firstLineChars="286"/>
        <w:jc w:val="both"/>
        <w:rPr>
          <w:sz w:val="48"/>
          <w:szCs w:val="48"/>
          <w:highlight w:val="none"/>
        </w:rPr>
      </w:pPr>
    </w:p>
    <w:p w14:paraId="220BFDD6">
      <w:pPr>
        <w:rPr>
          <w:highlight w:val="none"/>
        </w:rPr>
      </w:pPr>
    </w:p>
    <w:p w14:paraId="16899EBE">
      <w:pPr>
        <w:pStyle w:val="3"/>
        <w:ind w:firstLine="1378" w:firstLineChars="286"/>
        <w:jc w:val="both"/>
        <w:rPr>
          <w:sz w:val="48"/>
          <w:szCs w:val="48"/>
          <w:highlight w:val="none"/>
        </w:rPr>
      </w:pPr>
    </w:p>
    <w:p w14:paraId="582EA0F2">
      <w:pPr>
        <w:pStyle w:val="3"/>
        <w:ind w:firstLine="1378" w:firstLineChars="286"/>
        <w:jc w:val="both"/>
        <w:rPr>
          <w:sz w:val="48"/>
          <w:szCs w:val="48"/>
          <w:highlight w:val="none"/>
        </w:rPr>
      </w:pPr>
      <w:bookmarkStart w:id="183" w:name="_Toc31769"/>
      <w:bookmarkStart w:id="184" w:name="_Toc496626232"/>
      <w:r>
        <w:rPr>
          <w:rFonts w:hint="eastAsia"/>
          <w:sz w:val="48"/>
          <w:szCs w:val="48"/>
          <w:highlight w:val="none"/>
        </w:rPr>
        <w:t>青海省政府采购项目合同</w:t>
      </w:r>
      <w:bookmarkEnd w:id="180"/>
      <w:bookmarkEnd w:id="181"/>
      <w:bookmarkEnd w:id="182"/>
      <w:r>
        <w:rPr>
          <w:rFonts w:hint="eastAsia"/>
          <w:sz w:val="48"/>
          <w:szCs w:val="48"/>
          <w:highlight w:val="none"/>
        </w:rPr>
        <w:t>书</w:t>
      </w:r>
      <w:bookmarkEnd w:id="183"/>
      <w:bookmarkEnd w:id="184"/>
    </w:p>
    <w:p w14:paraId="2358C6BF">
      <w:pPr>
        <w:ind w:firstLine="480"/>
        <w:rPr>
          <w:highlight w:val="none"/>
        </w:rPr>
      </w:pPr>
    </w:p>
    <w:p w14:paraId="07B43848">
      <w:pPr>
        <w:ind w:firstLine="480"/>
        <w:rPr>
          <w:highlight w:val="none"/>
        </w:rPr>
      </w:pPr>
    </w:p>
    <w:p w14:paraId="5EB1C40A">
      <w:pPr>
        <w:ind w:firstLine="480"/>
        <w:rPr>
          <w:highlight w:val="none"/>
        </w:rPr>
      </w:pPr>
    </w:p>
    <w:p w14:paraId="29A0DA60">
      <w:pPr>
        <w:pStyle w:val="9"/>
        <w:rPr>
          <w:highlight w:val="none"/>
        </w:rPr>
      </w:pPr>
    </w:p>
    <w:p w14:paraId="345481F3">
      <w:pPr>
        <w:pStyle w:val="9"/>
        <w:rPr>
          <w:highlight w:val="none"/>
        </w:rPr>
      </w:pPr>
    </w:p>
    <w:p w14:paraId="4B388C8B">
      <w:pPr>
        <w:rPr>
          <w:highlight w:val="none"/>
        </w:rPr>
      </w:pPr>
    </w:p>
    <w:p w14:paraId="68EC06BF">
      <w:pPr>
        <w:ind w:firstLine="480"/>
        <w:rPr>
          <w:highlight w:val="none"/>
        </w:rPr>
      </w:pPr>
    </w:p>
    <w:p w14:paraId="3FCF5BE9">
      <w:pPr>
        <w:spacing w:line="360" w:lineRule="auto"/>
        <w:ind w:left="2709" w:leftChars="286" w:hanging="2108" w:hangingChars="700"/>
        <w:rPr>
          <w:rFonts w:hint="default"/>
          <w:b/>
          <w:sz w:val="30"/>
          <w:szCs w:val="30"/>
          <w:highlight w:val="none"/>
          <w:u w:val="single"/>
          <w:lang w:val="en-US" w:eastAsia="zh-CN"/>
        </w:rPr>
      </w:pPr>
      <w:r>
        <w:rPr>
          <w:rFonts w:hint="eastAsia"/>
          <w:b/>
          <w:sz w:val="30"/>
          <w:szCs w:val="30"/>
          <w:highlight w:val="none"/>
        </w:rPr>
        <w:t>采购项目名称：</w:t>
      </w:r>
      <w:r>
        <w:rPr>
          <w:rFonts w:hint="eastAsia"/>
          <w:b/>
          <w:sz w:val="30"/>
          <w:szCs w:val="30"/>
          <w:highlight w:val="none"/>
          <w:u w:val="single"/>
          <w:lang w:eastAsia="zh-CN"/>
        </w:rPr>
        <w:t>2025年青海省建新监狱信息化系统运行维护项目</w:t>
      </w:r>
      <w:r>
        <w:rPr>
          <w:rFonts w:hint="eastAsia"/>
          <w:b/>
          <w:sz w:val="30"/>
          <w:szCs w:val="30"/>
          <w:highlight w:val="none"/>
          <w:u w:val="single"/>
          <w:lang w:val="en-US" w:eastAsia="zh-CN"/>
        </w:rPr>
        <w:t xml:space="preserve">        </w:t>
      </w:r>
    </w:p>
    <w:p w14:paraId="7B56330E">
      <w:pPr>
        <w:spacing w:line="360" w:lineRule="auto"/>
        <w:ind w:left="2709" w:leftChars="286" w:hanging="2108" w:hangingChars="700"/>
        <w:rPr>
          <w:b/>
          <w:sz w:val="30"/>
          <w:szCs w:val="30"/>
          <w:highlight w:val="none"/>
          <w:u w:val="single"/>
        </w:rPr>
      </w:pPr>
      <w:r>
        <w:rPr>
          <w:rFonts w:hint="eastAsia"/>
          <w:b/>
          <w:sz w:val="30"/>
          <w:szCs w:val="30"/>
          <w:highlight w:val="none"/>
        </w:rPr>
        <w:t>采购项目编号：</w:t>
      </w:r>
      <w:r>
        <w:rPr>
          <w:rFonts w:hint="eastAsia" w:ascii="宋体" w:hAnsi="宋体" w:cs="宋体"/>
          <w:b/>
          <w:bCs/>
          <w:kern w:val="0"/>
          <w:sz w:val="30"/>
          <w:szCs w:val="30"/>
          <w:highlight w:val="none"/>
          <w:u w:val="single"/>
          <w:lang w:val="zh-CN"/>
        </w:rPr>
        <w:t>青海汭辉竞磋（服务）2025-007号</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r>
        <w:rPr>
          <w:b/>
          <w:sz w:val="30"/>
          <w:szCs w:val="30"/>
          <w:highlight w:val="none"/>
        </w:rPr>
        <w:t xml:space="preserve">                                              </w:t>
      </w:r>
    </w:p>
    <w:p w14:paraId="3EB8E94F">
      <w:pPr>
        <w:spacing w:line="360" w:lineRule="auto"/>
        <w:ind w:firstLine="602"/>
        <w:rPr>
          <w:b/>
          <w:sz w:val="30"/>
          <w:szCs w:val="30"/>
          <w:highlight w:val="none"/>
          <w:u w:val="single"/>
        </w:rPr>
      </w:pPr>
      <w:r>
        <w:rPr>
          <w:rFonts w:hint="eastAsia"/>
          <w:b/>
          <w:sz w:val="30"/>
          <w:szCs w:val="30"/>
          <w:highlight w:val="none"/>
        </w:rPr>
        <w:t>采购合同编号：</w:t>
      </w:r>
      <w:r>
        <w:rPr>
          <w:b/>
          <w:sz w:val="30"/>
          <w:szCs w:val="30"/>
          <w:highlight w:val="none"/>
          <w:u w:val="single"/>
        </w:rPr>
        <w:t xml:space="preserve">        </w:t>
      </w:r>
      <w:r>
        <w:rPr>
          <w:rFonts w:hint="eastAsia"/>
          <w:b/>
          <w:sz w:val="30"/>
          <w:szCs w:val="30"/>
          <w:highlight w:val="none"/>
          <w:u w:val="single"/>
        </w:rPr>
        <w:t>QH</w:t>
      </w:r>
      <w:r>
        <w:rPr>
          <w:rFonts w:hint="eastAsia"/>
          <w:b/>
          <w:sz w:val="30"/>
          <w:szCs w:val="30"/>
          <w:highlight w:val="none"/>
          <w:u w:val="single"/>
          <w:lang w:val="en-US" w:eastAsia="zh-CN"/>
        </w:rPr>
        <w:t>RHHT</w:t>
      </w:r>
      <w:r>
        <w:rPr>
          <w:b/>
          <w:sz w:val="30"/>
          <w:szCs w:val="30"/>
          <w:highlight w:val="none"/>
          <w:u w:val="single"/>
        </w:rPr>
        <w:t>-</w:t>
      </w:r>
      <w:r>
        <w:rPr>
          <w:rFonts w:hint="eastAsia"/>
          <w:b/>
          <w:sz w:val="30"/>
          <w:szCs w:val="30"/>
          <w:highlight w:val="none"/>
          <w:u w:val="single"/>
          <w:lang w:eastAsia="zh-CN"/>
        </w:rPr>
        <w:t>2025</w:t>
      </w:r>
      <w:r>
        <w:rPr>
          <w:b/>
          <w:sz w:val="30"/>
          <w:szCs w:val="30"/>
          <w:highlight w:val="none"/>
          <w:u w:val="single"/>
        </w:rPr>
        <w:t>-</w:t>
      </w:r>
      <w:r>
        <w:rPr>
          <w:rFonts w:hint="eastAsia"/>
          <w:b/>
          <w:sz w:val="30"/>
          <w:szCs w:val="30"/>
          <w:highlight w:val="none"/>
          <w:u w:val="single"/>
          <w:lang w:val="en-US" w:eastAsia="zh-CN"/>
        </w:rPr>
        <w:t>007</w:t>
      </w:r>
      <w:r>
        <w:rPr>
          <w:rFonts w:hint="eastAsia"/>
          <w:b/>
          <w:sz w:val="30"/>
          <w:szCs w:val="30"/>
          <w:highlight w:val="none"/>
          <w:u w:val="single"/>
        </w:rPr>
        <w:t>号</w:t>
      </w:r>
      <w:r>
        <w:rPr>
          <w:b/>
          <w:sz w:val="30"/>
          <w:szCs w:val="30"/>
          <w:highlight w:val="none"/>
          <w:u w:val="single"/>
        </w:rPr>
        <w:t xml:space="preserve">            </w:t>
      </w:r>
    </w:p>
    <w:p w14:paraId="23FB49C2">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r>
        <w:rPr>
          <w:b/>
          <w:sz w:val="30"/>
          <w:szCs w:val="30"/>
          <w:highlight w:val="none"/>
        </w:rPr>
        <w:t xml:space="preserve">                                     </w:t>
      </w:r>
    </w:p>
    <w:p w14:paraId="27B3D9CC">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2A710139">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7767ACB4">
      <w:pPr>
        <w:spacing w:line="360" w:lineRule="auto"/>
        <w:ind w:firstLine="602"/>
        <w:rPr>
          <w:rFonts w:ascii="宋体"/>
          <w:b/>
          <w:bCs/>
          <w:highlight w:val="none"/>
        </w:rPr>
      </w:pPr>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bookmarkStart w:id="185" w:name="_Toc325726036"/>
      <w:bookmarkStart w:id="186" w:name="_Toc376936767"/>
    </w:p>
    <w:p w14:paraId="023387E7">
      <w:pPr>
        <w:spacing w:line="360" w:lineRule="auto"/>
        <w:ind w:firstLine="482"/>
        <w:rPr>
          <w:rFonts w:ascii="宋体" w:hAnsi="宋体"/>
          <w:b/>
          <w:bCs/>
          <w:highlight w:val="none"/>
        </w:rPr>
      </w:pPr>
    </w:p>
    <w:p w14:paraId="0EEF3188">
      <w:pPr>
        <w:pStyle w:val="9"/>
        <w:rPr>
          <w:rFonts w:hAnsi="宋体"/>
          <w:b/>
          <w:bCs/>
          <w:highlight w:val="none"/>
        </w:rPr>
      </w:pPr>
    </w:p>
    <w:p w14:paraId="2AA0095C">
      <w:pPr>
        <w:spacing w:line="360" w:lineRule="auto"/>
        <w:ind w:firstLine="482"/>
        <w:rPr>
          <w:rFonts w:ascii="宋体" w:hAnsi="宋体"/>
          <w:b/>
          <w:bCs/>
          <w:highlight w:val="none"/>
        </w:rPr>
      </w:pPr>
    </w:p>
    <w:p w14:paraId="7374CC77">
      <w:pPr>
        <w:pStyle w:val="9"/>
        <w:rPr>
          <w:rFonts w:ascii="宋体" w:hAnsi="宋体"/>
          <w:b/>
          <w:bCs/>
          <w:highlight w:val="none"/>
        </w:rPr>
      </w:pPr>
    </w:p>
    <w:p w14:paraId="04F4CC67">
      <w:pPr>
        <w:pStyle w:val="9"/>
        <w:rPr>
          <w:rFonts w:ascii="宋体" w:hAnsi="宋体"/>
          <w:b/>
          <w:bCs/>
          <w:highlight w:val="none"/>
        </w:rPr>
      </w:pPr>
    </w:p>
    <w:p w14:paraId="151346AD">
      <w:pPr>
        <w:pStyle w:val="7"/>
        <w:rPr>
          <w:highlight w:val="none"/>
        </w:rPr>
      </w:pPr>
    </w:p>
    <w:p w14:paraId="3262BBCB">
      <w:pPr>
        <w:spacing w:line="360" w:lineRule="auto"/>
        <w:ind w:firstLine="482"/>
        <w:rPr>
          <w:rFonts w:hint="eastAsia" w:ascii="宋体" w:hAnsi="宋体"/>
          <w:b/>
          <w:bCs/>
          <w:highlight w:val="none"/>
        </w:rPr>
      </w:pPr>
    </w:p>
    <w:p w14:paraId="379F42F3">
      <w:pPr>
        <w:spacing w:line="360" w:lineRule="auto"/>
        <w:ind w:firstLine="482"/>
        <w:rPr>
          <w:rFonts w:ascii="宋体"/>
          <w:b/>
          <w:bCs/>
          <w:highlight w:val="none"/>
        </w:rPr>
      </w:pPr>
      <w:r>
        <w:rPr>
          <w:rFonts w:hint="eastAsia" w:ascii="宋体" w:hAnsi="宋体"/>
          <w:b/>
          <w:bCs/>
          <w:highlight w:val="none"/>
        </w:rPr>
        <w:t>采</w:t>
      </w:r>
      <w:r>
        <w:rPr>
          <w:rFonts w:ascii="宋体" w:hAnsi="宋体"/>
          <w:b/>
          <w:bCs/>
          <w:highlight w:val="none"/>
        </w:rPr>
        <w:t xml:space="preserve"> </w:t>
      </w:r>
      <w:r>
        <w:rPr>
          <w:rFonts w:hint="eastAsia" w:ascii="宋体" w:hAnsi="宋体"/>
          <w:b/>
          <w:bCs/>
          <w:highlight w:val="none"/>
        </w:rPr>
        <w:t>购</w:t>
      </w:r>
      <w:r>
        <w:rPr>
          <w:rFonts w:ascii="宋体" w:hAnsi="宋体"/>
          <w:b/>
          <w:bCs/>
          <w:highlight w:val="none"/>
        </w:rPr>
        <w:t xml:space="preserve"> </w:t>
      </w:r>
      <w:r>
        <w:rPr>
          <w:rFonts w:hint="eastAsia" w:ascii="宋体" w:hAnsi="宋体"/>
          <w:b/>
          <w:bCs/>
          <w:highlight w:val="none"/>
        </w:rPr>
        <w:t>人（以下简称甲方）：</w:t>
      </w:r>
      <w:r>
        <w:rPr>
          <w:rFonts w:ascii="宋体" w:hAnsi="宋体"/>
          <w:b/>
          <w:bCs/>
          <w:highlight w:val="none"/>
        </w:rPr>
        <w:t xml:space="preserve"> </w:t>
      </w:r>
    </w:p>
    <w:p w14:paraId="1EE6E606">
      <w:pPr>
        <w:spacing w:line="360" w:lineRule="auto"/>
        <w:ind w:firstLine="482"/>
        <w:rPr>
          <w:rFonts w:ascii="宋体"/>
          <w:bCs/>
          <w:highlight w:val="none"/>
        </w:rPr>
      </w:pPr>
      <w:r>
        <w:rPr>
          <w:rFonts w:hint="eastAsia" w:ascii="宋体" w:hAnsi="宋体"/>
          <w:b/>
          <w:bCs/>
          <w:highlight w:val="none"/>
        </w:rPr>
        <w:t>供</w:t>
      </w:r>
      <w:r>
        <w:rPr>
          <w:rFonts w:ascii="宋体" w:hAnsi="宋体"/>
          <w:b/>
          <w:bCs/>
          <w:highlight w:val="none"/>
        </w:rPr>
        <w:t xml:space="preserve"> </w:t>
      </w:r>
      <w:r>
        <w:rPr>
          <w:rFonts w:hint="eastAsia" w:ascii="宋体" w:hAnsi="宋体"/>
          <w:b/>
          <w:bCs/>
          <w:highlight w:val="none"/>
        </w:rPr>
        <w:t>应</w:t>
      </w:r>
      <w:r>
        <w:rPr>
          <w:rFonts w:ascii="宋体" w:hAnsi="宋体"/>
          <w:b/>
          <w:bCs/>
          <w:highlight w:val="none"/>
        </w:rPr>
        <w:t xml:space="preserve"> </w:t>
      </w:r>
      <w:r>
        <w:rPr>
          <w:rFonts w:hint="eastAsia" w:ascii="宋体" w:hAnsi="宋体"/>
          <w:b/>
          <w:bCs/>
          <w:highlight w:val="none"/>
        </w:rPr>
        <w:t>商（以下简称乙方）：</w:t>
      </w:r>
    </w:p>
    <w:p w14:paraId="0D95C8F0">
      <w:pPr>
        <w:spacing w:line="360" w:lineRule="auto"/>
        <w:ind w:firstLine="630" w:firstLineChars="300"/>
        <w:rPr>
          <w:rFonts w:ascii="宋体"/>
          <w:bCs/>
          <w:highlight w:val="none"/>
        </w:rPr>
      </w:pPr>
      <w:r>
        <w:rPr>
          <w:rFonts w:hint="eastAsia" w:ascii="宋体" w:hAnsi="宋体"/>
          <w:bCs/>
          <w:highlight w:val="none"/>
        </w:rPr>
        <w:t>甲、乙双方根据</w:t>
      </w:r>
      <w:r>
        <w:rPr>
          <w:rFonts w:hint="eastAsia" w:ascii="宋体" w:hAnsi="宋体"/>
          <w:bCs/>
          <w:highlight w:val="none"/>
          <w:lang w:eastAsia="zh-CN"/>
        </w:rPr>
        <w:t>2025</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w:t>
      </w:r>
      <w:r>
        <w:rPr>
          <w:rFonts w:ascii="宋体" w:hAnsi="宋体"/>
          <w:bCs/>
          <w:highlight w:val="none"/>
          <w:u w:val="single"/>
        </w:rPr>
        <w:t xml:space="preserve">             </w:t>
      </w:r>
      <w:r>
        <w:rPr>
          <w:rFonts w:hint="eastAsia" w:ascii="宋体" w:hAnsi="宋体"/>
          <w:bCs/>
          <w:highlight w:val="none"/>
        </w:rPr>
        <w:t>项目（</w:t>
      </w:r>
      <w:r>
        <w:rPr>
          <w:rFonts w:hint="eastAsia" w:ascii="宋体" w:hAnsi="宋体"/>
          <w:bCs/>
          <w:highlight w:val="none"/>
          <w:lang w:eastAsia="zh-CN"/>
        </w:rPr>
        <w:t>青海汭辉竞磋（服务）2025-007号</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rPr>
        <w:t>的</w:t>
      </w:r>
      <w:r>
        <w:rPr>
          <w:rFonts w:ascii="宋体" w:hAnsi="宋体"/>
          <w:bCs/>
          <w:highlight w:val="none"/>
          <w:u w:val="single"/>
        </w:rPr>
        <w:t xml:space="preserve">          </w:t>
      </w:r>
      <w:r>
        <w:rPr>
          <w:rFonts w:hint="eastAsia" w:ascii="宋体" w:hAnsi="宋体"/>
          <w:bCs/>
          <w:highlight w:val="none"/>
        </w:rPr>
        <w:t>项目</w:t>
      </w:r>
      <w:r>
        <w:rPr>
          <w:rFonts w:hint="eastAsia" w:ascii="宋体" w:hAnsi="宋体"/>
          <w:highlight w:val="none"/>
        </w:rPr>
        <w:t>采购</w:t>
      </w:r>
      <w:r>
        <w:rPr>
          <w:rFonts w:hint="eastAsia" w:ascii="宋体" w:hAnsi="宋体"/>
          <w:bCs/>
          <w:highlight w:val="none"/>
        </w:rPr>
        <w:t>合同：</w:t>
      </w:r>
    </w:p>
    <w:p w14:paraId="449B087B">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3DC06B52">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02954835">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069C05B0">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4467AB82">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445D5D16">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639D1FF2">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5491AC5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78D6CBB4">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lang w:val="zh-CN"/>
        </w:rPr>
        <w:t>、省级预算单位政府采购计划备案表。</w:t>
      </w:r>
    </w:p>
    <w:p w14:paraId="065CEF93">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w:t>
      </w:r>
      <w:r>
        <w:rPr>
          <w:rFonts w:ascii="宋体" w:cs="宋体"/>
          <w:kern w:val="0"/>
          <w:highlight w:val="none"/>
          <w:lang w:val="zh-CN"/>
        </w:rPr>
        <w:t xml:space="preserve">                                       </w:t>
      </w:r>
      <w:r>
        <w:rPr>
          <w:rFonts w:hint="eastAsia" w:ascii="宋体" w:cs="宋体"/>
          <w:kern w:val="0"/>
          <w:highlight w:val="none"/>
          <w:lang w:val="zh-CN"/>
        </w:rPr>
        <w:t>单位：元</w:t>
      </w:r>
    </w:p>
    <w:tbl>
      <w:tblPr>
        <w:tblStyle w:val="20"/>
        <w:tblW w:w="4997" w:type="pct"/>
        <w:jc w:val="center"/>
        <w:tblLayout w:type="autofit"/>
        <w:tblCellMar>
          <w:top w:w="0" w:type="dxa"/>
          <w:left w:w="108" w:type="dxa"/>
          <w:bottom w:w="0" w:type="dxa"/>
          <w:right w:w="108" w:type="dxa"/>
        </w:tblCellMar>
      </w:tblPr>
      <w:tblGrid>
        <w:gridCol w:w="927"/>
        <w:gridCol w:w="2728"/>
        <w:gridCol w:w="846"/>
        <w:gridCol w:w="1268"/>
        <w:gridCol w:w="1268"/>
        <w:gridCol w:w="1480"/>
      </w:tblGrid>
      <w:tr w14:paraId="07944D5E">
        <w:tblPrEx>
          <w:tblCellMar>
            <w:top w:w="0" w:type="dxa"/>
            <w:left w:w="108" w:type="dxa"/>
            <w:bottom w:w="0" w:type="dxa"/>
            <w:right w:w="108" w:type="dxa"/>
          </w:tblCellMar>
        </w:tblPrEx>
        <w:trPr>
          <w:cantSplit/>
          <w:trHeight w:val="900" w:hRule="atLeast"/>
          <w:jc w:val="center"/>
        </w:trPr>
        <w:tc>
          <w:tcPr>
            <w:tcW w:w="544" w:type="pct"/>
            <w:tcBorders>
              <w:top w:val="single" w:color="auto" w:sz="4" w:space="0"/>
              <w:left w:val="single" w:color="auto" w:sz="4" w:space="0"/>
              <w:bottom w:val="single" w:color="auto" w:sz="4" w:space="0"/>
              <w:right w:val="single" w:color="auto" w:sz="4" w:space="0"/>
            </w:tcBorders>
            <w:vAlign w:val="center"/>
          </w:tcPr>
          <w:p w14:paraId="5217D632">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600" w:type="pct"/>
            <w:tcBorders>
              <w:top w:val="single" w:color="auto" w:sz="4" w:space="0"/>
              <w:left w:val="single" w:color="auto" w:sz="4" w:space="0"/>
              <w:bottom w:val="single" w:color="auto" w:sz="4" w:space="0"/>
              <w:right w:val="single" w:color="auto" w:sz="4" w:space="0"/>
            </w:tcBorders>
            <w:vAlign w:val="center"/>
          </w:tcPr>
          <w:p w14:paraId="4D0A9786">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服务内容</w:t>
            </w:r>
          </w:p>
        </w:tc>
        <w:tc>
          <w:tcPr>
            <w:tcW w:w="496" w:type="pct"/>
            <w:tcBorders>
              <w:top w:val="single" w:color="auto" w:sz="4" w:space="0"/>
              <w:left w:val="single" w:color="auto" w:sz="4" w:space="0"/>
              <w:bottom w:val="single" w:color="auto" w:sz="4" w:space="0"/>
              <w:right w:val="single" w:color="auto" w:sz="4" w:space="0"/>
            </w:tcBorders>
            <w:vAlign w:val="center"/>
          </w:tcPr>
          <w:p w14:paraId="075A1820">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744" w:type="pct"/>
            <w:tcBorders>
              <w:top w:val="single" w:color="auto" w:sz="4" w:space="0"/>
              <w:left w:val="single" w:color="auto" w:sz="4" w:space="0"/>
              <w:bottom w:val="single" w:color="auto" w:sz="4" w:space="0"/>
              <w:right w:val="single" w:color="auto" w:sz="4" w:space="0"/>
            </w:tcBorders>
            <w:vAlign w:val="center"/>
          </w:tcPr>
          <w:p w14:paraId="477EAED5">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744" w:type="pct"/>
            <w:tcBorders>
              <w:top w:val="single" w:color="auto" w:sz="4" w:space="0"/>
              <w:left w:val="single" w:color="auto" w:sz="4" w:space="0"/>
              <w:bottom w:val="single" w:color="auto" w:sz="4" w:space="0"/>
              <w:right w:val="single" w:color="auto" w:sz="4" w:space="0"/>
            </w:tcBorders>
            <w:vAlign w:val="center"/>
          </w:tcPr>
          <w:p w14:paraId="4FBF6C5D">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868" w:type="pct"/>
            <w:tcBorders>
              <w:top w:val="single" w:color="auto" w:sz="4" w:space="0"/>
              <w:left w:val="single" w:color="auto" w:sz="4" w:space="0"/>
              <w:bottom w:val="single" w:color="auto" w:sz="4" w:space="0"/>
              <w:right w:val="single" w:color="auto" w:sz="4" w:space="0"/>
            </w:tcBorders>
            <w:vAlign w:val="center"/>
          </w:tcPr>
          <w:p w14:paraId="40803701">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5A9C62FF">
        <w:tblPrEx>
          <w:tblCellMar>
            <w:top w:w="0" w:type="dxa"/>
            <w:left w:w="108" w:type="dxa"/>
            <w:bottom w:w="0" w:type="dxa"/>
            <w:right w:w="108" w:type="dxa"/>
          </w:tblCellMar>
        </w:tblPrEx>
        <w:trPr>
          <w:cantSplit/>
          <w:trHeight w:val="590" w:hRule="atLeast"/>
          <w:jc w:val="center"/>
        </w:trPr>
        <w:tc>
          <w:tcPr>
            <w:tcW w:w="544" w:type="pct"/>
            <w:tcBorders>
              <w:top w:val="single" w:color="auto" w:sz="4" w:space="0"/>
              <w:left w:val="single" w:color="auto" w:sz="4" w:space="0"/>
              <w:bottom w:val="single" w:color="auto" w:sz="4" w:space="0"/>
              <w:right w:val="single" w:color="auto" w:sz="4" w:space="0"/>
            </w:tcBorders>
            <w:vAlign w:val="center"/>
          </w:tcPr>
          <w:p w14:paraId="78160CF4">
            <w:pPr>
              <w:autoSpaceDE w:val="0"/>
              <w:autoSpaceDN w:val="0"/>
              <w:adjustRightInd w:val="0"/>
              <w:jc w:val="center"/>
              <w:rPr>
                <w:rFonts w:ascii="宋体" w:cs="宋体"/>
                <w:kern w:val="0"/>
                <w:highlight w:val="none"/>
                <w:lang w:val="zh-CN"/>
              </w:rPr>
            </w:pPr>
          </w:p>
        </w:tc>
        <w:tc>
          <w:tcPr>
            <w:tcW w:w="1600" w:type="pct"/>
            <w:tcBorders>
              <w:top w:val="single" w:color="auto" w:sz="4" w:space="0"/>
              <w:left w:val="single" w:color="auto" w:sz="4" w:space="0"/>
              <w:bottom w:val="single" w:color="auto" w:sz="4" w:space="0"/>
              <w:right w:val="single" w:color="auto" w:sz="4" w:space="0"/>
            </w:tcBorders>
            <w:vAlign w:val="center"/>
          </w:tcPr>
          <w:p w14:paraId="6C4D6DBB">
            <w:pPr>
              <w:autoSpaceDE w:val="0"/>
              <w:autoSpaceDN w:val="0"/>
              <w:adjustRightInd w:val="0"/>
              <w:jc w:val="center"/>
              <w:rPr>
                <w:rFonts w:ascii="宋体" w:cs="宋体"/>
                <w:kern w:val="0"/>
                <w:highlight w:val="none"/>
                <w:lang w:val="zh-CN"/>
              </w:rPr>
            </w:pPr>
          </w:p>
        </w:tc>
        <w:tc>
          <w:tcPr>
            <w:tcW w:w="496" w:type="pct"/>
            <w:tcBorders>
              <w:top w:val="single" w:color="auto" w:sz="4" w:space="0"/>
              <w:left w:val="single" w:color="auto" w:sz="4" w:space="0"/>
              <w:bottom w:val="single" w:color="auto" w:sz="4" w:space="0"/>
              <w:right w:val="single" w:color="auto" w:sz="4" w:space="0"/>
            </w:tcBorders>
            <w:vAlign w:val="center"/>
          </w:tcPr>
          <w:p w14:paraId="3853C8B5">
            <w:pPr>
              <w:autoSpaceDE w:val="0"/>
              <w:autoSpaceDN w:val="0"/>
              <w:adjustRightInd w:val="0"/>
              <w:jc w:val="center"/>
              <w:rPr>
                <w:rFonts w:ascii="宋体" w:cs="宋体"/>
                <w:kern w:val="0"/>
                <w:highlight w:val="none"/>
                <w:lang w:val="zh-CN"/>
              </w:rPr>
            </w:pPr>
          </w:p>
        </w:tc>
        <w:tc>
          <w:tcPr>
            <w:tcW w:w="744" w:type="pct"/>
            <w:tcBorders>
              <w:top w:val="single" w:color="auto" w:sz="4" w:space="0"/>
              <w:left w:val="single" w:color="auto" w:sz="4" w:space="0"/>
              <w:bottom w:val="single" w:color="auto" w:sz="4" w:space="0"/>
              <w:right w:val="single" w:color="auto" w:sz="4" w:space="0"/>
            </w:tcBorders>
            <w:vAlign w:val="center"/>
          </w:tcPr>
          <w:p w14:paraId="041AA8D8">
            <w:pPr>
              <w:autoSpaceDE w:val="0"/>
              <w:autoSpaceDN w:val="0"/>
              <w:adjustRightInd w:val="0"/>
              <w:jc w:val="center"/>
              <w:rPr>
                <w:rFonts w:ascii="宋体" w:cs="宋体"/>
                <w:kern w:val="0"/>
                <w:highlight w:val="none"/>
                <w:lang w:val="zh-CN"/>
              </w:rPr>
            </w:pPr>
          </w:p>
        </w:tc>
        <w:tc>
          <w:tcPr>
            <w:tcW w:w="744" w:type="pct"/>
            <w:tcBorders>
              <w:top w:val="single" w:color="auto" w:sz="4" w:space="0"/>
              <w:left w:val="single" w:color="auto" w:sz="4" w:space="0"/>
              <w:bottom w:val="single" w:color="auto" w:sz="4" w:space="0"/>
              <w:right w:val="single" w:color="auto" w:sz="4" w:space="0"/>
            </w:tcBorders>
            <w:vAlign w:val="center"/>
          </w:tcPr>
          <w:p w14:paraId="05DB3146">
            <w:pPr>
              <w:autoSpaceDE w:val="0"/>
              <w:autoSpaceDN w:val="0"/>
              <w:adjustRightInd w:val="0"/>
              <w:jc w:val="center"/>
              <w:rPr>
                <w:rFonts w:ascii="宋体" w:cs="宋体"/>
                <w:kern w:val="0"/>
                <w:highlight w:val="none"/>
                <w:lang w:val="zh-CN"/>
              </w:rPr>
            </w:pPr>
          </w:p>
        </w:tc>
        <w:tc>
          <w:tcPr>
            <w:tcW w:w="868" w:type="pct"/>
            <w:tcBorders>
              <w:top w:val="single" w:color="auto" w:sz="4" w:space="0"/>
              <w:left w:val="single" w:color="auto" w:sz="4" w:space="0"/>
              <w:bottom w:val="single" w:color="auto" w:sz="4" w:space="0"/>
              <w:right w:val="single" w:color="auto" w:sz="4" w:space="0"/>
            </w:tcBorders>
            <w:vAlign w:val="center"/>
          </w:tcPr>
          <w:p w14:paraId="1A7860D7">
            <w:pPr>
              <w:autoSpaceDE w:val="0"/>
              <w:autoSpaceDN w:val="0"/>
              <w:adjustRightInd w:val="0"/>
              <w:jc w:val="center"/>
              <w:rPr>
                <w:rFonts w:ascii="宋体" w:cs="宋体"/>
                <w:kern w:val="0"/>
                <w:highlight w:val="none"/>
                <w:lang w:val="zh-CN"/>
              </w:rPr>
            </w:pPr>
          </w:p>
        </w:tc>
      </w:tr>
      <w:tr w14:paraId="434706B6">
        <w:tblPrEx>
          <w:tblCellMar>
            <w:top w:w="0" w:type="dxa"/>
            <w:left w:w="108" w:type="dxa"/>
            <w:bottom w:w="0" w:type="dxa"/>
            <w:right w:w="108" w:type="dxa"/>
          </w:tblCellMar>
        </w:tblPrEx>
        <w:trPr>
          <w:cantSplit/>
          <w:trHeight w:val="664" w:hRule="atLeast"/>
          <w:jc w:val="center"/>
        </w:trPr>
        <w:tc>
          <w:tcPr>
            <w:tcW w:w="544" w:type="pct"/>
            <w:tcBorders>
              <w:top w:val="single" w:color="auto" w:sz="4" w:space="0"/>
              <w:left w:val="single" w:color="auto" w:sz="4" w:space="0"/>
              <w:bottom w:val="single" w:color="auto" w:sz="4" w:space="0"/>
              <w:right w:val="single" w:color="auto" w:sz="4" w:space="0"/>
            </w:tcBorders>
            <w:vAlign w:val="center"/>
          </w:tcPr>
          <w:p w14:paraId="562F84F7">
            <w:pPr>
              <w:autoSpaceDE w:val="0"/>
              <w:autoSpaceDN w:val="0"/>
              <w:adjustRightInd w:val="0"/>
              <w:jc w:val="center"/>
              <w:rPr>
                <w:rFonts w:ascii="宋体" w:cs="宋体"/>
                <w:kern w:val="0"/>
                <w:highlight w:val="none"/>
                <w:lang w:val="zh-CN"/>
              </w:rPr>
            </w:pPr>
          </w:p>
        </w:tc>
        <w:tc>
          <w:tcPr>
            <w:tcW w:w="1600" w:type="pct"/>
            <w:tcBorders>
              <w:top w:val="single" w:color="auto" w:sz="4" w:space="0"/>
              <w:left w:val="single" w:color="auto" w:sz="4" w:space="0"/>
              <w:bottom w:val="single" w:color="auto" w:sz="4" w:space="0"/>
              <w:right w:val="single" w:color="auto" w:sz="4" w:space="0"/>
            </w:tcBorders>
            <w:vAlign w:val="center"/>
          </w:tcPr>
          <w:p w14:paraId="768848F0">
            <w:pPr>
              <w:autoSpaceDE w:val="0"/>
              <w:autoSpaceDN w:val="0"/>
              <w:adjustRightInd w:val="0"/>
              <w:jc w:val="center"/>
              <w:rPr>
                <w:rFonts w:ascii="宋体" w:cs="宋体"/>
                <w:kern w:val="0"/>
                <w:highlight w:val="none"/>
                <w:lang w:val="zh-CN"/>
              </w:rPr>
            </w:pPr>
          </w:p>
        </w:tc>
        <w:tc>
          <w:tcPr>
            <w:tcW w:w="496" w:type="pct"/>
            <w:tcBorders>
              <w:top w:val="single" w:color="auto" w:sz="4" w:space="0"/>
              <w:left w:val="single" w:color="auto" w:sz="4" w:space="0"/>
              <w:bottom w:val="single" w:color="auto" w:sz="4" w:space="0"/>
              <w:right w:val="single" w:color="auto" w:sz="4" w:space="0"/>
            </w:tcBorders>
            <w:vAlign w:val="center"/>
          </w:tcPr>
          <w:p w14:paraId="206E19E9">
            <w:pPr>
              <w:autoSpaceDE w:val="0"/>
              <w:autoSpaceDN w:val="0"/>
              <w:adjustRightInd w:val="0"/>
              <w:jc w:val="center"/>
              <w:rPr>
                <w:rFonts w:ascii="宋体" w:cs="宋体"/>
                <w:kern w:val="0"/>
                <w:highlight w:val="none"/>
                <w:lang w:val="zh-CN"/>
              </w:rPr>
            </w:pPr>
          </w:p>
        </w:tc>
        <w:tc>
          <w:tcPr>
            <w:tcW w:w="744" w:type="pct"/>
            <w:tcBorders>
              <w:top w:val="single" w:color="auto" w:sz="4" w:space="0"/>
              <w:left w:val="single" w:color="auto" w:sz="4" w:space="0"/>
              <w:bottom w:val="single" w:color="auto" w:sz="4" w:space="0"/>
              <w:right w:val="single" w:color="auto" w:sz="4" w:space="0"/>
            </w:tcBorders>
            <w:vAlign w:val="center"/>
          </w:tcPr>
          <w:p w14:paraId="4F3BCD7A">
            <w:pPr>
              <w:autoSpaceDE w:val="0"/>
              <w:autoSpaceDN w:val="0"/>
              <w:adjustRightInd w:val="0"/>
              <w:jc w:val="center"/>
              <w:rPr>
                <w:rFonts w:ascii="宋体" w:cs="宋体"/>
                <w:kern w:val="0"/>
                <w:highlight w:val="none"/>
                <w:lang w:val="zh-CN"/>
              </w:rPr>
            </w:pPr>
          </w:p>
        </w:tc>
        <w:tc>
          <w:tcPr>
            <w:tcW w:w="744" w:type="pct"/>
            <w:tcBorders>
              <w:top w:val="single" w:color="auto" w:sz="4" w:space="0"/>
              <w:left w:val="single" w:color="auto" w:sz="4" w:space="0"/>
              <w:bottom w:val="single" w:color="auto" w:sz="4" w:space="0"/>
              <w:right w:val="single" w:color="auto" w:sz="4" w:space="0"/>
            </w:tcBorders>
            <w:vAlign w:val="center"/>
          </w:tcPr>
          <w:p w14:paraId="6656F6E1">
            <w:pPr>
              <w:autoSpaceDE w:val="0"/>
              <w:autoSpaceDN w:val="0"/>
              <w:adjustRightInd w:val="0"/>
              <w:jc w:val="center"/>
              <w:rPr>
                <w:rFonts w:ascii="宋体" w:cs="宋体"/>
                <w:kern w:val="0"/>
                <w:highlight w:val="none"/>
                <w:lang w:val="zh-CN"/>
              </w:rPr>
            </w:pPr>
          </w:p>
        </w:tc>
        <w:tc>
          <w:tcPr>
            <w:tcW w:w="868" w:type="pct"/>
            <w:tcBorders>
              <w:top w:val="single" w:color="auto" w:sz="4" w:space="0"/>
              <w:left w:val="single" w:color="auto" w:sz="4" w:space="0"/>
              <w:bottom w:val="single" w:color="auto" w:sz="4" w:space="0"/>
              <w:right w:val="single" w:color="auto" w:sz="4" w:space="0"/>
            </w:tcBorders>
            <w:vAlign w:val="center"/>
          </w:tcPr>
          <w:p w14:paraId="24F45F89">
            <w:pPr>
              <w:autoSpaceDE w:val="0"/>
              <w:autoSpaceDN w:val="0"/>
              <w:adjustRightInd w:val="0"/>
              <w:jc w:val="center"/>
              <w:rPr>
                <w:rFonts w:ascii="宋体" w:cs="宋体"/>
                <w:kern w:val="0"/>
                <w:highlight w:val="none"/>
                <w:lang w:val="zh-CN"/>
              </w:rPr>
            </w:pPr>
          </w:p>
        </w:tc>
      </w:tr>
      <w:tr w14:paraId="5897D8DD">
        <w:tblPrEx>
          <w:tblCellMar>
            <w:top w:w="0" w:type="dxa"/>
            <w:left w:w="108" w:type="dxa"/>
            <w:bottom w:w="0" w:type="dxa"/>
            <w:right w:w="108" w:type="dxa"/>
          </w:tblCellMar>
        </w:tblPrEx>
        <w:trPr>
          <w:cantSplit/>
          <w:trHeight w:val="664" w:hRule="atLeast"/>
          <w:jc w:val="center"/>
        </w:trPr>
        <w:tc>
          <w:tcPr>
            <w:tcW w:w="544" w:type="pct"/>
            <w:tcBorders>
              <w:top w:val="single" w:color="auto" w:sz="4" w:space="0"/>
              <w:left w:val="single" w:color="auto" w:sz="4" w:space="0"/>
              <w:bottom w:val="single" w:color="auto" w:sz="4" w:space="0"/>
              <w:right w:val="single" w:color="auto" w:sz="4" w:space="0"/>
            </w:tcBorders>
            <w:vAlign w:val="center"/>
          </w:tcPr>
          <w:p w14:paraId="2E0FA270">
            <w:pPr>
              <w:autoSpaceDE w:val="0"/>
              <w:autoSpaceDN w:val="0"/>
              <w:adjustRightInd w:val="0"/>
              <w:jc w:val="center"/>
              <w:rPr>
                <w:rFonts w:ascii="宋体" w:cs="宋体"/>
                <w:kern w:val="0"/>
                <w:highlight w:val="none"/>
                <w:lang w:val="zh-CN"/>
              </w:rPr>
            </w:pPr>
          </w:p>
        </w:tc>
        <w:tc>
          <w:tcPr>
            <w:tcW w:w="1600" w:type="pct"/>
            <w:tcBorders>
              <w:top w:val="single" w:color="auto" w:sz="4" w:space="0"/>
              <w:left w:val="single" w:color="auto" w:sz="4" w:space="0"/>
              <w:bottom w:val="single" w:color="auto" w:sz="4" w:space="0"/>
              <w:right w:val="single" w:color="auto" w:sz="4" w:space="0"/>
            </w:tcBorders>
            <w:vAlign w:val="center"/>
          </w:tcPr>
          <w:p w14:paraId="131EA4CF">
            <w:pPr>
              <w:autoSpaceDE w:val="0"/>
              <w:autoSpaceDN w:val="0"/>
              <w:adjustRightInd w:val="0"/>
              <w:jc w:val="center"/>
              <w:rPr>
                <w:rFonts w:ascii="宋体" w:cs="宋体"/>
                <w:kern w:val="0"/>
                <w:highlight w:val="none"/>
                <w:lang w:val="zh-CN"/>
              </w:rPr>
            </w:pPr>
          </w:p>
        </w:tc>
        <w:tc>
          <w:tcPr>
            <w:tcW w:w="496" w:type="pct"/>
            <w:tcBorders>
              <w:top w:val="single" w:color="auto" w:sz="4" w:space="0"/>
              <w:left w:val="single" w:color="auto" w:sz="4" w:space="0"/>
              <w:bottom w:val="single" w:color="auto" w:sz="4" w:space="0"/>
              <w:right w:val="single" w:color="auto" w:sz="4" w:space="0"/>
            </w:tcBorders>
            <w:vAlign w:val="center"/>
          </w:tcPr>
          <w:p w14:paraId="3EAABCFB">
            <w:pPr>
              <w:autoSpaceDE w:val="0"/>
              <w:autoSpaceDN w:val="0"/>
              <w:adjustRightInd w:val="0"/>
              <w:jc w:val="center"/>
              <w:rPr>
                <w:rFonts w:ascii="宋体" w:cs="宋体"/>
                <w:kern w:val="0"/>
                <w:highlight w:val="none"/>
                <w:lang w:val="zh-CN"/>
              </w:rPr>
            </w:pPr>
          </w:p>
        </w:tc>
        <w:tc>
          <w:tcPr>
            <w:tcW w:w="744" w:type="pct"/>
            <w:tcBorders>
              <w:top w:val="single" w:color="auto" w:sz="4" w:space="0"/>
              <w:left w:val="single" w:color="auto" w:sz="4" w:space="0"/>
              <w:bottom w:val="single" w:color="auto" w:sz="4" w:space="0"/>
              <w:right w:val="single" w:color="auto" w:sz="4" w:space="0"/>
            </w:tcBorders>
            <w:vAlign w:val="center"/>
          </w:tcPr>
          <w:p w14:paraId="20902488">
            <w:pPr>
              <w:autoSpaceDE w:val="0"/>
              <w:autoSpaceDN w:val="0"/>
              <w:adjustRightInd w:val="0"/>
              <w:jc w:val="center"/>
              <w:rPr>
                <w:rFonts w:ascii="宋体" w:cs="宋体"/>
                <w:kern w:val="0"/>
                <w:highlight w:val="none"/>
                <w:lang w:val="zh-CN"/>
              </w:rPr>
            </w:pPr>
          </w:p>
        </w:tc>
        <w:tc>
          <w:tcPr>
            <w:tcW w:w="744" w:type="pct"/>
            <w:tcBorders>
              <w:top w:val="single" w:color="auto" w:sz="4" w:space="0"/>
              <w:left w:val="single" w:color="auto" w:sz="4" w:space="0"/>
              <w:bottom w:val="single" w:color="auto" w:sz="4" w:space="0"/>
              <w:right w:val="single" w:color="auto" w:sz="4" w:space="0"/>
            </w:tcBorders>
            <w:vAlign w:val="center"/>
          </w:tcPr>
          <w:p w14:paraId="453B487F">
            <w:pPr>
              <w:autoSpaceDE w:val="0"/>
              <w:autoSpaceDN w:val="0"/>
              <w:adjustRightInd w:val="0"/>
              <w:jc w:val="center"/>
              <w:rPr>
                <w:rFonts w:ascii="宋体" w:cs="宋体"/>
                <w:kern w:val="0"/>
                <w:highlight w:val="none"/>
                <w:lang w:val="zh-CN"/>
              </w:rPr>
            </w:pPr>
          </w:p>
        </w:tc>
        <w:tc>
          <w:tcPr>
            <w:tcW w:w="868" w:type="pct"/>
            <w:tcBorders>
              <w:top w:val="single" w:color="auto" w:sz="4" w:space="0"/>
              <w:left w:val="single" w:color="auto" w:sz="4" w:space="0"/>
              <w:bottom w:val="single" w:color="auto" w:sz="4" w:space="0"/>
              <w:right w:val="single" w:color="auto" w:sz="4" w:space="0"/>
            </w:tcBorders>
            <w:vAlign w:val="center"/>
          </w:tcPr>
          <w:p w14:paraId="177AE894">
            <w:pPr>
              <w:autoSpaceDE w:val="0"/>
              <w:autoSpaceDN w:val="0"/>
              <w:adjustRightInd w:val="0"/>
              <w:jc w:val="center"/>
              <w:rPr>
                <w:rFonts w:ascii="宋体" w:cs="宋体"/>
                <w:kern w:val="0"/>
                <w:highlight w:val="none"/>
                <w:lang w:val="zh-CN"/>
              </w:rPr>
            </w:pPr>
          </w:p>
        </w:tc>
      </w:tr>
      <w:tr w14:paraId="4B31DEF8">
        <w:tblPrEx>
          <w:tblCellMar>
            <w:top w:w="0" w:type="dxa"/>
            <w:left w:w="108" w:type="dxa"/>
            <w:bottom w:w="0" w:type="dxa"/>
            <w:right w:w="108" w:type="dxa"/>
          </w:tblCellMar>
        </w:tblPrEx>
        <w:trPr>
          <w:cantSplit/>
          <w:trHeight w:val="664" w:hRule="atLeast"/>
          <w:jc w:val="center"/>
        </w:trPr>
        <w:tc>
          <w:tcPr>
            <w:tcW w:w="544" w:type="pct"/>
            <w:tcBorders>
              <w:top w:val="single" w:color="auto" w:sz="4" w:space="0"/>
              <w:left w:val="single" w:color="auto" w:sz="4" w:space="0"/>
              <w:bottom w:val="single" w:color="auto" w:sz="4" w:space="0"/>
              <w:right w:val="single" w:color="auto" w:sz="4" w:space="0"/>
            </w:tcBorders>
            <w:vAlign w:val="center"/>
          </w:tcPr>
          <w:p w14:paraId="79368537">
            <w:pPr>
              <w:autoSpaceDE w:val="0"/>
              <w:autoSpaceDN w:val="0"/>
              <w:adjustRightInd w:val="0"/>
              <w:jc w:val="center"/>
              <w:rPr>
                <w:rFonts w:ascii="宋体" w:cs="宋体"/>
                <w:kern w:val="0"/>
                <w:highlight w:val="none"/>
                <w:lang w:val="zh-CN"/>
              </w:rPr>
            </w:pPr>
          </w:p>
        </w:tc>
        <w:tc>
          <w:tcPr>
            <w:tcW w:w="1600" w:type="pct"/>
            <w:tcBorders>
              <w:top w:val="single" w:color="auto" w:sz="4" w:space="0"/>
              <w:left w:val="single" w:color="auto" w:sz="4" w:space="0"/>
              <w:bottom w:val="single" w:color="auto" w:sz="4" w:space="0"/>
              <w:right w:val="single" w:color="auto" w:sz="4" w:space="0"/>
            </w:tcBorders>
            <w:vAlign w:val="center"/>
          </w:tcPr>
          <w:p w14:paraId="49D05094">
            <w:pPr>
              <w:autoSpaceDE w:val="0"/>
              <w:autoSpaceDN w:val="0"/>
              <w:adjustRightInd w:val="0"/>
              <w:jc w:val="center"/>
              <w:rPr>
                <w:rFonts w:ascii="宋体" w:cs="宋体"/>
                <w:kern w:val="0"/>
                <w:highlight w:val="none"/>
                <w:lang w:val="zh-CN"/>
              </w:rPr>
            </w:pPr>
          </w:p>
        </w:tc>
        <w:tc>
          <w:tcPr>
            <w:tcW w:w="496" w:type="pct"/>
            <w:tcBorders>
              <w:top w:val="single" w:color="auto" w:sz="4" w:space="0"/>
              <w:left w:val="single" w:color="auto" w:sz="4" w:space="0"/>
              <w:bottom w:val="single" w:color="auto" w:sz="4" w:space="0"/>
              <w:right w:val="single" w:color="auto" w:sz="4" w:space="0"/>
            </w:tcBorders>
            <w:vAlign w:val="center"/>
          </w:tcPr>
          <w:p w14:paraId="62565DE6">
            <w:pPr>
              <w:autoSpaceDE w:val="0"/>
              <w:autoSpaceDN w:val="0"/>
              <w:adjustRightInd w:val="0"/>
              <w:jc w:val="center"/>
              <w:rPr>
                <w:rFonts w:ascii="宋体" w:cs="宋体"/>
                <w:kern w:val="0"/>
                <w:highlight w:val="none"/>
                <w:lang w:val="zh-CN"/>
              </w:rPr>
            </w:pPr>
          </w:p>
        </w:tc>
        <w:tc>
          <w:tcPr>
            <w:tcW w:w="744" w:type="pct"/>
            <w:tcBorders>
              <w:top w:val="single" w:color="auto" w:sz="4" w:space="0"/>
              <w:left w:val="single" w:color="auto" w:sz="4" w:space="0"/>
              <w:bottom w:val="single" w:color="auto" w:sz="4" w:space="0"/>
              <w:right w:val="single" w:color="auto" w:sz="4" w:space="0"/>
            </w:tcBorders>
            <w:vAlign w:val="center"/>
          </w:tcPr>
          <w:p w14:paraId="203FE50E">
            <w:pPr>
              <w:autoSpaceDE w:val="0"/>
              <w:autoSpaceDN w:val="0"/>
              <w:adjustRightInd w:val="0"/>
              <w:jc w:val="center"/>
              <w:rPr>
                <w:rFonts w:ascii="宋体" w:cs="宋体"/>
                <w:kern w:val="0"/>
                <w:highlight w:val="none"/>
                <w:lang w:val="zh-CN"/>
              </w:rPr>
            </w:pPr>
          </w:p>
        </w:tc>
        <w:tc>
          <w:tcPr>
            <w:tcW w:w="744" w:type="pct"/>
            <w:tcBorders>
              <w:top w:val="single" w:color="auto" w:sz="4" w:space="0"/>
              <w:left w:val="single" w:color="auto" w:sz="4" w:space="0"/>
              <w:bottom w:val="single" w:color="auto" w:sz="4" w:space="0"/>
              <w:right w:val="single" w:color="auto" w:sz="4" w:space="0"/>
            </w:tcBorders>
            <w:vAlign w:val="center"/>
          </w:tcPr>
          <w:p w14:paraId="76C95369">
            <w:pPr>
              <w:autoSpaceDE w:val="0"/>
              <w:autoSpaceDN w:val="0"/>
              <w:adjustRightInd w:val="0"/>
              <w:jc w:val="center"/>
              <w:rPr>
                <w:rFonts w:ascii="宋体" w:cs="宋体"/>
                <w:kern w:val="0"/>
                <w:highlight w:val="none"/>
                <w:lang w:val="zh-CN"/>
              </w:rPr>
            </w:pPr>
          </w:p>
        </w:tc>
        <w:tc>
          <w:tcPr>
            <w:tcW w:w="868" w:type="pct"/>
            <w:tcBorders>
              <w:top w:val="single" w:color="auto" w:sz="4" w:space="0"/>
              <w:left w:val="single" w:color="auto" w:sz="4" w:space="0"/>
              <w:bottom w:val="single" w:color="auto" w:sz="4" w:space="0"/>
              <w:right w:val="single" w:color="auto" w:sz="4" w:space="0"/>
            </w:tcBorders>
            <w:vAlign w:val="center"/>
          </w:tcPr>
          <w:p w14:paraId="45EAEC23">
            <w:pPr>
              <w:autoSpaceDE w:val="0"/>
              <w:autoSpaceDN w:val="0"/>
              <w:adjustRightInd w:val="0"/>
              <w:jc w:val="center"/>
              <w:rPr>
                <w:rFonts w:ascii="宋体" w:cs="宋体"/>
                <w:kern w:val="0"/>
                <w:highlight w:val="none"/>
                <w:lang w:val="zh-CN"/>
              </w:rPr>
            </w:pPr>
          </w:p>
        </w:tc>
      </w:tr>
    </w:tbl>
    <w:p w14:paraId="272822A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        （大写）                 元。</w:t>
      </w:r>
    </w:p>
    <w:p w14:paraId="18EA9FF3">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本合同以人民币进行结算，合同总价包括：该项目规定的服务费用、配套该项目提供的技术服务费用、培训费、保险费、税金及不可预见费等全部费用</w:t>
      </w:r>
    </w:p>
    <w:p w14:paraId="73332A80">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2E14BFBE">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hAnsi="宋体" w:cs="宋体"/>
          <w:kern w:val="0"/>
          <w:highlight w:val="none"/>
          <w:lang w:val="zh-CN"/>
        </w:rPr>
        <w:t xml:space="preserve"> 服务时间</w:t>
      </w:r>
      <w:r>
        <w:rPr>
          <w:rFonts w:hint="eastAsia" w:ascii="宋体" w:cs="宋体"/>
          <w:kern w:val="0"/>
          <w:highlight w:val="none"/>
          <w:lang w:val="zh-CN"/>
        </w:rPr>
        <w:t>：</w:t>
      </w:r>
      <w:r>
        <w:rPr>
          <w:rFonts w:hint="eastAsia" w:ascii="宋体" w:cs="宋体"/>
          <w:kern w:val="0"/>
          <w:highlight w:val="none"/>
          <w:u w:val="single"/>
          <w:lang w:val="en-US" w:eastAsia="zh-CN"/>
        </w:rPr>
        <w:t xml:space="preserve">                </w:t>
      </w:r>
      <w:r>
        <w:rPr>
          <w:rFonts w:hint="eastAsia" w:ascii="宋体" w:hAnsi="宋体" w:cs="宋体"/>
          <w:szCs w:val="22"/>
          <w:highlight w:val="none"/>
        </w:rPr>
        <w:t>；</w:t>
      </w:r>
      <w:r>
        <w:rPr>
          <w:rFonts w:hint="eastAsia" w:ascii="宋体" w:cs="宋体"/>
          <w:kern w:val="0"/>
          <w:highlight w:val="none"/>
          <w:lang w:val="zh-CN"/>
        </w:rPr>
        <w:t>服务地点：</w:t>
      </w:r>
      <w:r>
        <w:rPr>
          <w:rFonts w:hint="eastAsia" w:ascii="宋体" w:cs="宋体"/>
          <w:kern w:val="0"/>
          <w:highlight w:val="none"/>
          <w:u w:val="single"/>
          <w:lang w:val="zh-CN"/>
        </w:rPr>
        <w:t>青海省建新监狱</w:t>
      </w:r>
      <w:r>
        <w:rPr>
          <w:rFonts w:hint="eastAsia" w:ascii="宋体" w:cs="宋体"/>
          <w:kern w:val="0"/>
          <w:highlight w:val="none"/>
          <w:lang w:val="zh-CN"/>
        </w:rPr>
        <w:t>。</w:t>
      </w:r>
    </w:p>
    <w:p w14:paraId="492DD169">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076EEB5F">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6FB69491">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w:t>
      </w:r>
      <w:r>
        <w:rPr>
          <w:rFonts w:cs="Calibri"/>
          <w:kern w:val="0"/>
          <w:highlight w:val="none"/>
          <w:u w:val="single"/>
        </w:rPr>
        <w:t xml:space="preserve">    </w:t>
      </w:r>
      <w:r>
        <w:rPr>
          <w:rFonts w:hint="eastAsia" w:ascii="宋体" w:cs="宋体"/>
          <w:kern w:val="0"/>
          <w:highlight w:val="none"/>
          <w:lang w:val="zh-CN"/>
        </w:rPr>
        <w:t>个工作日内进行验收，逾期不验收的，乙方可视为验收合格。验收合格后，由甲乙双方签署产品验收单并加盖采购人公章，甲乙双方各执一份。</w:t>
      </w:r>
    </w:p>
    <w:p w14:paraId="74E7D83D">
      <w:pPr>
        <w:autoSpaceDE w:val="0"/>
        <w:autoSpaceDN w:val="0"/>
        <w:adjustRightInd w:val="0"/>
        <w:spacing w:line="360" w:lineRule="auto"/>
        <w:ind w:firstLine="480"/>
        <w:rPr>
          <w:rFonts w:cs="Calibri"/>
          <w:kern w:val="0"/>
          <w:highlight w:val="none"/>
        </w:rPr>
      </w:pPr>
      <w:r>
        <w:rPr>
          <w:rFonts w:cs="Calibri"/>
          <w:kern w:val="0"/>
          <w:highlight w:val="none"/>
        </w:rPr>
        <w:t>5.</w:t>
      </w:r>
      <w:r>
        <w:rPr>
          <w:rFonts w:ascii="宋体" w:cs="宋体"/>
          <w:kern w:val="0"/>
          <w:highlight w:val="none"/>
          <w:lang w:val="zh-CN"/>
        </w:rPr>
        <w:t xml:space="preserve"> </w:t>
      </w:r>
      <w:r>
        <w:rPr>
          <w:rFonts w:hint="eastAsia" w:ascii="宋体" w:cs="宋体"/>
          <w:kern w:val="0"/>
          <w:highlight w:val="none"/>
          <w:lang w:val="zh-CN"/>
        </w:rPr>
        <w:t>甲方应提供该项目验收报告交同级财政监管部门，由财政部门按规定程序抽验后办理资金拨付。</w:t>
      </w:r>
    </w:p>
    <w:p w14:paraId="5CDCFD31">
      <w:pPr>
        <w:autoSpaceDE w:val="0"/>
        <w:autoSpaceDN w:val="0"/>
        <w:adjustRightInd w:val="0"/>
        <w:spacing w:line="360" w:lineRule="auto"/>
        <w:ind w:firstLine="480"/>
        <w:rPr>
          <w:rFonts w:cs="Calibri"/>
          <w:kern w:val="0"/>
          <w:highlight w:val="none"/>
        </w:rPr>
      </w:pPr>
      <w:r>
        <w:rPr>
          <w:rFonts w:cs="Calibri"/>
          <w:kern w:val="0"/>
          <w:highlight w:val="none"/>
        </w:rPr>
        <w:t>6.</w:t>
      </w:r>
      <w:r>
        <w:rPr>
          <w:rFonts w:ascii="宋体" w:cs="宋体"/>
          <w:kern w:val="0"/>
          <w:highlight w:val="none"/>
          <w:lang w:val="zh-CN"/>
        </w:rPr>
        <w:t xml:space="preserve"> </w:t>
      </w:r>
      <w:r>
        <w:rPr>
          <w:rFonts w:hint="eastAsia" w:ascii="宋体" w:cs="宋体"/>
          <w:kern w:val="0"/>
          <w:highlight w:val="none"/>
          <w:lang w:val="zh-CN"/>
        </w:rPr>
        <w:t>甲方在验收过程中发现乙方有违约问题，可按磋商文件、磋商响应文件的规定要求乙方及时予以解决。</w:t>
      </w:r>
    </w:p>
    <w:p w14:paraId="3EFD48FB">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21BC9644">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11A12EB6">
      <w:pPr>
        <w:autoSpaceDE w:val="0"/>
        <w:autoSpaceDN w:val="0"/>
        <w:adjustRightInd w:val="0"/>
        <w:spacing w:line="360" w:lineRule="auto"/>
        <w:ind w:firstLine="480"/>
        <w:rPr>
          <w:rFonts w:hint="eastAsia" w:ascii="宋体" w:eastAsia="宋体" w:cs="宋体"/>
          <w:kern w:val="0"/>
          <w:highlight w:val="none"/>
          <w:lang w:val="en-US" w:eastAsia="zh-CN"/>
        </w:rPr>
      </w:pPr>
      <w:r>
        <w:rPr>
          <w:rFonts w:hint="eastAsia" w:ascii="宋体" w:cs="宋体"/>
          <w:kern w:val="0"/>
          <w:highlight w:val="none"/>
          <w:lang w:val="en-US" w:eastAsia="zh-CN"/>
        </w:rPr>
        <w:t>按双方约定执行。</w:t>
      </w:r>
    </w:p>
    <w:p w14:paraId="09DBD8E0">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五、合同的变更、终止与转让</w:t>
      </w:r>
    </w:p>
    <w:p w14:paraId="116C07E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5CA00CBB">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507E05CA">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634C1BED">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E3DB39F">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1DF97B94">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16868FFB">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w:t>
      </w:r>
      <w:r>
        <w:rPr>
          <w:rFonts w:cs="Calibri"/>
          <w:kern w:val="0"/>
          <w:highlight w:val="none"/>
          <w:u w:val="single"/>
        </w:rPr>
        <w:t xml:space="preserve">    </w:t>
      </w:r>
      <w:r>
        <w:rPr>
          <w:rFonts w:hint="eastAsia" w:ascii="宋体" w:cs="宋体"/>
          <w:kern w:val="0"/>
          <w:highlight w:val="none"/>
          <w:lang w:val="zh-CN"/>
        </w:rPr>
        <w:t>天对方有权解除合同，违约方承担因此给对方造成的经济损失</w:t>
      </w:r>
      <w:r>
        <w:rPr>
          <w:rFonts w:cs="Calibri"/>
          <w:kern w:val="0"/>
          <w:highlight w:val="none"/>
        </w:rPr>
        <w:t xml:space="preserve"> </w:t>
      </w:r>
      <w:r>
        <w:rPr>
          <w:rFonts w:hint="eastAsia" w:ascii="宋体" w:cs="宋体"/>
          <w:kern w:val="0"/>
          <w:highlight w:val="none"/>
          <w:lang w:val="zh-CN"/>
        </w:rPr>
        <w:t>。</w:t>
      </w:r>
    </w:p>
    <w:p w14:paraId="01D4C5F2">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07265428">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44A17058">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5680A655">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27A34D01">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w:t>
      </w:r>
      <w:r>
        <w:rPr>
          <w:rFonts w:cs="Calibri"/>
          <w:kern w:val="0"/>
          <w:highlight w:val="none"/>
          <w:u w:val="single"/>
        </w:rPr>
        <w:t xml:space="preserve">   </w:t>
      </w:r>
      <w:r>
        <w:rPr>
          <w:rFonts w:hint="eastAsia" w:ascii="宋体" w:cs="宋体"/>
          <w:kern w:val="0"/>
          <w:highlight w:val="none"/>
          <w:lang w:val="zh-CN"/>
        </w:rPr>
        <w:t>天内达成进一步履行合同的协议，因不可抗力致使合同不能履行的，合同终止。</w:t>
      </w:r>
    </w:p>
    <w:p w14:paraId="2706FA5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w:t>
      </w:r>
      <w:r>
        <w:rPr>
          <w:rFonts w:cs="Calibri"/>
          <w:kern w:val="0"/>
          <w:highlight w:val="none"/>
          <w:u w:val="single"/>
        </w:rPr>
        <w:t xml:space="preserve">         </w:t>
      </w:r>
      <w:r>
        <w:rPr>
          <w:rFonts w:hint="eastAsia" w:ascii="宋体" w:cs="宋体"/>
          <w:kern w:val="0"/>
          <w:highlight w:val="none"/>
          <w:lang w:val="zh-CN"/>
        </w:rPr>
        <w:t>情况亦视为不可抗力。</w:t>
      </w:r>
    </w:p>
    <w:p w14:paraId="2C815D5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561549F4">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4B42BDB1">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06D36937">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5CD8649C">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79193BB7">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2A55362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64EE8934">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4A57297D">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本合同未尽事宜，按《民法典》有关规定处理。</w:t>
      </w:r>
    </w:p>
    <w:p w14:paraId="0E0A5130">
      <w:pPr>
        <w:autoSpaceDE w:val="0"/>
        <w:autoSpaceDN w:val="0"/>
        <w:adjustRightInd w:val="0"/>
        <w:ind w:firstLine="480"/>
        <w:rPr>
          <w:rFonts w:cs="Calibri"/>
          <w:kern w:val="0"/>
          <w:highlight w:val="none"/>
        </w:rPr>
      </w:pPr>
    </w:p>
    <w:p w14:paraId="03366684">
      <w:pPr>
        <w:autoSpaceDE w:val="0"/>
        <w:autoSpaceDN w:val="0"/>
        <w:adjustRightInd w:val="0"/>
        <w:ind w:firstLine="480"/>
        <w:rPr>
          <w:rFonts w:cs="Calibri"/>
          <w:kern w:val="0"/>
          <w:highlight w:val="none"/>
        </w:rPr>
      </w:pPr>
      <w:r>
        <w:rPr>
          <w:rFonts w:hint="eastAsia" w:ascii="宋体" w:cs="宋体"/>
          <w:kern w:val="0"/>
          <w:highlight w:val="none"/>
          <w:lang w:val="zh-CN"/>
        </w:rPr>
        <w:t>甲方（盖章）：</w:t>
      </w:r>
      <w:r>
        <w:rPr>
          <w:rFonts w:cs="Calibri"/>
          <w:kern w:val="0"/>
          <w:highlight w:val="none"/>
        </w:rPr>
        <w:t xml:space="preserve">                         </w:t>
      </w:r>
      <w:r>
        <w:rPr>
          <w:rFonts w:hint="eastAsia" w:ascii="宋体" w:cs="宋体"/>
          <w:kern w:val="0"/>
          <w:highlight w:val="none"/>
          <w:lang w:val="zh-CN"/>
        </w:rPr>
        <w:t>乙方（盖章）：</w:t>
      </w:r>
    </w:p>
    <w:p w14:paraId="031721A3">
      <w:pPr>
        <w:autoSpaceDE w:val="0"/>
        <w:autoSpaceDN w:val="0"/>
        <w:adjustRightInd w:val="0"/>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w:t>
      </w:r>
      <w:r>
        <w:rPr>
          <w:rFonts w:cs="Calibri"/>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6A6CC21F">
      <w:pPr>
        <w:autoSpaceDE w:val="0"/>
        <w:autoSpaceDN w:val="0"/>
        <w:adjustRightInd w:val="0"/>
        <w:ind w:firstLine="480"/>
        <w:rPr>
          <w:rFonts w:cs="Calibri"/>
          <w:kern w:val="0"/>
          <w:highlight w:val="none"/>
        </w:rPr>
      </w:pPr>
      <w:r>
        <w:rPr>
          <w:rFonts w:cs="Calibri"/>
          <w:kern w:val="0"/>
          <w:highlight w:val="none"/>
        </w:rPr>
        <w:t xml:space="preserve">                                       </w:t>
      </w:r>
      <w:r>
        <w:rPr>
          <w:rFonts w:hint="eastAsia" w:ascii="宋体" w:cs="宋体"/>
          <w:kern w:val="0"/>
          <w:highlight w:val="none"/>
          <w:lang w:val="zh-CN"/>
        </w:rPr>
        <w:t>开户银行：</w:t>
      </w:r>
      <w:r>
        <w:rPr>
          <w:rFonts w:cs="Calibri"/>
          <w:kern w:val="0"/>
          <w:highlight w:val="none"/>
        </w:rPr>
        <w:t xml:space="preserve">     </w:t>
      </w:r>
    </w:p>
    <w:p w14:paraId="11DD15FB">
      <w:pPr>
        <w:autoSpaceDE w:val="0"/>
        <w:autoSpaceDN w:val="0"/>
        <w:adjustRightInd w:val="0"/>
        <w:ind w:firstLine="480"/>
        <w:rPr>
          <w:rFonts w:cs="Calibri"/>
          <w:kern w:val="0"/>
          <w:highlight w:val="none"/>
        </w:rPr>
      </w:pPr>
      <w:r>
        <w:rPr>
          <w:rFonts w:hint="eastAsia" w:ascii="宋体" w:cs="宋体"/>
          <w:kern w:val="0"/>
          <w:highlight w:val="none"/>
          <w:lang w:val="zh-CN"/>
        </w:rPr>
        <w:t>联系电话：</w:t>
      </w:r>
      <w:r>
        <w:rPr>
          <w:rFonts w:cs="Calibri"/>
          <w:kern w:val="0"/>
          <w:highlight w:val="none"/>
        </w:rPr>
        <w:t xml:space="preserve">                             </w:t>
      </w:r>
      <w:r>
        <w:rPr>
          <w:rFonts w:hint="eastAsia" w:ascii="宋体" w:cs="宋体"/>
          <w:kern w:val="0"/>
          <w:highlight w:val="none"/>
          <w:lang w:val="zh-CN"/>
        </w:rPr>
        <w:t>账号：</w:t>
      </w:r>
    </w:p>
    <w:p w14:paraId="78501B7A">
      <w:pPr>
        <w:autoSpaceDE w:val="0"/>
        <w:autoSpaceDN w:val="0"/>
        <w:adjustRightInd w:val="0"/>
        <w:ind w:firstLine="480"/>
        <w:rPr>
          <w:rFonts w:cs="Calibri"/>
          <w:kern w:val="0"/>
          <w:highlight w:val="none"/>
        </w:rPr>
      </w:pPr>
      <w:r>
        <w:rPr>
          <w:rFonts w:cs="Calibri"/>
          <w:kern w:val="0"/>
          <w:highlight w:val="none"/>
        </w:rPr>
        <w:t xml:space="preserve">                                       </w:t>
      </w:r>
      <w:r>
        <w:rPr>
          <w:rFonts w:hint="eastAsia" w:ascii="宋体" w:cs="宋体"/>
          <w:kern w:val="0"/>
          <w:highlight w:val="none"/>
          <w:lang w:val="zh-CN"/>
        </w:rPr>
        <w:t>联系电话：</w:t>
      </w:r>
    </w:p>
    <w:p w14:paraId="79D347F9">
      <w:pPr>
        <w:autoSpaceDE w:val="0"/>
        <w:autoSpaceDN w:val="0"/>
        <w:adjustRightInd w:val="0"/>
        <w:ind w:firstLine="1155" w:firstLineChars="550"/>
        <w:rPr>
          <w:rFonts w:cs="Calibri"/>
          <w:kern w:val="0"/>
          <w:highlight w:val="none"/>
        </w:rPr>
      </w:pPr>
      <w:r>
        <w:rPr>
          <w:rFonts w:hint="eastAsia" w:ascii="宋体" w:cs="宋体"/>
          <w:kern w:val="0"/>
          <w:highlight w:val="none"/>
          <w:lang w:val="zh-CN"/>
        </w:rPr>
        <w:t>签约时间：</w:t>
      </w:r>
      <w:r>
        <w:rPr>
          <w:rFonts w:cs="Calibri"/>
          <w:kern w:val="0"/>
          <w:highlight w:val="none"/>
        </w:rPr>
        <w:t xml:space="preserve">  </w:t>
      </w:r>
      <w:r>
        <w:rPr>
          <w:rFonts w:hint="eastAsia" w:ascii="宋体" w:cs="宋体"/>
          <w:kern w:val="0"/>
          <w:highlight w:val="none"/>
          <w:lang w:val="zh-CN"/>
        </w:rPr>
        <w:t>年</w:t>
      </w:r>
      <w:r>
        <w:rPr>
          <w:rFonts w:cs="Calibri"/>
          <w:kern w:val="0"/>
          <w:highlight w:val="none"/>
        </w:rPr>
        <w:t xml:space="preserve">  </w:t>
      </w:r>
      <w:r>
        <w:rPr>
          <w:rFonts w:hint="eastAsia" w:ascii="宋体" w:cs="宋体"/>
          <w:kern w:val="0"/>
          <w:highlight w:val="none"/>
          <w:lang w:val="zh-CN"/>
        </w:rPr>
        <w:t>月</w:t>
      </w:r>
      <w:r>
        <w:rPr>
          <w:rFonts w:cs="Calibri"/>
          <w:kern w:val="0"/>
          <w:highlight w:val="none"/>
        </w:rPr>
        <w:t xml:space="preserve">  </w:t>
      </w:r>
      <w:r>
        <w:rPr>
          <w:rFonts w:hint="eastAsia" w:ascii="宋体" w:cs="宋体"/>
          <w:kern w:val="0"/>
          <w:highlight w:val="none"/>
          <w:lang w:val="zh-CN"/>
        </w:rPr>
        <w:t>日</w:t>
      </w:r>
    </w:p>
    <w:p w14:paraId="2C9B4A70">
      <w:pPr>
        <w:autoSpaceDE w:val="0"/>
        <w:autoSpaceDN w:val="0"/>
        <w:adjustRightInd w:val="0"/>
        <w:ind w:firstLine="480"/>
        <w:rPr>
          <w:rFonts w:ascii="宋体" w:cs="宋体"/>
          <w:kern w:val="0"/>
          <w:highlight w:val="none"/>
          <w:lang w:val="zh-CN"/>
        </w:rPr>
      </w:pPr>
    </w:p>
    <w:p w14:paraId="1704DE97">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采购代理机构：</w:t>
      </w:r>
      <w:r>
        <w:rPr>
          <w:rFonts w:ascii="宋体" w:cs="宋体"/>
          <w:kern w:val="0"/>
          <w:highlight w:val="none"/>
          <w:lang w:val="zh-CN"/>
        </w:rPr>
        <w:t xml:space="preserve">                        </w:t>
      </w:r>
    </w:p>
    <w:p w14:paraId="0DE3F467">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负责人或经办人：</w:t>
      </w:r>
    </w:p>
    <w:p w14:paraId="12F1DEA9">
      <w:pPr>
        <w:autoSpaceDE w:val="0"/>
        <w:autoSpaceDN w:val="0"/>
        <w:adjustRightInd w:val="0"/>
        <w:ind w:firstLine="480"/>
        <w:rPr>
          <w:rFonts w:cs="Calibri"/>
          <w:kern w:val="0"/>
          <w:sz w:val="28"/>
          <w:szCs w:val="28"/>
          <w:highlight w:val="none"/>
        </w:rPr>
      </w:pPr>
      <w:r>
        <w:rPr>
          <w:rFonts w:hint="eastAsia" w:ascii="宋体" w:cs="宋体"/>
          <w:kern w:val="0"/>
          <w:highlight w:val="none"/>
          <w:lang w:val="zh-CN"/>
        </w:rPr>
        <w:t>合同备案时间：</w:t>
      </w:r>
      <w:r>
        <w:rPr>
          <w:rFonts w:cs="Calibri"/>
          <w:kern w:val="0"/>
          <w:highlight w:val="none"/>
        </w:rPr>
        <w:t xml:space="preserve"> </w:t>
      </w:r>
      <w:r>
        <w:rPr>
          <w:rFonts w:hint="eastAsia" w:cs="Calibri"/>
          <w:kern w:val="0"/>
          <w:highlight w:val="none"/>
        </w:rPr>
        <w:t xml:space="preserve">  </w:t>
      </w:r>
      <w:r>
        <w:rPr>
          <w:rFonts w:hint="eastAsia" w:ascii="宋体" w:cs="宋体"/>
          <w:kern w:val="0"/>
          <w:highlight w:val="none"/>
          <w:lang w:val="zh-CN"/>
        </w:rPr>
        <w:t>年</w:t>
      </w:r>
      <w:r>
        <w:rPr>
          <w:rFonts w:cs="Calibri"/>
          <w:kern w:val="0"/>
          <w:highlight w:val="none"/>
        </w:rPr>
        <w:t xml:space="preserve">  </w:t>
      </w:r>
      <w:r>
        <w:rPr>
          <w:rFonts w:hint="eastAsia" w:ascii="宋体" w:cs="宋体"/>
          <w:kern w:val="0"/>
          <w:highlight w:val="none"/>
          <w:lang w:val="zh-CN"/>
        </w:rPr>
        <w:t>月</w:t>
      </w:r>
      <w:r>
        <w:rPr>
          <w:rFonts w:cs="Calibri"/>
          <w:kern w:val="0"/>
          <w:highlight w:val="none"/>
        </w:rPr>
        <w:t xml:space="preserve">  </w:t>
      </w:r>
      <w:r>
        <w:rPr>
          <w:rFonts w:hint="eastAsia" w:ascii="宋体" w:cs="宋体"/>
          <w:kern w:val="0"/>
          <w:highlight w:val="none"/>
          <w:lang w:val="zh-CN"/>
        </w:rPr>
        <w:t>日</w:t>
      </w:r>
    </w:p>
    <w:p w14:paraId="4C65D29B">
      <w:pPr>
        <w:jc w:val="center"/>
        <w:rPr>
          <w:rFonts w:ascii="宋体"/>
          <w:highlight w:val="none"/>
        </w:rPr>
      </w:pPr>
      <w:r>
        <w:rPr>
          <w:rFonts w:ascii="宋体" w:cs="宋体"/>
          <w:b/>
          <w:bCs/>
          <w:kern w:val="0"/>
          <w:sz w:val="28"/>
          <w:szCs w:val="28"/>
          <w:highlight w:val="none"/>
          <w:lang w:val="zh-CN"/>
        </w:rPr>
        <w:br w:type="page"/>
      </w:r>
      <w:r>
        <w:rPr>
          <w:rFonts w:hint="eastAsia" w:ascii="宋体" w:hAnsi="宋体"/>
          <w:b/>
          <w:sz w:val="36"/>
          <w:szCs w:val="36"/>
          <w:highlight w:val="none"/>
        </w:rPr>
        <w:t>合同通用条款</w:t>
      </w:r>
    </w:p>
    <w:p w14:paraId="0861F7DD">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7C26A2CE">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6F680EE4">
      <w:pPr>
        <w:spacing w:line="360" w:lineRule="auto"/>
        <w:ind w:firstLine="480"/>
        <w:rPr>
          <w:rFonts w:ascii="宋体"/>
          <w:highlight w:val="none"/>
        </w:rPr>
      </w:pPr>
      <w:r>
        <w:rPr>
          <w:rFonts w:hint="eastAsia" w:ascii="宋体" w:hAnsi="宋体"/>
          <w:highlight w:val="none"/>
        </w:rPr>
        <w:t>本合同中的下列术语应解释为：</w:t>
      </w:r>
    </w:p>
    <w:p w14:paraId="365F6AD4">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0F40273F">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2EFAEC52">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5B4E5BAA">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183343FD">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4D06364B">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66AC99EE">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51ECB6FA">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51F45730">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20C77749">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37625D50">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0E35CE6E">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01796BDE">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03490D36">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5AD8357D">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3646C537">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33697677">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7CC60D21">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31D8472">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1CAA991F">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76971DA">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6D5CB374">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37591BC1">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713489E">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4228BDA2">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7912B3E6">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0B736944">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272BB754">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2FC119C">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21584A26">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14773A2">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6D293703">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49E6875B">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6266217E">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23C22D97">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3DA709E7">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5A355840">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44FE92BC">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754CF365">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0F536D1">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65C69791">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12CDBEAF">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1C6F77B0">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00F2677C">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0674C45D">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5905790C">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0378D220">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4B80CF35">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1BAC9338">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B64F8BC">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58A4CDF3">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08DE1271">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0935593A">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0E76A3C1">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21368C9A">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125E41E1">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4BB67092">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1A2E4283">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33C4348C">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23CEC8CC">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762DD472">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4021FCB5">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A1BB30B">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75CC8517">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26E20AB9">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21852B7F">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6A6C2BE4">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725E5BDA">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65E1021E">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58A9310C">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229EA88B">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0D983CB6">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B96E527">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1E39D9B5">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57A31AA6">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093C9C17">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26F7692A">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77FDB95D">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729FFDBB">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4EAFB56B">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24AAA31A">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16A2B211">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3D2217DC">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3DA969C9">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3D5F0F6">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3FD35276">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542B596">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1D77E148">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8CA140C">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75A250B8">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02D00203">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41ADA70A">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6B65A693">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0D76FCE6">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168E6CFC">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7EB8C35A">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64212A64">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7EB6907B">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668C1102">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22E3CFA9">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4B4F8B3E">
      <w:pPr>
        <w:spacing w:line="360" w:lineRule="auto"/>
        <w:ind w:firstLine="480"/>
        <w:rPr>
          <w:rFonts w:ascii="宋体"/>
          <w:highlight w:val="none"/>
        </w:rPr>
      </w:pPr>
      <w:r>
        <w:rPr>
          <w:rFonts w:hint="eastAsia" w:ascii="宋体" w:hAnsi="宋体"/>
          <w:highlight w:val="none"/>
        </w:rPr>
        <w:t>与本合同有关的一切税费均由乙方承担。</w:t>
      </w:r>
    </w:p>
    <w:p w14:paraId="041E0B9B">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3E5783C0">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258EE2B3">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763AB666">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33C30EE2">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582014D7">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52684D73">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5575462F">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63C54AE1">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CFF39A4">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504CA96A">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29FD277E">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00A0A163">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5397DA14">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5EBFA7E">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14:paraId="4200F550">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08A4277E">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40345F2E">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6BDADBDD">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132B7955">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53912572">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70673FA4">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122FA33E">
      <w:pPr>
        <w:keepNext/>
        <w:keepLines/>
        <w:widowControl/>
        <w:snapToGrid w:val="0"/>
        <w:spacing w:line="400" w:lineRule="atLeast"/>
        <w:ind w:firstLine="1270" w:firstLineChars="605"/>
        <w:outlineLvl w:val="0"/>
        <w:rPr>
          <w:rFonts w:ascii="宋体"/>
          <w:b/>
          <w:kern w:val="28"/>
          <w:sz w:val="36"/>
          <w:szCs w:val="20"/>
          <w:highlight w:val="none"/>
        </w:rPr>
      </w:pPr>
      <w:r>
        <w:rPr>
          <w:rFonts w:ascii="宋体"/>
          <w:highlight w:val="none"/>
        </w:rPr>
        <w:br w:type="page"/>
      </w:r>
    </w:p>
    <w:p w14:paraId="403A2FF4">
      <w:pPr>
        <w:keepNext/>
        <w:keepLines/>
        <w:widowControl/>
        <w:snapToGrid w:val="0"/>
        <w:spacing w:line="400" w:lineRule="atLeast"/>
        <w:ind w:firstLine="2187" w:firstLineChars="605"/>
        <w:outlineLvl w:val="0"/>
        <w:rPr>
          <w:rFonts w:ascii="宋体"/>
          <w:b/>
          <w:kern w:val="28"/>
          <w:sz w:val="36"/>
          <w:szCs w:val="20"/>
          <w:highlight w:val="none"/>
        </w:rPr>
      </w:pPr>
      <w:bookmarkStart w:id="187" w:name="_Toc14278"/>
      <w:bookmarkStart w:id="188" w:name="_Toc496004028"/>
      <w:bookmarkStart w:id="189" w:name="_Toc496626233"/>
      <w:r>
        <w:rPr>
          <w:rFonts w:hint="eastAsia" w:ascii="宋体"/>
          <w:b/>
          <w:kern w:val="28"/>
          <w:sz w:val="36"/>
          <w:szCs w:val="20"/>
          <w:highlight w:val="none"/>
        </w:rPr>
        <w:t>第</w:t>
      </w:r>
      <w:r>
        <w:rPr>
          <w:rFonts w:hint="eastAsia" w:ascii="宋体"/>
          <w:b/>
          <w:kern w:val="28"/>
          <w:sz w:val="36"/>
          <w:szCs w:val="20"/>
          <w:highlight w:val="none"/>
          <w:lang w:val="en-US" w:eastAsia="zh-CN"/>
        </w:rPr>
        <w:t>五</w:t>
      </w:r>
      <w:r>
        <w:rPr>
          <w:rFonts w:hint="eastAsia" w:ascii="宋体"/>
          <w:b/>
          <w:kern w:val="28"/>
          <w:sz w:val="36"/>
          <w:szCs w:val="20"/>
          <w:highlight w:val="none"/>
        </w:rPr>
        <w:t>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87"/>
      <w:bookmarkEnd w:id="188"/>
      <w:bookmarkEnd w:id="189"/>
    </w:p>
    <w:p w14:paraId="1367DB1F">
      <w:pPr>
        <w:keepNext/>
        <w:keepLines/>
        <w:widowControl/>
        <w:snapToGrid w:val="0"/>
        <w:spacing w:line="400" w:lineRule="atLeast"/>
        <w:outlineLvl w:val="0"/>
        <w:rPr>
          <w:rFonts w:ascii="宋体"/>
          <w:b/>
          <w:kern w:val="28"/>
          <w:sz w:val="36"/>
          <w:szCs w:val="20"/>
          <w:highlight w:val="none"/>
        </w:rPr>
      </w:pPr>
    </w:p>
    <w:p w14:paraId="64ACAE37">
      <w:pPr>
        <w:keepNext/>
        <w:keepLines/>
        <w:widowControl/>
        <w:snapToGrid w:val="0"/>
        <w:spacing w:line="400" w:lineRule="atLeast"/>
        <w:jc w:val="center"/>
        <w:outlineLvl w:val="0"/>
        <w:rPr>
          <w:rFonts w:ascii="宋体"/>
          <w:b/>
          <w:kern w:val="28"/>
          <w:sz w:val="36"/>
          <w:szCs w:val="20"/>
          <w:highlight w:val="none"/>
        </w:rPr>
      </w:pPr>
      <w:bookmarkStart w:id="190" w:name="_Toc17124"/>
      <w:bookmarkStart w:id="191" w:name="_Toc496004029"/>
      <w:bookmarkStart w:id="192" w:name="_Toc496626234"/>
      <w:r>
        <w:rPr>
          <w:rFonts w:hint="eastAsia" w:ascii="宋体"/>
          <w:b/>
          <w:kern w:val="28"/>
          <w:sz w:val="36"/>
          <w:szCs w:val="20"/>
          <w:highlight w:val="none"/>
        </w:rPr>
        <w:t>磋商响应文件的组成</w:t>
      </w:r>
      <w:bookmarkEnd w:id="190"/>
      <w:bookmarkEnd w:id="191"/>
      <w:bookmarkEnd w:id="192"/>
    </w:p>
    <w:p w14:paraId="17754C9F">
      <w:pPr>
        <w:spacing w:line="500" w:lineRule="exact"/>
        <w:ind w:firstLine="480"/>
        <w:rPr>
          <w:rFonts w:ascii="宋体"/>
          <w:highlight w:val="none"/>
        </w:rPr>
      </w:pPr>
      <w:r>
        <w:rPr>
          <w:rFonts w:hint="eastAsia" w:ascii="宋体" w:hAnsi="宋体"/>
          <w:highlight w:val="none"/>
        </w:rPr>
        <w:t>（一）资格审查文件</w:t>
      </w:r>
    </w:p>
    <w:p w14:paraId="3811BC6D">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0E58B1AC">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7D7FA2AD">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0E200DEE">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312AC839">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2916F1A9">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6F66D1C9">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4EF41160">
      <w:pPr>
        <w:spacing w:line="500" w:lineRule="exact"/>
        <w:ind w:firstLine="480"/>
        <w:rPr>
          <w:rFonts w:ascii="宋体" w:hAnsi="宋体"/>
          <w:highlight w:val="none"/>
        </w:rPr>
      </w:pPr>
      <w:r>
        <w:rPr>
          <w:rFonts w:hint="eastAsia" w:ascii="宋体" w:hAnsi="宋体"/>
          <w:highlight w:val="none"/>
        </w:rPr>
        <w:t>8、无重大违法记录声明……………………………………………（附件8）</w:t>
      </w:r>
    </w:p>
    <w:p w14:paraId="1761E1D5">
      <w:pPr>
        <w:spacing w:line="500" w:lineRule="exact"/>
        <w:ind w:firstLine="480"/>
        <w:rPr>
          <w:rFonts w:ascii="宋体" w:hAnsi="宋体"/>
          <w:highlight w:val="none"/>
        </w:rPr>
      </w:pPr>
      <w:r>
        <w:rPr>
          <w:rFonts w:hint="eastAsia" w:ascii="宋体" w:hAnsi="宋体"/>
          <w:highlight w:val="none"/>
        </w:rPr>
        <w:t>9、具备履行合同所必需的设备和专业技术能力的证明材料……（附件9）</w:t>
      </w:r>
    </w:p>
    <w:p w14:paraId="5C25EB0A">
      <w:pPr>
        <w:spacing w:line="500" w:lineRule="exact"/>
        <w:ind w:firstLine="480"/>
        <w:rPr>
          <w:rFonts w:ascii="宋体" w:hAnsi="宋体"/>
          <w:highlight w:val="none"/>
        </w:rPr>
      </w:pPr>
      <w:r>
        <w:rPr>
          <w:rFonts w:hint="eastAsia" w:ascii="宋体" w:hAnsi="宋体"/>
          <w:highlight w:val="none"/>
        </w:rPr>
        <w:t>（二）符合性审查文件</w:t>
      </w:r>
    </w:p>
    <w:p w14:paraId="147E8FF1">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、竞争性磋商首次报价表…………………………………………（附件10）</w:t>
      </w:r>
    </w:p>
    <w:p w14:paraId="7F8C9711">
      <w:pPr>
        <w:spacing w:line="500" w:lineRule="exact"/>
        <w:ind w:firstLine="480"/>
        <w:rPr>
          <w:rFonts w:ascii="宋体"/>
          <w:highlight w:val="none"/>
        </w:rPr>
      </w:pPr>
      <w:r>
        <w:rPr>
          <w:rFonts w:hint="eastAsia" w:ascii="宋体" w:hAnsi="宋体"/>
          <w:highlight w:val="none"/>
        </w:rPr>
        <w:t>2、服务响应表………………………………………………………（附件</w:t>
      </w:r>
      <w:r>
        <w:rPr>
          <w:rFonts w:ascii="宋体" w:hAnsi="宋体"/>
          <w:highlight w:val="none"/>
        </w:rPr>
        <w:t>1</w:t>
      </w:r>
      <w:r>
        <w:rPr>
          <w:rFonts w:hint="eastAsia" w:ascii="宋体" w:hAnsi="宋体"/>
          <w:highlight w:val="none"/>
        </w:rPr>
        <w:t>1）</w:t>
      </w:r>
    </w:p>
    <w:p w14:paraId="1484FC58">
      <w:pPr>
        <w:spacing w:line="500" w:lineRule="exact"/>
        <w:ind w:firstLine="480"/>
        <w:rPr>
          <w:rFonts w:ascii="宋体"/>
          <w:highlight w:val="none"/>
        </w:rPr>
      </w:pPr>
      <w:r>
        <w:rPr>
          <w:rFonts w:hint="eastAsia" w:ascii="宋体" w:hAnsi="宋体"/>
          <w:highlight w:val="none"/>
        </w:rPr>
        <w:t>3、其他资格证明材料………………………………………………（附件</w:t>
      </w:r>
      <w:r>
        <w:rPr>
          <w:rFonts w:ascii="宋体" w:hAnsi="宋体"/>
          <w:highlight w:val="none"/>
        </w:rPr>
        <w:t>1</w:t>
      </w:r>
      <w:r>
        <w:rPr>
          <w:rFonts w:hint="eastAsia" w:ascii="宋体" w:hAnsi="宋体"/>
          <w:highlight w:val="none"/>
        </w:rPr>
        <w:t>2）</w:t>
      </w:r>
    </w:p>
    <w:p w14:paraId="686CF0F9">
      <w:pPr>
        <w:spacing w:line="500" w:lineRule="exact"/>
        <w:ind w:firstLine="480"/>
        <w:rPr>
          <w:rFonts w:ascii="宋体"/>
          <w:highlight w:val="none"/>
        </w:rPr>
      </w:pPr>
      <w:r>
        <w:rPr>
          <w:rFonts w:hint="eastAsia" w:ascii="宋体" w:hAnsi="宋体"/>
          <w:highlight w:val="none"/>
        </w:rPr>
        <w:t>4、服务方案…………………………………………………………（附件</w:t>
      </w:r>
      <w:r>
        <w:rPr>
          <w:rFonts w:ascii="宋体" w:hAnsi="宋体"/>
          <w:highlight w:val="none"/>
        </w:rPr>
        <w:t>1</w:t>
      </w:r>
      <w:r>
        <w:rPr>
          <w:rFonts w:hint="eastAsia" w:ascii="宋体" w:hAnsi="宋体"/>
          <w:highlight w:val="none"/>
        </w:rPr>
        <w:t>3）</w:t>
      </w:r>
    </w:p>
    <w:p w14:paraId="094E4369">
      <w:pPr>
        <w:spacing w:line="500" w:lineRule="exact"/>
        <w:ind w:firstLine="480"/>
        <w:rPr>
          <w:rFonts w:ascii="宋体"/>
          <w:highlight w:val="none"/>
        </w:rPr>
      </w:pPr>
      <w:r>
        <w:rPr>
          <w:rFonts w:hint="eastAsia" w:ascii="宋体" w:hAnsi="宋体"/>
          <w:highlight w:val="none"/>
        </w:rPr>
        <w:t>5、供应商类似业绩证明材料………………………………………（附件</w:t>
      </w:r>
      <w:r>
        <w:rPr>
          <w:rFonts w:ascii="宋体" w:hAnsi="宋体"/>
          <w:highlight w:val="none"/>
        </w:rPr>
        <w:t>1</w:t>
      </w:r>
      <w:r>
        <w:rPr>
          <w:rFonts w:hint="eastAsia" w:ascii="宋体" w:hAnsi="宋体"/>
          <w:highlight w:val="none"/>
        </w:rPr>
        <w:t>4）</w:t>
      </w:r>
    </w:p>
    <w:p w14:paraId="2395E805">
      <w:pPr>
        <w:spacing w:line="500" w:lineRule="exact"/>
        <w:ind w:firstLine="480"/>
        <w:rPr>
          <w:rFonts w:ascii="宋体"/>
          <w:highlight w:val="none"/>
        </w:rPr>
      </w:pPr>
      <w:r>
        <w:rPr>
          <w:rFonts w:hint="eastAsia" w:ascii="宋体" w:hAnsi="宋体"/>
          <w:highlight w:val="none"/>
        </w:rPr>
        <w:t>6、中小企业声明函…………………………………………………（附件</w:t>
      </w:r>
      <w:r>
        <w:rPr>
          <w:rFonts w:ascii="宋体" w:hAnsi="宋体"/>
          <w:highlight w:val="none"/>
        </w:rPr>
        <w:t>1</w:t>
      </w:r>
      <w:r>
        <w:rPr>
          <w:rFonts w:hint="eastAsia" w:ascii="宋体" w:hAnsi="宋体"/>
          <w:highlight w:val="none"/>
        </w:rPr>
        <w:t>5）</w:t>
      </w:r>
    </w:p>
    <w:p w14:paraId="554FB220">
      <w:pPr>
        <w:spacing w:line="500" w:lineRule="exact"/>
        <w:ind w:firstLine="480"/>
        <w:rPr>
          <w:rFonts w:ascii="宋体"/>
          <w:highlight w:val="none"/>
        </w:rPr>
      </w:pPr>
      <w:r>
        <w:rPr>
          <w:rFonts w:hint="eastAsia" w:ascii="宋体" w:hAnsi="宋体"/>
          <w:highlight w:val="none"/>
        </w:rPr>
        <w:t>7、残疾人福利性单位声明函………………………………………（附件</w:t>
      </w:r>
      <w:r>
        <w:rPr>
          <w:rFonts w:ascii="宋体" w:hAnsi="宋体"/>
          <w:highlight w:val="none"/>
        </w:rPr>
        <w:t>1</w:t>
      </w:r>
      <w:r>
        <w:rPr>
          <w:rFonts w:hint="eastAsia" w:ascii="宋体" w:hAnsi="宋体"/>
          <w:highlight w:val="none"/>
        </w:rPr>
        <w:t>6）</w:t>
      </w:r>
    </w:p>
    <w:p w14:paraId="184E56C7">
      <w:pPr>
        <w:spacing w:line="500" w:lineRule="exact"/>
        <w:ind w:firstLine="480"/>
        <w:rPr>
          <w:rFonts w:ascii="宋体"/>
          <w:highlight w:val="none"/>
        </w:rPr>
      </w:pPr>
      <w:r>
        <w:rPr>
          <w:rFonts w:hint="eastAsia" w:ascii="宋体" w:hAnsi="宋体"/>
          <w:highlight w:val="none"/>
        </w:rPr>
        <w:t>8、从业人员声明函…………………………………………………（附件</w:t>
      </w:r>
      <w:r>
        <w:rPr>
          <w:rFonts w:ascii="宋体" w:hAnsi="宋体"/>
          <w:highlight w:val="none"/>
        </w:rPr>
        <w:t>1</w:t>
      </w:r>
      <w:r>
        <w:rPr>
          <w:rFonts w:hint="eastAsia" w:ascii="宋体" w:hAnsi="宋体"/>
          <w:highlight w:val="none"/>
        </w:rPr>
        <w:t>7）</w:t>
      </w:r>
    </w:p>
    <w:p w14:paraId="7F55AB4F">
      <w:pPr>
        <w:spacing w:line="500" w:lineRule="exact"/>
        <w:ind w:firstLine="480"/>
        <w:rPr>
          <w:rFonts w:ascii="宋体"/>
          <w:highlight w:val="none"/>
        </w:rPr>
      </w:pPr>
      <w:r>
        <w:rPr>
          <w:rFonts w:hint="eastAsia" w:ascii="宋体" w:hAnsi="宋体"/>
          <w:highlight w:val="none"/>
        </w:rPr>
        <w:t>9、供应商认为在其他方面有必要说明的事项……………………（附件</w:t>
      </w:r>
      <w:r>
        <w:rPr>
          <w:rFonts w:ascii="宋体" w:hAnsi="宋体"/>
          <w:highlight w:val="none"/>
        </w:rPr>
        <w:t>1</w:t>
      </w:r>
      <w:r>
        <w:rPr>
          <w:rFonts w:hint="eastAsia" w:ascii="宋体" w:hAnsi="宋体"/>
          <w:highlight w:val="none"/>
        </w:rPr>
        <w:t>8）</w:t>
      </w:r>
    </w:p>
    <w:p w14:paraId="54BAD8DA">
      <w:pPr>
        <w:ind w:firstLine="174" w:firstLineChars="83"/>
        <w:rPr>
          <w:b/>
          <w:highlight w:val="none"/>
        </w:rPr>
      </w:pPr>
      <w:r>
        <w:rPr>
          <w:rFonts w:hAnsi="宋体"/>
          <w:highlight w:val="none"/>
        </w:rPr>
        <w:br w:type="page"/>
      </w:r>
      <w:bookmarkEnd w:id="185"/>
      <w:bookmarkEnd w:id="186"/>
      <w:r>
        <w:rPr>
          <w:rFonts w:hint="eastAsia"/>
          <w:b/>
          <w:highlight w:val="none"/>
        </w:rPr>
        <w:t>（磋商响应文件封面）</w:t>
      </w:r>
    </w:p>
    <w:p w14:paraId="5BBFD71A">
      <w:pPr>
        <w:spacing w:line="360" w:lineRule="auto"/>
        <w:ind w:firstLine="2088" w:firstLineChars="400"/>
        <w:rPr>
          <w:rFonts w:ascii="仿宋_GB2312" w:hAnsi="宋体" w:eastAsia="仿宋_GB2312"/>
          <w:b/>
          <w:sz w:val="52"/>
          <w:szCs w:val="52"/>
          <w:highlight w:val="none"/>
        </w:rPr>
      </w:pPr>
    </w:p>
    <w:p w14:paraId="4F3C4514">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704BB1AA">
      <w:pPr>
        <w:spacing w:line="360" w:lineRule="auto"/>
        <w:ind w:firstLine="826" w:firstLineChars="392"/>
        <w:rPr>
          <w:rFonts w:ascii="宋体"/>
          <w:b/>
          <w:szCs w:val="21"/>
          <w:highlight w:val="none"/>
        </w:rPr>
      </w:pPr>
    </w:p>
    <w:p w14:paraId="0D98E249">
      <w:pPr>
        <w:spacing w:line="360" w:lineRule="auto"/>
        <w:ind w:firstLine="2364" w:firstLineChars="327"/>
        <w:rPr>
          <w:rFonts w:ascii="宋体"/>
          <w:b/>
          <w:sz w:val="72"/>
          <w:szCs w:val="72"/>
          <w:highlight w:val="none"/>
        </w:rPr>
      </w:pPr>
    </w:p>
    <w:p w14:paraId="506FAAF1">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55E10B9E">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14:paraId="492795FD">
      <w:pPr>
        <w:spacing w:line="360" w:lineRule="auto"/>
        <w:ind w:firstLine="689" w:firstLineChars="327"/>
        <w:rPr>
          <w:rFonts w:ascii="宋体"/>
          <w:b/>
          <w:highlight w:val="none"/>
        </w:rPr>
      </w:pPr>
    </w:p>
    <w:p w14:paraId="3A8AAC5E">
      <w:pPr>
        <w:adjustRightInd w:val="0"/>
        <w:spacing w:line="360" w:lineRule="auto"/>
        <w:textAlignment w:val="baseline"/>
        <w:rPr>
          <w:rFonts w:ascii="宋体"/>
          <w:b/>
          <w:bCs/>
          <w:sz w:val="32"/>
          <w:highlight w:val="none"/>
        </w:rPr>
      </w:pPr>
    </w:p>
    <w:p w14:paraId="4647C414">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青海汭辉竞磋（服务）2025-007号</w:t>
      </w:r>
    </w:p>
    <w:p w14:paraId="795FDCC8">
      <w:pPr>
        <w:adjustRightInd w:val="0"/>
        <w:spacing w:line="360" w:lineRule="auto"/>
        <w:ind w:right="-248" w:rightChars="-118"/>
        <w:textAlignment w:val="baseline"/>
        <w:rPr>
          <w:rFonts w:ascii="宋体"/>
          <w:b/>
          <w:bCs/>
          <w:sz w:val="36"/>
          <w:szCs w:val="36"/>
          <w:highlight w:val="none"/>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2025年青海省建新监狱信息化系统运行维护项目</w:t>
      </w:r>
    </w:p>
    <w:p w14:paraId="23E81A7D">
      <w:pPr>
        <w:adjustRightInd w:val="0"/>
        <w:spacing w:line="360" w:lineRule="auto"/>
        <w:ind w:right="-248" w:rightChars="-118"/>
        <w:textAlignment w:val="baseline"/>
        <w:rPr>
          <w:rFonts w:ascii="宋体"/>
          <w:b/>
          <w:bCs/>
          <w:sz w:val="36"/>
          <w:szCs w:val="36"/>
          <w:highlight w:val="none"/>
        </w:rPr>
      </w:pPr>
    </w:p>
    <w:p w14:paraId="0ED69B44">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2D375FC4">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638B23B7">
      <w:pPr>
        <w:widowControl/>
        <w:snapToGrid w:val="0"/>
        <w:spacing w:line="360" w:lineRule="auto"/>
        <w:jc w:val="left"/>
        <w:outlineLvl w:val="1"/>
        <w:rPr>
          <w:rFonts w:ascii="宋体"/>
          <w:b/>
          <w:sz w:val="28"/>
          <w:szCs w:val="28"/>
          <w:highlight w:val="none"/>
        </w:rPr>
      </w:pPr>
      <w:r>
        <w:rPr>
          <w:rFonts w:ascii="宋体"/>
          <w:b/>
          <w:sz w:val="28"/>
          <w:szCs w:val="28"/>
          <w:highlight w:val="none"/>
        </w:rPr>
        <w:br w:type="page"/>
      </w:r>
      <w:bookmarkStart w:id="193" w:name="_Toc5071"/>
      <w:bookmarkStart w:id="194" w:name="_Toc496626235"/>
      <w:r>
        <w:rPr>
          <w:rFonts w:hint="eastAsia" w:ascii="宋体"/>
          <w:b/>
          <w:sz w:val="28"/>
          <w:szCs w:val="28"/>
          <w:highlight w:val="none"/>
        </w:rPr>
        <w:t>附件</w:t>
      </w:r>
      <w:bookmarkStart w:id="195" w:name="_Toc325726037"/>
      <w:bookmarkStart w:id="196" w:name="_Toc376936768"/>
      <w:r>
        <w:rPr>
          <w:rFonts w:ascii="宋体"/>
          <w:b/>
          <w:sz w:val="28"/>
          <w:szCs w:val="28"/>
          <w:highlight w:val="none"/>
        </w:rPr>
        <w:t>1</w:t>
      </w:r>
      <w:r>
        <w:rPr>
          <w:rFonts w:hint="eastAsia" w:ascii="宋体"/>
          <w:b/>
          <w:sz w:val="28"/>
          <w:szCs w:val="28"/>
          <w:highlight w:val="none"/>
        </w:rPr>
        <w:t>：磋商函</w:t>
      </w:r>
      <w:bookmarkEnd w:id="193"/>
      <w:bookmarkEnd w:id="194"/>
      <w:bookmarkEnd w:id="195"/>
      <w:bookmarkEnd w:id="196"/>
    </w:p>
    <w:p w14:paraId="40D66EA5">
      <w:pPr>
        <w:ind w:firstLine="3813" w:firstLineChars="1055"/>
        <w:rPr>
          <w:rFonts w:ascii="宋体"/>
          <w:b/>
          <w:sz w:val="36"/>
          <w:szCs w:val="36"/>
          <w:highlight w:val="none"/>
        </w:rPr>
      </w:pPr>
    </w:p>
    <w:p w14:paraId="42FF8F8B">
      <w:pPr>
        <w:ind w:firstLine="3813" w:firstLineChars="1055"/>
        <w:rPr>
          <w:rFonts w:ascii="宋体"/>
          <w:b/>
          <w:sz w:val="36"/>
          <w:szCs w:val="36"/>
          <w:highlight w:val="none"/>
        </w:rPr>
      </w:pPr>
      <w:r>
        <w:rPr>
          <w:rFonts w:hint="eastAsia" w:ascii="宋体" w:hAnsi="宋体"/>
          <w:b/>
          <w:sz w:val="36"/>
          <w:szCs w:val="36"/>
          <w:highlight w:val="none"/>
        </w:rPr>
        <w:t>磋商函</w:t>
      </w:r>
    </w:p>
    <w:p w14:paraId="18E2C0D7">
      <w:pPr>
        <w:adjustRightInd w:val="0"/>
        <w:textAlignment w:val="baseline"/>
        <w:rPr>
          <w:rFonts w:ascii="宋体"/>
          <w:b/>
          <w:highlight w:val="none"/>
        </w:rPr>
      </w:pPr>
    </w:p>
    <w:p w14:paraId="1AC9BC0D">
      <w:pPr>
        <w:adjustRightInd w:val="0"/>
        <w:textAlignment w:val="baseline"/>
        <w:rPr>
          <w:rFonts w:hint="eastAsia" w:ascii="宋体" w:eastAsia="宋体"/>
          <w:b/>
          <w:highlight w:val="none"/>
          <w:lang w:eastAsia="zh-CN"/>
        </w:rPr>
      </w:pPr>
      <w:r>
        <w:rPr>
          <w:rFonts w:hint="eastAsia" w:ascii="宋体" w:hAnsi="宋体"/>
          <w:b/>
          <w:highlight w:val="none"/>
        </w:rPr>
        <w:t>致：</w:t>
      </w:r>
      <w:r>
        <w:rPr>
          <w:rFonts w:hint="eastAsia" w:ascii="宋体" w:hAnsi="宋体"/>
          <w:b/>
          <w:highlight w:val="none"/>
          <w:lang w:eastAsia="zh-CN"/>
        </w:rPr>
        <w:t>青海汭辉招标代理有限公司</w:t>
      </w:r>
    </w:p>
    <w:p w14:paraId="0CC29939">
      <w:pPr>
        <w:adjustRightInd w:val="0"/>
        <w:ind w:firstLine="480"/>
        <w:textAlignment w:val="baseline"/>
        <w:rPr>
          <w:rFonts w:ascii="宋体"/>
          <w:highlight w:val="none"/>
        </w:rPr>
      </w:pPr>
    </w:p>
    <w:p w14:paraId="3511CE95">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lang w:eastAsia="zh-CN"/>
        </w:rPr>
        <w:t>青海汭辉竞磋（服务）2025-007号</w:t>
      </w:r>
      <w:r>
        <w:rPr>
          <w:rFonts w:hint="eastAsia" w:ascii="宋体" w:hAnsi="宋体"/>
          <w:highlight w:val="none"/>
        </w:rPr>
        <w:t>磋商文件，经研究，法定代表人</w:t>
      </w:r>
      <w:r>
        <w:rPr>
          <w:rFonts w:hint="eastAsia" w:ascii="宋体" w:hAnsi="宋体"/>
          <w:highlight w:val="none"/>
          <w:u w:val="single"/>
        </w:rPr>
        <w:t>（姓名、职务）</w:t>
      </w:r>
      <w:r>
        <w:rPr>
          <w:rFonts w:hint="eastAsia" w:ascii="宋体" w:hAnsi="宋体"/>
          <w:highlight w:val="none"/>
        </w:rPr>
        <w:t>正式授权</w:t>
      </w:r>
      <w:r>
        <w:rPr>
          <w:rFonts w:hint="eastAsia" w:ascii="宋体" w:hAnsi="宋体"/>
          <w:highlight w:val="none"/>
          <w:u w:val="single"/>
        </w:rPr>
        <w:t>（委托代理人姓名、职务）</w:t>
      </w:r>
      <w:r>
        <w:rPr>
          <w:rFonts w:hint="eastAsia" w:ascii="宋体" w:hAnsi="宋体"/>
          <w:highlight w:val="none"/>
        </w:rPr>
        <w:t>代表供应商</w:t>
      </w:r>
      <w:r>
        <w:rPr>
          <w:rFonts w:hint="eastAsia" w:ascii="宋体" w:hAnsi="宋体"/>
          <w:highlight w:val="none"/>
          <w:u w:val="single"/>
        </w:rPr>
        <w:t>（供应商名称、地址）</w:t>
      </w:r>
      <w:r>
        <w:rPr>
          <w:rFonts w:hint="eastAsia" w:ascii="宋体" w:hAnsi="宋体"/>
          <w:highlight w:val="none"/>
        </w:rPr>
        <w:t>提交磋商响应文件。</w:t>
      </w:r>
      <w:r>
        <w:rPr>
          <w:rFonts w:ascii="宋体" w:hAnsi="宋体"/>
          <w:highlight w:val="none"/>
        </w:rPr>
        <w:t xml:space="preserve">    </w:t>
      </w:r>
    </w:p>
    <w:p w14:paraId="3D564189">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14:paraId="61CDD447">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3C5F4C95">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14:paraId="0A29DDD1">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37C434C8">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6B2BE649">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151D4EB5">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7344CB7C">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3889EF1E">
      <w:pPr>
        <w:adjustRightInd w:val="0"/>
        <w:ind w:firstLine="480"/>
        <w:textAlignment w:val="baseline"/>
        <w:rPr>
          <w:rFonts w:ascii="宋体"/>
          <w:highlight w:val="none"/>
        </w:rPr>
      </w:pPr>
    </w:p>
    <w:p w14:paraId="586E05FE">
      <w:pPr>
        <w:ind w:firstLine="480"/>
        <w:jc w:val="center"/>
        <w:rPr>
          <w:rFonts w:ascii="宋体"/>
          <w:highlight w:val="none"/>
        </w:rPr>
      </w:pPr>
    </w:p>
    <w:p w14:paraId="6FEB1D1B">
      <w:pPr>
        <w:ind w:firstLine="480"/>
        <w:jc w:val="center"/>
        <w:rPr>
          <w:rFonts w:ascii="宋体"/>
          <w:highlight w:val="none"/>
        </w:rPr>
      </w:pPr>
    </w:p>
    <w:p w14:paraId="0AE517E5">
      <w:pPr>
        <w:ind w:firstLine="560"/>
        <w:jc w:val="center"/>
        <w:rPr>
          <w:rFonts w:ascii="宋体"/>
          <w:sz w:val="28"/>
          <w:szCs w:val="28"/>
          <w:highlight w:val="none"/>
        </w:rPr>
      </w:pPr>
    </w:p>
    <w:p w14:paraId="65DC87F1">
      <w:pPr>
        <w:adjustRightInd w:val="0"/>
        <w:ind w:firstLine="560"/>
        <w:textAlignment w:val="baseline"/>
        <w:rPr>
          <w:rFonts w:ascii="仿宋_GB2312" w:hAnsi="宋体" w:eastAsia="仿宋_GB2312"/>
          <w:sz w:val="28"/>
          <w:szCs w:val="28"/>
          <w:highlight w:val="none"/>
        </w:rPr>
      </w:pPr>
    </w:p>
    <w:p w14:paraId="440FE833">
      <w:pPr>
        <w:adjustRightInd w:val="0"/>
        <w:ind w:firstLine="560"/>
        <w:textAlignment w:val="baseline"/>
        <w:rPr>
          <w:rFonts w:ascii="仿宋_GB2312" w:hAnsi="宋体" w:eastAsia="仿宋_GB2312"/>
          <w:sz w:val="28"/>
          <w:szCs w:val="28"/>
          <w:highlight w:val="none"/>
        </w:rPr>
      </w:pPr>
    </w:p>
    <w:p w14:paraId="27AF7CBB">
      <w:pPr>
        <w:adjustRightInd w:val="0"/>
        <w:ind w:firstLine="560"/>
        <w:textAlignment w:val="baseline"/>
        <w:rPr>
          <w:rFonts w:ascii="仿宋_GB2312" w:hAnsi="宋体" w:eastAsia="仿宋_GB2312"/>
          <w:sz w:val="28"/>
          <w:szCs w:val="28"/>
          <w:highlight w:val="none"/>
        </w:rPr>
      </w:pPr>
    </w:p>
    <w:p w14:paraId="1FD64C50">
      <w:pPr>
        <w:adjustRightInd w:val="0"/>
        <w:textAlignment w:val="baseline"/>
        <w:rPr>
          <w:rFonts w:ascii="仿宋_GB2312" w:hAnsi="宋体" w:eastAsia="仿宋_GB2312"/>
          <w:sz w:val="28"/>
          <w:szCs w:val="28"/>
          <w:highlight w:val="none"/>
        </w:rPr>
      </w:pPr>
    </w:p>
    <w:p w14:paraId="1A0EC628">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06EE2CA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4634BFC2">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75F84C57">
      <w:pPr>
        <w:ind w:firstLine="482"/>
        <w:jc w:val="center"/>
        <w:rPr>
          <w:rFonts w:ascii="宋体"/>
          <w:b/>
          <w:highlight w:val="none"/>
        </w:rPr>
      </w:pPr>
    </w:p>
    <w:p w14:paraId="066C0A66">
      <w:pPr>
        <w:ind w:firstLine="482"/>
        <w:jc w:val="center"/>
        <w:rPr>
          <w:rFonts w:ascii="宋体"/>
          <w:b/>
          <w:highlight w:val="none"/>
        </w:rPr>
      </w:pPr>
    </w:p>
    <w:p w14:paraId="4B3DF5CC">
      <w:pPr>
        <w:widowControl/>
        <w:snapToGrid w:val="0"/>
        <w:spacing w:line="360" w:lineRule="auto"/>
        <w:outlineLvl w:val="1"/>
        <w:rPr>
          <w:rFonts w:ascii="宋体"/>
          <w:b/>
          <w:sz w:val="28"/>
          <w:szCs w:val="28"/>
          <w:highlight w:val="none"/>
        </w:rPr>
      </w:pPr>
      <w:bookmarkStart w:id="197" w:name="_Toc496626236"/>
    </w:p>
    <w:p w14:paraId="0D7D524F">
      <w:pPr>
        <w:widowControl/>
        <w:snapToGrid w:val="0"/>
        <w:spacing w:line="360" w:lineRule="auto"/>
        <w:outlineLvl w:val="1"/>
        <w:rPr>
          <w:rFonts w:ascii="宋体"/>
          <w:b/>
          <w:sz w:val="28"/>
          <w:szCs w:val="28"/>
          <w:highlight w:val="none"/>
        </w:rPr>
      </w:pPr>
    </w:p>
    <w:p w14:paraId="649CD188">
      <w:pPr>
        <w:widowControl/>
        <w:snapToGrid w:val="0"/>
        <w:spacing w:line="360" w:lineRule="auto"/>
        <w:outlineLvl w:val="1"/>
        <w:rPr>
          <w:rFonts w:ascii="宋体"/>
          <w:b/>
          <w:sz w:val="28"/>
          <w:szCs w:val="28"/>
          <w:highlight w:val="none"/>
        </w:rPr>
      </w:pPr>
      <w:bookmarkStart w:id="198" w:name="_Toc1067"/>
      <w:r>
        <w:rPr>
          <w:rFonts w:hint="eastAsia" w:ascii="宋体"/>
          <w:b/>
          <w:sz w:val="28"/>
          <w:szCs w:val="28"/>
          <w:highlight w:val="none"/>
        </w:rPr>
        <w:t>附件</w:t>
      </w:r>
      <w:bookmarkStart w:id="199" w:name="_Toc325726043"/>
      <w:bookmarkStart w:id="200" w:name="_Toc376936774"/>
      <w:bookmarkStart w:id="201" w:name="_Toc376936773"/>
      <w:bookmarkStart w:id="202" w:name="_Toc325726042"/>
      <w:r>
        <w:rPr>
          <w:rFonts w:ascii="宋体"/>
          <w:b/>
          <w:sz w:val="28"/>
          <w:szCs w:val="28"/>
          <w:highlight w:val="none"/>
        </w:rPr>
        <w:t>2</w:t>
      </w:r>
      <w:r>
        <w:rPr>
          <w:rFonts w:hint="eastAsia" w:ascii="宋体"/>
          <w:b/>
          <w:sz w:val="28"/>
          <w:szCs w:val="28"/>
          <w:highlight w:val="none"/>
        </w:rPr>
        <w:t>：法定代表人证明书</w:t>
      </w:r>
      <w:bookmarkEnd w:id="197"/>
      <w:bookmarkEnd w:id="198"/>
      <w:bookmarkEnd w:id="199"/>
      <w:bookmarkEnd w:id="200"/>
    </w:p>
    <w:p w14:paraId="1E8ECE23">
      <w:pPr>
        <w:ind w:firstLine="723"/>
        <w:jc w:val="center"/>
        <w:rPr>
          <w:rFonts w:ascii="宋体"/>
          <w:b/>
          <w:bCs/>
          <w:sz w:val="36"/>
          <w:szCs w:val="36"/>
          <w:highlight w:val="none"/>
        </w:rPr>
      </w:pPr>
    </w:p>
    <w:p w14:paraId="748C463E">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1CDF780D">
      <w:pPr>
        <w:rPr>
          <w:rFonts w:ascii="宋体"/>
          <w:b/>
          <w:bCs/>
          <w:highlight w:val="none"/>
        </w:rPr>
      </w:pPr>
    </w:p>
    <w:p w14:paraId="528D8A9F">
      <w:pPr>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青海汭辉招标代理有限公司</w:t>
      </w:r>
    </w:p>
    <w:p w14:paraId="1C79C33D">
      <w:pPr>
        <w:autoSpaceDE w:val="0"/>
        <w:autoSpaceDN w:val="0"/>
        <w:adjustRightInd w:val="0"/>
        <w:ind w:firstLine="480"/>
        <w:jc w:val="left"/>
        <w:rPr>
          <w:rFonts w:ascii="宋体" w:cs="宋体"/>
          <w:kern w:val="0"/>
          <w:highlight w:val="none"/>
        </w:rPr>
      </w:pPr>
    </w:p>
    <w:p w14:paraId="5C2E82DA">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40EFBA0C">
      <w:pPr>
        <w:autoSpaceDE w:val="0"/>
        <w:autoSpaceDN w:val="0"/>
        <w:adjustRightInd w:val="0"/>
        <w:ind w:firstLine="480"/>
        <w:jc w:val="left"/>
        <w:rPr>
          <w:rFonts w:ascii="宋体"/>
          <w:highlight w:val="none"/>
        </w:rPr>
      </w:pPr>
    </w:p>
    <w:p w14:paraId="0F8116D9">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35C7E0D3">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6B3CD64C">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65AF3507">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0144BA72">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63AC8E99">
      <w:pPr>
        <w:autoSpaceDE w:val="0"/>
        <w:autoSpaceDN w:val="0"/>
        <w:adjustRightInd w:val="0"/>
        <w:ind w:firstLine="480"/>
        <w:jc w:val="left"/>
        <w:rPr>
          <w:rFonts w:ascii="宋体" w:cs="宋体"/>
          <w:kern w:val="0"/>
          <w:highlight w:val="none"/>
        </w:rPr>
      </w:pPr>
    </w:p>
    <w:p w14:paraId="2A8299E3">
      <w:pPr>
        <w:autoSpaceDE w:val="0"/>
        <w:autoSpaceDN w:val="0"/>
        <w:adjustRightInd w:val="0"/>
        <w:ind w:firstLine="480"/>
        <w:jc w:val="left"/>
        <w:rPr>
          <w:rFonts w:ascii="宋体" w:cs="宋体"/>
          <w:kern w:val="0"/>
          <w:highlight w:val="none"/>
        </w:rPr>
      </w:pPr>
    </w:p>
    <w:p w14:paraId="0CBD039D">
      <w:pPr>
        <w:autoSpaceDE w:val="0"/>
        <w:autoSpaceDN w:val="0"/>
        <w:adjustRightInd w:val="0"/>
        <w:ind w:firstLine="480"/>
        <w:jc w:val="left"/>
        <w:rPr>
          <w:rFonts w:ascii="宋体" w:cs="宋体"/>
          <w:kern w:val="0"/>
          <w:highlight w:val="none"/>
        </w:rPr>
      </w:pPr>
    </w:p>
    <w:p w14:paraId="62867524">
      <w:pPr>
        <w:autoSpaceDE w:val="0"/>
        <w:autoSpaceDN w:val="0"/>
        <w:adjustRightInd w:val="0"/>
        <w:ind w:firstLine="480"/>
        <w:jc w:val="left"/>
        <w:rPr>
          <w:rFonts w:ascii="宋体" w:cs="宋体"/>
          <w:kern w:val="0"/>
          <w:highlight w:val="none"/>
        </w:rPr>
      </w:pPr>
    </w:p>
    <w:p w14:paraId="774D4EC0">
      <w:pPr>
        <w:autoSpaceDE w:val="0"/>
        <w:autoSpaceDN w:val="0"/>
        <w:adjustRightInd w:val="0"/>
        <w:ind w:firstLine="480"/>
        <w:jc w:val="left"/>
        <w:rPr>
          <w:rFonts w:ascii="宋体" w:cs="宋体"/>
          <w:kern w:val="0"/>
          <w:highlight w:val="none"/>
        </w:rPr>
      </w:pPr>
    </w:p>
    <w:p w14:paraId="61664234">
      <w:pPr>
        <w:autoSpaceDE w:val="0"/>
        <w:autoSpaceDN w:val="0"/>
        <w:adjustRightInd w:val="0"/>
        <w:ind w:firstLine="480"/>
        <w:jc w:val="left"/>
        <w:rPr>
          <w:rFonts w:ascii="宋体" w:cs="宋体"/>
          <w:kern w:val="0"/>
          <w:highlight w:val="none"/>
        </w:rPr>
      </w:pPr>
    </w:p>
    <w:p w14:paraId="02DCD730">
      <w:pPr>
        <w:autoSpaceDE w:val="0"/>
        <w:autoSpaceDN w:val="0"/>
        <w:adjustRightInd w:val="0"/>
        <w:ind w:firstLine="480"/>
        <w:jc w:val="left"/>
        <w:rPr>
          <w:rFonts w:ascii="宋体" w:cs="宋体"/>
          <w:kern w:val="0"/>
          <w:highlight w:val="none"/>
        </w:rPr>
      </w:pPr>
    </w:p>
    <w:p w14:paraId="51479EBA">
      <w:pPr>
        <w:autoSpaceDE w:val="0"/>
        <w:autoSpaceDN w:val="0"/>
        <w:adjustRightInd w:val="0"/>
        <w:ind w:firstLine="480"/>
        <w:jc w:val="left"/>
        <w:rPr>
          <w:rFonts w:ascii="宋体" w:cs="宋体"/>
          <w:kern w:val="0"/>
          <w:highlight w:val="none"/>
        </w:rPr>
      </w:pPr>
    </w:p>
    <w:p w14:paraId="50D0C582">
      <w:pPr>
        <w:autoSpaceDE w:val="0"/>
        <w:autoSpaceDN w:val="0"/>
        <w:adjustRightInd w:val="0"/>
        <w:ind w:firstLine="480"/>
        <w:jc w:val="left"/>
        <w:rPr>
          <w:rFonts w:ascii="宋体" w:cs="宋体"/>
          <w:kern w:val="0"/>
          <w:highlight w:val="none"/>
        </w:rPr>
      </w:pPr>
    </w:p>
    <w:p w14:paraId="2BB094FB">
      <w:pPr>
        <w:autoSpaceDE w:val="0"/>
        <w:autoSpaceDN w:val="0"/>
        <w:adjustRightInd w:val="0"/>
        <w:ind w:firstLine="480"/>
        <w:jc w:val="left"/>
        <w:rPr>
          <w:rFonts w:ascii="宋体" w:cs="宋体"/>
          <w:kern w:val="0"/>
          <w:highlight w:val="none"/>
        </w:rPr>
      </w:pPr>
    </w:p>
    <w:p w14:paraId="13BDA9F8">
      <w:pPr>
        <w:autoSpaceDE w:val="0"/>
        <w:autoSpaceDN w:val="0"/>
        <w:adjustRightInd w:val="0"/>
        <w:ind w:firstLine="480"/>
        <w:jc w:val="left"/>
        <w:rPr>
          <w:rFonts w:ascii="宋体" w:cs="宋体"/>
          <w:kern w:val="0"/>
          <w:highlight w:val="none"/>
        </w:rPr>
      </w:pPr>
    </w:p>
    <w:p w14:paraId="2970C0ED">
      <w:pPr>
        <w:autoSpaceDE w:val="0"/>
        <w:autoSpaceDN w:val="0"/>
        <w:adjustRightInd w:val="0"/>
        <w:ind w:firstLine="480"/>
        <w:jc w:val="left"/>
        <w:rPr>
          <w:rFonts w:ascii="宋体" w:cs="宋体"/>
          <w:kern w:val="0"/>
          <w:highlight w:val="none"/>
        </w:rPr>
      </w:pPr>
    </w:p>
    <w:p w14:paraId="56ACA1DE">
      <w:pPr>
        <w:autoSpaceDE w:val="0"/>
        <w:autoSpaceDN w:val="0"/>
        <w:adjustRightInd w:val="0"/>
        <w:ind w:firstLine="480"/>
        <w:jc w:val="left"/>
        <w:rPr>
          <w:rFonts w:ascii="宋体" w:cs="宋体"/>
          <w:kern w:val="0"/>
          <w:highlight w:val="none"/>
        </w:rPr>
      </w:pPr>
    </w:p>
    <w:p w14:paraId="76E907B8">
      <w:pPr>
        <w:autoSpaceDE w:val="0"/>
        <w:autoSpaceDN w:val="0"/>
        <w:adjustRightInd w:val="0"/>
        <w:ind w:firstLine="480"/>
        <w:jc w:val="left"/>
        <w:rPr>
          <w:rFonts w:ascii="宋体" w:cs="宋体"/>
          <w:kern w:val="0"/>
          <w:highlight w:val="none"/>
        </w:rPr>
      </w:pPr>
    </w:p>
    <w:p w14:paraId="11CE2914">
      <w:pPr>
        <w:autoSpaceDE w:val="0"/>
        <w:autoSpaceDN w:val="0"/>
        <w:adjustRightInd w:val="0"/>
        <w:jc w:val="left"/>
        <w:rPr>
          <w:rFonts w:ascii="宋体" w:cs="宋体"/>
          <w:kern w:val="0"/>
          <w:highlight w:val="none"/>
        </w:rPr>
      </w:pPr>
    </w:p>
    <w:p w14:paraId="32E480EA">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3AAF170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bookmarkEnd w:id="201"/>
    <w:bookmarkEnd w:id="202"/>
    <w:p w14:paraId="22F86142">
      <w:pPr>
        <w:rPr>
          <w:rFonts w:ascii="宋体"/>
          <w:b/>
          <w:bCs/>
          <w:highlight w:val="none"/>
        </w:rPr>
      </w:pPr>
    </w:p>
    <w:p w14:paraId="35AC9F4B">
      <w:pPr>
        <w:rPr>
          <w:rFonts w:ascii="宋体"/>
          <w:b/>
          <w:bCs/>
          <w:highlight w:val="none"/>
        </w:rPr>
      </w:pPr>
    </w:p>
    <w:p w14:paraId="2F51931A">
      <w:pPr>
        <w:widowControl/>
        <w:snapToGrid w:val="0"/>
        <w:spacing w:line="360" w:lineRule="auto"/>
        <w:outlineLvl w:val="1"/>
        <w:rPr>
          <w:rFonts w:ascii="宋体"/>
          <w:b/>
          <w:sz w:val="28"/>
          <w:szCs w:val="28"/>
          <w:highlight w:val="none"/>
        </w:rPr>
      </w:pPr>
      <w:bookmarkStart w:id="203" w:name="_Toc324756736"/>
      <w:bookmarkStart w:id="204" w:name="_Toc201287639"/>
      <w:bookmarkStart w:id="205" w:name="_Toc496626237"/>
    </w:p>
    <w:p w14:paraId="20186FCE">
      <w:pPr>
        <w:widowControl/>
        <w:snapToGrid w:val="0"/>
        <w:spacing w:line="360" w:lineRule="auto"/>
        <w:outlineLvl w:val="1"/>
        <w:rPr>
          <w:rFonts w:ascii="宋体"/>
          <w:b/>
          <w:sz w:val="28"/>
          <w:szCs w:val="28"/>
          <w:highlight w:val="none"/>
        </w:rPr>
      </w:pPr>
    </w:p>
    <w:p w14:paraId="5B043492">
      <w:pPr>
        <w:widowControl/>
        <w:snapToGrid w:val="0"/>
        <w:spacing w:line="360" w:lineRule="auto"/>
        <w:outlineLvl w:val="1"/>
        <w:rPr>
          <w:rFonts w:ascii="宋体"/>
          <w:b/>
          <w:sz w:val="28"/>
          <w:szCs w:val="28"/>
          <w:highlight w:val="none"/>
        </w:rPr>
      </w:pPr>
    </w:p>
    <w:p w14:paraId="05F9A997">
      <w:pPr>
        <w:widowControl/>
        <w:snapToGrid w:val="0"/>
        <w:spacing w:line="360" w:lineRule="auto"/>
        <w:outlineLvl w:val="1"/>
        <w:rPr>
          <w:rFonts w:ascii="宋体"/>
          <w:b/>
          <w:sz w:val="28"/>
          <w:szCs w:val="28"/>
          <w:highlight w:val="none"/>
        </w:rPr>
      </w:pPr>
    </w:p>
    <w:p w14:paraId="575F66AE">
      <w:pPr>
        <w:widowControl/>
        <w:snapToGrid w:val="0"/>
        <w:spacing w:line="360" w:lineRule="auto"/>
        <w:outlineLvl w:val="1"/>
        <w:rPr>
          <w:rFonts w:ascii="宋体"/>
          <w:b/>
          <w:sz w:val="28"/>
          <w:szCs w:val="28"/>
          <w:highlight w:val="none"/>
        </w:rPr>
      </w:pPr>
    </w:p>
    <w:p w14:paraId="3F89441D">
      <w:pPr>
        <w:widowControl/>
        <w:snapToGrid w:val="0"/>
        <w:spacing w:line="360" w:lineRule="auto"/>
        <w:outlineLvl w:val="1"/>
        <w:rPr>
          <w:rFonts w:ascii="宋体"/>
          <w:b/>
          <w:sz w:val="28"/>
          <w:szCs w:val="28"/>
          <w:highlight w:val="none"/>
        </w:rPr>
      </w:pPr>
    </w:p>
    <w:p w14:paraId="22247E72">
      <w:pPr>
        <w:widowControl/>
        <w:snapToGrid w:val="0"/>
        <w:spacing w:line="360" w:lineRule="auto"/>
        <w:outlineLvl w:val="1"/>
        <w:rPr>
          <w:rFonts w:ascii="宋体"/>
          <w:b/>
          <w:sz w:val="28"/>
          <w:szCs w:val="28"/>
          <w:highlight w:val="none"/>
        </w:rPr>
      </w:pPr>
      <w:bookmarkStart w:id="206" w:name="_Toc7148"/>
      <w:r>
        <w:rPr>
          <w:rFonts w:hint="eastAsia" w:ascii="宋体"/>
          <w:b/>
          <w:sz w:val="28"/>
          <w:szCs w:val="28"/>
          <w:highlight w:val="none"/>
        </w:rPr>
        <w:t>附件</w:t>
      </w:r>
      <w:bookmarkEnd w:id="203"/>
      <w:bookmarkEnd w:id="204"/>
      <w:r>
        <w:rPr>
          <w:rFonts w:ascii="宋体"/>
          <w:b/>
          <w:sz w:val="28"/>
          <w:szCs w:val="28"/>
          <w:highlight w:val="none"/>
        </w:rPr>
        <w:t>3</w:t>
      </w:r>
      <w:r>
        <w:rPr>
          <w:rFonts w:hint="eastAsia" w:ascii="宋体"/>
          <w:b/>
          <w:sz w:val="28"/>
          <w:szCs w:val="28"/>
          <w:highlight w:val="none"/>
        </w:rPr>
        <w:t>：法定代表人授权书</w:t>
      </w:r>
      <w:bookmarkEnd w:id="205"/>
      <w:bookmarkEnd w:id="206"/>
    </w:p>
    <w:p w14:paraId="7D31AF80">
      <w:pPr>
        <w:ind w:firstLine="3813" w:firstLineChars="1055"/>
        <w:rPr>
          <w:rFonts w:ascii="宋体"/>
          <w:b/>
          <w:sz w:val="36"/>
          <w:szCs w:val="36"/>
          <w:highlight w:val="none"/>
        </w:rPr>
      </w:pPr>
    </w:p>
    <w:p w14:paraId="6E990521">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6A341DE1">
      <w:pPr>
        <w:ind w:firstLine="173" w:firstLineChars="82"/>
        <w:rPr>
          <w:rFonts w:ascii="宋体"/>
          <w:b/>
          <w:bCs/>
          <w:highlight w:val="none"/>
        </w:rPr>
      </w:pPr>
    </w:p>
    <w:p w14:paraId="3E98CA12">
      <w:pPr>
        <w:ind w:firstLine="173" w:firstLineChars="82"/>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青海汭辉招标代理有限公司</w:t>
      </w:r>
    </w:p>
    <w:p w14:paraId="0618EF8E">
      <w:pPr>
        <w:ind w:firstLine="480"/>
        <w:rPr>
          <w:rFonts w:ascii="宋体"/>
          <w:highlight w:val="none"/>
          <w:u w:val="single"/>
        </w:rPr>
      </w:pPr>
    </w:p>
    <w:p w14:paraId="4F69BBFF">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5840EAC3">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52441F26">
      <w:pPr>
        <w:spacing w:line="360" w:lineRule="auto"/>
        <w:ind w:firstLine="480"/>
        <w:rPr>
          <w:rFonts w:ascii="宋体"/>
          <w:highlight w:val="none"/>
        </w:rPr>
      </w:pPr>
      <w:r>
        <w:rPr>
          <w:rFonts w:hint="eastAsia" w:ascii="宋体" w:hAnsi="宋体"/>
          <w:highlight w:val="none"/>
        </w:rPr>
        <w:t>我单位对被授权人的签名负全部责任。</w:t>
      </w:r>
    </w:p>
    <w:p w14:paraId="2C68D3A6">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5046E566">
      <w:pPr>
        <w:ind w:firstLine="480"/>
        <w:rPr>
          <w:rFonts w:ascii="宋体"/>
          <w:highlight w:val="none"/>
        </w:rPr>
      </w:pPr>
    </w:p>
    <w:p w14:paraId="5050AD61">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2A3C967B">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6793963C">
      <w:pPr>
        <w:ind w:firstLine="480"/>
        <w:rPr>
          <w:rFonts w:ascii="宋体"/>
          <w:highlight w:val="none"/>
        </w:rPr>
      </w:pPr>
    </w:p>
    <w:p w14:paraId="2228EC60">
      <w:pPr>
        <w:rPr>
          <w:rFonts w:ascii="宋体"/>
          <w:highlight w:val="none"/>
        </w:rPr>
      </w:pPr>
    </w:p>
    <w:p w14:paraId="029FC28D">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5D1F9585">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43F40DCD">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056E3C9F">
      <w:pPr>
        <w:ind w:firstLine="480"/>
        <w:jc w:val="center"/>
        <w:rPr>
          <w:rFonts w:ascii="宋体"/>
          <w:highlight w:val="none"/>
        </w:rPr>
      </w:pPr>
    </w:p>
    <w:p w14:paraId="5B0EA486">
      <w:pPr>
        <w:ind w:firstLine="480"/>
        <w:rPr>
          <w:rFonts w:ascii="宋体"/>
          <w:highlight w:val="none"/>
        </w:rPr>
      </w:pPr>
    </w:p>
    <w:p w14:paraId="3B3FAF3A">
      <w:pPr>
        <w:pStyle w:val="17"/>
        <w:rPr>
          <w:highlight w:val="none"/>
        </w:rPr>
      </w:pPr>
    </w:p>
    <w:p w14:paraId="47FD9300">
      <w:pPr>
        <w:pStyle w:val="17"/>
        <w:rPr>
          <w:highlight w:val="none"/>
        </w:rPr>
      </w:pPr>
    </w:p>
    <w:p w14:paraId="32DB6976">
      <w:pPr>
        <w:pStyle w:val="17"/>
        <w:rPr>
          <w:highlight w:val="none"/>
        </w:rPr>
      </w:pPr>
    </w:p>
    <w:p w14:paraId="6C9AD5F0">
      <w:pPr>
        <w:pStyle w:val="17"/>
        <w:rPr>
          <w:highlight w:val="none"/>
        </w:rPr>
      </w:pPr>
    </w:p>
    <w:p w14:paraId="58F03E57">
      <w:pPr>
        <w:ind w:firstLine="480"/>
        <w:rPr>
          <w:rFonts w:ascii="宋体"/>
          <w:highlight w:val="none"/>
        </w:rPr>
      </w:pPr>
    </w:p>
    <w:p w14:paraId="6D26B6E2">
      <w:pPr>
        <w:rPr>
          <w:rFonts w:ascii="宋体"/>
          <w:highlight w:val="none"/>
        </w:rPr>
      </w:pPr>
    </w:p>
    <w:p w14:paraId="7EA4F99D">
      <w:pPr>
        <w:rPr>
          <w:rFonts w:ascii="宋体"/>
          <w:highlight w:val="none"/>
        </w:rPr>
      </w:pPr>
    </w:p>
    <w:p w14:paraId="0D83A438">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6AD18ED9">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F7ECCA0">
      <w:pPr>
        <w:rPr>
          <w:rFonts w:ascii="宋体"/>
          <w:b/>
          <w:bCs/>
          <w:sz w:val="28"/>
          <w:szCs w:val="28"/>
          <w:highlight w:val="none"/>
        </w:rPr>
      </w:pPr>
    </w:p>
    <w:p w14:paraId="3A05CCE6">
      <w:pPr>
        <w:widowControl/>
        <w:snapToGrid w:val="0"/>
        <w:spacing w:line="360" w:lineRule="auto"/>
        <w:outlineLvl w:val="1"/>
        <w:rPr>
          <w:rFonts w:ascii="宋体"/>
          <w:b/>
          <w:sz w:val="28"/>
          <w:szCs w:val="28"/>
          <w:highlight w:val="none"/>
        </w:rPr>
      </w:pPr>
      <w:bookmarkStart w:id="207" w:name="_Toc496626238"/>
    </w:p>
    <w:p w14:paraId="5EE78F91">
      <w:pPr>
        <w:widowControl/>
        <w:snapToGrid w:val="0"/>
        <w:spacing w:line="360" w:lineRule="auto"/>
        <w:outlineLvl w:val="1"/>
        <w:rPr>
          <w:rFonts w:ascii="宋体"/>
          <w:b/>
          <w:sz w:val="28"/>
          <w:szCs w:val="28"/>
          <w:highlight w:val="none"/>
        </w:rPr>
      </w:pPr>
    </w:p>
    <w:p w14:paraId="35A3C2F8">
      <w:pPr>
        <w:widowControl/>
        <w:snapToGrid w:val="0"/>
        <w:spacing w:line="360" w:lineRule="auto"/>
        <w:outlineLvl w:val="1"/>
        <w:rPr>
          <w:rFonts w:ascii="宋体"/>
          <w:b/>
          <w:sz w:val="28"/>
          <w:szCs w:val="28"/>
          <w:highlight w:val="none"/>
        </w:rPr>
      </w:pPr>
    </w:p>
    <w:p w14:paraId="500DA519">
      <w:pPr>
        <w:widowControl/>
        <w:snapToGrid w:val="0"/>
        <w:spacing w:line="360" w:lineRule="auto"/>
        <w:outlineLvl w:val="1"/>
        <w:rPr>
          <w:rFonts w:ascii="宋体"/>
          <w:b/>
          <w:sz w:val="28"/>
          <w:szCs w:val="28"/>
          <w:highlight w:val="none"/>
        </w:rPr>
      </w:pPr>
      <w:bookmarkStart w:id="208" w:name="_Toc9118"/>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207"/>
      <w:bookmarkEnd w:id="208"/>
    </w:p>
    <w:p w14:paraId="204FFA2A">
      <w:pPr>
        <w:ind w:firstLine="723"/>
        <w:jc w:val="center"/>
        <w:rPr>
          <w:rFonts w:ascii="宋体"/>
          <w:b/>
          <w:bCs/>
          <w:sz w:val="36"/>
          <w:szCs w:val="36"/>
          <w:highlight w:val="none"/>
        </w:rPr>
      </w:pPr>
    </w:p>
    <w:p w14:paraId="7A188992">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10AF339E">
      <w:pPr>
        <w:rPr>
          <w:rFonts w:ascii="宋体"/>
          <w:b/>
          <w:bCs/>
          <w:highlight w:val="none"/>
        </w:rPr>
      </w:pPr>
    </w:p>
    <w:p w14:paraId="2608F777">
      <w:pPr>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青海汭辉招标代理有限公司</w:t>
      </w:r>
    </w:p>
    <w:p w14:paraId="2EBACBE5">
      <w:pPr>
        <w:ind w:firstLine="480"/>
        <w:rPr>
          <w:rFonts w:ascii="宋体"/>
          <w:highlight w:val="none"/>
        </w:rPr>
      </w:pPr>
      <w:r>
        <w:rPr>
          <w:rFonts w:hint="eastAsia" w:ascii="宋体" w:hAnsi="宋体"/>
          <w:highlight w:val="none"/>
        </w:rPr>
        <w:t>关于贵方</w:t>
      </w:r>
      <w:r>
        <w:rPr>
          <w:rFonts w:hint="eastAsia" w:ascii="宋体" w:hAnsi="宋体"/>
          <w:highlight w:val="none"/>
          <w:lang w:eastAsia="zh-CN"/>
        </w:rPr>
        <w:t>2025</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青海汭辉竞磋（服务）2025-007号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5DA17281">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6773473D">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54389AF">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2599811F">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28D2AD12">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61049E5F">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2DAC1077">
      <w:pPr>
        <w:ind w:firstLine="480"/>
        <w:rPr>
          <w:rFonts w:ascii="宋体"/>
          <w:highlight w:val="none"/>
        </w:rPr>
      </w:pPr>
    </w:p>
    <w:p w14:paraId="27816454">
      <w:pPr>
        <w:ind w:firstLine="480"/>
        <w:rPr>
          <w:rFonts w:ascii="宋体"/>
          <w:highlight w:val="none"/>
        </w:rPr>
      </w:pPr>
    </w:p>
    <w:p w14:paraId="65AF82BB">
      <w:pPr>
        <w:ind w:firstLine="480"/>
        <w:rPr>
          <w:rFonts w:ascii="宋体"/>
          <w:highlight w:val="none"/>
        </w:rPr>
      </w:pPr>
    </w:p>
    <w:p w14:paraId="7FE3084F">
      <w:pPr>
        <w:ind w:firstLine="480"/>
        <w:rPr>
          <w:rFonts w:ascii="宋体"/>
          <w:highlight w:val="none"/>
        </w:rPr>
      </w:pPr>
    </w:p>
    <w:p w14:paraId="4C7CC2EE">
      <w:pPr>
        <w:ind w:firstLine="480"/>
        <w:rPr>
          <w:rFonts w:ascii="宋体"/>
          <w:highlight w:val="none"/>
        </w:rPr>
      </w:pPr>
    </w:p>
    <w:p w14:paraId="4E1CB800">
      <w:pPr>
        <w:ind w:firstLine="480"/>
        <w:rPr>
          <w:rFonts w:ascii="宋体"/>
          <w:highlight w:val="none"/>
        </w:rPr>
      </w:pPr>
    </w:p>
    <w:p w14:paraId="470AB297">
      <w:pPr>
        <w:ind w:firstLine="480"/>
        <w:rPr>
          <w:rFonts w:ascii="宋体"/>
          <w:highlight w:val="none"/>
        </w:rPr>
      </w:pPr>
    </w:p>
    <w:p w14:paraId="1357F7B7">
      <w:pPr>
        <w:ind w:firstLine="480"/>
        <w:rPr>
          <w:rFonts w:ascii="宋体"/>
          <w:highlight w:val="none"/>
        </w:rPr>
      </w:pPr>
    </w:p>
    <w:p w14:paraId="58548349">
      <w:pPr>
        <w:ind w:firstLine="480"/>
        <w:rPr>
          <w:rFonts w:ascii="宋体"/>
          <w:highlight w:val="none"/>
        </w:rPr>
      </w:pPr>
    </w:p>
    <w:p w14:paraId="781CB70C">
      <w:pPr>
        <w:ind w:firstLine="480"/>
        <w:rPr>
          <w:rFonts w:ascii="宋体"/>
          <w:highlight w:val="none"/>
        </w:rPr>
      </w:pPr>
    </w:p>
    <w:p w14:paraId="504AE09C">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5BED7D8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057670D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7D367036">
      <w:pPr>
        <w:widowControl/>
        <w:snapToGrid w:val="0"/>
        <w:spacing w:line="360" w:lineRule="auto"/>
        <w:outlineLvl w:val="1"/>
        <w:rPr>
          <w:rFonts w:ascii="宋体"/>
          <w:b/>
          <w:sz w:val="28"/>
          <w:szCs w:val="28"/>
          <w:highlight w:val="none"/>
        </w:rPr>
      </w:pPr>
      <w:bookmarkStart w:id="209" w:name="_Toc496626239"/>
    </w:p>
    <w:p w14:paraId="23A092FC">
      <w:pPr>
        <w:widowControl/>
        <w:snapToGrid w:val="0"/>
        <w:spacing w:line="360" w:lineRule="auto"/>
        <w:outlineLvl w:val="1"/>
        <w:rPr>
          <w:rFonts w:ascii="宋体"/>
          <w:b/>
          <w:sz w:val="28"/>
          <w:szCs w:val="28"/>
          <w:highlight w:val="none"/>
        </w:rPr>
      </w:pPr>
    </w:p>
    <w:p w14:paraId="192B1B32">
      <w:pPr>
        <w:widowControl/>
        <w:snapToGrid w:val="0"/>
        <w:spacing w:line="360" w:lineRule="auto"/>
        <w:outlineLvl w:val="1"/>
        <w:rPr>
          <w:rFonts w:ascii="宋体"/>
          <w:b/>
          <w:sz w:val="28"/>
          <w:szCs w:val="28"/>
          <w:highlight w:val="none"/>
        </w:rPr>
      </w:pPr>
    </w:p>
    <w:p w14:paraId="17C1D9AF">
      <w:pPr>
        <w:widowControl/>
        <w:snapToGrid w:val="0"/>
        <w:spacing w:line="360" w:lineRule="auto"/>
        <w:outlineLvl w:val="1"/>
        <w:rPr>
          <w:rFonts w:ascii="宋体"/>
          <w:b/>
          <w:sz w:val="28"/>
          <w:szCs w:val="28"/>
          <w:highlight w:val="none"/>
        </w:rPr>
      </w:pPr>
    </w:p>
    <w:p w14:paraId="0DE96BF1">
      <w:pPr>
        <w:widowControl/>
        <w:snapToGrid w:val="0"/>
        <w:spacing w:line="360" w:lineRule="auto"/>
        <w:outlineLvl w:val="1"/>
        <w:rPr>
          <w:rFonts w:ascii="宋体"/>
          <w:b/>
          <w:sz w:val="28"/>
          <w:szCs w:val="28"/>
          <w:highlight w:val="none"/>
        </w:rPr>
      </w:pPr>
    </w:p>
    <w:p w14:paraId="605C6244">
      <w:pPr>
        <w:widowControl/>
        <w:snapToGrid w:val="0"/>
        <w:spacing w:line="360" w:lineRule="auto"/>
        <w:outlineLvl w:val="1"/>
        <w:rPr>
          <w:rFonts w:ascii="宋体"/>
          <w:b/>
          <w:sz w:val="28"/>
          <w:szCs w:val="28"/>
          <w:highlight w:val="none"/>
        </w:rPr>
      </w:pPr>
    </w:p>
    <w:p w14:paraId="0372C16A">
      <w:pPr>
        <w:widowControl/>
        <w:snapToGrid w:val="0"/>
        <w:spacing w:line="360" w:lineRule="auto"/>
        <w:outlineLvl w:val="1"/>
        <w:rPr>
          <w:rFonts w:ascii="宋体"/>
          <w:b/>
          <w:sz w:val="28"/>
          <w:szCs w:val="28"/>
          <w:highlight w:val="none"/>
        </w:rPr>
      </w:pPr>
      <w:bookmarkStart w:id="210" w:name="_Toc17240"/>
      <w:r>
        <w:rPr>
          <w:rFonts w:hint="eastAsia" w:ascii="宋体"/>
          <w:b/>
          <w:sz w:val="28"/>
          <w:szCs w:val="28"/>
          <w:highlight w:val="none"/>
        </w:rPr>
        <w:t>附件</w:t>
      </w:r>
      <w:bookmarkStart w:id="211" w:name="_Toc351475542"/>
      <w:bookmarkStart w:id="212" w:name="_Toc365019584"/>
      <w:bookmarkStart w:id="213" w:name="_Toc376936779"/>
      <w:r>
        <w:rPr>
          <w:rFonts w:ascii="宋体"/>
          <w:b/>
          <w:sz w:val="28"/>
          <w:szCs w:val="28"/>
          <w:highlight w:val="none"/>
        </w:rPr>
        <w:t>5</w:t>
      </w:r>
      <w:r>
        <w:rPr>
          <w:rFonts w:hint="eastAsia" w:ascii="宋体"/>
          <w:b/>
          <w:sz w:val="28"/>
          <w:szCs w:val="28"/>
          <w:highlight w:val="none"/>
        </w:rPr>
        <w:t>：供应商诚信承诺书</w:t>
      </w:r>
      <w:bookmarkEnd w:id="209"/>
      <w:bookmarkEnd w:id="210"/>
      <w:bookmarkEnd w:id="211"/>
      <w:bookmarkEnd w:id="212"/>
      <w:bookmarkEnd w:id="213"/>
    </w:p>
    <w:p w14:paraId="7036C40F">
      <w:pPr>
        <w:widowControl/>
        <w:snapToGrid w:val="0"/>
        <w:spacing w:line="360" w:lineRule="auto"/>
        <w:outlineLvl w:val="1"/>
        <w:rPr>
          <w:rFonts w:ascii="宋体"/>
          <w:b/>
          <w:sz w:val="28"/>
          <w:szCs w:val="28"/>
          <w:highlight w:val="none"/>
        </w:rPr>
      </w:pPr>
    </w:p>
    <w:p w14:paraId="0D3A484E">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1E7D66E8">
      <w:pPr>
        <w:ind w:firstLine="2729" w:firstLineChars="755"/>
        <w:rPr>
          <w:rFonts w:ascii="宋体"/>
          <w:b/>
          <w:sz w:val="36"/>
          <w:szCs w:val="36"/>
          <w:highlight w:val="none"/>
        </w:rPr>
      </w:pPr>
    </w:p>
    <w:p w14:paraId="493BB954">
      <w:pPr>
        <w:spacing w:afterLines="50"/>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青海汭辉招标代理有限公司</w:t>
      </w:r>
    </w:p>
    <w:p w14:paraId="7DF0DA08">
      <w:pPr>
        <w:ind w:firstLine="480"/>
        <w:rPr>
          <w:rFonts w:ascii="宋体"/>
          <w:highlight w:val="none"/>
        </w:rPr>
      </w:pPr>
      <w:r>
        <w:rPr>
          <w:rFonts w:hint="eastAsia" w:ascii="宋体" w:hAnsi="宋体"/>
          <w:highlight w:val="none"/>
        </w:rPr>
        <w:t>为了诚实、客观、有序地参与青海省政府采购活动，愿就以下内容作出承诺：</w:t>
      </w:r>
    </w:p>
    <w:p w14:paraId="3B47DC0F">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37BB487F">
      <w:pPr>
        <w:ind w:firstLine="480"/>
        <w:rPr>
          <w:rFonts w:ascii="宋体"/>
          <w:highlight w:val="none"/>
        </w:rPr>
      </w:pPr>
      <w:r>
        <w:rPr>
          <w:rFonts w:hint="eastAsia" w:ascii="宋体" w:hAnsi="宋体"/>
          <w:highlight w:val="none"/>
        </w:rPr>
        <w:t>二、参加</w:t>
      </w:r>
      <w:r>
        <w:rPr>
          <w:rFonts w:hint="eastAsia" w:ascii="宋体" w:hAnsi="宋体"/>
          <w:highlight w:val="none"/>
          <w:lang w:eastAsia="zh-CN"/>
        </w:rPr>
        <w:t>青海汭辉招标代理有限公司</w:t>
      </w:r>
      <w:r>
        <w:rPr>
          <w:rFonts w:hint="eastAsia" w:ascii="宋体" w:hAnsi="宋体"/>
          <w:highlight w:val="none"/>
        </w:rPr>
        <w:t>组织的政府采购活动时，严格按照磋商文件的规定和要求提供所需的相关材料，并对所提供的各类资料的真实性负责，不虚假应标，不虚列业绩。</w:t>
      </w:r>
    </w:p>
    <w:p w14:paraId="7503B751">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718F62F7">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5B32A631">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DA70DC4">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687A2F6F">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13D37D7F">
      <w:pPr>
        <w:ind w:firstLine="480"/>
        <w:rPr>
          <w:rFonts w:ascii="宋体"/>
          <w:highlight w:val="none"/>
        </w:rPr>
      </w:pPr>
      <w:r>
        <w:rPr>
          <w:rFonts w:hint="eastAsia" w:ascii="宋体" w:hAnsi="宋体"/>
          <w:highlight w:val="none"/>
        </w:rPr>
        <w:t>本承诺是采购项目磋商响应文件的组成部分。</w:t>
      </w:r>
    </w:p>
    <w:p w14:paraId="6BF488B1">
      <w:pPr>
        <w:spacing w:beforeLines="100"/>
        <w:jc w:val="left"/>
        <w:rPr>
          <w:rFonts w:ascii="宋体"/>
          <w:highlight w:val="none"/>
        </w:rPr>
      </w:pPr>
    </w:p>
    <w:p w14:paraId="6666DCC4">
      <w:pPr>
        <w:spacing w:line="360" w:lineRule="auto"/>
        <w:ind w:firstLine="3268" w:firstLineChars="1550"/>
        <w:rPr>
          <w:rFonts w:ascii="宋体"/>
          <w:b/>
          <w:highlight w:val="none"/>
        </w:rPr>
      </w:pPr>
    </w:p>
    <w:p w14:paraId="0DCB67F9">
      <w:pPr>
        <w:spacing w:line="360" w:lineRule="auto"/>
        <w:ind w:firstLine="3268" w:firstLineChars="1550"/>
        <w:rPr>
          <w:rFonts w:ascii="宋体"/>
          <w:b/>
          <w:highlight w:val="none"/>
        </w:rPr>
      </w:pPr>
    </w:p>
    <w:p w14:paraId="3F675F1D">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26A109AB">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4956393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230B944">
      <w:pPr>
        <w:rPr>
          <w:rFonts w:ascii="宋体"/>
          <w:b/>
          <w:bCs/>
          <w:sz w:val="28"/>
          <w:szCs w:val="28"/>
          <w:highlight w:val="none"/>
        </w:rPr>
      </w:pPr>
    </w:p>
    <w:p w14:paraId="7BA8FB3D">
      <w:pPr>
        <w:widowControl/>
        <w:snapToGrid w:val="0"/>
        <w:spacing w:line="360" w:lineRule="auto"/>
        <w:outlineLvl w:val="1"/>
        <w:rPr>
          <w:rFonts w:ascii="宋体"/>
          <w:b/>
          <w:bCs/>
          <w:sz w:val="28"/>
          <w:szCs w:val="28"/>
          <w:highlight w:val="none"/>
        </w:rPr>
      </w:pPr>
    </w:p>
    <w:p w14:paraId="43F2F1A3">
      <w:pPr>
        <w:pStyle w:val="6"/>
        <w:rPr>
          <w:highlight w:val="none"/>
        </w:rPr>
      </w:pPr>
    </w:p>
    <w:p w14:paraId="4D6CEEF9">
      <w:pPr>
        <w:widowControl/>
        <w:snapToGrid w:val="0"/>
        <w:spacing w:line="360" w:lineRule="auto"/>
        <w:outlineLvl w:val="1"/>
        <w:rPr>
          <w:rFonts w:ascii="宋体"/>
          <w:b/>
          <w:sz w:val="28"/>
          <w:szCs w:val="28"/>
          <w:highlight w:val="none"/>
        </w:rPr>
      </w:pPr>
      <w:bookmarkStart w:id="214" w:name="_Toc496626240"/>
    </w:p>
    <w:p w14:paraId="7CE0B559">
      <w:pPr>
        <w:pStyle w:val="17"/>
        <w:rPr>
          <w:highlight w:val="none"/>
        </w:rPr>
      </w:pPr>
    </w:p>
    <w:p w14:paraId="39DD4685">
      <w:pPr>
        <w:widowControl/>
        <w:snapToGrid w:val="0"/>
        <w:spacing w:line="360" w:lineRule="auto"/>
        <w:outlineLvl w:val="1"/>
        <w:rPr>
          <w:rFonts w:ascii="宋体"/>
          <w:b/>
          <w:sz w:val="28"/>
          <w:szCs w:val="28"/>
          <w:highlight w:val="none"/>
        </w:rPr>
      </w:pPr>
      <w:bookmarkStart w:id="215" w:name="_Toc5288"/>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214"/>
      <w:bookmarkEnd w:id="215"/>
    </w:p>
    <w:p w14:paraId="09E9BFAF">
      <w:pPr>
        <w:widowControl/>
        <w:snapToGrid w:val="0"/>
        <w:spacing w:line="360" w:lineRule="auto"/>
        <w:outlineLvl w:val="1"/>
        <w:rPr>
          <w:rFonts w:ascii="宋体"/>
          <w:b/>
          <w:sz w:val="28"/>
          <w:szCs w:val="28"/>
          <w:highlight w:val="none"/>
        </w:rPr>
      </w:pPr>
    </w:p>
    <w:p w14:paraId="4F9AC558">
      <w:pPr>
        <w:ind w:firstLine="3090" w:firstLineChars="855"/>
        <w:rPr>
          <w:rFonts w:ascii="宋体"/>
          <w:b/>
          <w:sz w:val="36"/>
          <w:szCs w:val="36"/>
          <w:highlight w:val="none"/>
        </w:rPr>
      </w:pPr>
      <w:bookmarkStart w:id="216" w:name="_Toc492284572"/>
      <w:bookmarkStart w:id="217" w:name="_Toc441229743"/>
      <w:bookmarkStart w:id="218" w:name="_Toc491781021"/>
      <w:bookmarkStart w:id="219" w:name="_Toc451333907"/>
      <w:bookmarkStart w:id="220" w:name="_Toc451264359"/>
      <w:bookmarkStart w:id="221" w:name="_Toc450574560"/>
      <w:bookmarkStart w:id="222" w:name="_Toc469410485"/>
      <w:bookmarkStart w:id="223" w:name="_Toc455574903"/>
      <w:bookmarkStart w:id="224" w:name="_Toc482176311"/>
      <w:bookmarkStart w:id="225" w:name="_Toc465259557"/>
      <w:bookmarkStart w:id="226" w:name="_Toc490122951"/>
      <w:bookmarkStart w:id="227" w:name="_Toc475526729"/>
      <w:bookmarkStart w:id="228" w:name="_Toc444158184"/>
      <w:r>
        <w:rPr>
          <w:rFonts w:hint="eastAsia" w:ascii="宋体" w:hAnsi="宋体"/>
          <w:b/>
          <w:sz w:val="36"/>
          <w:szCs w:val="36"/>
          <w:highlight w:val="none"/>
        </w:rPr>
        <w:t>供应商资格证明文件</w:t>
      </w:r>
    </w:p>
    <w:p w14:paraId="43DF0F63">
      <w:pPr>
        <w:ind w:firstLine="3090" w:firstLineChars="855"/>
        <w:rPr>
          <w:rFonts w:ascii="宋体"/>
          <w:b/>
          <w:sz w:val="36"/>
          <w:szCs w:val="36"/>
          <w:highlight w:val="none"/>
        </w:rPr>
      </w:pPr>
    </w:p>
    <w:bookmarkEnd w:id="216"/>
    <w:bookmarkEnd w:id="217"/>
    <w:bookmarkEnd w:id="218"/>
    <w:bookmarkEnd w:id="219"/>
    <w:bookmarkEnd w:id="220"/>
    <w:bookmarkEnd w:id="221"/>
    <w:bookmarkEnd w:id="222"/>
    <w:bookmarkEnd w:id="223"/>
    <w:bookmarkEnd w:id="224"/>
    <w:bookmarkEnd w:id="225"/>
    <w:bookmarkEnd w:id="226"/>
    <w:bookmarkEnd w:id="227"/>
    <w:bookmarkEnd w:id="228"/>
    <w:p w14:paraId="003E2B8E">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5B3902E4">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35017ADA">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594A373A">
      <w:pPr>
        <w:widowControl/>
        <w:snapToGrid w:val="0"/>
        <w:spacing w:line="360" w:lineRule="auto"/>
        <w:outlineLvl w:val="1"/>
        <w:rPr>
          <w:rFonts w:ascii="宋体"/>
          <w:b/>
          <w:sz w:val="28"/>
          <w:szCs w:val="28"/>
          <w:highlight w:val="none"/>
        </w:rPr>
      </w:pPr>
    </w:p>
    <w:p w14:paraId="34627BAB">
      <w:pPr>
        <w:widowControl/>
        <w:snapToGrid w:val="0"/>
        <w:spacing w:line="360" w:lineRule="auto"/>
        <w:outlineLvl w:val="1"/>
        <w:rPr>
          <w:rFonts w:ascii="宋体"/>
          <w:b/>
          <w:sz w:val="28"/>
          <w:szCs w:val="28"/>
          <w:highlight w:val="none"/>
        </w:rPr>
      </w:pPr>
    </w:p>
    <w:p w14:paraId="742FD4E5">
      <w:pPr>
        <w:widowControl/>
        <w:snapToGrid w:val="0"/>
        <w:spacing w:line="360" w:lineRule="auto"/>
        <w:outlineLvl w:val="1"/>
        <w:rPr>
          <w:rFonts w:ascii="宋体"/>
          <w:b/>
          <w:sz w:val="28"/>
          <w:szCs w:val="28"/>
          <w:highlight w:val="none"/>
        </w:rPr>
      </w:pPr>
    </w:p>
    <w:p w14:paraId="03A0167A">
      <w:pPr>
        <w:widowControl/>
        <w:snapToGrid w:val="0"/>
        <w:spacing w:line="360" w:lineRule="auto"/>
        <w:outlineLvl w:val="1"/>
        <w:rPr>
          <w:rFonts w:ascii="宋体"/>
          <w:b/>
          <w:sz w:val="28"/>
          <w:szCs w:val="28"/>
          <w:highlight w:val="none"/>
        </w:rPr>
      </w:pPr>
    </w:p>
    <w:p w14:paraId="3C1FB1E9">
      <w:pPr>
        <w:widowControl/>
        <w:snapToGrid w:val="0"/>
        <w:spacing w:line="360" w:lineRule="auto"/>
        <w:outlineLvl w:val="1"/>
        <w:rPr>
          <w:rFonts w:ascii="宋体"/>
          <w:b/>
          <w:sz w:val="28"/>
          <w:szCs w:val="28"/>
          <w:highlight w:val="none"/>
        </w:rPr>
      </w:pPr>
    </w:p>
    <w:p w14:paraId="01245FB9">
      <w:pPr>
        <w:pStyle w:val="9"/>
        <w:rPr>
          <w:highlight w:val="none"/>
        </w:rPr>
      </w:pPr>
    </w:p>
    <w:p w14:paraId="6B23E9BD">
      <w:pPr>
        <w:widowControl/>
        <w:snapToGrid w:val="0"/>
        <w:spacing w:line="360" w:lineRule="auto"/>
        <w:outlineLvl w:val="1"/>
        <w:rPr>
          <w:rFonts w:ascii="宋体"/>
          <w:b/>
          <w:sz w:val="28"/>
          <w:szCs w:val="28"/>
          <w:highlight w:val="none"/>
        </w:rPr>
      </w:pPr>
    </w:p>
    <w:p w14:paraId="70B604A2">
      <w:pPr>
        <w:widowControl/>
        <w:snapToGrid w:val="0"/>
        <w:spacing w:line="360" w:lineRule="auto"/>
        <w:outlineLvl w:val="1"/>
        <w:rPr>
          <w:rFonts w:ascii="宋体"/>
          <w:b/>
          <w:sz w:val="28"/>
          <w:szCs w:val="28"/>
          <w:highlight w:val="none"/>
        </w:rPr>
      </w:pPr>
    </w:p>
    <w:p w14:paraId="11A4FD7B">
      <w:pPr>
        <w:widowControl/>
        <w:snapToGrid w:val="0"/>
        <w:spacing w:line="360" w:lineRule="auto"/>
        <w:outlineLvl w:val="1"/>
        <w:rPr>
          <w:rFonts w:ascii="宋体"/>
          <w:b/>
          <w:sz w:val="28"/>
          <w:szCs w:val="28"/>
          <w:highlight w:val="none"/>
        </w:rPr>
      </w:pPr>
    </w:p>
    <w:p w14:paraId="73CA181A">
      <w:pPr>
        <w:widowControl/>
        <w:snapToGrid w:val="0"/>
        <w:spacing w:line="360" w:lineRule="auto"/>
        <w:outlineLvl w:val="1"/>
        <w:rPr>
          <w:rFonts w:ascii="宋体"/>
          <w:b/>
          <w:sz w:val="28"/>
          <w:szCs w:val="28"/>
          <w:highlight w:val="none"/>
        </w:rPr>
      </w:pPr>
    </w:p>
    <w:p w14:paraId="418E112E">
      <w:pPr>
        <w:widowControl/>
        <w:snapToGrid w:val="0"/>
        <w:spacing w:line="360" w:lineRule="auto"/>
        <w:outlineLvl w:val="1"/>
        <w:rPr>
          <w:rFonts w:ascii="宋体"/>
          <w:b/>
          <w:sz w:val="28"/>
          <w:szCs w:val="28"/>
          <w:highlight w:val="none"/>
        </w:rPr>
      </w:pPr>
    </w:p>
    <w:p w14:paraId="1947DA42">
      <w:pPr>
        <w:widowControl/>
        <w:snapToGrid w:val="0"/>
        <w:spacing w:line="360" w:lineRule="auto"/>
        <w:outlineLvl w:val="1"/>
        <w:rPr>
          <w:rFonts w:ascii="宋体"/>
          <w:b/>
          <w:sz w:val="28"/>
          <w:szCs w:val="28"/>
          <w:highlight w:val="none"/>
        </w:rPr>
      </w:pPr>
      <w:bookmarkStart w:id="229" w:name="_Toc496626241"/>
    </w:p>
    <w:p w14:paraId="0CCA9AF6">
      <w:pPr>
        <w:pStyle w:val="6"/>
        <w:rPr>
          <w:highlight w:val="none"/>
        </w:rPr>
      </w:pPr>
    </w:p>
    <w:p w14:paraId="60396137">
      <w:pPr>
        <w:widowControl/>
        <w:snapToGrid w:val="0"/>
        <w:spacing w:line="360" w:lineRule="auto"/>
        <w:outlineLvl w:val="1"/>
        <w:rPr>
          <w:rFonts w:ascii="宋体"/>
          <w:b/>
          <w:sz w:val="28"/>
          <w:szCs w:val="28"/>
          <w:highlight w:val="none"/>
        </w:rPr>
      </w:pPr>
    </w:p>
    <w:p w14:paraId="74F1B4F9">
      <w:pPr>
        <w:pStyle w:val="17"/>
        <w:rPr>
          <w:b/>
          <w:sz w:val="28"/>
          <w:szCs w:val="28"/>
          <w:highlight w:val="none"/>
        </w:rPr>
      </w:pPr>
    </w:p>
    <w:p w14:paraId="3BF300C5">
      <w:pPr>
        <w:widowControl/>
        <w:snapToGrid w:val="0"/>
        <w:spacing w:line="360" w:lineRule="auto"/>
        <w:outlineLvl w:val="1"/>
        <w:rPr>
          <w:rFonts w:ascii="宋体"/>
          <w:b/>
          <w:sz w:val="28"/>
          <w:szCs w:val="28"/>
          <w:highlight w:val="none"/>
        </w:rPr>
      </w:pPr>
      <w:bookmarkStart w:id="230" w:name="_Toc20588"/>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29"/>
      <w:bookmarkEnd w:id="230"/>
    </w:p>
    <w:p w14:paraId="75A607A8">
      <w:pPr>
        <w:autoSpaceDE w:val="0"/>
        <w:autoSpaceDN w:val="0"/>
        <w:adjustRightInd w:val="0"/>
        <w:ind w:firstLine="904" w:firstLineChars="250"/>
        <w:jc w:val="center"/>
        <w:rPr>
          <w:rFonts w:ascii="宋体"/>
          <w:b/>
          <w:sz w:val="36"/>
          <w:szCs w:val="36"/>
          <w:highlight w:val="none"/>
        </w:rPr>
      </w:pPr>
    </w:p>
    <w:p w14:paraId="5C5E7357">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3D580B16">
      <w:pPr>
        <w:autoSpaceDE w:val="0"/>
        <w:autoSpaceDN w:val="0"/>
        <w:adjustRightInd w:val="0"/>
        <w:ind w:firstLine="904" w:firstLineChars="250"/>
        <w:rPr>
          <w:rFonts w:ascii="宋体"/>
          <w:b/>
          <w:sz w:val="36"/>
          <w:szCs w:val="36"/>
          <w:highlight w:val="none"/>
        </w:rPr>
      </w:pPr>
    </w:p>
    <w:p w14:paraId="420F4345">
      <w:pPr>
        <w:autoSpaceDE w:val="0"/>
        <w:autoSpaceDN w:val="0"/>
        <w:adjustRightInd w:val="0"/>
        <w:ind w:firstLine="525" w:firstLineChars="250"/>
        <w:jc w:val="left"/>
        <w:rPr>
          <w:rFonts w:ascii="宋体"/>
          <w:highlight w:val="none"/>
        </w:rPr>
      </w:pPr>
      <w:r>
        <w:rPr>
          <w:rFonts w:hint="eastAsia" w:ascii="宋体"/>
          <w:highlight w:val="none"/>
        </w:rPr>
        <w:t>按照《政府采购法》第22条规定提供以下相关材料：</w:t>
      </w:r>
    </w:p>
    <w:p w14:paraId="153CBB79">
      <w:pPr>
        <w:autoSpaceDE w:val="0"/>
        <w:autoSpaceDN w:val="0"/>
        <w:adjustRightInd w:val="0"/>
        <w:ind w:firstLine="525" w:firstLineChars="250"/>
        <w:jc w:val="left"/>
        <w:rPr>
          <w:rFonts w:hint="eastAsia" w:ascii="宋体"/>
          <w:highlight w:val="none"/>
        </w:rPr>
      </w:pPr>
      <w:r>
        <w:rPr>
          <w:rFonts w:hint="eastAsia" w:ascii="宋体"/>
          <w:highlight w:val="none"/>
        </w:rPr>
        <w:t>1、提供近三年内任意一年或以上第三方审计的财务状况报告（扫描或复印件应全面、完整、清晰），包括资产负债表、现金流量表、利润表和财务（会计）报表附注，并提供第三方机构的营业执照、执业证书</w:t>
      </w:r>
      <w:r>
        <w:rPr>
          <w:rFonts w:hint="eastAsia" w:ascii="宋体"/>
          <w:highlight w:val="none"/>
          <w:lang w:val="zh-CN"/>
        </w:rPr>
        <w:t>。新成立企业提供基本开户银行近三个月内任意时间段出具的资信证明（同时提供基本存款账户开户许可证）。</w:t>
      </w:r>
    </w:p>
    <w:p w14:paraId="370C4A1C">
      <w:pPr>
        <w:autoSpaceDE w:val="0"/>
        <w:autoSpaceDN w:val="0"/>
        <w:adjustRightInd w:val="0"/>
        <w:ind w:firstLine="525" w:firstLineChars="250"/>
        <w:jc w:val="left"/>
        <w:rPr>
          <w:rFonts w:ascii="宋体"/>
          <w:highlight w:val="none"/>
        </w:rPr>
      </w:pPr>
    </w:p>
    <w:p w14:paraId="287FDDB6">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w:t>
      </w:r>
      <w:r>
        <w:rPr>
          <w:rFonts w:hint="eastAsia" w:ascii="宋体" w:hAnsi="宋体"/>
          <w:highlight w:val="none"/>
          <w:lang w:eastAsia="zh-CN"/>
        </w:rPr>
        <w:t>近半年内</w:t>
      </w:r>
      <w:r>
        <w:rPr>
          <w:rFonts w:hint="eastAsia" w:ascii="宋体" w:hAnsi="宋体"/>
          <w:highlight w:val="none"/>
        </w:rPr>
        <w:t>任意三个月依法缴纳税收和社会保障资金记录的证明材料。依法免税或不需要缴纳社会保障资金的供应商，应提供相应文件证明其依法免税或不需要缴纳社会保障资金。</w:t>
      </w:r>
    </w:p>
    <w:p w14:paraId="44CA337E">
      <w:pPr>
        <w:widowControl/>
        <w:snapToGrid w:val="0"/>
        <w:spacing w:line="360" w:lineRule="auto"/>
        <w:outlineLvl w:val="1"/>
        <w:rPr>
          <w:rFonts w:ascii="宋体"/>
          <w:highlight w:val="none"/>
        </w:rPr>
      </w:pPr>
    </w:p>
    <w:p w14:paraId="3D1C9351">
      <w:pPr>
        <w:tabs>
          <w:tab w:val="left" w:pos="168"/>
        </w:tabs>
        <w:adjustRightInd w:val="0"/>
        <w:ind w:firstLine="480"/>
        <w:textAlignment w:val="baseline"/>
        <w:rPr>
          <w:rFonts w:ascii="宋体"/>
          <w:highlight w:val="none"/>
        </w:rPr>
      </w:pPr>
    </w:p>
    <w:p w14:paraId="643968CB">
      <w:pPr>
        <w:tabs>
          <w:tab w:val="left" w:pos="168"/>
        </w:tabs>
        <w:adjustRightInd w:val="0"/>
        <w:ind w:firstLine="480"/>
        <w:textAlignment w:val="baseline"/>
        <w:rPr>
          <w:rFonts w:ascii="宋体"/>
          <w:highlight w:val="none"/>
        </w:rPr>
      </w:pPr>
    </w:p>
    <w:p w14:paraId="4417C0B3">
      <w:pPr>
        <w:widowControl/>
        <w:snapToGrid w:val="0"/>
        <w:spacing w:line="360" w:lineRule="auto"/>
        <w:outlineLvl w:val="1"/>
        <w:rPr>
          <w:rFonts w:ascii="宋体"/>
          <w:b/>
          <w:highlight w:val="none"/>
        </w:rPr>
      </w:pPr>
    </w:p>
    <w:p w14:paraId="2C9EB543">
      <w:pPr>
        <w:rPr>
          <w:rFonts w:ascii="宋体"/>
          <w:b/>
          <w:bCs/>
          <w:sz w:val="28"/>
          <w:szCs w:val="28"/>
          <w:highlight w:val="none"/>
        </w:rPr>
      </w:pPr>
    </w:p>
    <w:p w14:paraId="76D53947">
      <w:pPr>
        <w:rPr>
          <w:rFonts w:ascii="宋体"/>
          <w:b/>
          <w:bCs/>
          <w:sz w:val="28"/>
          <w:szCs w:val="28"/>
          <w:highlight w:val="none"/>
        </w:rPr>
      </w:pPr>
    </w:p>
    <w:p w14:paraId="014CCFD9">
      <w:pPr>
        <w:rPr>
          <w:rFonts w:ascii="宋体"/>
          <w:b/>
          <w:bCs/>
          <w:sz w:val="28"/>
          <w:szCs w:val="28"/>
          <w:highlight w:val="none"/>
        </w:rPr>
      </w:pPr>
    </w:p>
    <w:p w14:paraId="4E8DE31B">
      <w:pPr>
        <w:rPr>
          <w:rFonts w:ascii="宋体"/>
          <w:b/>
          <w:bCs/>
          <w:sz w:val="28"/>
          <w:szCs w:val="28"/>
          <w:highlight w:val="none"/>
        </w:rPr>
      </w:pPr>
    </w:p>
    <w:p w14:paraId="64358370">
      <w:pPr>
        <w:rPr>
          <w:rFonts w:ascii="宋体"/>
          <w:b/>
          <w:bCs/>
          <w:sz w:val="28"/>
          <w:szCs w:val="28"/>
          <w:highlight w:val="none"/>
        </w:rPr>
      </w:pPr>
    </w:p>
    <w:p w14:paraId="6E0EFC24">
      <w:pPr>
        <w:rPr>
          <w:rFonts w:ascii="宋体"/>
          <w:b/>
          <w:bCs/>
          <w:sz w:val="28"/>
          <w:szCs w:val="28"/>
          <w:highlight w:val="none"/>
        </w:rPr>
      </w:pPr>
    </w:p>
    <w:p w14:paraId="77B7B2DA">
      <w:pPr>
        <w:rPr>
          <w:rFonts w:ascii="宋体"/>
          <w:b/>
          <w:bCs/>
          <w:sz w:val="28"/>
          <w:szCs w:val="28"/>
          <w:highlight w:val="none"/>
        </w:rPr>
      </w:pPr>
    </w:p>
    <w:p w14:paraId="4B0770BA">
      <w:pPr>
        <w:rPr>
          <w:rFonts w:ascii="宋体"/>
          <w:b/>
          <w:bCs/>
          <w:sz w:val="28"/>
          <w:szCs w:val="28"/>
          <w:highlight w:val="none"/>
        </w:rPr>
      </w:pPr>
    </w:p>
    <w:p w14:paraId="2EF3CFC0">
      <w:pPr>
        <w:pStyle w:val="9"/>
        <w:rPr>
          <w:b/>
          <w:bCs/>
          <w:sz w:val="28"/>
          <w:szCs w:val="28"/>
          <w:highlight w:val="none"/>
        </w:rPr>
      </w:pPr>
    </w:p>
    <w:p w14:paraId="28FB38E6">
      <w:pPr>
        <w:pStyle w:val="9"/>
        <w:rPr>
          <w:b/>
          <w:bCs/>
          <w:sz w:val="28"/>
          <w:szCs w:val="28"/>
          <w:highlight w:val="none"/>
        </w:rPr>
      </w:pPr>
    </w:p>
    <w:p w14:paraId="47227169">
      <w:pPr>
        <w:pStyle w:val="9"/>
        <w:rPr>
          <w:b/>
          <w:bCs/>
          <w:sz w:val="28"/>
          <w:szCs w:val="28"/>
          <w:highlight w:val="none"/>
        </w:rPr>
      </w:pPr>
    </w:p>
    <w:p w14:paraId="3EAF1F7E">
      <w:pPr>
        <w:pStyle w:val="9"/>
        <w:rPr>
          <w:highlight w:val="none"/>
        </w:rPr>
      </w:pPr>
    </w:p>
    <w:p w14:paraId="5FDBA428">
      <w:pPr>
        <w:pStyle w:val="9"/>
        <w:rPr>
          <w:highlight w:val="none"/>
        </w:rPr>
      </w:pPr>
    </w:p>
    <w:p w14:paraId="0C772770">
      <w:pPr>
        <w:widowControl/>
        <w:snapToGrid w:val="0"/>
        <w:spacing w:line="360" w:lineRule="auto"/>
        <w:outlineLvl w:val="1"/>
        <w:rPr>
          <w:rFonts w:ascii="宋体"/>
          <w:b/>
          <w:sz w:val="28"/>
          <w:szCs w:val="28"/>
          <w:highlight w:val="none"/>
        </w:rPr>
      </w:pPr>
      <w:bookmarkStart w:id="231" w:name="_Toc2676"/>
      <w:bookmarkStart w:id="232" w:name="_Toc496626242"/>
      <w:bookmarkStart w:id="233"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31"/>
      <w:bookmarkEnd w:id="232"/>
    </w:p>
    <w:p w14:paraId="28AAD337">
      <w:pPr>
        <w:ind w:firstLine="2909" w:firstLineChars="805"/>
        <w:rPr>
          <w:rFonts w:ascii="宋体"/>
          <w:b/>
          <w:sz w:val="36"/>
          <w:szCs w:val="36"/>
          <w:highlight w:val="none"/>
        </w:rPr>
      </w:pPr>
    </w:p>
    <w:p w14:paraId="7B6BA645">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22895F8E">
      <w:pPr>
        <w:tabs>
          <w:tab w:val="left" w:pos="168"/>
        </w:tabs>
        <w:adjustRightInd w:val="0"/>
        <w:ind w:firstLine="2530" w:firstLineChars="700"/>
        <w:textAlignment w:val="baseline"/>
        <w:rPr>
          <w:rFonts w:ascii="宋体"/>
          <w:b/>
          <w:sz w:val="36"/>
          <w:szCs w:val="36"/>
          <w:highlight w:val="none"/>
        </w:rPr>
      </w:pPr>
    </w:p>
    <w:p w14:paraId="20C13CA4">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ascii="宋体" w:hAnsi="宋体" w:cs="宋体"/>
          <w:kern w:val="0"/>
          <w:highlight w:val="none"/>
        </w:rPr>
        <w:t>20</w:t>
      </w:r>
      <w:r>
        <w:rPr>
          <w:rFonts w:hint="eastAsia" w:ascii="宋体" w:hAnsi="宋体" w:cs="宋体"/>
          <w:kern w:val="0"/>
          <w:highlight w:val="none"/>
        </w:rPr>
        <w:t>天内</w:t>
      </w:r>
      <w:r>
        <w:rPr>
          <w:rFonts w:hint="eastAsia" w:ascii="宋体" w:hAnsi="宋体"/>
          <w:highlight w:val="none"/>
        </w:rPr>
        <w:t>。（格式可自定）</w:t>
      </w:r>
    </w:p>
    <w:p w14:paraId="73118014">
      <w:pPr>
        <w:tabs>
          <w:tab w:val="left" w:pos="168"/>
        </w:tabs>
        <w:adjustRightInd w:val="0"/>
        <w:textAlignment w:val="baseline"/>
        <w:rPr>
          <w:rFonts w:ascii="宋体"/>
          <w:b/>
          <w:bCs/>
          <w:highlight w:val="none"/>
        </w:rPr>
      </w:pPr>
    </w:p>
    <w:p w14:paraId="202C97B3">
      <w:pPr>
        <w:tabs>
          <w:tab w:val="left" w:pos="168"/>
        </w:tabs>
        <w:adjustRightInd w:val="0"/>
        <w:textAlignment w:val="baseline"/>
        <w:rPr>
          <w:rFonts w:ascii="宋体"/>
          <w:b/>
          <w:bCs/>
          <w:highlight w:val="none"/>
        </w:rPr>
      </w:pPr>
    </w:p>
    <w:p w14:paraId="5D17D883">
      <w:pPr>
        <w:tabs>
          <w:tab w:val="left" w:pos="168"/>
        </w:tabs>
        <w:adjustRightInd w:val="0"/>
        <w:textAlignment w:val="baseline"/>
        <w:rPr>
          <w:rFonts w:ascii="宋体"/>
          <w:b/>
          <w:bCs/>
          <w:highlight w:val="none"/>
        </w:rPr>
      </w:pPr>
    </w:p>
    <w:p w14:paraId="165EF109">
      <w:pPr>
        <w:tabs>
          <w:tab w:val="left" w:pos="168"/>
        </w:tabs>
        <w:adjustRightInd w:val="0"/>
        <w:textAlignment w:val="baseline"/>
        <w:rPr>
          <w:rFonts w:ascii="宋体"/>
          <w:b/>
          <w:bCs/>
          <w:highlight w:val="none"/>
        </w:rPr>
      </w:pPr>
    </w:p>
    <w:p w14:paraId="12B01583">
      <w:pPr>
        <w:tabs>
          <w:tab w:val="left" w:pos="168"/>
        </w:tabs>
        <w:adjustRightInd w:val="0"/>
        <w:textAlignment w:val="baseline"/>
        <w:rPr>
          <w:rFonts w:ascii="宋体"/>
          <w:b/>
          <w:bCs/>
          <w:highlight w:val="none"/>
        </w:rPr>
      </w:pPr>
    </w:p>
    <w:p w14:paraId="3D6758A4">
      <w:pPr>
        <w:tabs>
          <w:tab w:val="left" w:pos="168"/>
        </w:tabs>
        <w:adjustRightInd w:val="0"/>
        <w:textAlignment w:val="baseline"/>
        <w:rPr>
          <w:rFonts w:ascii="宋体"/>
          <w:b/>
          <w:bCs/>
          <w:highlight w:val="none"/>
        </w:rPr>
      </w:pPr>
    </w:p>
    <w:p w14:paraId="7E4CF3E3">
      <w:pPr>
        <w:tabs>
          <w:tab w:val="left" w:pos="168"/>
        </w:tabs>
        <w:adjustRightInd w:val="0"/>
        <w:textAlignment w:val="baseline"/>
        <w:rPr>
          <w:rFonts w:ascii="宋体"/>
          <w:b/>
          <w:bCs/>
          <w:highlight w:val="none"/>
        </w:rPr>
      </w:pPr>
    </w:p>
    <w:p w14:paraId="61F27AB6">
      <w:pPr>
        <w:tabs>
          <w:tab w:val="left" w:pos="168"/>
        </w:tabs>
        <w:adjustRightInd w:val="0"/>
        <w:textAlignment w:val="baseline"/>
        <w:rPr>
          <w:rFonts w:ascii="宋体"/>
          <w:b/>
          <w:bCs/>
          <w:highlight w:val="none"/>
        </w:rPr>
      </w:pPr>
    </w:p>
    <w:p w14:paraId="0C3E3B26">
      <w:pPr>
        <w:tabs>
          <w:tab w:val="left" w:pos="168"/>
        </w:tabs>
        <w:adjustRightInd w:val="0"/>
        <w:textAlignment w:val="baseline"/>
        <w:rPr>
          <w:rFonts w:ascii="宋体"/>
          <w:b/>
          <w:bCs/>
          <w:highlight w:val="none"/>
        </w:rPr>
      </w:pPr>
    </w:p>
    <w:p w14:paraId="4AD451D1">
      <w:pPr>
        <w:tabs>
          <w:tab w:val="left" w:pos="168"/>
        </w:tabs>
        <w:adjustRightInd w:val="0"/>
        <w:textAlignment w:val="baseline"/>
        <w:rPr>
          <w:rFonts w:ascii="宋体"/>
          <w:b/>
          <w:bCs/>
          <w:highlight w:val="none"/>
        </w:rPr>
      </w:pPr>
    </w:p>
    <w:p w14:paraId="7F72E0E4">
      <w:pPr>
        <w:tabs>
          <w:tab w:val="left" w:pos="168"/>
        </w:tabs>
        <w:adjustRightInd w:val="0"/>
        <w:textAlignment w:val="baseline"/>
        <w:rPr>
          <w:rFonts w:ascii="宋体"/>
          <w:b/>
          <w:bCs/>
          <w:highlight w:val="none"/>
        </w:rPr>
      </w:pPr>
    </w:p>
    <w:p w14:paraId="7D6956E8">
      <w:pPr>
        <w:tabs>
          <w:tab w:val="left" w:pos="168"/>
        </w:tabs>
        <w:adjustRightInd w:val="0"/>
        <w:textAlignment w:val="baseline"/>
        <w:rPr>
          <w:rFonts w:ascii="宋体"/>
          <w:b/>
          <w:bCs/>
          <w:highlight w:val="none"/>
        </w:rPr>
      </w:pPr>
    </w:p>
    <w:p w14:paraId="20FFFFE8">
      <w:pPr>
        <w:tabs>
          <w:tab w:val="left" w:pos="168"/>
        </w:tabs>
        <w:adjustRightInd w:val="0"/>
        <w:textAlignment w:val="baseline"/>
        <w:rPr>
          <w:rFonts w:ascii="宋体"/>
          <w:b/>
          <w:bCs/>
          <w:highlight w:val="none"/>
        </w:rPr>
      </w:pPr>
    </w:p>
    <w:p w14:paraId="177BFA8E">
      <w:pPr>
        <w:tabs>
          <w:tab w:val="left" w:pos="168"/>
        </w:tabs>
        <w:adjustRightInd w:val="0"/>
        <w:textAlignment w:val="baseline"/>
        <w:rPr>
          <w:rFonts w:ascii="宋体"/>
          <w:b/>
          <w:bCs/>
          <w:highlight w:val="none"/>
        </w:rPr>
      </w:pPr>
    </w:p>
    <w:p w14:paraId="6C4BCAFC">
      <w:pPr>
        <w:tabs>
          <w:tab w:val="left" w:pos="168"/>
        </w:tabs>
        <w:adjustRightInd w:val="0"/>
        <w:textAlignment w:val="baseline"/>
        <w:rPr>
          <w:rFonts w:ascii="宋体"/>
          <w:b/>
          <w:bCs/>
          <w:highlight w:val="none"/>
        </w:rPr>
      </w:pPr>
    </w:p>
    <w:p w14:paraId="7713B354">
      <w:pPr>
        <w:tabs>
          <w:tab w:val="left" w:pos="168"/>
        </w:tabs>
        <w:adjustRightInd w:val="0"/>
        <w:textAlignment w:val="baseline"/>
        <w:rPr>
          <w:rFonts w:ascii="宋体"/>
          <w:b/>
          <w:bCs/>
          <w:highlight w:val="none"/>
        </w:rPr>
      </w:pPr>
    </w:p>
    <w:p w14:paraId="7B05F46A">
      <w:pPr>
        <w:tabs>
          <w:tab w:val="left" w:pos="168"/>
        </w:tabs>
        <w:adjustRightInd w:val="0"/>
        <w:textAlignment w:val="baseline"/>
        <w:rPr>
          <w:rFonts w:ascii="宋体"/>
          <w:b/>
          <w:bCs/>
          <w:highlight w:val="none"/>
        </w:rPr>
      </w:pPr>
    </w:p>
    <w:p w14:paraId="1F558C1A">
      <w:pPr>
        <w:tabs>
          <w:tab w:val="left" w:pos="168"/>
        </w:tabs>
        <w:adjustRightInd w:val="0"/>
        <w:textAlignment w:val="baseline"/>
        <w:rPr>
          <w:rFonts w:ascii="宋体"/>
          <w:b/>
          <w:bCs/>
          <w:highlight w:val="none"/>
        </w:rPr>
      </w:pPr>
    </w:p>
    <w:p w14:paraId="603A31DA">
      <w:pPr>
        <w:tabs>
          <w:tab w:val="left" w:pos="168"/>
        </w:tabs>
        <w:adjustRightInd w:val="0"/>
        <w:textAlignment w:val="baseline"/>
        <w:rPr>
          <w:rFonts w:ascii="宋体"/>
          <w:b/>
          <w:bCs/>
          <w:highlight w:val="none"/>
        </w:rPr>
      </w:pPr>
    </w:p>
    <w:p w14:paraId="3061F7FB">
      <w:pPr>
        <w:tabs>
          <w:tab w:val="left" w:pos="168"/>
        </w:tabs>
        <w:adjustRightInd w:val="0"/>
        <w:textAlignment w:val="baseline"/>
        <w:rPr>
          <w:rFonts w:ascii="宋体"/>
          <w:b/>
          <w:bCs/>
          <w:highlight w:val="none"/>
        </w:rPr>
      </w:pPr>
    </w:p>
    <w:p w14:paraId="53EBB404">
      <w:pPr>
        <w:tabs>
          <w:tab w:val="left" w:pos="168"/>
        </w:tabs>
        <w:adjustRightInd w:val="0"/>
        <w:textAlignment w:val="baseline"/>
        <w:rPr>
          <w:rFonts w:ascii="宋体"/>
          <w:b/>
          <w:bCs/>
          <w:highlight w:val="none"/>
        </w:rPr>
      </w:pPr>
    </w:p>
    <w:p w14:paraId="762ECC65">
      <w:pPr>
        <w:tabs>
          <w:tab w:val="left" w:pos="168"/>
        </w:tabs>
        <w:adjustRightInd w:val="0"/>
        <w:textAlignment w:val="baseline"/>
        <w:rPr>
          <w:rFonts w:ascii="宋体"/>
          <w:b/>
          <w:bCs/>
          <w:highlight w:val="none"/>
        </w:rPr>
      </w:pPr>
    </w:p>
    <w:p w14:paraId="7A19549C">
      <w:pPr>
        <w:tabs>
          <w:tab w:val="left" w:pos="168"/>
        </w:tabs>
        <w:adjustRightInd w:val="0"/>
        <w:textAlignment w:val="baseline"/>
        <w:rPr>
          <w:rFonts w:ascii="宋体"/>
          <w:b/>
          <w:bCs/>
          <w:highlight w:val="none"/>
        </w:rPr>
      </w:pPr>
    </w:p>
    <w:p w14:paraId="1BB28789">
      <w:pPr>
        <w:widowControl/>
        <w:snapToGrid w:val="0"/>
        <w:spacing w:line="360" w:lineRule="auto"/>
        <w:outlineLvl w:val="1"/>
        <w:rPr>
          <w:rFonts w:ascii="宋体"/>
          <w:b/>
          <w:sz w:val="28"/>
          <w:szCs w:val="28"/>
          <w:highlight w:val="none"/>
        </w:rPr>
      </w:pPr>
    </w:p>
    <w:p w14:paraId="35D4A889">
      <w:pPr>
        <w:rPr>
          <w:rFonts w:ascii="宋体"/>
          <w:highlight w:val="none"/>
        </w:rPr>
      </w:pPr>
      <w:r>
        <w:rPr>
          <w:rFonts w:ascii="宋体"/>
          <w:b/>
          <w:sz w:val="28"/>
          <w:szCs w:val="28"/>
          <w:highlight w:val="none"/>
        </w:rPr>
        <w:br w:type="page"/>
      </w:r>
    </w:p>
    <w:bookmarkEnd w:id="233"/>
    <w:p w14:paraId="79B58D7D">
      <w:pPr>
        <w:pStyle w:val="19"/>
        <w:spacing w:line="360" w:lineRule="auto"/>
        <w:jc w:val="left"/>
        <w:outlineLvl w:val="1"/>
        <w:rPr>
          <w:rFonts w:ascii="宋体" w:hAnsi="宋体" w:cs="宋体"/>
          <w:highlight w:val="none"/>
        </w:rPr>
      </w:pPr>
      <w:bookmarkStart w:id="234" w:name="_Toc8350"/>
      <w:bookmarkStart w:id="235" w:name="_Toc24338"/>
      <w:bookmarkStart w:id="236" w:name="_Toc28726"/>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bookmarkEnd w:id="234"/>
      <w:bookmarkEnd w:id="235"/>
    </w:p>
    <w:p w14:paraId="2BD33843">
      <w:pPr>
        <w:autoSpaceDE w:val="0"/>
        <w:autoSpaceDN w:val="0"/>
        <w:spacing w:line="360" w:lineRule="auto"/>
        <w:rPr>
          <w:rFonts w:ascii="宋体" w:hAnsi="宋体" w:cs="宋体"/>
          <w:kern w:val="0"/>
          <w:sz w:val="28"/>
          <w:szCs w:val="28"/>
          <w:highlight w:val="none"/>
          <w:lang w:val="zh-CN"/>
        </w:rPr>
      </w:pPr>
    </w:p>
    <w:p w14:paraId="23EB486B">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60063344">
      <w:pPr>
        <w:autoSpaceDE w:val="0"/>
        <w:autoSpaceDN w:val="0"/>
        <w:spacing w:line="360" w:lineRule="auto"/>
        <w:ind w:firstLine="480"/>
        <w:rPr>
          <w:rFonts w:ascii="宋体" w:hAnsi="宋体" w:cs="宋体"/>
          <w:kern w:val="0"/>
          <w:highlight w:val="none"/>
          <w:lang w:val="zh-CN"/>
        </w:rPr>
      </w:pPr>
    </w:p>
    <w:p w14:paraId="162ABB66">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4A690682">
      <w:pPr>
        <w:ind w:firstLine="175" w:firstLineChars="83"/>
        <w:rPr>
          <w:b/>
          <w:highlight w:val="none"/>
        </w:rPr>
      </w:pPr>
    </w:p>
    <w:p w14:paraId="4203ABD2">
      <w:pPr>
        <w:ind w:firstLine="175" w:firstLineChars="83"/>
        <w:rPr>
          <w:b/>
          <w:highlight w:val="none"/>
        </w:rPr>
      </w:pPr>
    </w:p>
    <w:p w14:paraId="1A28D514">
      <w:pPr>
        <w:ind w:firstLine="175" w:firstLineChars="83"/>
        <w:rPr>
          <w:b/>
          <w:highlight w:val="none"/>
        </w:rPr>
      </w:pPr>
    </w:p>
    <w:p w14:paraId="1591EDF0">
      <w:pPr>
        <w:ind w:firstLine="175" w:firstLineChars="83"/>
        <w:rPr>
          <w:b/>
          <w:highlight w:val="none"/>
        </w:rPr>
      </w:pPr>
    </w:p>
    <w:p w14:paraId="774409A1">
      <w:pPr>
        <w:ind w:firstLine="175" w:firstLineChars="83"/>
        <w:rPr>
          <w:b/>
          <w:highlight w:val="none"/>
        </w:rPr>
      </w:pPr>
    </w:p>
    <w:p w14:paraId="0F6AADCF">
      <w:pPr>
        <w:ind w:firstLine="175" w:firstLineChars="83"/>
        <w:rPr>
          <w:b/>
          <w:highlight w:val="none"/>
        </w:rPr>
      </w:pPr>
    </w:p>
    <w:p w14:paraId="35A870E0">
      <w:pPr>
        <w:ind w:firstLine="175" w:firstLineChars="83"/>
        <w:rPr>
          <w:b/>
          <w:highlight w:val="none"/>
        </w:rPr>
      </w:pPr>
    </w:p>
    <w:p w14:paraId="01558E1C">
      <w:pPr>
        <w:ind w:firstLine="175" w:firstLineChars="83"/>
        <w:rPr>
          <w:b/>
          <w:highlight w:val="none"/>
        </w:rPr>
      </w:pPr>
    </w:p>
    <w:p w14:paraId="209292CE">
      <w:pPr>
        <w:ind w:firstLine="175" w:firstLineChars="83"/>
        <w:rPr>
          <w:b/>
          <w:highlight w:val="none"/>
        </w:rPr>
      </w:pPr>
    </w:p>
    <w:p w14:paraId="42071E25">
      <w:pPr>
        <w:ind w:firstLine="175" w:firstLineChars="83"/>
        <w:rPr>
          <w:b/>
          <w:highlight w:val="none"/>
        </w:rPr>
      </w:pPr>
    </w:p>
    <w:p w14:paraId="421A06AA">
      <w:pPr>
        <w:ind w:firstLine="175" w:firstLineChars="83"/>
        <w:rPr>
          <w:b/>
          <w:highlight w:val="none"/>
        </w:rPr>
      </w:pPr>
    </w:p>
    <w:p w14:paraId="689E4F46">
      <w:pPr>
        <w:ind w:firstLine="175" w:firstLineChars="83"/>
        <w:rPr>
          <w:b/>
          <w:highlight w:val="none"/>
        </w:rPr>
      </w:pPr>
    </w:p>
    <w:p w14:paraId="7B6409CD">
      <w:pPr>
        <w:ind w:firstLine="175" w:firstLineChars="83"/>
        <w:rPr>
          <w:b/>
          <w:highlight w:val="none"/>
        </w:rPr>
      </w:pPr>
    </w:p>
    <w:p w14:paraId="5ABDC22D">
      <w:pPr>
        <w:ind w:firstLine="175" w:firstLineChars="83"/>
        <w:rPr>
          <w:b/>
          <w:highlight w:val="none"/>
        </w:rPr>
      </w:pPr>
    </w:p>
    <w:p w14:paraId="0B1BCE5B">
      <w:pPr>
        <w:ind w:firstLine="175" w:firstLineChars="83"/>
        <w:rPr>
          <w:b/>
          <w:highlight w:val="none"/>
        </w:rPr>
      </w:pPr>
    </w:p>
    <w:p w14:paraId="75B62C44">
      <w:pPr>
        <w:ind w:firstLine="175" w:firstLineChars="83"/>
        <w:rPr>
          <w:b/>
          <w:highlight w:val="none"/>
        </w:rPr>
      </w:pPr>
    </w:p>
    <w:p w14:paraId="309E6B37">
      <w:pPr>
        <w:ind w:firstLine="175" w:firstLineChars="83"/>
        <w:rPr>
          <w:b/>
          <w:highlight w:val="none"/>
        </w:rPr>
      </w:pPr>
    </w:p>
    <w:p w14:paraId="54E28770">
      <w:pPr>
        <w:ind w:firstLine="175" w:firstLineChars="83"/>
        <w:rPr>
          <w:b/>
          <w:highlight w:val="none"/>
        </w:rPr>
      </w:pPr>
    </w:p>
    <w:p w14:paraId="774AD56C">
      <w:pPr>
        <w:ind w:firstLine="175" w:firstLineChars="83"/>
        <w:rPr>
          <w:b/>
          <w:highlight w:val="none"/>
        </w:rPr>
      </w:pPr>
    </w:p>
    <w:p w14:paraId="3D4ADF96">
      <w:pPr>
        <w:ind w:firstLine="175" w:firstLineChars="83"/>
        <w:rPr>
          <w:b/>
          <w:highlight w:val="none"/>
        </w:rPr>
      </w:pPr>
    </w:p>
    <w:p w14:paraId="0EB1E548">
      <w:pPr>
        <w:ind w:firstLine="175" w:firstLineChars="83"/>
        <w:rPr>
          <w:b/>
          <w:highlight w:val="none"/>
        </w:rPr>
      </w:pPr>
    </w:p>
    <w:p w14:paraId="5E7B89C9">
      <w:pPr>
        <w:ind w:firstLine="175" w:firstLineChars="83"/>
        <w:rPr>
          <w:b/>
          <w:highlight w:val="none"/>
        </w:rPr>
      </w:pPr>
    </w:p>
    <w:p w14:paraId="0AD3DBEC">
      <w:pPr>
        <w:ind w:firstLine="175" w:firstLineChars="83"/>
        <w:rPr>
          <w:b/>
          <w:highlight w:val="none"/>
        </w:rPr>
      </w:pPr>
    </w:p>
    <w:p w14:paraId="1032C41A">
      <w:pPr>
        <w:ind w:firstLine="175" w:firstLineChars="83"/>
        <w:rPr>
          <w:b/>
          <w:highlight w:val="none"/>
        </w:rPr>
      </w:pPr>
    </w:p>
    <w:p w14:paraId="22BBB1E0">
      <w:pPr>
        <w:ind w:firstLine="175" w:firstLineChars="83"/>
        <w:rPr>
          <w:b/>
          <w:highlight w:val="none"/>
        </w:rPr>
      </w:pPr>
    </w:p>
    <w:p w14:paraId="0D371419">
      <w:pPr>
        <w:ind w:firstLine="175" w:firstLineChars="83"/>
        <w:rPr>
          <w:b/>
          <w:highlight w:val="none"/>
        </w:rPr>
      </w:pPr>
    </w:p>
    <w:p w14:paraId="6FC4FFB9">
      <w:pPr>
        <w:ind w:firstLine="175" w:firstLineChars="83"/>
        <w:rPr>
          <w:b/>
          <w:highlight w:val="none"/>
        </w:rPr>
      </w:pPr>
    </w:p>
    <w:p w14:paraId="21EA163F">
      <w:pPr>
        <w:ind w:firstLine="175" w:firstLineChars="83"/>
        <w:rPr>
          <w:b/>
          <w:highlight w:val="none"/>
        </w:rPr>
      </w:pPr>
    </w:p>
    <w:p w14:paraId="4334E07F">
      <w:pPr>
        <w:ind w:firstLine="175" w:firstLineChars="83"/>
        <w:rPr>
          <w:b/>
          <w:highlight w:val="none"/>
        </w:rPr>
      </w:pPr>
    </w:p>
    <w:p w14:paraId="3BDCC258">
      <w:pPr>
        <w:ind w:firstLine="175" w:firstLineChars="83"/>
        <w:rPr>
          <w:b/>
          <w:highlight w:val="none"/>
        </w:rPr>
      </w:pPr>
    </w:p>
    <w:p w14:paraId="5614C24B">
      <w:pPr>
        <w:ind w:firstLine="175" w:firstLineChars="83"/>
        <w:rPr>
          <w:b/>
          <w:highlight w:val="none"/>
        </w:rPr>
      </w:pPr>
    </w:p>
    <w:p w14:paraId="02069F62">
      <w:pPr>
        <w:ind w:firstLine="175" w:firstLineChars="83"/>
        <w:rPr>
          <w:b/>
          <w:highlight w:val="none"/>
        </w:rPr>
      </w:pPr>
    </w:p>
    <w:p w14:paraId="015D0342">
      <w:pPr>
        <w:ind w:firstLine="175" w:firstLineChars="83"/>
        <w:rPr>
          <w:b/>
          <w:highlight w:val="none"/>
        </w:rPr>
      </w:pPr>
    </w:p>
    <w:p w14:paraId="2210EAE8">
      <w:pPr>
        <w:ind w:firstLine="175" w:firstLineChars="83"/>
        <w:rPr>
          <w:b/>
          <w:highlight w:val="none"/>
        </w:rPr>
      </w:pPr>
    </w:p>
    <w:p w14:paraId="7DEF8969">
      <w:pPr>
        <w:ind w:firstLine="175" w:firstLineChars="83"/>
        <w:rPr>
          <w:b/>
          <w:highlight w:val="none"/>
        </w:rPr>
      </w:pPr>
      <w:r>
        <w:rPr>
          <w:rFonts w:hint="eastAsia"/>
          <w:b/>
          <w:highlight w:val="none"/>
        </w:rPr>
        <w:t>（磋商响应文件封面）</w:t>
      </w:r>
    </w:p>
    <w:p w14:paraId="0E369472">
      <w:pPr>
        <w:spacing w:line="360" w:lineRule="auto"/>
        <w:ind w:firstLine="2088" w:firstLineChars="400"/>
        <w:rPr>
          <w:rFonts w:ascii="仿宋_GB2312" w:hAnsi="宋体" w:eastAsia="仿宋_GB2312"/>
          <w:b/>
          <w:sz w:val="52"/>
          <w:szCs w:val="52"/>
          <w:highlight w:val="none"/>
        </w:rPr>
      </w:pPr>
    </w:p>
    <w:p w14:paraId="0EBAD99B">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53B80E03">
      <w:pPr>
        <w:spacing w:line="360" w:lineRule="auto"/>
        <w:ind w:firstLine="826" w:firstLineChars="392"/>
        <w:rPr>
          <w:rFonts w:ascii="宋体"/>
          <w:b/>
          <w:szCs w:val="21"/>
          <w:highlight w:val="none"/>
        </w:rPr>
      </w:pPr>
    </w:p>
    <w:p w14:paraId="234CBDE3">
      <w:pPr>
        <w:spacing w:line="360" w:lineRule="auto"/>
        <w:ind w:firstLine="2364" w:firstLineChars="327"/>
        <w:rPr>
          <w:rFonts w:ascii="宋体"/>
          <w:b/>
          <w:sz w:val="72"/>
          <w:szCs w:val="72"/>
          <w:highlight w:val="none"/>
        </w:rPr>
      </w:pPr>
    </w:p>
    <w:p w14:paraId="6686DC2D">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26E6B532">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14:paraId="7864887B">
      <w:pPr>
        <w:spacing w:line="360" w:lineRule="auto"/>
        <w:ind w:firstLine="689" w:firstLineChars="327"/>
        <w:rPr>
          <w:rFonts w:ascii="宋体"/>
          <w:b/>
          <w:highlight w:val="none"/>
        </w:rPr>
      </w:pPr>
    </w:p>
    <w:p w14:paraId="1E141D13">
      <w:pPr>
        <w:adjustRightInd w:val="0"/>
        <w:spacing w:line="360" w:lineRule="auto"/>
        <w:textAlignment w:val="baseline"/>
        <w:rPr>
          <w:rFonts w:ascii="宋体"/>
          <w:b/>
          <w:bCs/>
          <w:sz w:val="32"/>
          <w:highlight w:val="none"/>
        </w:rPr>
      </w:pPr>
    </w:p>
    <w:p w14:paraId="7E29B0F7">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青海汭辉竞磋（服务）2025-007号</w:t>
      </w:r>
    </w:p>
    <w:p w14:paraId="32E238BC">
      <w:pPr>
        <w:adjustRightInd w:val="0"/>
        <w:spacing w:line="360" w:lineRule="auto"/>
        <w:ind w:right="-248" w:rightChars="-118"/>
        <w:textAlignment w:val="baseline"/>
        <w:rPr>
          <w:rFonts w:ascii="宋体"/>
          <w:b/>
          <w:bCs/>
          <w:sz w:val="36"/>
          <w:szCs w:val="36"/>
          <w:highlight w:val="none"/>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2025年青海省建新监狱信息化系统运行维护项目</w:t>
      </w:r>
    </w:p>
    <w:p w14:paraId="7F34C5CB">
      <w:pPr>
        <w:adjustRightInd w:val="0"/>
        <w:spacing w:line="360" w:lineRule="auto"/>
        <w:ind w:right="-248" w:rightChars="-118"/>
        <w:textAlignment w:val="baseline"/>
        <w:rPr>
          <w:rFonts w:ascii="宋体"/>
          <w:b/>
          <w:bCs/>
          <w:sz w:val="36"/>
          <w:szCs w:val="36"/>
          <w:highlight w:val="none"/>
        </w:rPr>
      </w:pPr>
    </w:p>
    <w:p w14:paraId="33183888">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125CB264">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13F259C6">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7" w:name="_Toc14595"/>
      <w:bookmarkStart w:id="238" w:name="_Toc496626244"/>
      <w:r>
        <w:rPr>
          <w:rFonts w:hint="eastAsia" w:ascii="宋体"/>
          <w:b/>
          <w:sz w:val="28"/>
          <w:szCs w:val="28"/>
          <w:highlight w:val="none"/>
        </w:rPr>
        <w:t>附件</w:t>
      </w:r>
      <w:bookmarkStart w:id="239" w:name="_Toc325726038"/>
      <w:bookmarkStart w:id="240" w:name="_Toc376936769"/>
      <w:r>
        <w:rPr>
          <w:rFonts w:hint="eastAsia" w:ascii="宋体"/>
          <w:b/>
          <w:sz w:val="28"/>
          <w:szCs w:val="28"/>
          <w:highlight w:val="none"/>
        </w:rPr>
        <w:t>10：</w:t>
      </w:r>
      <w:bookmarkEnd w:id="239"/>
      <w:bookmarkEnd w:id="240"/>
      <w:r>
        <w:rPr>
          <w:rFonts w:hint="eastAsia" w:ascii="宋体"/>
          <w:b/>
          <w:sz w:val="28"/>
          <w:szCs w:val="28"/>
          <w:highlight w:val="none"/>
        </w:rPr>
        <w:t>竞争性磋商首次报价表</w:t>
      </w:r>
      <w:bookmarkEnd w:id="237"/>
      <w:bookmarkEnd w:id="238"/>
    </w:p>
    <w:p w14:paraId="423F2F01">
      <w:pPr>
        <w:widowControl/>
        <w:snapToGrid w:val="0"/>
        <w:spacing w:line="360" w:lineRule="auto"/>
        <w:jc w:val="center"/>
        <w:outlineLvl w:val="1"/>
        <w:rPr>
          <w:rFonts w:ascii="宋体"/>
          <w:b/>
          <w:sz w:val="36"/>
          <w:szCs w:val="36"/>
          <w:highlight w:val="none"/>
        </w:rPr>
      </w:pPr>
    </w:p>
    <w:p w14:paraId="6DDCB4BC">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4E4C9C56">
      <w:pPr>
        <w:ind w:firstLine="2711" w:firstLineChars="750"/>
        <w:rPr>
          <w:rFonts w:ascii="宋体"/>
          <w:b/>
          <w:sz w:val="36"/>
          <w:szCs w:val="36"/>
          <w:highlight w:val="none"/>
        </w:rPr>
      </w:pPr>
    </w:p>
    <w:p w14:paraId="64E69725">
      <w:pPr>
        <w:rPr>
          <w:rFonts w:ascii="宋体"/>
          <w:b/>
          <w:highlight w:val="none"/>
        </w:rPr>
      </w:pPr>
      <w:r>
        <w:rPr>
          <w:rFonts w:hint="eastAsia" w:ascii="宋体" w:hAnsi="宋体"/>
          <w:b/>
          <w:highlight w:val="none"/>
        </w:rPr>
        <w:t>供应商名称：</w:t>
      </w:r>
      <w:r>
        <w:rPr>
          <w:rFonts w:ascii="宋体" w:hAnsi="宋体"/>
          <w:b/>
          <w:highlight w:val="none"/>
        </w:rPr>
        <w:t xml:space="preserve">                                       </w:t>
      </w:r>
    </w:p>
    <w:p w14:paraId="23758B34">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0"/>
        <w:tblW w:w="8522" w:type="dxa"/>
        <w:jc w:val="center"/>
        <w:tblLayout w:type="fixed"/>
        <w:tblCellMar>
          <w:top w:w="0" w:type="dxa"/>
          <w:left w:w="108" w:type="dxa"/>
          <w:bottom w:w="0" w:type="dxa"/>
          <w:right w:w="108" w:type="dxa"/>
        </w:tblCellMar>
      </w:tblPr>
      <w:tblGrid>
        <w:gridCol w:w="2336"/>
        <w:gridCol w:w="6186"/>
      </w:tblGrid>
      <w:tr w14:paraId="2429AC7F">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D6DBED7">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474B23D">
            <w:pPr>
              <w:autoSpaceDE w:val="0"/>
              <w:autoSpaceDN w:val="0"/>
              <w:spacing w:line="360" w:lineRule="auto"/>
              <w:rPr>
                <w:rFonts w:hint="eastAsia" w:ascii="宋体" w:eastAsia="宋体" w:cs="宋体"/>
                <w:kern w:val="0"/>
                <w:highlight w:val="none"/>
                <w:lang w:eastAsia="zh-CN"/>
              </w:rPr>
            </w:pPr>
            <w:r>
              <w:rPr>
                <w:rFonts w:hint="eastAsia" w:ascii="宋体" w:cs="宋体"/>
                <w:kern w:val="0"/>
                <w:highlight w:val="none"/>
                <w:lang w:eastAsia="zh-CN"/>
              </w:rPr>
              <w:t>2025年青海省建新监狱信息化系统运行维护项目</w:t>
            </w:r>
          </w:p>
        </w:tc>
      </w:tr>
      <w:tr w14:paraId="0F0E1A15">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639549B">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7A7AD90">
            <w:pPr>
              <w:autoSpaceDE w:val="0"/>
              <w:autoSpaceDN w:val="0"/>
              <w:spacing w:line="360" w:lineRule="auto"/>
              <w:rPr>
                <w:rFonts w:ascii="宋体" w:cs="宋体"/>
                <w:kern w:val="0"/>
                <w:highlight w:val="none"/>
                <w:lang w:val="zh-CN"/>
              </w:rPr>
            </w:pPr>
            <w:r>
              <w:rPr>
                <w:rFonts w:hint="eastAsia" w:ascii="宋体" w:cs="宋体"/>
                <w:kern w:val="0"/>
                <w:highlight w:val="none"/>
                <w:lang w:val="zh-CN"/>
              </w:rPr>
              <w:t>青海汭辉竞磋（服务）2025-007号</w:t>
            </w:r>
          </w:p>
        </w:tc>
      </w:tr>
      <w:tr w14:paraId="2158DD59">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F56B50C">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0545FEC">
            <w:pPr>
              <w:autoSpaceDE w:val="0"/>
              <w:autoSpaceDN w:val="0"/>
              <w:spacing w:line="360" w:lineRule="auto"/>
              <w:rPr>
                <w:rFonts w:hint="default" w:ascii="宋体" w:eastAsia="宋体" w:cs="宋体"/>
                <w:kern w:val="0"/>
                <w:highlight w:val="none"/>
                <w:u w:val="single"/>
                <w:lang w:val="en-US" w:eastAsia="zh-CN"/>
              </w:rPr>
            </w:pPr>
            <w:r>
              <w:rPr>
                <w:rFonts w:hint="eastAsia" w:ascii="宋体" w:cs="宋体"/>
                <w:kern w:val="0"/>
                <w:highlight w:val="none"/>
                <w:u w:val="single"/>
                <w:lang w:val="en-US" w:eastAsia="zh-CN"/>
              </w:rPr>
              <w:t xml:space="preserve">小写：              大写：         </w:t>
            </w:r>
          </w:p>
        </w:tc>
      </w:tr>
      <w:tr w14:paraId="130E17C5">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37772257">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服务时间</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068BF5F9">
            <w:pPr>
              <w:autoSpaceDE w:val="0"/>
              <w:autoSpaceDN w:val="0"/>
              <w:spacing w:line="360" w:lineRule="auto"/>
              <w:rPr>
                <w:rFonts w:ascii="宋体" w:cs="宋体"/>
                <w:kern w:val="0"/>
                <w:highlight w:val="none"/>
                <w:lang w:val="zh-CN"/>
              </w:rPr>
            </w:pPr>
          </w:p>
        </w:tc>
      </w:tr>
      <w:tr w14:paraId="39D94562">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D9CC0E7">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3E96F6D">
            <w:pPr>
              <w:autoSpaceDE w:val="0"/>
              <w:autoSpaceDN w:val="0"/>
              <w:spacing w:line="360" w:lineRule="auto"/>
              <w:rPr>
                <w:rFonts w:ascii="宋体" w:cs="宋体"/>
                <w:kern w:val="0"/>
                <w:highlight w:val="none"/>
                <w:lang w:val="zh-CN"/>
              </w:rPr>
            </w:pPr>
          </w:p>
        </w:tc>
      </w:tr>
    </w:tbl>
    <w:p w14:paraId="558692A5">
      <w:pPr>
        <w:adjustRightInd w:val="0"/>
        <w:ind w:firstLine="420" w:firstLineChars="200"/>
        <w:textAlignment w:val="baseline"/>
        <w:rPr>
          <w:rFonts w:ascii="宋体"/>
          <w:highlight w:val="none"/>
        </w:rPr>
      </w:pPr>
    </w:p>
    <w:p w14:paraId="51081806">
      <w:pPr>
        <w:adjustRightInd w:val="0"/>
        <w:ind w:firstLine="420" w:firstLineChars="200"/>
        <w:textAlignment w:val="baseline"/>
        <w:rPr>
          <w:rFonts w:ascii="宋体"/>
          <w:highlight w:val="none"/>
        </w:rPr>
      </w:pPr>
      <w:r>
        <w:rPr>
          <w:rFonts w:hint="eastAsia" w:ascii="宋体"/>
          <w:highlight w:val="none"/>
        </w:rPr>
        <w:t>注：1、填写此表时不得改变表格形式。</w:t>
      </w:r>
    </w:p>
    <w:p w14:paraId="2D4E083C">
      <w:pPr>
        <w:adjustRightInd w:val="0"/>
        <w:ind w:firstLine="840" w:firstLineChars="400"/>
        <w:textAlignment w:val="baseline"/>
        <w:rPr>
          <w:rFonts w:ascii="宋体"/>
          <w:highlight w:val="none"/>
        </w:rPr>
      </w:pPr>
      <w:r>
        <w:rPr>
          <w:rFonts w:hint="eastAsia" w:ascii="宋体"/>
          <w:highlight w:val="none"/>
        </w:rPr>
        <w:t>2、磋商报价为总报价。必须包括：服务费、验收费、人员费、税金及其他不可预见费等全部费用。</w:t>
      </w:r>
    </w:p>
    <w:p w14:paraId="1FEE2D73">
      <w:pPr>
        <w:adjustRightInd w:val="0"/>
        <w:ind w:firstLine="840" w:firstLineChars="400"/>
        <w:textAlignment w:val="baseline"/>
        <w:rPr>
          <w:rFonts w:ascii="宋体"/>
          <w:highlight w:val="none"/>
        </w:rPr>
      </w:pPr>
      <w:r>
        <w:rPr>
          <w:rFonts w:hint="eastAsia" w:ascii="宋体"/>
          <w:highlight w:val="none"/>
        </w:rPr>
        <w:t>3、“服务期”是指产品能够交付使用的具体时间。</w:t>
      </w:r>
    </w:p>
    <w:p w14:paraId="02657303">
      <w:pPr>
        <w:adjustRightInd w:val="0"/>
        <w:textAlignment w:val="baseline"/>
        <w:rPr>
          <w:rFonts w:ascii="宋体"/>
          <w:highlight w:val="none"/>
        </w:rPr>
      </w:pPr>
    </w:p>
    <w:p w14:paraId="623C67ED">
      <w:pPr>
        <w:adjustRightInd w:val="0"/>
        <w:textAlignment w:val="baseline"/>
        <w:rPr>
          <w:rFonts w:ascii="宋体"/>
          <w:highlight w:val="none"/>
        </w:rPr>
      </w:pPr>
    </w:p>
    <w:p w14:paraId="718DA5EB">
      <w:pPr>
        <w:adjustRightInd w:val="0"/>
        <w:textAlignment w:val="baseline"/>
        <w:rPr>
          <w:rFonts w:ascii="宋体"/>
          <w:highlight w:val="none"/>
        </w:rPr>
      </w:pPr>
    </w:p>
    <w:p w14:paraId="2117B7FD">
      <w:pPr>
        <w:adjustRightInd w:val="0"/>
        <w:textAlignment w:val="baseline"/>
        <w:rPr>
          <w:rFonts w:ascii="宋体"/>
          <w:highlight w:val="none"/>
        </w:rPr>
      </w:pPr>
    </w:p>
    <w:p w14:paraId="45E8C953">
      <w:pPr>
        <w:rPr>
          <w:rFonts w:ascii="宋体"/>
          <w:highlight w:val="none"/>
        </w:rPr>
      </w:pPr>
    </w:p>
    <w:p w14:paraId="0A28E7E3">
      <w:pPr>
        <w:ind w:firstLine="2215" w:firstLineChars="1055"/>
        <w:rPr>
          <w:rFonts w:ascii="宋体"/>
          <w:highlight w:val="none"/>
        </w:rPr>
      </w:pPr>
    </w:p>
    <w:p w14:paraId="3A0AC47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08748C2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3C06E08E">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0D8D89C6">
      <w:pPr>
        <w:rPr>
          <w:rFonts w:ascii="宋体"/>
          <w:b/>
          <w:highlight w:val="none"/>
        </w:rPr>
      </w:pPr>
    </w:p>
    <w:p w14:paraId="73F618B4">
      <w:pPr>
        <w:ind w:right="480"/>
        <w:rPr>
          <w:highlight w:val="none"/>
        </w:rPr>
      </w:pPr>
      <w:r>
        <w:rPr>
          <w:rFonts w:ascii="宋体"/>
          <w:b/>
          <w:sz w:val="28"/>
          <w:szCs w:val="28"/>
          <w:highlight w:val="none"/>
        </w:rPr>
        <w:br w:type="page"/>
      </w:r>
      <w:bookmarkStart w:id="241" w:name="_Toc496626246"/>
      <w:bookmarkStart w:id="242" w:name="_Toc427748095"/>
    </w:p>
    <w:p w14:paraId="621ADB08">
      <w:pPr>
        <w:widowControl/>
        <w:snapToGrid w:val="0"/>
        <w:spacing w:line="360" w:lineRule="auto"/>
        <w:outlineLvl w:val="1"/>
        <w:rPr>
          <w:rFonts w:ascii="宋体"/>
          <w:b/>
          <w:sz w:val="28"/>
          <w:szCs w:val="28"/>
          <w:highlight w:val="none"/>
        </w:rPr>
      </w:pPr>
      <w:bookmarkStart w:id="243" w:name="_Toc17411"/>
      <w:r>
        <w:rPr>
          <w:rFonts w:hint="eastAsia" w:ascii="宋体"/>
          <w:b/>
          <w:sz w:val="28"/>
          <w:szCs w:val="28"/>
          <w:highlight w:val="none"/>
        </w:rPr>
        <w:t>附件</w:t>
      </w:r>
      <w:bookmarkStart w:id="244" w:name="_Toc325726040"/>
      <w:bookmarkStart w:id="245" w:name="_Toc376936771"/>
      <w:r>
        <w:rPr>
          <w:rFonts w:ascii="宋体"/>
          <w:b/>
          <w:sz w:val="28"/>
          <w:szCs w:val="28"/>
          <w:highlight w:val="none"/>
        </w:rPr>
        <w:t>1</w:t>
      </w:r>
      <w:r>
        <w:rPr>
          <w:rFonts w:hint="eastAsia" w:ascii="宋体"/>
          <w:b/>
          <w:sz w:val="28"/>
          <w:szCs w:val="28"/>
          <w:highlight w:val="none"/>
        </w:rPr>
        <w:t>1：服务响应表</w:t>
      </w:r>
      <w:bookmarkEnd w:id="241"/>
      <w:bookmarkEnd w:id="242"/>
      <w:bookmarkEnd w:id="243"/>
      <w:bookmarkEnd w:id="244"/>
      <w:bookmarkEnd w:id="245"/>
    </w:p>
    <w:p w14:paraId="42D4E117">
      <w:pPr>
        <w:jc w:val="center"/>
        <w:rPr>
          <w:rFonts w:ascii="宋体"/>
          <w:b/>
          <w:sz w:val="36"/>
          <w:szCs w:val="36"/>
          <w:highlight w:val="none"/>
        </w:rPr>
      </w:pPr>
    </w:p>
    <w:p w14:paraId="28A99A72">
      <w:pPr>
        <w:jc w:val="center"/>
        <w:rPr>
          <w:rFonts w:ascii="宋体" w:cs="宋体"/>
          <w:b/>
          <w:sz w:val="36"/>
          <w:szCs w:val="36"/>
          <w:highlight w:val="none"/>
        </w:rPr>
      </w:pPr>
      <w:r>
        <w:rPr>
          <w:rFonts w:hint="eastAsia" w:ascii="宋体" w:hAnsi="宋体" w:cs="宋体"/>
          <w:b/>
          <w:sz w:val="36"/>
          <w:szCs w:val="36"/>
          <w:highlight w:val="none"/>
        </w:rPr>
        <w:t>服务响应表</w:t>
      </w:r>
    </w:p>
    <w:p w14:paraId="2A50BD4C">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p>
    <w:tbl>
      <w:tblPr>
        <w:tblStyle w:val="20"/>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2410"/>
        <w:gridCol w:w="708"/>
        <w:gridCol w:w="3621"/>
        <w:gridCol w:w="695"/>
      </w:tblGrid>
      <w:tr w14:paraId="125BD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0BA9A788">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2"/>
          </w:tcPr>
          <w:p w14:paraId="20260793">
            <w:pPr>
              <w:spacing w:before="40" w:after="40"/>
              <w:ind w:firstLine="105" w:firstLineChars="50"/>
              <w:jc w:val="center"/>
              <w:rPr>
                <w:rFonts w:ascii="宋体" w:cs="宋体"/>
                <w:highlight w:val="none"/>
              </w:rPr>
            </w:pPr>
            <w:r>
              <w:rPr>
                <w:rFonts w:hint="eastAsia" w:ascii="宋体" w:hAnsi="宋体" w:cs="宋体"/>
                <w:highlight w:val="none"/>
              </w:rPr>
              <w:t>采购需求服务内容</w:t>
            </w:r>
          </w:p>
        </w:tc>
        <w:tc>
          <w:tcPr>
            <w:tcW w:w="4329" w:type="dxa"/>
            <w:gridSpan w:val="2"/>
          </w:tcPr>
          <w:p w14:paraId="458F20B0">
            <w:pPr>
              <w:spacing w:before="40" w:after="40"/>
              <w:ind w:firstLine="480"/>
              <w:jc w:val="center"/>
              <w:rPr>
                <w:rFonts w:ascii="宋体" w:cs="宋体"/>
                <w:highlight w:val="none"/>
              </w:rPr>
            </w:pPr>
            <w:r>
              <w:rPr>
                <w:rFonts w:hint="eastAsia" w:ascii="宋体" w:hAnsi="宋体" w:cs="宋体"/>
                <w:highlight w:val="none"/>
              </w:rPr>
              <w:t>投标服务内容</w:t>
            </w:r>
          </w:p>
        </w:tc>
        <w:tc>
          <w:tcPr>
            <w:tcW w:w="695" w:type="dxa"/>
            <w:vAlign w:val="center"/>
          </w:tcPr>
          <w:p w14:paraId="090F34E2">
            <w:pPr>
              <w:spacing w:before="40" w:after="40"/>
              <w:jc w:val="center"/>
              <w:rPr>
                <w:rFonts w:ascii="宋体" w:cs="宋体"/>
                <w:highlight w:val="none"/>
              </w:rPr>
            </w:pPr>
            <w:r>
              <w:rPr>
                <w:rFonts w:hint="eastAsia" w:ascii="宋体" w:hAnsi="宋体" w:cs="宋体"/>
                <w:highlight w:val="none"/>
              </w:rPr>
              <w:t>偏离</w:t>
            </w:r>
          </w:p>
        </w:tc>
      </w:tr>
      <w:tr w14:paraId="2996C9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A92AF05">
            <w:pPr>
              <w:spacing w:before="40" w:after="40"/>
              <w:rPr>
                <w:rFonts w:ascii="宋体" w:cs="宋体"/>
                <w:highlight w:val="none"/>
              </w:rPr>
            </w:pPr>
            <w:r>
              <w:rPr>
                <w:rFonts w:hint="eastAsia" w:ascii="宋体" w:hAnsi="宋体" w:cs="宋体"/>
                <w:highlight w:val="none"/>
              </w:rPr>
              <w:t>序号</w:t>
            </w:r>
          </w:p>
        </w:tc>
        <w:tc>
          <w:tcPr>
            <w:tcW w:w="851" w:type="dxa"/>
            <w:vAlign w:val="center"/>
          </w:tcPr>
          <w:p w14:paraId="71EF550D">
            <w:pPr>
              <w:spacing w:before="40" w:after="40"/>
              <w:ind w:firstLine="174" w:firstLineChars="83"/>
              <w:rPr>
                <w:rFonts w:ascii="宋体" w:cs="宋体"/>
                <w:highlight w:val="none"/>
              </w:rPr>
            </w:pPr>
            <w:r>
              <w:rPr>
                <w:rFonts w:hint="eastAsia" w:ascii="宋体" w:hAnsi="宋体" w:cs="宋体"/>
                <w:highlight w:val="none"/>
              </w:rPr>
              <w:t>名称</w:t>
            </w:r>
          </w:p>
        </w:tc>
        <w:tc>
          <w:tcPr>
            <w:tcW w:w="2410" w:type="dxa"/>
            <w:vAlign w:val="center"/>
          </w:tcPr>
          <w:p w14:paraId="5AEB4BD4">
            <w:pPr>
              <w:spacing w:before="40" w:after="40"/>
              <w:jc w:val="center"/>
              <w:rPr>
                <w:rFonts w:ascii="宋体" w:cs="宋体"/>
                <w:highlight w:val="none"/>
              </w:rPr>
            </w:pPr>
            <w:r>
              <w:rPr>
                <w:rFonts w:hint="eastAsia" w:ascii="宋体" w:cs="宋体"/>
                <w:highlight w:val="none"/>
              </w:rPr>
              <w:t>内容</w:t>
            </w:r>
          </w:p>
        </w:tc>
        <w:tc>
          <w:tcPr>
            <w:tcW w:w="708" w:type="dxa"/>
            <w:vAlign w:val="center"/>
          </w:tcPr>
          <w:p w14:paraId="62D7BD5F">
            <w:pPr>
              <w:spacing w:before="40" w:after="40"/>
              <w:ind w:firstLine="105" w:firstLineChars="50"/>
              <w:rPr>
                <w:rFonts w:ascii="宋体" w:cs="宋体"/>
                <w:highlight w:val="none"/>
              </w:rPr>
            </w:pPr>
            <w:r>
              <w:rPr>
                <w:rFonts w:hint="eastAsia" w:ascii="宋体" w:hAnsi="宋体" w:cs="宋体"/>
                <w:highlight w:val="none"/>
              </w:rPr>
              <w:t>名称</w:t>
            </w:r>
          </w:p>
        </w:tc>
        <w:tc>
          <w:tcPr>
            <w:tcW w:w="3621" w:type="dxa"/>
            <w:vAlign w:val="center"/>
          </w:tcPr>
          <w:p w14:paraId="095D3525">
            <w:pPr>
              <w:spacing w:before="40" w:after="40"/>
              <w:ind w:left="94"/>
              <w:jc w:val="center"/>
              <w:rPr>
                <w:rFonts w:ascii="宋体" w:cs="宋体"/>
                <w:highlight w:val="none"/>
              </w:rPr>
            </w:pPr>
            <w:r>
              <w:rPr>
                <w:rFonts w:hint="eastAsia" w:ascii="宋体" w:cs="宋体"/>
                <w:highlight w:val="none"/>
              </w:rPr>
              <w:t>响应内容</w:t>
            </w:r>
          </w:p>
        </w:tc>
        <w:tc>
          <w:tcPr>
            <w:tcW w:w="695" w:type="dxa"/>
          </w:tcPr>
          <w:p w14:paraId="2CBF33B8">
            <w:pPr>
              <w:spacing w:before="40" w:after="40"/>
              <w:ind w:firstLine="480"/>
              <w:jc w:val="center"/>
              <w:rPr>
                <w:rFonts w:ascii="宋体" w:cs="宋体"/>
                <w:highlight w:val="none"/>
              </w:rPr>
            </w:pPr>
          </w:p>
        </w:tc>
      </w:tr>
      <w:tr w14:paraId="6EE221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264D7443">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534BE56A">
            <w:pPr>
              <w:spacing w:before="40" w:after="40"/>
              <w:ind w:firstLine="480"/>
              <w:jc w:val="center"/>
              <w:rPr>
                <w:rFonts w:ascii="宋体" w:cs="宋体"/>
                <w:highlight w:val="none"/>
              </w:rPr>
            </w:pPr>
          </w:p>
        </w:tc>
        <w:tc>
          <w:tcPr>
            <w:tcW w:w="2410" w:type="dxa"/>
          </w:tcPr>
          <w:p w14:paraId="50EE4099">
            <w:pPr>
              <w:spacing w:before="40" w:after="40"/>
              <w:ind w:firstLine="480"/>
              <w:jc w:val="center"/>
              <w:rPr>
                <w:rFonts w:ascii="宋体" w:cs="宋体"/>
                <w:highlight w:val="none"/>
              </w:rPr>
            </w:pPr>
          </w:p>
        </w:tc>
        <w:tc>
          <w:tcPr>
            <w:tcW w:w="708" w:type="dxa"/>
          </w:tcPr>
          <w:p w14:paraId="5037C469">
            <w:pPr>
              <w:spacing w:before="40" w:after="40"/>
              <w:ind w:firstLine="480"/>
              <w:jc w:val="center"/>
              <w:rPr>
                <w:rFonts w:ascii="宋体" w:cs="宋体"/>
                <w:highlight w:val="none"/>
              </w:rPr>
            </w:pPr>
          </w:p>
        </w:tc>
        <w:tc>
          <w:tcPr>
            <w:tcW w:w="3621" w:type="dxa"/>
          </w:tcPr>
          <w:p w14:paraId="437F5FF5">
            <w:pPr>
              <w:spacing w:before="40" w:after="40"/>
              <w:ind w:firstLine="480"/>
              <w:jc w:val="center"/>
              <w:rPr>
                <w:rFonts w:ascii="宋体" w:cs="宋体"/>
                <w:highlight w:val="none"/>
              </w:rPr>
            </w:pPr>
          </w:p>
        </w:tc>
        <w:tc>
          <w:tcPr>
            <w:tcW w:w="695" w:type="dxa"/>
          </w:tcPr>
          <w:p w14:paraId="1F5579B4">
            <w:pPr>
              <w:spacing w:before="40" w:after="40"/>
              <w:ind w:firstLine="480"/>
              <w:jc w:val="center"/>
              <w:rPr>
                <w:rFonts w:ascii="宋体" w:cs="宋体"/>
                <w:highlight w:val="none"/>
              </w:rPr>
            </w:pPr>
          </w:p>
        </w:tc>
      </w:tr>
      <w:tr w14:paraId="550A9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54292FF0">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199E6DEC">
            <w:pPr>
              <w:spacing w:before="40" w:after="40"/>
              <w:ind w:firstLine="480"/>
              <w:jc w:val="center"/>
              <w:rPr>
                <w:rFonts w:ascii="宋体" w:cs="宋体"/>
                <w:highlight w:val="none"/>
              </w:rPr>
            </w:pPr>
          </w:p>
        </w:tc>
        <w:tc>
          <w:tcPr>
            <w:tcW w:w="2410" w:type="dxa"/>
          </w:tcPr>
          <w:p w14:paraId="4F7AEA0E">
            <w:pPr>
              <w:spacing w:before="40" w:after="40"/>
              <w:ind w:firstLine="480"/>
              <w:jc w:val="center"/>
              <w:rPr>
                <w:rFonts w:ascii="宋体" w:cs="宋体"/>
                <w:highlight w:val="none"/>
              </w:rPr>
            </w:pPr>
          </w:p>
        </w:tc>
        <w:tc>
          <w:tcPr>
            <w:tcW w:w="708" w:type="dxa"/>
          </w:tcPr>
          <w:p w14:paraId="438DD470">
            <w:pPr>
              <w:spacing w:before="40" w:after="40"/>
              <w:ind w:firstLine="480"/>
              <w:jc w:val="center"/>
              <w:rPr>
                <w:rFonts w:ascii="宋体" w:cs="宋体"/>
                <w:highlight w:val="none"/>
              </w:rPr>
            </w:pPr>
          </w:p>
        </w:tc>
        <w:tc>
          <w:tcPr>
            <w:tcW w:w="3621" w:type="dxa"/>
          </w:tcPr>
          <w:p w14:paraId="59F22A3C">
            <w:pPr>
              <w:spacing w:before="40" w:after="40"/>
              <w:ind w:firstLine="480"/>
              <w:jc w:val="center"/>
              <w:rPr>
                <w:rFonts w:ascii="宋体" w:cs="宋体"/>
                <w:highlight w:val="none"/>
              </w:rPr>
            </w:pPr>
          </w:p>
        </w:tc>
        <w:tc>
          <w:tcPr>
            <w:tcW w:w="695" w:type="dxa"/>
          </w:tcPr>
          <w:p w14:paraId="34D2E98D">
            <w:pPr>
              <w:spacing w:before="40" w:after="40"/>
              <w:ind w:firstLine="480"/>
              <w:jc w:val="center"/>
              <w:rPr>
                <w:rFonts w:ascii="宋体" w:cs="宋体"/>
                <w:highlight w:val="none"/>
              </w:rPr>
            </w:pPr>
          </w:p>
        </w:tc>
      </w:tr>
      <w:tr w14:paraId="32BF9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370BDF51">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63095FF9">
            <w:pPr>
              <w:spacing w:before="40" w:after="40"/>
              <w:ind w:firstLine="480"/>
              <w:jc w:val="center"/>
              <w:rPr>
                <w:rFonts w:ascii="宋体" w:cs="宋体"/>
                <w:highlight w:val="none"/>
              </w:rPr>
            </w:pPr>
          </w:p>
        </w:tc>
        <w:tc>
          <w:tcPr>
            <w:tcW w:w="2410" w:type="dxa"/>
          </w:tcPr>
          <w:p w14:paraId="2F73868C">
            <w:pPr>
              <w:spacing w:before="40" w:after="40"/>
              <w:ind w:firstLine="480"/>
              <w:jc w:val="center"/>
              <w:rPr>
                <w:rFonts w:ascii="宋体" w:cs="宋体"/>
                <w:highlight w:val="none"/>
              </w:rPr>
            </w:pPr>
          </w:p>
        </w:tc>
        <w:tc>
          <w:tcPr>
            <w:tcW w:w="708" w:type="dxa"/>
          </w:tcPr>
          <w:p w14:paraId="53B6F8E4">
            <w:pPr>
              <w:spacing w:before="40" w:after="40"/>
              <w:ind w:firstLine="480"/>
              <w:jc w:val="center"/>
              <w:rPr>
                <w:rFonts w:ascii="宋体" w:cs="宋体"/>
                <w:highlight w:val="none"/>
              </w:rPr>
            </w:pPr>
          </w:p>
        </w:tc>
        <w:tc>
          <w:tcPr>
            <w:tcW w:w="3621" w:type="dxa"/>
          </w:tcPr>
          <w:p w14:paraId="4F7D13A9">
            <w:pPr>
              <w:spacing w:before="40" w:after="40"/>
              <w:ind w:firstLine="480"/>
              <w:jc w:val="center"/>
              <w:rPr>
                <w:rFonts w:ascii="宋体" w:cs="宋体"/>
                <w:highlight w:val="none"/>
              </w:rPr>
            </w:pPr>
          </w:p>
        </w:tc>
        <w:tc>
          <w:tcPr>
            <w:tcW w:w="695" w:type="dxa"/>
          </w:tcPr>
          <w:p w14:paraId="17F63EE3">
            <w:pPr>
              <w:spacing w:before="40" w:after="40"/>
              <w:ind w:firstLine="480"/>
              <w:jc w:val="center"/>
              <w:rPr>
                <w:rFonts w:ascii="宋体" w:cs="宋体"/>
                <w:highlight w:val="none"/>
              </w:rPr>
            </w:pPr>
          </w:p>
        </w:tc>
      </w:tr>
      <w:tr w14:paraId="0A6D68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0BE5E1C1">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310BC51A">
            <w:pPr>
              <w:spacing w:before="40" w:after="40"/>
              <w:ind w:firstLine="480"/>
              <w:jc w:val="center"/>
              <w:rPr>
                <w:rFonts w:ascii="宋体" w:cs="宋体"/>
                <w:highlight w:val="none"/>
              </w:rPr>
            </w:pPr>
          </w:p>
        </w:tc>
        <w:tc>
          <w:tcPr>
            <w:tcW w:w="2410" w:type="dxa"/>
          </w:tcPr>
          <w:p w14:paraId="54DB3261">
            <w:pPr>
              <w:spacing w:before="40" w:after="40"/>
              <w:ind w:firstLine="480"/>
              <w:jc w:val="center"/>
              <w:rPr>
                <w:rFonts w:ascii="宋体" w:cs="宋体"/>
                <w:highlight w:val="none"/>
              </w:rPr>
            </w:pPr>
          </w:p>
        </w:tc>
        <w:tc>
          <w:tcPr>
            <w:tcW w:w="708" w:type="dxa"/>
          </w:tcPr>
          <w:p w14:paraId="5AB0C750">
            <w:pPr>
              <w:spacing w:before="40" w:after="40"/>
              <w:ind w:firstLine="480"/>
              <w:jc w:val="center"/>
              <w:rPr>
                <w:rFonts w:ascii="宋体" w:cs="宋体"/>
                <w:highlight w:val="none"/>
              </w:rPr>
            </w:pPr>
          </w:p>
        </w:tc>
        <w:tc>
          <w:tcPr>
            <w:tcW w:w="3621" w:type="dxa"/>
          </w:tcPr>
          <w:p w14:paraId="670D7F45">
            <w:pPr>
              <w:spacing w:before="40" w:after="40"/>
              <w:ind w:firstLine="480"/>
              <w:jc w:val="center"/>
              <w:rPr>
                <w:rFonts w:ascii="宋体" w:cs="宋体"/>
                <w:highlight w:val="none"/>
              </w:rPr>
            </w:pPr>
          </w:p>
        </w:tc>
        <w:tc>
          <w:tcPr>
            <w:tcW w:w="695" w:type="dxa"/>
          </w:tcPr>
          <w:p w14:paraId="1C4DDB48">
            <w:pPr>
              <w:spacing w:before="40" w:after="40"/>
              <w:ind w:firstLine="480"/>
              <w:jc w:val="center"/>
              <w:rPr>
                <w:rFonts w:ascii="宋体" w:cs="宋体"/>
                <w:highlight w:val="none"/>
              </w:rPr>
            </w:pPr>
          </w:p>
        </w:tc>
      </w:tr>
      <w:tr w14:paraId="10C6BF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3D5AF18C">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04B94352">
            <w:pPr>
              <w:spacing w:before="40" w:after="40"/>
              <w:ind w:firstLine="480"/>
              <w:jc w:val="center"/>
              <w:rPr>
                <w:rFonts w:ascii="宋体" w:cs="宋体"/>
                <w:highlight w:val="none"/>
              </w:rPr>
            </w:pPr>
          </w:p>
        </w:tc>
        <w:tc>
          <w:tcPr>
            <w:tcW w:w="2410" w:type="dxa"/>
          </w:tcPr>
          <w:p w14:paraId="1570A797">
            <w:pPr>
              <w:spacing w:before="40" w:after="40"/>
              <w:ind w:firstLine="480"/>
              <w:jc w:val="center"/>
              <w:rPr>
                <w:rFonts w:ascii="宋体" w:cs="宋体"/>
                <w:highlight w:val="none"/>
              </w:rPr>
            </w:pPr>
          </w:p>
        </w:tc>
        <w:tc>
          <w:tcPr>
            <w:tcW w:w="708" w:type="dxa"/>
          </w:tcPr>
          <w:p w14:paraId="6A056AFB">
            <w:pPr>
              <w:spacing w:before="40" w:after="40"/>
              <w:ind w:firstLine="480"/>
              <w:jc w:val="center"/>
              <w:rPr>
                <w:rFonts w:ascii="宋体" w:cs="宋体"/>
                <w:highlight w:val="none"/>
              </w:rPr>
            </w:pPr>
          </w:p>
        </w:tc>
        <w:tc>
          <w:tcPr>
            <w:tcW w:w="3621" w:type="dxa"/>
          </w:tcPr>
          <w:p w14:paraId="53984C80">
            <w:pPr>
              <w:spacing w:before="40" w:after="40"/>
              <w:ind w:firstLine="480"/>
              <w:jc w:val="center"/>
              <w:rPr>
                <w:rFonts w:ascii="宋体" w:cs="宋体"/>
                <w:highlight w:val="none"/>
              </w:rPr>
            </w:pPr>
          </w:p>
        </w:tc>
        <w:tc>
          <w:tcPr>
            <w:tcW w:w="695" w:type="dxa"/>
          </w:tcPr>
          <w:p w14:paraId="4FF1BFFA">
            <w:pPr>
              <w:spacing w:before="40" w:after="40"/>
              <w:ind w:firstLine="480"/>
              <w:jc w:val="center"/>
              <w:rPr>
                <w:rFonts w:ascii="宋体" w:cs="宋体"/>
                <w:highlight w:val="none"/>
              </w:rPr>
            </w:pPr>
          </w:p>
        </w:tc>
      </w:tr>
    </w:tbl>
    <w:p w14:paraId="3D0009BD">
      <w:pPr>
        <w:ind w:right="480" w:firstLine="4075" w:firstLineChars="1933"/>
        <w:rPr>
          <w:rFonts w:ascii="宋体"/>
          <w:b/>
          <w:highlight w:val="none"/>
        </w:rPr>
      </w:pPr>
    </w:p>
    <w:p w14:paraId="3D0E4498">
      <w:pPr>
        <w:ind w:right="480" w:firstLine="420" w:firstLineChars="200"/>
        <w:rPr>
          <w:rFonts w:ascii="宋体"/>
          <w:bCs/>
          <w:highlight w:val="none"/>
        </w:rPr>
      </w:pPr>
      <w:r>
        <w:rPr>
          <w:rFonts w:hint="eastAsia" w:ascii="宋体"/>
          <w:bCs/>
          <w:highlight w:val="none"/>
        </w:rPr>
        <w:t>注：根据磋商文件第五部分磋商及采购项目服务要求二、项目概况及技术要求中内容进行响应。</w:t>
      </w:r>
    </w:p>
    <w:p w14:paraId="46C9F5ED">
      <w:pPr>
        <w:ind w:right="480" w:firstLine="4075" w:firstLineChars="1933"/>
        <w:rPr>
          <w:rFonts w:ascii="宋体"/>
          <w:b/>
          <w:highlight w:val="none"/>
        </w:rPr>
      </w:pPr>
    </w:p>
    <w:p w14:paraId="45C137A5">
      <w:pPr>
        <w:ind w:right="480" w:firstLine="4075" w:firstLineChars="1933"/>
        <w:rPr>
          <w:rFonts w:ascii="宋体"/>
          <w:b/>
          <w:highlight w:val="none"/>
        </w:rPr>
      </w:pPr>
    </w:p>
    <w:p w14:paraId="64B928EF">
      <w:pPr>
        <w:ind w:right="480" w:firstLine="4075" w:firstLineChars="1933"/>
        <w:rPr>
          <w:rFonts w:ascii="宋体"/>
          <w:b/>
          <w:highlight w:val="none"/>
        </w:rPr>
      </w:pPr>
    </w:p>
    <w:p w14:paraId="50C83E0A">
      <w:pPr>
        <w:ind w:right="480" w:firstLine="4075" w:firstLineChars="1933"/>
        <w:rPr>
          <w:rFonts w:ascii="宋体"/>
          <w:b/>
          <w:highlight w:val="none"/>
        </w:rPr>
      </w:pPr>
    </w:p>
    <w:p w14:paraId="54375B2A">
      <w:pPr>
        <w:ind w:right="480" w:firstLine="4075" w:firstLineChars="1933"/>
        <w:rPr>
          <w:rFonts w:ascii="宋体"/>
          <w:b/>
          <w:highlight w:val="none"/>
        </w:rPr>
      </w:pPr>
    </w:p>
    <w:p w14:paraId="1D55230C">
      <w:pPr>
        <w:ind w:right="480" w:firstLine="4075" w:firstLineChars="1933"/>
        <w:rPr>
          <w:rFonts w:ascii="宋体"/>
          <w:b/>
          <w:highlight w:val="none"/>
        </w:rPr>
      </w:pPr>
    </w:p>
    <w:p w14:paraId="4FF43EB3">
      <w:pPr>
        <w:ind w:right="480" w:firstLine="4075" w:firstLineChars="1933"/>
        <w:rPr>
          <w:rFonts w:ascii="宋体"/>
          <w:b/>
          <w:highlight w:val="none"/>
        </w:rPr>
      </w:pPr>
    </w:p>
    <w:p w14:paraId="6DE37E2A">
      <w:pPr>
        <w:ind w:right="480" w:firstLine="4075" w:firstLineChars="1933"/>
        <w:rPr>
          <w:rFonts w:ascii="宋体"/>
          <w:b/>
          <w:highlight w:val="none"/>
        </w:rPr>
      </w:pPr>
    </w:p>
    <w:p w14:paraId="664A89B1">
      <w:pPr>
        <w:ind w:right="480" w:firstLine="4075" w:firstLineChars="1933"/>
        <w:rPr>
          <w:rFonts w:ascii="宋体"/>
          <w:b/>
          <w:highlight w:val="none"/>
        </w:rPr>
      </w:pPr>
    </w:p>
    <w:p w14:paraId="610E8AD3">
      <w:pPr>
        <w:ind w:right="480"/>
        <w:rPr>
          <w:rFonts w:ascii="宋体"/>
          <w:b/>
          <w:highlight w:val="none"/>
        </w:rPr>
      </w:pPr>
    </w:p>
    <w:p w14:paraId="32288EB0">
      <w:pPr>
        <w:ind w:right="480" w:firstLine="4075" w:firstLineChars="1933"/>
        <w:rPr>
          <w:rFonts w:ascii="宋体"/>
          <w:b/>
          <w:highlight w:val="none"/>
        </w:rPr>
      </w:pPr>
    </w:p>
    <w:p w14:paraId="6B3CF643">
      <w:pPr>
        <w:ind w:right="480" w:firstLine="4075" w:firstLineChars="1933"/>
        <w:rPr>
          <w:rFonts w:ascii="宋体"/>
          <w:b/>
          <w:highlight w:val="none"/>
        </w:rPr>
      </w:pPr>
    </w:p>
    <w:p w14:paraId="2B58F776">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4003075D">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3D91039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C18AB78">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6" w:name="_Toc496004041"/>
      <w:bookmarkStart w:id="247" w:name="_Toc14336"/>
      <w:bookmarkStart w:id="248" w:name="_Toc496626247"/>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2：其他资格证明材料</w:t>
      </w:r>
      <w:bookmarkEnd w:id="246"/>
      <w:bookmarkEnd w:id="247"/>
      <w:bookmarkEnd w:id="248"/>
    </w:p>
    <w:p w14:paraId="2BF98880">
      <w:pPr>
        <w:ind w:firstLine="2909" w:firstLineChars="805"/>
        <w:rPr>
          <w:rFonts w:ascii="宋体"/>
          <w:b/>
          <w:sz w:val="36"/>
          <w:szCs w:val="36"/>
          <w:highlight w:val="none"/>
        </w:rPr>
      </w:pPr>
    </w:p>
    <w:p w14:paraId="4FAFBD82">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6B26983C">
      <w:pPr>
        <w:ind w:firstLine="480"/>
        <w:rPr>
          <w:rFonts w:ascii="宋体"/>
          <w:bCs/>
          <w:highlight w:val="none"/>
        </w:rPr>
      </w:pPr>
    </w:p>
    <w:p w14:paraId="55D9DFAC">
      <w:pPr>
        <w:ind w:firstLine="480"/>
        <w:rPr>
          <w:rFonts w:ascii="宋体" w:hAnsi="宋体"/>
          <w:bCs/>
          <w:highlight w:val="none"/>
        </w:rPr>
      </w:pPr>
      <w:r>
        <w:rPr>
          <w:rFonts w:hint="eastAsia" w:ascii="宋体" w:hAnsi="宋体"/>
          <w:bCs/>
          <w:highlight w:val="none"/>
        </w:rPr>
        <w:t>根据采购项目内容，投标时按磋商文件要求提供投标单位的相关资质证书、从业证书及认为有必要提供的其他资格证明文件等材料。</w:t>
      </w:r>
    </w:p>
    <w:p w14:paraId="31490136">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9" w:name="_Toc496626248"/>
      <w:bookmarkStart w:id="250" w:name="_Toc496004042"/>
      <w:bookmarkStart w:id="251" w:name="_Toc16066"/>
      <w:r>
        <w:rPr>
          <w:rFonts w:hint="eastAsia" w:ascii="宋体"/>
          <w:b/>
          <w:sz w:val="28"/>
          <w:szCs w:val="28"/>
          <w:highlight w:val="none"/>
        </w:rPr>
        <w:t>附件</w:t>
      </w:r>
      <w:bookmarkStart w:id="252" w:name="_Toc325726045"/>
      <w:bookmarkStart w:id="253" w:name="_Toc365019586"/>
      <w:bookmarkStart w:id="254" w:name="_Toc376936780"/>
      <w:r>
        <w:rPr>
          <w:rFonts w:hint="eastAsia" w:ascii="宋体"/>
          <w:b/>
          <w:sz w:val="28"/>
          <w:szCs w:val="28"/>
          <w:highlight w:val="none"/>
        </w:rPr>
        <w:t>13：</w:t>
      </w:r>
      <w:bookmarkEnd w:id="249"/>
      <w:bookmarkEnd w:id="250"/>
      <w:r>
        <w:rPr>
          <w:rFonts w:hint="eastAsia" w:ascii="宋体"/>
          <w:b/>
          <w:sz w:val="28"/>
          <w:szCs w:val="28"/>
          <w:highlight w:val="none"/>
        </w:rPr>
        <w:t>服务方案</w:t>
      </w:r>
      <w:bookmarkEnd w:id="251"/>
    </w:p>
    <w:p w14:paraId="2405C7E5">
      <w:pPr>
        <w:ind w:firstLine="2909" w:firstLineChars="805"/>
        <w:rPr>
          <w:rFonts w:ascii="宋体"/>
          <w:b/>
          <w:sz w:val="36"/>
          <w:szCs w:val="36"/>
          <w:highlight w:val="none"/>
        </w:rPr>
      </w:pPr>
    </w:p>
    <w:p w14:paraId="77D64059">
      <w:pPr>
        <w:ind w:firstLine="708" w:firstLineChars="196"/>
        <w:jc w:val="center"/>
        <w:rPr>
          <w:rFonts w:ascii="宋体"/>
          <w:bCs/>
          <w:highlight w:val="none"/>
        </w:rPr>
      </w:pPr>
      <w:r>
        <w:rPr>
          <w:rFonts w:hint="eastAsia" w:ascii="宋体" w:hAnsi="宋体"/>
          <w:b/>
          <w:sz w:val="36"/>
          <w:szCs w:val="36"/>
          <w:highlight w:val="none"/>
        </w:rPr>
        <w:t>服务方案</w:t>
      </w:r>
    </w:p>
    <w:p w14:paraId="4DE66458">
      <w:pPr>
        <w:rPr>
          <w:rFonts w:ascii="宋体"/>
          <w:bCs/>
          <w:highlight w:val="none"/>
        </w:rPr>
      </w:pPr>
      <w:r>
        <w:rPr>
          <w:rFonts w:hint="eastAsia" w:ascii="宋体" w:hAnsi="宋体"/>
          <w:bCs/>
          <w:highlight w:val="none"/>
        </w:rPr>
        <w:t>根据采购项目内容，供应商编制项目实施方案。</w:t>
      </w:r>
    </w:p>
    <w:bookmarkEnd w:id="252"/>
    <w:bookmarkEnd w:id="253"/>
    <w:bookmarkEnd w:id="254"/>
    <w:p w14:paraId="16E94C7B">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55" w:name="_Toc23868"/>
      <w:bookmarkStart w:id="256" w:name="_Toc496626249"/>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4：供应商类似业绩证明材料</w:t>
      </w:r>
      <w:bookmarkEnd w:id="236"/>
      <w:bookmarkEnd w:id="255"/>
      <w:bookmarkEnd w:id="256"/>
    </w:p>
    <w:p w14:paraId="2EBC04FF">
      <w:pPr>
        <w:ind w:firstLine="2909" w:firstLineChars="805"/>
        <w:rPr>
          <w:rFonts w:ascii="宋体"/>
          <w:b/>
          <w:sz w:val="36"/>
          <w:szCs w:val="36"/>
          <w:highlight w:val="none"/>
        </w:rPr>
      </w:pPr>
    </w:p>
    <w:p w14:paraId="66EE60B8">
      <w:pPr>
        <w:jc w:val="center"/>
        <w:rPr>
          <w:rFonts w:ascii="宋体"/>
          <w:b/>
          <w:sz w:val="36"/>
          <w:szCs w:val="36"/>
          <w:highlight w:val="none"/>
        </w:rPr>
      </w:pPr>
      <w:r>
        <w:rPr>
          <w:rFonts w:hint="eastAsia" w:ascii="宋体" w:hAnsi="宋体"/>
          <w:b/>
          <w:sz w:val="36"/>
          <w:szCs w:val="36"/>
          <w:highlight w:val="none"/>
        </w:rPr>
        <w:t>供应商类似业绩证明材料</w:t>
      </w:r>
    </w:p>
    <w:p w14:paraId="77EEBBC9">
      <w:pPr>
        <w:tabs>
          <w:tab w:val="left" w:pos="168"/>
        </w:tabs>
        <w:adjustRightInd w:val="0"/>
        <w:ind w:firstLine="2530" w:firstLineChars="700"/>
        <w:textAlignment w:val="baseline"/>
        <w:rPr>
          <w:rFonts w:ascii="宋体"/>
          <w:b/>
          <w:sz w:val="36"/>
          <w:szCs w:val="36"/>
          <w:highlight w:val="none"/>
        </w:rPr>
      </w:pPr>
    </w:p>
    <w:p w14:paraId="05FB08AF">
      <w:pPr>
        <w:tabs>
          <w:tab w:val="left" w:pos="168"/>
        </w:tabs>
        <w:adjustRightInd w:val="0"/>
        <w:ind w:firstLine="480"/>
        <w:textAlignment w:val="baseline"/>
        <w:rPr>
          <w:rFonts w:ascii="宋体"/>
          <w:highlight w:val="none"/>
        </w:rPr>
      </w:pPr>
      <w:r>
        <w:rPr>
          <w:rFonts w:hint="eastAsia" w:ascii="宋体" w:hAnsi="宋体"/>
          <w:highlight w:val="none"/>
        </w:rPr>
        <w:t>提供自</w:t>
      </w:r>
      <w:r>
        <w:rPr>
          <w:rFonts w:hint="eastAsia" w:ascii="宋体" w:hAnsi="宋体"/>
          <w:highlight w:val="none"/>
          <w:lang w:eastAsia="zh-CN"/>
        </w:rPr>
        <w:t>近三年</w:t>
      </w:r>
      <w:r>
        <w:rPr>
          <w:rFonts w:hint="eastAsia" w:ascii="宋体" w:hAnsi="宋体"/>
          <w:highlight w:val="none"/>
        </w:rPr>
        <w:t>以来的类似业绩证明材料。类似业绩是指与采购项目在服务内容、合同规模等方面相同或相近的项目。需提供包含合同首页、标的及金额所在页、供货合同签字盖章页的扫描（或复印）件。</w:t>
      </w:r>
    </w:p>
    <w:p w14:paraId="6AC75768">
      <w:pPr>
        <w:widowControl/>
        <w:snapToGrid w:val="0"/>
        <w:spacing w:line="360" w:lineRule="auto"/>
        <w:outlineLvl w:val="1"/>
        <w:rPr>
          <w:rFonts w:ascii="宋体"/>
          <w:b/>
          <w:highlight w:val="none"/>
        </w:rPr>
      </w:pPr>
    </w:p>
    <w:p w14:paraId="544FE647">
      <w:pPr>
        <w:widowControl/>
        <w:snapToGrid w:val="0"/>
        <w:spacing w:line="360" w:lineRule="auto"/>
        <w:outlineLvl w:val="1"/>
        <w:rPr>
          <w:rFonts w:ascii="宋体"/>
          <w:b/>
          <w:sz w:val="28"/>
          <w:szCs w:val="28"/>
          <w:highlight w:val="none"/>
        </w:rPr>
      </w:pPr>
    </w:p>
    <w:p w14:paraId="7478D692">
      <w:pPr>
        <w:widowControl/>
        <w:snapToGrid w:val="0"/>
        <w:spacing w:line="360" w:lineRule="auto"/>
        <w:outlineLvl w:val="1"/>
        <w:rPr>
          <w:rFonts w:ascii="宋体"/>
          <w:b/>
          <w:sz w:val="28"/>
          <w:szCs w:val="28"/>
          <w:highlight w:val="none"/>
        </w:rPr>
      </w:pPr>
    </w:p>
    <w:p w14:paraId="7F03D3DF">
      <w:pPr>
        <w:widowControl/>
        <w:snapToGrid w:val="0"/>
        <w:spacing w:line="360" w:lineRule="auto"/>
        <w:outlineLvl w:val="1"/>
        <w:rPr>
          <w:rFonts w:ascii="宋体"/>
          <w:b/>
          <w:sz w:val="28"/>
          <w:szCs w:val="28"/>
          <w:highlight w:val="none"/>
        </w:rPr>
      </w:pPr>
    </w:p>
    <w:p w14:paraId="770E216B">
      <w:pPr>
        <w:widowControl/>
        <w:snapToGrid w:val="0"/>
        <w:spacing w:line="360" w:lineRule="auto"/>
        <w:outlineLvl w:val="1"/>
        <w:rPr>
          <w:rFonts w:ascii="宋体"/>
          <w:b/>
          <w:sz w:val="28"/>
          <w:szCs w:val="28"/>
          <w:highlight w:val="none"/>
        </w:rPr>
      </w:pPr>
    </w:p>
    <w:p w14:paraId="47AE9C33">
      <w:pPr>
        <w:widowControl/>
        <w:snapToGrid w:val="0"/>
        <w:spacing w:line="360" w:lineRule="auto"/>
        <w:outlineLvl w:val="1"/>
        <w:rPr>
          <w:rFonts w:ascii="宋体"/>
          <w:b/>
          <w:sz w:val="28"/>
          <w:szCs w:val="28"/>
          <w:highlight w:val="none"/>
        </w:rPr>
      </w:pPr>
    </w:p>
    <w:p w14:paraId="494F3BDA">
      <w:pPr>
        <w:widowControl/>
        <w:snapToGrid w:val="0"/>
        <w:spacing w:line="360" w:lineRule="auto"/>
        <w:outlineLvl w:val="1"/>
        <w:rPr>
          <w:rFonts w:ascii="宋体"/>
          <w:b/>
          <w:sz w:val="28"/>
          <w:szCs w:val="28"/>
          <w:highlight w:val="none"/>
        </w:rPr>
      </w:pPr>
    </w:p>
    <w:p w14:paraId="016F2063">
      <w:pPr>
        <w:widowControl/>
        <w:snapToGrid w:val="0"/>
        <w:spacing w:line="360" w:lineRule="auto"/>
        <w:outlineLvl w:val="1"/>
        <w:rPr>
          <w:rFonts w:ascii="宋体"/>
          <w:b/>
          <w:sz w:val="28"/>
          <w:szCs w:val="28"/>
          <w:highlight w:val="none"/>
        </w:rPr>
      </w:pPr>
    </w:p>
    <w:p w14:paraId="6E0182B1">
      <w:pPr>
        <w:widowControl/>
        <w:snapToGrid w:val="0"/>
        <w:spacing w:line="360" w:lineRule="auto"/>
        <w:outlineLvl w:val="1"/>
        <w:rPr>
          <w:rFonts w:ascii="宋体"/>
          <w:b/>
          <w:sz w:val="28"/>
          <w:szCs w:val="28"/>
          <w:highlight w:val="none"/>
        </w:rPr>
      </w:pPr>
    </w:p>
    <w:p w14:paraId="05755623">
      <w:pPr>
        <w:widowControl/>
        <w:snapToGrid w:val="0"/>
        <w:spacing w:line="360" w:lineRule="auto"/>
        <w:outlineLvl w:val="1"/>
        <w:rPr>
          <w:rFonts w:ascii="宋体"/>
          <w:b/>
          <w:sz w:val="28"/>
          <w:szCs w:val="28"/>
          <w:highlight w:val="none"/>
        </w:rPr>
      </w:pPr>
    </w:p>
    <w:p w14:paraId="327F8E42">
      <w:pPr>
        <w:widowControl/>
        <w:snapToGrid w:val="0"/>
        <w:spacing w:line="360" w:lineRule="auto"/>
        <w:outlineLvl w:val="1"/>
        <w:rPr>
          <w:rFonts w:ascii="宋体"/>
          <w:b/>
          <w:sz w:val="28"/>
          <w:szCs w:val="28"/>
          <w:highlight w:val="none"/>
        </w:rPr>
      </w:pPr>
    </w:p>
    <w:p w14:paraId="07F19B80">
      <w:pPr>
        <w:widowControl/>
        <w:snapToGrid w:val="0"/>
        <w:spacing w:line="360" w:lineRule="auto"/>
        <w:outlineLvl w:val="1"/>
        <w:rPr>
          <w:rFonts w:ascii="宋体"/>
          <w:b/>
          <w:sz w:val="28"/>
          <w:szCs w:val="28"/>
          <w:highlight w:val="none"/>
        </w:rPr>
      </w:pPr>
    </w:p>
    <w:p w14:paraId="2B707410">
      <w:pPr>
        <w:widowControl/>
        <w:snapToGrid w:val="0"/>
        <w:spacing w:line="360" w:lineRule="auto"/>
        <w:outlineLvl w:val="1"/>
        <w:rPr>
          <w:rFonts w:ascii="宋体"/>
          <w:b/>
          <w:sz w:val="28"/>
          <w:szCs w:val="28"/>
          <w:highlight w:val="none"/>
        </w:rPr>
      </w:pPr>
    </w:p>
    <w:p w14:paraId="3BFBA22D">
      <w:pPr>
        <w:widowControl/>
        <w:snapToGrid w:val="0"/>
        <w:spacing w:line="360" w:lineRule="auto"/>
        <w:outlineLvl w:val="1"/>
        <w:rPr>
          <w:rFonts w:ascii="宋体"/>
          <w:b/>
          <w:sz w:val="28"/>
          <w:szCs w:val="28"/>
          <w:highlight w:val="none"/>
        </w:rPr>
      </w:pPr>
    </w:p>
    <w:p w14:paraId="1778C9EC">
      <w:pPr>
        <w:widowControl/>
        <w:snapToGrid w:val="0"/>
        <w:spacing w:line="360" w:lineRule="auto"/>
        <w:outlineLvl w:val="1"/>
        <w:rPr>
          <w:rFonts w:ascii="宋体"/>
          <w:b/>
          <w:sz w:val="28"/>
          <w:szCs w:val="28"/>
          <w:highlight w:val="none"/>
        </w:rPr>
      </w:pPr>
    </w:p>
    <w:p w14:paraId="79BBBD32">
      <w:pPr>
        <w:widowControl/>
        <w:snapToGrid w:val="0"/>
        <w:spacing w:line="360" w:lineRule="auto"/>
        <w:outlineLvl w:val="1"/>
        <w:rPr>
          <w:rFonts w:ascii="宋体"/>
          <w:b/>
          <w:sz w:val="28"/>
          <w:szCs w:val="28"/>
          <w:highlight w:val="none"/>
        </w:rPr>
      </w:pPr>
    </w:p>
    <w:p w14:paraId="78BBB518">
      <w:pPr>
        <w:widowControl/>
        <w:snapToGrid w:val="0"/>
        <w:spacing w:line="360" w:lineRule="auto"/>
        <w:outlineLvl w:val="1"/>
        <w:rPr>
          <w:rFonts w:ascii="宋体"/>
          <w:b/>
          <w:sz w:val="28"/>
          <w:szCs w:val="28"/>
          <w:highlight w:val="none"/>
        </w:rPr>
      </w:pPr>
    </w:p>
    <w:p w14:paraId="01A110D5">
      <w:pPr>
        <w:widowControl/>
        <w:snapToGrid w:val="0"/>
        <w:spacing w:line="360" w:lineRule="auto"/>
        <w:outlineLvl w:val="1"/>
        <w:rPr>
          <w:rFonts w:ascii="宋体"/>
          <w:b/>
          <w:sz w:val="28"/>
          <w:szCs w:val="28"/>
          <w:highlight w:val="none"/>
        </w:rPr>
      </w:pPr>
    </w:p>
    <w:p w14:paraId="48F269E6">
      <w:pPr>
        <w:widowControl/>
        <w:snapToGrid w:val="0"/>
        <w:spacing w:line="360" w:lineRule="auto"/>
        <w:outlineLvl w:val="1"/>
        <w:rPr>
          <w:rFonts w:ascii="宋体"/>
          <w:b/>
          <w:sz w:val="28"/>
          <w:szCs w:val="28"/>
          <w:highlight w:val="none"/>
        </w:rPr>
      </w:pPr>
    </w:p>
    <w:p w14:paraId="32765B63">
      <w:pPr>
        <w:widowControl/>
        <w:snapToGrid w:val="0"/>
        <w:spacing w:line="360" w:lineRule="auto"/>
        <w:outlineLvl w:val="1"/>
        <w:rPr>
          <w:rFonts w:ascii="宋体"/>
          <w:b/>
          <w:sz w:val="28"/>
          <w:szCs w:val="28"/>
          <w:highlight w:val="none"/>
        </w:rPr>
      </w:pPr>
      <w:bookmarkStart w:id="257" w:name="_Toc496004044"/>
      <w:bookmarkStart w:id="258" w:name="_Toc496626250"/>
    </w:p>
    <w:p w14:paraId="72D3DB53">
      <w:pPr>
        <w:widowControl/>
        <w:snapToGrid w:val="0"/>
        <w:spacing w:line="360" w:lineRule="auto"/>
        <w:outlineLvl w:val="1"/>
        <w:rPr>
          <w:rFonts w:ascii="宋体"/>
          <w:b/>
          <w:sz w:val="28"/>
          <w:szCs w:val="28"/>
          <w:highlight w:val="none"/>
        </w:rPr>
      </w:pPr>
      <w:bookmarkStart w:id="259" w:name="_Toc6329"/>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5：</w:t>
      </w:r>
      <w:bookmarkEnd w:id="257"/>
      <w:bookmarkEnd w:id="258"/>
      <w:r>
        <w:rPr>
          <w:rFonts w:hint="eastAsia" w:ascii="宋体"/>
          <w:b/>
          <w:sz w:val="28"/>
          <w:szCs w:val="28"/>
          <w:highlight w:val="none"/>
        </w:rPr>
        <w:t>中小企业声明函</w:t>
      </w:r>
      <w:bookmarkEnd w:id="259"/>
    </w:p>
    <w:p w14:paraId="2E522DF3">
      <w:pPr>
        <w:ind w:firstLine="2367" w:firstLineChars="655"/>
        <w:rPr>
          <w:rFonts w:ascii="宋体"/>
          <w:b/>
          <w:sz w:val="36"/>
          <w:szCs w:val="36"/>
          <w:highlight w:val="none"/>
        </w:rPr>
      </w:pPr>
    </w:p>
    <w:p w14:paraId="24BFF1B5">
      <w:pPr>
        <w:adjustRightInd w:val="0"/>
        <w:snapToGrid w:val="0"/>
        <w:spacing w:beforeLines="50" w:line="560" w:lineRule="exact"/>
        <w:jc w:val="center"/>
        <w:rPr>
          <w:rFonts w:ascii="宋体" w:hAnsi="宋体" w:cs="楷体"/>
          <w:b/>
          <w:sz w:val="28"/>
          <w:szCs w:val="28"/>
          <w:highlight w:val="none"/>
        </w:rPr>
      </w:pPr>
      <w:r>
        <w:rPr>
          <w:rFonts w:hint="eastAsia" w:ascii="宋体" w:hAnsi="宋体" w:cs="楷体"/>
          <w:b/>
          <w:sz w:val="28"/>
          <w:szCs w:val="28"/>
          <w:highlight w:val="none"/>
        </w:rPr>
        <w:t>1.中小企业声明函（服务）</w:t>
      </w:r>
    </w:p>
    <w:p w14:paraId="4DB7D968">
      <w:pPr>
        <w:adjustRightInd w:val="0"/>
        <w:snapToGrid w:val="0"/>
        <w:spacing w:line="440" w:lineRule="exact"/>
        <w:ind w:firstLine="420" w:firstLineChars="200"/>
        <w:rPr>
          <w:rFonts w:ascii="宋体" w:hAnsi="宋体" w:cs="仿宋_GB2312"/>
          <w:highlight w:val="none"/>
        </w:rPr>
      </w:pPr>
      <w:bookmarkStart w:id="260" w:name="_Toc22185_WPSOffice_Level2"/>
      <w:bookmarkStart w:id="261" w:name="_Toc16462_WPSOffice_Level2"/>
      <w:bookmarkStart w:id="262" w:name="_Toc17607_WPSOffice_Level2"/>
      <w:r>
        <w:rPr>
          <w:rFonts w:hint="eastAsia" w:ascii="宋体" w:hAnsi="宋体" w:cs="仿宋_GB2312"/>
          <w:highlight w:val="none"/>
        </w:rPr>
        <w:t>本公司郑重声明，根据《政府采购促进中小企业发展管理办法》（财库﹝2020﹞46 号）的规定，本公司</w:t>
      </w:r>
      <w:r>
        <w:rPr>
          <w:rFonts w:hint="eastAsia" w:ascii="宋体" w:hAnsi="宋体" w:cs="仿宋_GB2312"/>
          <w:spacing w:val="6"/>
          <w:highlight w:val="none"/>
        </w:rPr>
        <w:t>参加的</w:t>
      </w:r>
      <w:r>
        <w:rPr>
          <w:rFonts w:hint="eastAsia" w:ascii="宋体" w:hAnsi="宋体" w:cs="仿宋_GB2312"/>
          <w:highlight w:val="none"/>
        </w:rPr>
        <w:t>采购活动，服务全部由符合政策要求的中小企业承接。相关企业的具体情况如下：</w:t>
      </w:r>
    </w:p>
    <w:p w14:paraId="4819C279">
      <w:pPr>
        <w:adjustRightInd w:val="0"/>
        <w:snapToGrid w:val="0"/>
        <w:spacing w:line="440" w:lineRule="exact"/>
        <w:ind w:firstLine="420" w:firstLineChars="200"/>
        <w:rPr>
          <w:rFonts w:ascii="宋体" w:hAnsi="宋体" w:cs="仿宋_GB2312"/>
          <w:highlight w:val="none"/>
        </w:rPr>
      </w:pPr>
      <w:r>
        <w:rPr>
          <w:rFonts w:hint="eastAsia" w:ascii="宋体" w:hAnsi="Calibri" w:cs="宋体"/>
          <w:highlight w:val="none"/>
          <w:u w:val="single"/>
          <w:lang w:val="zh-CN"/>
        </w:rPr>
        <w:t>信息化运维</w:t>
      </w:r>
      <w:r>
        <w:rPr>
          <w:rFonts w:hint="eastAsia" w:ascii="宋体" w:hAnsi="宋体" w:cs="仿宋_GB2312"/>
          <w:highlight w:val="none"/>
        </w:rPr>
        <w:t>，属于</w:t>
      </w:r>
      <w:r>
        <w:rPr>
          <w:rFonts w:hint="eastAsia" w:ascii="宋体" w:hAnsi="宋体" w:cs="仿宋_GB2312"/>
          <w:highlight w:val="none"/>
          <w:u w:val="single"/>
        </w:rPr>
        <w:t>（软件和信息技术服务业）</w:t>
      </w:r>
      <w:r>
        <w:rPr>
          <w:rFonts w:hint="eastAsia" w:ascii="宋体" w:hAnsi="宋体" w:cs="仿宋_GB2312"/>
          <w:highlight w:val="none"/>
        </w:rPr>
        <w:t>；承接企业为</w:t>
      </w:r>
      <w:r>
        <w:rPr>
          <w:rFonts w:hint="eastAsia" w:ascii="宋体" w:hAnsi="宋体" w:cs="仿宋_GB2312"/>
          <w:highlight w:val="none"/>
          <w:u w:val="single"/>
        </w:rPr>
        <w:t>（企业名称）</w:t>
      </w:r>
      <w:r>
        <w:rPr>
          <w:rFonts w:hint="eastAsia" w:ascii="宋体" w:hAnsi="宋体" w:cs="仿宋_GB2312"/>
          <w:highlight w:val="none"/>
        </w:rPr>
        <w:t>，从业人员人，营业收入为万元，资产总额为万元</w:t>
      </w:r>
      <w:r>
        <w:rPr>
          <w:rFonts w:hint="eastAsia" w:ascii="宋体" w:hAnsi="宋体" w:cs="仿宋_GB2312"/>
          <w:sz w:val="22"/>
          <w:highlight w:val="none"/>
          <w:vertAlign w:val="superscript"/>
        </w:rPr>
        <w:t>1</w:t>
      </w:r>
      <w:r>
        <w:rPr>
          <w:rFonts w:hint="eastAsia" w:ascii="宋体" w:hAnsi="宋体" w:cs="仿宋_GB2312"/>
          <w:highlight w:val="none"/>
        </w:rPr>
        <w:t>，属于</w:t>
      </w:r>
      <w:r>
        <w:rPr>
          <w:rFonts w:hint="eastAsia" w:ascii="宋体" w:hAnsi="宋体" w:cs="仿宋_GB2312"/>
          <w:highlight w:val="none"/>
          <w:u w:val="single"/>
        </w:rPr>
        <w:t xml:space="preserve">       （中型企业、小型企业、微型企业）</w:t>
      </w:r>
      <w:r>
        <w:rPr>
          <w:rFonts w:hint="eastAsia" w:ascii="宋体" w:hAnsi="宋体" w:cs="仿宋_GB2312"/>
          <w:highlight w:val="none"/>
        </w:rPr>
        <w:t>；</w:t>
      </w:r>
    </w:p>
    <w:p w14:paraId="3283AEE2">
      <w:pPr>
        <w:adjustRightInd w:val="0"/>
        <w:snapToGrid w:val="0"/>
        <w:spacing w:line="440" w:lineRule="exact"/>
        <w:ind w:firstLine="420" w:firstLineChars="200"/>
        <w:rPr>
          <w:rFonts w:ascii="宋体" w:hAnsi="宋体" w:cs="仿宋_GB2312"/>
          <w:highlight w:val="none"/>
        </w:rPr>
      </w:pPr>
    </w:p>
    <w:p w14:paraId="511C06B4">
      <w:pPr>
        <w:adjustRightInd w:val="0"/>
        <w:snapToGrid w:val="0"/>
        <w:spacing w:line="440" w:lineRule="exact"/>
        <w:ind w:firstLine="420" w:firstLineChars="200"/>
        <w:rPr>
          <w:rFonts w:ascii="宋体" w:hAnsi="宋体" w:cs="仿宋_GB2312"/>
          <w:highlight w:val="none"/>
        </w:rPr>
      </w:pPr>
      <w:r>
        <w:rPr>
          <w:rFonts w:hint="eastAsia" w:ascii="宋体" w:hAnsi="宋体" w:cs="仿宋_GB2312"/>
          <w:highlight w:val="none"/>
        </w:rPr>
        <w:t>……</w:t>
      </w:r>
    </w:p>
    <w:p w14:paraId="04586DBF">
      <w:pPr>
        <w:adjustRightInd w:val="0"/>
        <w:snapToGrid w:val="0"/>
        <w:spacing w:line="440" w:lineRule="exact"/>
        <w:ind w:firstLine="420" w:firstLineChars="200"/>
        <w:rPr>
          <w:rFonts w:ascii="宋体" w:hAnsi="宋体" w:cs="仿宋_GB2312"/>
          <w:highlight w:val="none"/>
        </w:rPr>
      </w:pPr>
      <w:r>
        <w:rPr>
          <w:rFonts w:hint="eastAsia" w:ascii="宋体" w:hAnsi="宋体" w:cs="仿宋_GB2312"/>
          <w:highlight w:val="none"/>
        </w:rPr>
        <w:t>以上企业，不属于大企业的分支机构，不存在控股股东为大企业的情形，也不存在与大企业的负责人为同一人的情形。</w:t>
      </w:r>
    </w:p>
    <w:p w14:paraId="43584329">
      <w:pPr>
        <w:adjustRightInd w:val="0"/>
        <w:snapToGrid w:val="0"/>
        <w:spacing w:line="440" w:lineRule="exact"/>
        <w:ind w:firstLine="420" w:firstLineChars="200"/>
        <w:rPr>
          <w:rFonts w:ascii="宋体" w:hAnsi="宋体" w:cs="仿宋_GB2312"/>
          <w:highlight w:val="none"/>
        </w:rPr>
      </w:pPr>
      <w:r>
        <w:rPr>
          <w:rFonts w:hint="eastAsia" w:ascii="宋体" w:hAnsi="宋体" w:cs="仿宋_GB2312"/>
          <w:highlight w:val="none"/>
        </w:rPr>
        <w:t>本企业对上述声明内容的真实性负责。如有虚假，将依法承担相应责任。</w:t>
      </w:r>
    </w:p>
    <w:p w14:paraId="259395F4">
      <w:pPr>
        <w:adjustRightInd w:val="0"/>
        <w:snapToGrid w:val="0"/>
        <w:spacing w:line="440" w:lineRule="exact"/>
        <w:ind w:firstLine="480"/>
        <w:rPr>
          <w:rFonts w:ascii="宋体" w:hAnsi="宋体" w:cs="仿宋_GB2312"/>
          <w:highlight w:val="none"/>
        </w:rPr>
      </w:pPr>
    </w:p>
    <w:p w14:paraId="1B9A9E7D">
      <w:pPr>
        <w:adjustRightInd w:val="0"/>
        <w:snapToGrid w:val="0"/>
        <w:spacing w:line="440" w:lineRule="exact"/>
        <w:ind w:firstLine="480"/>
        <w:rPr>
          <w:rFonts w:ascii="宋体" w:hAnsi="宋体" w:cs="仿宋_GB2312"/>
          <w:highlight w:val="none"/>
        </w:rPr>
      </w:pPr>
    </w:p>
    <w:p w14:paraId="49875F3A">
      <w:pPr>
        <w:adjustRightInd w:val="0"/>
        <w:snapToGrid w:val="0"/>
        <w:spacing w:line="440" w:lineRule="exact"/>
        <w:ind w:firstLine="480"/>
        <w:rPr>
          <w:rFonts w:ascii="宋体" w:hAnsi="宋体" w:cs="仿宋_GB2312"/>
          <w:highlight w:val="none"/>
        </w:rPr>
      </w:pPr>
    </w:p>
    <w:p w14:paraId="36E610E3">
      <w:pPr>
        <w:adjustRightInd w:val="0"/>
        <w:snapToGrid w:val="0"/>
        <w:spacing w:line="440" w:lineRule="exact"/>
        <w:ind w:firstLine="4200" w:firstLineChars="2000"/>
        <w:rPr>
          <w:rFonts w:ascii="宋体" w:hAnsi="宋体" w:cs="仿宋_GB2312"/>
          <w:highlight w:val="none"/>
        </w:rPr>
      </w:pPr>
      <w:r>
        <w:rPr>
          <w:rFonts w:hint="eastAsia" w:ascii="宋体" w:hAnsi="宋体" w:cs="仿宋_GB2312"/>
          <w:highlight w:val="none"/>
        </w:rPr>
        <w:t>企业名称（盖章）：</w:t>
      </w:r>
    </w:p>
    <w:p w14:paraId="379ECB87">
      <w:pPr>
        <w:adjustRightInd w:val="0"/>
        <w:snapToGrid w:val="0"/>
        <w:spacing w:line="440" w:lineRule="exact"/>
        <w:ind w:firstLine="4200" w:firstLineChars="2000"/>
        <w:rPr>
          <w:rFonts w:ascii="宋体" w:hAnsi="宋体" w:cs="仿宋_GB2312"/>
          <w:highlight w:val="none"/>
        </w:rPr>
      </w:pPr>
      <w:r>
        <w:rPr>
          <w:rFonts w:hint="eastAsia" w:ascii="宋体" w:hAnsi="宋体" w:cs="仿宋_GB2312"/>
          <w:highlight w:val="none"/>
        </w:rPr>
        <w:t>日 期：</w:t>
      </w:r>
    </w:p>
    <w:p w14:paraId="504B8A82">
      <w:pPr>
        <w:pStyle w:val="9"/>
        <w:ind w:firstLine="480"/>
        <w:rPr>
          <w:highlight w:val="none"/>
        </w:rPr>
      </w:pPr>
    </w:p>
    <w:p w14:paraId="2D640F13">
      <w:pPr>
        <w:pStyle w:val="9"/>
        <w:ind w:firstLine="480"/>
        <w:rPr>
          <w:highlight w:val="none"/>
        </w:rPr>
      </w:pPr>
    </w:p>
    <w:p w14:paraId="4621AFAA">
      <w:pPr>
        <w:pStyle w:val="9"/>
        <w:ind w:firstLine="480"/>
        <w:rPr>
          <w:highlight w:val="none"/>
        </w:rPr>
      </w:pPr>
    </w:p>
    <w:p w14:paraId="7EE47209">
      <w:pPr>
        <w:adjustRightInd w:val="0"/>
        <w:snapToGrid w:val="0"/>
        <w:spacing w:line="440" w:lineRule="exact"/>
        <w:ind w:firstLine="480"/>
        <w:rPr>
          <w:rFonts w:ascii="宋体" w:hAnsi="宋体" w:cs="仿宋_GB2312"/>
          <w:highlight w:val="none"/>
        </w:rPr>
      </w:pPr>
      <w:r>
        <w:rPr>
          <w:rFonts w:hint="eastAsia" w:ascii="宋体" w:hAnsi="宋体" w:cs="仿宋_GB2312"/>
          <w:highlight w:val="none"/>
        </w:rPr>
        <w:t xml:space="preserve"> 1.</w:t>
      </w:r>
      <w:r>
        <w:rPr>
          <w:rFonts w:hint="eastAsia" w:ascii="宋体" w:hAnsi="宋体" w:cs="仿宋_GB2312"/>
          <w:highlight w:val="none"/>
          <w:vertAlign w:val="superscript"/>
        </w:rPr>
        <w:t>1</w:t>
      </w:r>
      <w:r>
        <w:rPr>
          <w:rFonts w:hint="eastAsia" w:ascii="宋体" w:hAnsi="宋体" w:cs="仿宋_GB2312"/>
          <w:highlight w:val="none"/>
        </w:rPr>
        <w:t>从业人员、营业收入、资产总额填报上一年度数据，无上一年度数据的新成立企业可不填报。</w:t>
      </w:r>
    </w:p>
    <w:p w14:paraId="3F59B616">
      <w:pPr>
        <w:pStyle w:val="9"/>
        <w:ind w:firstLine="630" w:firstLineChars="300"/>
        <w:rPr>
          <w:rFonts w:hAnsi="宋体" w:cs="仿宋_GB2312"/>
          <w:szCs w:val="24"/>
          <w:highlight w:val="none"/>
        </w:rPr>
      </w:pPr>
    </w:p>
    <w:bookmarkEnd w:id="260"/>
    <w:bookmarkEnd w:id="261"/>
    <w:bookmarkEnd w:id="262"/>
    <w:p w14:paraId="47455F40">
      <w:pPr>
        <w:pStyle w:val="9"/>
        <w:ind w:firstLine="480"/>
      </w:pPr>
      <w:r>
        <w:rPr>
          <w:rFonts w:hint="eastAsia"/>
          <w:highlight w:val="none"/>
        </w:rPr>
        <w:t>2.若无此项内容，可不提供此函。</w:t>
      </w:r>
    </w:p>
    <w:p w14:paraId="5F2499EC">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63" w:name="_Toc496004045"/>
      <w:bookmarkStart w:id="264" w:name="_Toc496626251"/>
      <w:bookmarkStart w:id="265" w:name="_Toc2149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6：残疾人福利性单位声明函</w:t>
      </w:r>
      <w:bookmarkEnd w:id="263"/>
      <w:bookmarkEnd w:id="264"/>
      <w:bookmarkEnd w:id="265"/>
    </w:p>
    <w:p w14:paraId="202BDE15">
      <w:pPr>
        <w:jc w:val="center"/>
        <w:rPr>
          <w:rFonts w:ascii="宋体"/>
          <w:b/>
          <w:sz w:val="36"/>
          <w:szCs w:val="36"/>
          <w:highlight w:val="none"/>
        </w:rPr>
      </w:pPr>
      <w:bookmarkStart w:id="266" w:name="OLE_LINK14"/>
      <w:bookmarkStart w:id="267" w:name="OLE_LINK13"/>
    </w:p>
    <w:p w14:paraId="6B776548">
      <w:pPr>
        <w:jc w:val="center"/>
        <w:rPr>
          <w:rFonts w:ascii="宋体"/>
          <w:b/>
          <w:sz w:val="36"/>
          <w:szCs w:val="36"/>
          <w:highlight w:val="none"/>
        </w:rPr>
      </w:pPr>
      <w:r>
        <w:rPr>
          <w:rFonts w:hint="eastAsia" w:ascii="宋体" w:hAnsi="宋体"/>
          <w:b/>
          <w:sz w:val="36"/>
          <w:szCs w:val="36"/>
          <w:highlight w:val="none"/>
        </w:rPr>
        <w:t>残疾人福利性单位声明函</w:t>
      </w:r>
    </w:p>
    <w:bookmarkEnd w:id="266"/>
    <w:bookmarkEnd w:id="267"/>
    <w:p w14:paraId="2315306A">
      <w:pPr>
        <w:spacing w:afterLines="50"/>
        <w:rPr>
          <w:rFonts w:ascii="宋体"/>
          <w:bCs/>
          <w:highlight w:val="none"/>
        </w:rPr>
      </w:pPr>
    </w:p>
    <w:p w14:paraId="328FDB30">
      <w:pPr>
        <w:spacing w:afterLines="50"/>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青海汭辉招标代理有限公司</w:t>
      </w:r>
    </w:p>
    <w:p w14:paraId="4ADE06C2">
      <w:pPr>
        <w:spacing w:line="360" w:lineRule="auto"/>
        <w:ind w:firstLine="480"/>
        <w:rPr>
          <w:highlight w:val="none"/>
        </w:rPr>
      </w:pPr>
    </w:p>
    <w:p w14:paraId="21B93489">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1F08CA2E">
      <w:pPr>
        <w:spacing w:line="360" w:lineRule="auto"/>
        <w:ind w:firstLine="480"/>
        <w:rPr>
          <w:highlight w:val="none"/>
        </w:rPr>
      </w:pPr>
      <w:r>
        <w:rPr>
          <w:rFonts w:hint="eastAsia"/>
          <w:highlight w:val="none"/>
        </w:rPr>
        <w:t>本公司对上述声明的真实性负责。如有虚假，将依法承担相应责任。</w:t>
      </w:r>
    </w:p>
    <w:p w14:paraId="50FEEA78">
      <w:pPr>
        <w:spacing w:line="360" w:lineRule="auto"/>
        <w:ind w:firstLine="480"/>
        <w:rPr>
          <w:highlight w:val="none"/>
        </w:rPr>
      </w:pPr>
    </w:p>
    <w:p w14:paraId="7C35C3CC">
      <w:pPr>
        <w:spacing w:line="360" w:lineRule="auto"/>
        <w:rPr>
          <w:highlight w:val="none"/>
        </w:rPr>
      </w:pPr>
      <w:r>
        <w:rPr>
          <w:rFonts w:hint="eastAsia"/>
          <w:highlight w:val="none"/>
        </w:rPr>
        <w:t>注：</w:t>
      </w:r>
      <w:r>
        <w:rPr>
          <w:rFonts w:hint="eastAsia" w:ascii="宋体" w:hAnsi="宋体"/>
          <w:highlight w:val="none"/>
        </w:rPr>
        <w:t>若无此项内容，可不提供此函。</w:t>
      </w:r>
    </w:p>
    <w:p w14:paraId="7CF66647">
      <w:pPr>
        <w:spacing w:line="360" w:lineRule="auto"/>
        <w:ind w:firstLine="480"/>
        <w:rPr>
          <w:highlight w:val="none"/>
        </w:rPr>
      </w:pPr>
    </w:p>
    <w:p w14:paraId="71A62346">
      <w:pPr>
        <w:spacing w:line="360" w:lineRule="auto"/>
        <w:ind w:firstLine="480"/>
        <w:rPr>
          <w:highlight w:val="none"/>
        </w:rPr>
      </w:pPr>
    </w:p>
    <w:p w14:paraId="1E2C8E3F">
      <w:pPr>
        <w:spacing w:line="360" w:lineRule="auto"/>
        <w:ind w:firstLine="480"/>
        <w:rPr>
          <w:highlight w:val="none"/>
        </w:rPr>
      </w:pPr>
    </w:p>
    <w:p w14:paraId="0629F405">
      <w:pPr>
        <w:spacing w:line="360" w:lineRule="auto"/>
        <w:ind w:firstLine="480"/>
        <w:rPr>
          <w:highlight w:val="none"/>
        </w:rPr>
      </w:pPr>
    </w:p>
    <w:p w14:paraId="0165B8DA">
      <w:pPr>
        <w:spacing w:line="360" w:lineRule="auto"/>
        <w:ind w:firstLine="480"/>
        <w:rPr>
          <w:highlight w:val="none"/>
        </w:rPr>
      </w:pPr>
    </w:p>
    <w:p w14:paraId="3AAD134F">
      <w:pPr>
        <w:spacing w:line="360" w:lineRule="auto"/>
        <w:ind w:firstLine="480"/>
        <w:rPr>
          <w:highlight w:val="none"/>
        </w:rPr>
      </w:pPr>
    </w:p>
    <w:p w14:paraId="51D79D0F">
      <w:pPr>
        <w:spacing w:line="360" w:lineRule="auto"/>
        <w:ind w:firstLine="480"/>
        <w:rPr>
          <w:highlight w:val="none"/>
        </w:rPr>
      </w:pPr>
    </w:p>
    <w:p w14:paraId="45444ECE">
      <w:pPr>
        <w:spacing w:line="360" w:lineRule="auto"/>
        <w:rPr>
          <w:highlight w:val="none"/>
        </w:rPr>
      </w:pPr>
    </w:p>
    <w:p w14:paraId="24E0F3BE">
      <w:pPr>
        <w:spacing w:line="360" w:lineRule="auto"/>
        <w:rPr>
          <w:highlight w:val="none"/>
        </w:rPr>
      </w:pPr>
    </w:p>
    <w:p w14:paraId="645080B5">
      <w:pPr>
        <w:spacing w:line="360" w:lineRule="auto"/>
        <w:ind w:firstLine="480"/>
        <w:rPr>
          <w:highlight w:val="none"/>
        </w:rPr>
      </w:pPr>
    </w:p>
    <w:p w14:paraId="2821B4A8">
      <w:pPr>
        <w:spacing w:line="360" w:lineRule="auto"/>
        <w:ind w:firstLine="480"/>
        <w:rPr>
          <w:highlight w:val="none"/>
        </w:rPr>
      </w:pPr>
    </w:p>
    <w:p w14:paraId="6B94D023">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303C2D1D">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6CFC0D20">
      <w:pPr>
        <w:ind w:firstLine="482"/>
        <w:jc w:val="center"/>
        <w:rPr>
          <w:rFonts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68" w:name="_Toc496626252"/>
      <w:bookmarkStart w:id="269" w:name="_Toc496004046"/>
      <w:bookmarkStart w:id="270" w:name="_Toc416363470"/>
    </w:p>
    <w:p w14:paraId="0520AC38">
      <w:pPr>
        <w:pStyle w:val="9"/>
        <w:rPr>
          <w:highlight w:val="none"/>
        </w:rPr>
      </w:pPr>
    </w:p>
    <w:p w14:paraId="5B2880BA">
      <w:pPr>
        <w:widowControl/>
        <w:snapToGrid w:val="0"/>
        <w:spacing w:line="360" w:lineRule="auto"/>
        <w:outlineLvl w:val="1"/>
        <w:rPr>
          <w:rFonts w:ascii="宋体"/>
          <w:b/>
          <w:sz w:val="28"/>
          <w:szCs w:val="28"/>
          <w:highlight w:val="none"/>
        </w:rPr>
      </w:pPr>
      <w:bookmarkStart w:id="271" w:name="_Toc475"/>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7：</w:t>
      </w:r>
      <w:bookmarkEnd w:id="268"/>
      <w:bookmarkEnd w:id="269"/>
      <w:r>
        <w:rPr>
          <w:rFonts w:hint="eastAsia" w:ascii="宋体"/>
          <w:b/>
          <w:sz w:val="28"/>
          <w:szCs w:val="28"/>
          <w:highlight w:val="none"/>
        </w:rPr>
        <w:t>从业人员声明函</w:t>
      </w:r>
      <w:bookmarkEnd w:id="271"/>
    </w:p>
    <w:p w14:paraId="756D837B">
      <w:pPr>
        <w:ind w:firstLine="723"/>
        <w:jc w:val="center"/>
        <w:rPr>
          <w:rFonts w:ascii="宋体"/>
          <w:b/>
          <w:sz w:val="36"/>
          <w:szCs w:val="36"/>
          <w:highlight w:val="none"/>
        </w:rPr>
      </w:pPr>
      <w:r>
        <w:rPr>
          <w:rFonts w:ascii="宋体" w:hAnsi="宋体"/>
          <w:b/>
          <w:sz w:val="36"/>
          <w:szCs w:val="36"/>
          <w:highlight w:val="none"/>
        </w:rPr>
        <w:t xml:space="preserve">  </w:t>
      </w:r>
    </w:p>
    <w:p w14:paraId="3C34D458">
      <w:pPr>
        <w:adjustRightInd w:val="0"/>
        <w:snapToGrid w:val="0"/>
        <w:spacing w:line="440" w:lineRule="exact"/>
        <w:ind w:left="8152" w:hanging="8152" w:hangingChars="2900"/>
        <w:jc w:val="center"/>
        <w:rPr>
          <w:rFonts w:ascii="宋体" w:cs="宋体"/>
          <w:b/>
          <w:highlight w:val="none"/>
        </w:rPr>
      </w:pPr>
      <w:bookmarkStart w:id="272" w:name="_Toc496004047"/>
      <w:bookmarkStart w:id="273" w:name="_Toc496626253"/>
      <w:r>
        <w:rPr>
          <w:rFonts w:hint="eastAsia" w:ascii="宋体" w:hAnsi="宋体" w:cs="宋体"/>
          <w:b/>
          <w:sz w:val="28"/>
          <w:szCs w:val="28"/>
          <w:highlight w:val="none"/>
        </w:rPr>
        <w:t>从业人员声明函</w:t>
      </w:r>
    </w:p>
    <w:p w14:paraId="73EAB702">
      <w:pPr>
        <w:adjustRightInd w:val="0"/>
        <w:snapToGrid w:val="0"/>
        <w:spacing w:line="440" w:lineRule="exact"/>
        <w:ind w:left="6114" w:hanging="6114" w:hangingChars="2900"/>
        <w:rPr>
          <w:rFonts w:ascii="宋体" w:cs="宋体"/>
          <w:b/>
          <w:bCs/>
          <w:kern w:val="0"/>
          <w:highlight w:val="none"/>
          <w:lang w:val="zh-CN"/>
        </w:rPr>
      </w:pPr>
    </w:p>
    <w:p w14:paraId="7C956C82">
      <w:pPr>
        <w:adjustRightInd w:val="0"/>
        <w:snapToGrid w:val="0"/>
        <w:spacing w:line="440" w:lineRule="exact"/>
        <w:ind w:left="6114" w:hanging="6114" w:hangingChars="2900"/>
        <w:rPr>
          <w:rFonts w:ascii="宋体" w:cs="宋体"/>
          <w:highlight w:val="none"/>
        </w:rPr>
      </w:pPr>
      <w:r>
        <w:rPr>
          <w:rFonts w:hint="eastAsia" w:ascii="宋体" w:hAnsi="宋体" w:cs="宋体"/>
          <w:b/>
          <w:bCs/>
          <w:kern w:val="0"/>
          <w:highlight w:val="none"/>
          <w:lang w:val="zh-CN"/>
        </w:rPr>
        <w:t>致：青海汭辉招标代理有限公司</w:t>
      </w:r>
    </w:p>
    <w:p w14:paraId="0AB785D0">
      <w:pPr>
        <w:adjustRightInd w:val="0"/>
        <w:snapToGrid w:val="0"/>
        <w:spacing w:line="440" w:lineRule="exact"/>
        <w:ind w:left="-4" w:leftChars="-2" w:firstLine="480"/>
        <w:rPr>
          <w:rFonts w:ascii="宋体" w:cs="宋体"/>
          <w:highlight w:val="none"/>
        </w:rPr>
      </w:pPr>
      <w:r>
        <w:rPr>
          <w:rFonts w:hint="eastAsia" w:ascii="宋体" w:hAnsi="宋体" w:cs="宋体"/>
          <w:highlight w:val="none"/>
        </w:rPr>
        <w:t>本公司郑重声明：根据《政府采购促进中小企业发展暂行办法》（财库</w:t>
      </w:r>
      <w:r>
        <w:rPr>
          <w:rFonts w:ascii="宋体" w:hAnsi="宋体" w:cs="宋体"/>
          <w:highlight w:val="none"/>
        </w:rPr>
        <w:t>[2011]181</w:t>
      </w:r>
      <w:r>
        <w:rPr>
          <w:rFonts w:hint="eastAsia" w:ascii="宋体" w:hAnsi="宋体" w:cs="宋体"/>
          <w:highlight w:val="none"/>
        </w:rPr>
        <w:t>号）、《工业和信息部、国家统计局、国家发展和改革委员会、财政部关于印发中小企业划型标准规定的通知》（工信部联企业</w:t>
      </w:r>
      <w:r>
        <w:rPr>
          <w:rFonts w:ascii="宋体" w:hAnsi="宋体" w:cs="宋体"/>
          <w:highlight w:val="none"/>
        </w:rPr>
        <w:t xml:space="preserve">[2011]300 </w:t>
      </w:r>
      <w:r>
        <w:rPr>
          <w:rFonts w:hint="eastAsia" w:ascii="宋体" w:hAnsi="宋体" w:cs="宋体"/>
          <w:highlight w:val="none"/>
        </w:rPr>
        <w:t>号）规定，本公司从业人员数为</w:t>
      </w:r>
      <w:r>
        <w:rPr>
          <w:rFonts w:ascii="宋体" w:hAnsi="宋体" w:cs="宋体"/>
          <w:highlight w:val="none"/>
        </w:rPr>
        <w:t xml:space="preserve"> </w:t>
      </w:r>
      <w:r>
        <w:rPr>
          <w:rFonts w:ascii="宋体" w:hAnsi="宋体" w:cs="宋体"/>
          <w:highlight w:val="none"/>
          <w:u w:val="single"/>
        </w:rPr>
        <w:t xml:space="preserve">       </w:t>
      </w:r>
      <w:r>
        <w:rPr>
          <w:rFonts w:ascii="宋体" w:hAnsi="宋体" w:cs="宋体"/>
          <w:highlight w:val="none"/>
        </w:rPr>
        <w:t xml:space="preserve"> </w:t>
      </w:r>
      <w:r>
        <w:rPr>
          <w:rFonts w:hint="eastAsia" w:ascii="宋体" w:hAnsi="宋体" w:cs="宋体"/>
          <w:highlight w:val="none"/>
        </w:rPr>
        <w:t>人。</w:t>
      </w:r>
    </w:p>
    <w:p w14:paraId="1F04958C">
      <w:pPr>
        <w:adjustRightInd w:val="0"/>
        <w:snapToGrid w:val="0"/>
        <w:spacing w:line="440" w:lineRule="exact"/>
        <w:ind w:left="-2" w:leftChars="-1" w:firstLine="480"/>
        <w:rPr>
          <w:rFonts w:ascii="宋体" w:cs="宋体"/>
          <w:highlight w:val="none"/>
        </w:rPr>
      </w:pPr>
      <w:r>
        <w:rPr>
          <w:rFonts w:hint="eastAsia" w:ascii="宋体" w:hAnsi="宋体" w:cs="宋体"/>
          <w:highlight w:val="none"/>
        </w:rPr>
        <w:t>本公司对上述声明的真实性负责，如有虚假，将依法承担相应责任。</w:t>
      </w:r>
    </w:p>
    <w:p w14:paraId="13EA9DE9">
      <w:pPr>
        <w:autoSpaceDE w:val="0"/>
        <w:autoSpaceDN w:val="0"/>
        <w:spacing w:line="360" w:lineRule="auto"/>
        <w:ind w:firstLine="482"/>
        <w:jc w:val="center"/>
        <w:rPr>
          <w:rFonts w:ascii="宋体" w:cs="宋体"/>
          <w:b/>
          <w:bCs/>
          <w:kern w:val="0"/>
          <w:highlight w:val="none"/>
          <w:lang w:val="zh-CN"/>
        </w:rPr>
      </w:pPr>
    </w:p>
    <w:p w14:paraId="3E23E5AE">
      <w:pPr>
        <w:autoSpaceDE w:val="0"/>
        <w:autoSpaceDN w:val="0"/>
        <w:spacing w:line="360" w:lineRule="auto"/>
        <w:ind w:firstLine="482"/>
        <w:jc w:val="center"/>
        <w:rPr>
          <w:rFonts w:ascii="宋体" w:cs="宋体"/>
          <w:b/>
          <w:bCs/>
          <w:kern w:val="0"/>
          <w:highlight w:val="none"/>
          <w:lang w:val="zh-CN"/>
        </w:rPr>
      </w:pPr>
    </w:p>
    <w:p w14:paraId="6A3A8B91">
      <w:pPr>
        <w:autoSpaceDE w:val="0"/>
        <w:autoSpaceDN w:val="0"/>
        <w:spacing w:line="360" w:lineRule="auto"/>
        <w:ind w:firstLine="482"/>
        <w:jc w:val="center"/>
        <w:rPr>
          <w:rFonts w:ascii="宋体" w:cs="宋体"/>
          <w:b/>
          <w:bCs/>
          <w:kern w:val="0"/>
          <w:highlight w:val="none"/>
          <w:lang w:val="zh-CN"/>
        </w:rPr>
      </w:pPr>
    </w:p>
    <w:p w14:paraId="6901038B">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制造（生产）企业名称：</w:t>
      </w:r>
      <w:r>
        <w:rPr>
          <w:rFonts w:ascii="宋体" w:hAnsi="宋体" w:cs="宋体"/>
          <w:b/>
          <w:bCs/>
          <w:kern w:val="0"/>
          <w:highlight w:val="none"/>
          <w:lang w:val="zh-CN"/>
        </w:rPr>
        <w:t xml:space="preserve">       </w:t>
      </w:r>
      <w:r>
        <w:rPr>
          <w:rFonts w:hint="eastAsia" w:ascii="宋体" w:hAnsi="宋体" w:cs="宋体"/>
          <w:b/>
          <w:bCs/>
          <w:kern w:val="0"/>
          <w:highlight w:val="none"/>
          <w:lang w:val="zh-CN"/>
        </w:rPr>
        <w:t>（公章）</w:t>
      </w:r>
    </w:p>
    <w:p w14:paraId="716AA2D2">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制造（生产）企业法定代表人：</w:t>
      </w:r>
      <w:r>
        <w:rPr>
          <w:rFonts w:ascii="宋体" w:hAnsi="宋体" w:cs="宋体"/>
          <w:b/>
          <w:bCs/>
          <w:kern w:val="0"/>
          <w:highlight w:val="none"/>
          <w:lang w:val="zh-CN"/>
        </w:rPr>
        <w:t xml:space="preserve">       </w:t>
      </w:r>
      <w:r>
        <w:rPr>
          <w:rFonts w:hint="eastAsia" w:ascii="宋体" w:hAnsi="宋体" w:cs="宋体"/>
          <w:b/>
          <w:bCs/>
          <w:kern w:val="0"/>
          <w:highlight w:val="none"/>
          <w:lang w:val="zh-CN"/>
        </w:rPr>
        <w:t>（签字）</w:t>
      </w:r>
    </w:p>
    <w:p w14:paraId="1755A1F6">
      <w:pPr>
        <w:autoSpaceDE w:val="0"/>
        <w:autoSpaceDN w:val="0"/>
        <w:spacing w:line="360" w:lineRule="auto"/>
        <w:ind w:firstLine="482"/>
        <w:jc w:val="center"/>
        <w:rPr>
          <w:rFonts w:ascii="宋体" w:cs="宋体"/>
          <w:kern w:val="0"/>
          <w:highlight w:val="none"/>
          <w:lang w:val="zh-CN"/>
        </w:rPr>
      </w:pPr>
      <w:r>
        <w:rPr>
          <w:rFonts w:hint="eastAsia" w:ascii="宋体" w:hAnsi="宋体" w:cs="宋体"/>
          <w:b/>
          <w:bCs/>
          <w:kern w:val="0"/>
          <w:highlight w:val="none"/>
          <w:lang w:val="zh-CN"/>
        </w:rPr>
        <w:t>年</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月</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日</w:t>
      </w:r>
    </w:p>
    <w:p w14:paraId="62A7CFA1">
      <w:pPr>
        <w:widowControl/>
        <w:snapToGrid w:val="0"/>
        <w:spacing w:line="360" w:lineRule="auto"/>
        <w:outlineLvl w:val="1"/>
        <w:rPr>
          <w:rFonts w:ascii="宋体"/>
          <w:b/>
          <w:sz w:val="28"/>
          <w:szCs w:val="28"/>
          <w:highlight w:val="none"/>
        </w:rPr>
      </w:pPr>
      <w:r>
        <w:rPr>
          <w:rFonts w:ascii="宋体" w:cs="宋体"/>
          <w:highlight w:val="none"/>
          <w:lang w:val="zh-CN"/>
        </w:rPr>
        <w:br w:type="page"/>
      </w:r>
      <w:bookmarkStart w:id="274" w:name="_Toc801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8：供应商认为在其他方面有必要说明的事项</w:t>
      </w:r>
      <w:bookmarkEnd w:id="272"/>
      <w:bookmarkEnd w:id="273"/>
      <w:bookmarkEnd w:id="274"/>
    </w:p>
    <w:p w14:paraId="46DC8DAE">
      <w:pPr>
        <w:ind w:firstLine="723"/>
        <w:jc w:val="center"/>
        <w:rPr>
          <w:rFonts w:ascii="宋体"/>
          <w:b/>
          <w:sz w:val="36"/>
          <w:szCs w:val="36"/>
          <w:highlight w:val="none"/>
        </w:rPr>
      </w:pPr>
    </w:p>
    <w:p w14:paraId="1D685A47">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49518B41">
      <w:pPr>
        <w:ind w:firstLine="723"/>
        <w:jc w:val="center"/>
        <w:rPr>
          <w:rFonts w:ascii="宋体"/>
          <w:b/>
          <w:sz w:val="36"/>
          <w:szCs w:val="36"/>
          <w:highlight w:val="none"/>
        </w:rPr>
      </w:pPr>
      <w:r>
        <w:rPr>
          <w:rFonts w:hint="eastAsia" w:ascii="宋体" w:hAnsi="宋体"/>
          <w:b/>
          <w:sz w:val="36"/>
          <w:szCs w:val="36"/>
          <w:highlight w:val="none"/>
        </w:rPr>
        <w:t>（格式自定）</w:t>
      </w:r>
    </w:p>
    <w:p w14:paraId="0D423E59">
      <w:pPr>
        <w:widowControl/>
        <w:snapToGrid w:val="0"/>
        <w:spacing w:line="360" w:lineRule="auto"/>
        <w:outlineLvl w:val="1"/>
        <w:rPr>
          <w:rFonts w:ascii="宋体"/>
          <w:b/>
          <w:highlight w:val="none"/>
        </w:rPr>
      </w:pPr>
    </w:p>
    <w:p w14:paraId="3D3563FF">
      <w:pPr>
        <w:widowControl/>
        <w:snapToGrid w:val="0"/>
        <w:spacing w:line="360" w:lineRule="auto"/>
        <w:outlineLvl w:val="1"/>
        <w:rPr>
          <w:rFonts w:ascii="宋体"/>
          <w:b/>
          <w:sz w:val="28"/>
          <w:szCs w:val="28"/>
          <w:highlight w:val="none"/>
        </w:rPr>
      </w:pPr>
      <w:r>
        <w:rPr>
          <w:rFonts w:ascii="宋体"/>
          <w:b/>
          <w:highlight w:val="none"/>
        </w:rPr>
        <w:br w:type="page"/>
      </w:r>
      <w:bookmarkEnd w:id="270"/>
    </w:p>
    <w:p w14:paraId="3944788C">
      <w:pPr>
        <w:ind w:firstLine="2909" w:firstLineChars="805"/>
        <w:rPr>
          <w:rFonts w:ascii="宋体"/>
          <w:b/>
          <w:sz w:val="36"/>
          <w:szCs w:val="36"/>
          <w:highlight w:val="none"/>
        </w:rPr>
      </w:pPr>
      <w:r>
        <w:rPr>
          <w:rFonts w:hint="eastAsia" w:ascii="宋体" w:hAnsi="宋体"/>
          <w:b/>
          <w:sz w:val="36"/>
          <w:szCs w:val="36"/>
          <w:highlight w:val="none"/>
        </w:rPr>
        <w:t>最终磋商报价表</w:t>
      </w:r>
    </w:p>
    <w:p w14:paraId="0CEEF823">
      <w:pPr>
        <w:spacing w:line="240" w:lineRule="atLeast"/>
        <w:rPr>
          <w:rFonts w:ascii="宋体"/>
          <w:b/>
          <w:sz w:val="24"/>
          <w:highlight w:val="none"/>
        </w:rPr>
      </w:pPr>
      <w:r>
        <w:rPr>
          <w:rFonts w:hint="eastAsia" w:ascii="宋体" w:hAnsi="宋体"/>
          <w:b/>
          <w:sz w:val="24"/>
          <w:highlight w:val="none"/>
        </w:rPr>
        <w:t>供应商名称：</w:t>
      </w:r>
      <w:r>
        <w:rPr>
          <w:rFonts w:ascii="宋体" w:hAnsi="宋体"/>
          <w:b/>
          <w:sz w:val="24"/>
          <w:highlight w:val="none"/>
        </w:rPr>
        <w:t xml:space="preserve">                                        </w:t>
      </w:r>
    </w:p>
    <w:p w14:paraId="46476722">
      <w:pPr>
        <w:tabs>
          <w:tab w:val="left" w:pos="242"/>
          <w:tab w:val="right" w:pos="8426"/>
        </w:tabs>
        <w:spacing w:line="240" w:lineRule="atLeast"/>
        <w:jc w:val="left"/>
        <w:rPr>
          <w:rFonts w:ascii="宋体"/>
          <w:b/>
          <w:sz w:val="28"/>
          <w:szCs w:val="28"/>
          <w:highlight w:val="none"/>
        </w:rPr>
      </w:pPr>
      <w:r>
        <w:rPr>
          <w:rFonts w:ascii="宋体"/>
          <w:sz w:val="24"/>
          <w:highlight w:val="none"/>
        </w:rPr>
        <w:tab/>
      </w:r>
      <w:r>
        <w:rPr>
          <w:rFonts w:ascii="宋体"/>
          <w:highlight w:val="none"/>
        </w:rPr>
        <w:tab/>
      </w:r>
      <w:r>
        <w:rPr>
          <w:rFonts w:hint="eastAsia" w:ascii="宋体" w:hAnsi="宋体"/>
          <w:highlight w:val="none"/>
        </w:rPr>
        <w:t>单位：元</w:t>
      </w:r>
    </w:p>
    <w:tbl>
      <w:tblPr>
        <w:tblStyle w:val="20"/>
        <w:tblW w:w="8522" w:type="dxa"/>
        <w:jc w:val="center"/>
        <w:tblLayout w:type="fixed"/>
        <w:tblCellMar>
          <w:top w:w="0" w:type="dxa"/>
          <w:left w:w="108" w:type="dxa"/>
          <w:bottom w:w="0" w:type="dxa"/>
          <w:right w:w="108" w:type="dxa"/>
        </w:tblCellMar>
      </w:tblPr>
      <w:tblGrid>
        <w:gridCol w:w="2336"/>
        <w:gridCol w:w="6186"/>
      </w:tblGrid>
      <w:tr w14:paraId="5904CB05">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3815D9F">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E92F307">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2025年青海省建新监狱信息化系统运行维护项目</w:t>
            </w:r>
          </w:p>
        </w:tc>
      </w:tr>
      <w:tr w14:paraId="18380FE5">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61EC6CA">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EAE9D4E">
            <w:pPr>
              <w:autoSpaceDE w:val="0"/>
              <w:autoSpaceDN w:val="0"/>
              <w:spacing w:line="360" w:lineRule="auto"/>
              <w:rPr>
                <w:rFonts w:ascii="宋体" w:cs="宋体"/>
                <w:kern w:val="0"/>
                <w:highlight w:val="none"/>
                <w:lang w:val="zh-CN"/>
              </w:rPr>
            </w:pPr>
            <w:r>
              <w:rPr>
                <w:rFonts w:hint="eastAsia" w:ascii="宋体" w:cs="宋体"/>
                <w:kern w:val="0"/>
                <w:highlight w:val="none"/>
                <w:lang w:val="zh-CN"/>
              </w:rPr>
              <w:t>青海汭辉竞磋（服务）2025-007号</w:t>
            </w:r>
          </w:p>
        </w:tc>
      </w:tr>
      <w:tr w14:paraId="617A96C8">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49CE3DA">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95251FC">
            <w:pPr>
              <w:autoSpaceDE w:val="0"/>
              <w:autoSpaceDN w:val="0"/>
              <w:spacing w:line="360" w:lineRule="auto"/>
              <w:rPr>
                <w:rFonts w:ascii="宋体" w:cs="宋体"/>
                <w:kern w:val="0"/>
                <w:highlight w:val="none"/>
                <w:u w:val="single"/>
              </w:rPr>
            </w:pPr>
            <w:r>
              <w:rPr>
                <w:rFonts w:hint="eastAsia" w:ascii="宋体" w:cs="宋体"/>
                <w:kern w:val="0"/>
                <w:highlight w:val="none"/>
                <w:u w:val="single"/>
                <w:lang w:val="en-US" w:eastAsia="zh-CN"/>
              </w:rPr>
              <w:t xml:space="preserve">小写：              大写：         </w:t>
            </w:r>
          </w:p>
        </w:tc>
      </w:tr>
      <w:tr w14:paraId="38DFD8FF">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696A89E8">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服务时间</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42BBF42B">
            <w:pPr>
              <w:autoSpaceDE w:val="0"/>
              <w:autoSpaceDN w:val="0"/>
              <w:spacing w:line="360" w:lineRule="auto"/>
              <w:rPr>
                <w:rFonts w:ascii="宋体" w:cs="宋体"/>
                <w:kern w:val="0"/>
                <w:highlight w:val="none"/>
                <w:lang w:val="zh-CN"/>
              </w:rPr>
            </w:pPr>
          </w:p>
        </w:tc>
      </w:tr>
      <w:tr w14:paraId="09D621EE">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5F22C91">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C161EA0">
            <w:pPr>
              <w:autoSpaceDE w:val="0"/>
              <w:autoSpaceDN w:val="0"/>
              <w:spacing w:line="360" w:lineRule="auto"/>
              <w:rPr>
                <w:rFonts w:ascii="宋体" w:cs="宋体"/>
                <w:kern w:val="0"/>
                <w:highlight w:val="none"/>
                <w:lang w:val="zh-CN"/>
              </w:rPr>
            </w:pPr>
          </w:p>
        </w:tc>
      </w:tr>
    </w:tbl>
    <w:p w14:paraId="28046F50">
      <w:pPr>
        <w:spacing w:line="240" w:lineRule="atLeast"/>
        <w:rPr>
          <w:rFonts w:ascii="宋体"/>
          <w:highlight w:val="none"/>
        </w:rPr>
      </w:pPr>
      <w:r>
        <w:rPr>
          <w:rFonts w:ascii="宋体" w:hAnsi="宋体"/>
          <w:b/>
          <w:highlight w:val="none"/>
        </w:rPr>
        <w:t xml:space="preserve">                                              </w:t>
      </w:r>
    </w:p>
    <w:p w14:paraId="1F10B7CA">
      <w:pPr>
        <w:spacing w:line="360" w:lineRule="auto"/>
        <w:ind w:firstLine="308" w:firstLineChars="147"/>
        <w:jc w:val="left"/>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、在磋商过程中，最后磋商报价与首次报价的价格发生的浮动比例，在项目签订合同时对首次报价单价的基础上进行同比例浮动，作为签订合同的最终单价。</w:t>
      </w:r>
    </w:p>
    <w:p w14:paraId="4C2311C9">
      <w:pPr>
        <w:spacing w:line="360" w:lineRule="auto"/>
        <w:ind w:firstLine="728" w:firstLineChars="347"/>
        <w:jc w:val="left"/>
        <w:rPr>
          <w:rFonts w:ascii="宋体"/>
          <w:highlight w:val="none"/>
        </w:rPr>
      </w:pPr>
      <w:r>
        <w:rPr>
          <w:rFonts w:ascii="宋体" w:hAnsi="宋体"/>
          <w:highlight w:val="none"/>
        </w:rPr>
        <w:t>2</w:t>
      </w:r>
      <w:r>
        <w:rPr>
          <w:rFonts w:hint="eastAsia" w:ascii="宋体" w:hAnsi="宋体"/>
          <w:highlight w:val="none"/>
        </w:rPr>
        <w:t>、</w:t>
      </w:r>
      <w:r>
        <w:rPr>
          <w:rFonts w:hint="eastAsia" w:ascii="宋体" w:hAnsi="宋体"/>
          <w:b/>
          <w:highlight w:val="none"/>
        </w:rPr>
        <w:t>此表不需装订在磋商响应文件中，供应商事先须盖章、签字。在磋商期间，由磋商小组确定合格的供应商按要求</w:t>
      </w:r>
      <w:r>
        <w:rPr>
          <w:rFonts w:hint="eastAsia" w:ascii="宋体" w:hAnsi="宋体"/>
          <w:b/>
          <w:highlight w:val="none"/>
          <w:lang w:eastAsia="zh-CN"/>
        </w:rPr>
        <w:t>线上</w:t>
      </w:r>
      <w:r>
        <w:rPr>
          <w:rFonts w:hint="eastAsia" w:ascii="宋体" w:hAnsi="宋体"/>
          <w:b/>
          <w:highlight w:val="none"/>
        </w:rPr>
        <w:t>填写。</w:t>
      </w:r>
    </w:p>
    <w:p w14:paraId="22FEBB68">
      <w:pPr>
        <w:ind w:firstLine="308" w:firstLineChars="147"/>
        <w:jc w:val="left"/>
        <w:rPr>
          <w:rFonts w:ascii="宋体"/>
          <w:highlight w:val="none"/>
        </w:rPr>
      </w:pPr>
    </w:p>
    <w:p w14:paraId="14986876">
      <w:pPr>
        <w:tabs>
          <w:tab w:val="left" w:pos="168"/>
        </w:tabs>
        <w:adjustRightInd w:val="0"/>
        <w:textAlignment w:val="baseline"/>
        <w:rPr>
          <w:rFonts w:ascii="宋体"/>
          <w:b/>
          <w:bCs/>
          <w:sz w:val="28"/>
          <w:highlight w:val="none"/>
        </w:rPr>
      </w:pPr>
    </w:p>
    <w:p w14:paraId="72FDFC73">
      <w:pPr>
        <w:tabs>
          <w:tab w:val="left" w:pos="168"/>
        </w:tabs>
        <w:adjustRightInd w:val="0"/>
        <w:textAlignment w:val="baseline"/>
        <w:rPr>
          <w:rFonts w:ascii="宋体"/>
          <w:b/>
          <w:bCs/>
          <w:sz w:val="28"/>
          <w:highlight w:val="none"/>
        </w:rPr>
      </w:pPr>
    </w:p>
    <w:p w14:paraId="7155AABE">
      <w:pPr>
        <w:tabs>
          <w:tab w:val="left" w:pos="168"/>
        </w:tabs>
        <w:adjustRightInd w:val="0"/>
        <w:textAlignment w:val="baseline"/>
        <w:rPr>
          <w:rFonts w:ascii="宋体"/>
          <w:b/>
          <w:bCs/>
          <w:sz w:val="28"/>
          <w:highlight w:val="none"/>
        </w:rPr>
      </w:pPr>
    </w:p>
    <w:p w14:paraId="31C56AE7">
      <w:pPr>
        <w:tabs>
          <w:tab w:val="left" w:pos="168"/>
        </w:tabs>
        <w:adjustRightInd w:val="0"/>
        <w:textAlignment w:val="baseline"/>
        <w:rPr>
          <w:rFonts w:ascii="宋体"/>
          <w:b/>
          <w:bCs/>
          <w:sz w:val="28"/>
          <w:highlight w:val="none"/>
        </w:rPr>
      </w:pPr>
    </w:p>
    <w:p w14:paraId="41AFD624">
      <w:pPr>
        <w:ind w:firstLine="3337" w:firstLineChars="1583"/>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1B07CCC4">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161B3E3E">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75FB62E3">
      <w:pPr>
        <w:ind w:firstLine="482"/>
        <w:jc w:val="center"/>
        <w:rPr>
          <w:rFonts w:ascii="宋体"/>
          <w:b/>
          <w:highlight w:val="none"/>
        </w:rPr>
      </w:pPr>
    </w:p>
    <w:p w14:paraId="5A36F824">
      <w:pPr>
        <w:pStyle w:val="6"/>
        <w:rPr>
          <w:highlight w:val="none"/>
        </w:rPr>
      </w:pPr>
    </w:p>
    <w:p w14:paraId="1F1F19D2">
      <w:pPr>
        <w:tabs>
          <w:tab w:val="left" w:pos="168"/>
        </w:tabs>
        <w:adjustRightInd w:val="0"/>
        <w:textAlignment w:val="baseline"/>
        <w:rPr>
          <w:rFonts w:ascii="宋体"/>
          <w:b/>
          <w:bCs/>
          <w:highlight w:val="none"/>
        </w:rPr>
      </w:pPr>
    </w:p>
    <w:p w14:paraId="0E5E92BB">
      <w:pPr>
        <w:keepNext/>
        <w:keepLines/>
        <w:widowControl/>
        <w:snapToGrid w:val="0"/>
        <w:spacing w:line="240" w:lineRule="atLeast"/>
        <w:jc w:val="center"/>
        <w:outlineLvl w:val="0"/>
        <w:rPr>
          <w:rFonts w:ascii="宋体"/>
          <w:b/>
          <w:kern w:val="28"/>
          <w:sz w:val="36"/>
          <w:szCs w:val="20"/>
          <w:highlight w:val="none"/>
        </w:rPr>
      </w:pPr>
      <w:bookmarkStart w:id="275" w:name="_Toc325726051"/>
      <w:bookmarkStart w:id="276" w:name="_Toc496626254"/>
      <w:bookmarkStart w:id="277" w:name="_Toc376936782"/>
      <w:bookmarkStart w:id="278" w:name="_Toc16313"/>
      <w:r>
        <w:rPr>
          <w:rFonts w:hint="eastAsia" w:ascii="宋体"/>
          <w:b/>
          <w:kern w:val="28"/>
          <w:sz w:val="36"/>
          <w:szCs w:val="20"/>
          <w:highlight w:val="none"/>
        </w:rPr>
        <w:t>第</w:t>
      </w:r>
      <w:r>
        <w:rPr>
          <w:rFonts w:hint="eastAsia" w:ascii="宋体"/>
          <w:b/>
          <w:kern w:val="28"/>
          <w:sz w:val="36"/>
          <w:szCs w:val="20"/>
          <w:highlight w:val="none"/>
          <w:lang w:val="en-US" w:eastAsia="zh-CN"/>
        </w:rPr>
        <w:t>六</w:t>
      </w:r>
      <w:r>
        <w:rPr>
          <w:rFonts w:hint="eastAsia" w:ascii="宋体"/>
          <w:b/>
          <w:kern w:val="28"/>
          <w:sz w:val="36"/>
          <w:szCs w:val="20"/>
          <w:highlight w:val="none"/>
        </w:rPr>
        <w:t>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bookmarkEnd w:id="275"/>
      <w:bookmarkEnd w:id="276"/>
      <w:bookmarkEnd w:id="277"/>
      <w:bookmarkEnd w:id="278"/>
    </w:p>
    <w:p w14:paraId="4023D439">
      <w:pPr>
        <w:widowControl/>
        <w:spacing w:beforeLines="200" w:afterLines="200" w:line="240" w:lineRule="atLeast"/>
        <w:jc w:val="center"/>
        <w:outlineLvl w:val="1"/>
        <w:rPr>
          <w:rFonts w:ascii="宋体"/>
          <w:b/>
          <w:bCs/>
          <w:kern w:val="0"/>
          <w:sz w:val="36"/>
          <w:szCs w:val="36"/>
          <w:highlight w:val="none"/>
        </w:rPr>
      </w:pPr>
      <w:bookmarkStart w:id="279" w:name="_Toc325726052"/>
      <w:bookmarkStart w:id="280" w:name="_Toc496626255"/>
      <w:bookmarkStart w:id="281" w:name="_Toc376936783"/>
      <w:bookmarkStart w:id="282" w:name="_Toc27046"/>
      <w:bookmarkStart w:id="283" w:name="_Toc23203"/>
      <w:bookmarkStart w:id="284" w:name="_Toc25789"/>
      <w:r>
        <w:rPr>
          <w:rFonts w:hint="eastAsia" w:ascii="宋体" w:hAnsi="宋体"/>
          <w:b/>
          <w:bCs/>
          <w:kern w:val="0"/>
          <w:sz w:val="36"/>
          <w:szCs w:val="36"/>
          <w:highlight w:val="none"/>
        </w:rPr>
        <w:t>一、磋商要求</w:t>
      </w:r>
      <w:bookmarkEnd w:id="279"/>
      <w:bookmarkEnd w:id="280"/>
      <w:bookmarkEnd w:id="281"/>
      <w:bookmarkEnd w:id="282"/>
      <w:bookmarkEnd w:id="283"/>
      <w:bookmarkEnd w:id="284"/>
      <w:bookmarkStart w:id="285" w:name="_Toc2073"/>
      <w:bookmarkStart w:id="286" w:name="_Toc376936784"/>
      <w:bookmarkStart w:id="287" w:name="_Toc496626256"/>
      <w:bookmarkStart w:id="288" w:name="_Toc325726053"/>
    </w:p>
    <w:bookmarkEnd w:id="285"/>
    <w:bookmarkEnd w:id="286"/>
    <w:bookmarkEnd w:id="287"/>
    <w:bookmarkEnd w:id="288"/>
    <w:p w14:paraId="72F3DE2D">
      <w:pPr>
        <w:pStyle w:val="19"/>
        <w:spacing w:line="360" w:lineRule="auto"/>
        <w:jc w:val="left"/>
        <w:outlineLvl w:val="1"/>
        <w:rPr>
          <w:rFonts w:ascii="宋体" w:hAnsi="宋体" w:cs="宋体"/>
          <w:sz w:val="28"/>
          <w:szCs w:val="28"/>
          <w:highlight w:val="none"/>
        </w:rPr>
      </w:pPr>
      <w:bookmarkStart w:id="289" w:name="_Toc16744"/>
      <w:bookmarkStart w:id="290" w:name="_Toc11220"/>
      <w:bookmarkStart w:id="291" w:name="_Toc18880"/>
      <w:bookmarkStart w:id="292" w:name="_Toc20674"/>
      <w:r>
        <w:rPr>
          <w:rFonts w:ascii="宋体" w:hAnsi="宋体" w:cs="宋体"/>
          <w:sz w:val="28"/>
          <w:szCs w:val="28"/>
          <w:highlight w:val="none"/>
        </w:rPr>
        <w:t>1、投标说明</w:t>
      </w:r>
      <w:r>
        <w:rPr>
          <w:rFonts w:ascii="宋体" w:hAnsi="宋体" w:cs="宋体"/>
          <w:sz w:val="28"/>
          <w:szCs w:val="28"/>
          <w:highlight w:val="none"/>
        </w:rPr>
        <w:br w:type="textWrapping"/>
      </w:r>
      <w:r>
        <w:rPr>
          <w:rFonts w:ascii="宋体" w:hAnsi="宋体" w:cs="宋体"/>
          <w:b w:val="0"/>
          <w:bCs w:val="0"/>
          <w:sz w:val="21"/>
          <w:szCs w:val="21"/>
          <w:highlight w:val="none"/>
        </w:rPr>
        <w:t>1.1投标人必须对招标文件采购一览表中所有内容作为一个整体进行投标，不能拆分或少报。否则，投标无效。</w:t>
      </w:r>
      <w:r>
        <w:rPr>
          <w:rFonts w:ascii="宋体" w:hAnsi="宋体" w:cs="宋体"/>
          <w:b w:val="0"/>
          <w:bCs w:val="0"/>
          <w:sz w:val="21"/>
          <w:szCs w:val="21"/>
          <w:highlight w:val="none"/>
        </w:rPr>
        <w:br w:type="textWrapping"/>
      </w:r>
      <w:r>
        <w:rPr>
          <w:rFonts w:ascii="宋体" w:hAnsi="宋体" w:cs="宋体"/>
          <w:b w:val="0"/>
          <w:bCs w:val="0"/>
          <w:sz w:val="21"/>
          <w:szCs w:val="21"/>
          <w:highlight w:val="none"/>
        </w:rPr>
        <w:t>1.2投标报价为投标总价。包括人员工资、交通、通讯、设备、利润、税收、成交服务费以及所有有关的管理成本和其他不可预见费等全部费用。若投标报价不能完全包括上述内容，该投标将被认为非实质性响应。</w:t>
      </w:r>
      <w:r>
        <w:rPr>
          <w:rFonts w:ascii="宋体" w:hAnsi="宋体" w:cs="宋体"/>
          <w:b w:val="0"/>
          <w:bCs w:val="0"/>
          <w:sz w:val="21"/>
          <w:szCs w:val="21"/>
          <w:highlight w:val="none"/>
        </w:rPr>
        <w:br w:type="textWrapping"/>
      </w:r>
      <w:r>
        <w:rPr>
          <w:rFonts w:ascii="宋体" w:hAnsi="宋体" w:cs="宋体"/>
          <w:sz w:val="28"/>
          <w:szCs w:val="28"/>
          <w:highlight w:val="none"/>
        </w:rPr>
        <w:br w:type="textWrapping"/>
      </w:r>
      <w:r>
        <w:rPr>
          <w:rFonts w:ascii="宋体" w:hAnsi="宋体" w:cs="宋体"/>
          <w:sz w:val="28"/>
          <w:szCs w:val="28"/>
          <w:highlight w:val="none"/>
        </w:rPr>
        <w:t>2、报价说明</w:t>
      </w:r>
      <w:r>
        <w:rPr>
          <w:rFonts w:ascii="宋体" w:hAnsi="宋体" w:cs="宋体"/>
          <w:sz w:val="28"/>
          <w:szCs w:val="28"/>
          <w:highlight w:val="none"/>
        </w:rPr>
        <w:br w:type="textWrapping"/>
      </w:r>
      <w:r>
        <w:rPr>
          <w:rFonts w:ascii="宋体" w:hAnsi="宋体" w:cs="宋体"/>
          <w:b w:val="0"/>
          <w:bCs w:val="0"/>
          <w:sz w:val="21"/>
          <w:szCs w:val="21"/>
          <w:highlight w:val="none"/>
        </w:rPr>
        <w:t>本次招标文件中规定的采购预算额度为招标最高限价，投标单位的投标报价不得超出此额度。否则，投标无效。</w:t>
      </w:r>
    </w:p>
    <w:p w14:paraId="31FC96F6">
      <w:pPr>
        <w:pStyle w:val="19"/>
        <w:spacing w:line="360" w:lineRule="auto"/>
        <w:jc w:val="left"/>
        <w:outlineLvl w:val="1"/>
        <w:rPr>
          <w:rFonts w:ascii="宋体" w:cs="宋体"/>
          <w:highlight w:val="none"/>
          <w:lang w:val="zh-CN"/>
        </w:rPr>
      </w:pPr>
      <w:bookmarkStart w:id="293" w:name="_Toc1888"/>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89"/>
      <w:bookmarkEnd w:id="290"/>
      <w:bookmarkEnd w:id="291"/>
      <w:bookmarkEnd w:id="292"/>
      <w:bookmarkEnd w:id="293"/>
    </w:p>
    <w:p w14:paraId="62DE3AC8">
      <w:pPr>
        <w:autoSpaceDE w:val="0"/>
        <w:autoSpaceDN w:val="0"/>
        <w:spacing w:line="360" w:lineRule="auto"/>
        <w:jc w:val="both"/>
        <w:rPr>
          <w:rFonts w:hint="default" w:ascii="宋体" w:hAnsi="宋体" w:eastAsia="宋体" w:cs="宋体"/>
          <w:kern w:val="0"/>
          <w:highlight w:val="none"/>
          <w:u w:val="single"/>
          <w:lang w:val="en-US" w:eastAsia="zh-CN"/>
        </w:rPr>
      </w:pPr>
      <w:r>
        <w:rPr>
          <w:rFonts w:ascii="宋体" w:hAnsi="宋体" w:cs="宋体"/>
          <w:kern w:val="0"/>
          <w:highlight w:val="none"/>
        </w:rPr>
        <w:t>3</w:t>
      </w:r>
      <w:r>
        <w:rPr>
          <w:rFonts w:ascii="宋体" w:hAnsi="宋体" w:cs="宋体"/>
          <w:kern w:val="0"/>
          <w:highlight w:val="none"/>
          <w:lang w:val="zh-CN"/>
        </w:rPr>
        <w:t>.1.</w:t>
      </w:r>
      <w:r>
        <w:rPr>
          <w:rFonts w:hint="eastAsia" w:ascii="宋体" w:hAnsi="宋体" w:cs="宋体"/>
          <w:kern w:val="0"/>
          <w:highlight w:val="none"/>
          <w:lang w:val="zh-CN"/>
        </w:rPr>
        <w:t>服务时间：</w:t>
      </w:r>
      <w:r>
        <w:rPr>
          <w:rFonts w:hint="eastAsia" w:ascii="宋体" w:hAnsi="宋体" w:cs="宋体"/>
          <w:kern w:val="0"/>
          <w:highlight w:val="none"/>
          <w:u w:val="single"/>
          <w:lang w:val="en-US" w:eastAsia="zh-CN"/>
        </w:rPr>
        <w:t xml:space="preserve">     壹年              </w:t>
      </w:r>
    </w:p>
    <w:p w14:paraId="33C3E498">
      <w:pPr>
        <w:autoSpaceDE w:val="0"/>
        <w:autoSpaceDN w:val="0"/>
        <w:spacing w:line="360" w:lineRule="auto"/>
        <w:jc w:val="both"/>
        <w:rPr>
          <w:rFonts w:hint="eastAsia" w:ascii="宋体" w:hAnsi="宋体" w:eastAsia="宋体" w:cs="宋体"/>
          <w:kern w:val="0"/>
          <w:highlight w:val="none"/>
          <w:u w:val="single"/>
          <w:lang w:val="en-US" w:eastAsia="zh-CN"/>
        </w:rPr>
      </w:pPr>
      <w:r>
        <w:rPr>
          <w:rFonts w:hint="eastAsia" w:ascii="宋体" w:hAnsi="宋体" w:eastAsia="宋体" w:cs="宋体"/>
          <w:kern w:val="0"/>
          <w:highlight w:val="none"/>
        </w:rPr>
        <w:t>3</w:t>
      </w:r>
      <w:r>
        <w:rPr>
          <w:rFonts w:hint="eastAsia" w:ascii="宋体" w:hAnsi="宋体" w:eastAsia="宋体" w:cs="宋体"/>
          <w:kern w:val="0"/>
          <w:highlight w:val="none"/>
          <w:lang w:val="zh-CN"/>
        </w:rPr>
        <w:t>.2.服务地点：</w:t>
      </w:r>
      <w:r>
        <w:rPr>
          <w:rFonts w:hint="eastAsia" w:ascii="宋体" w:hAnsi="宋体" w:eastAsia="宋体" w:cs="宋体"/>
          <w:kern w:val="0"/>
          <w:highlight w:val="none"/>
          <w:u w:val="single"/>
          <w:lang w:val="en-US" w:eastAsia="zh-CN"/>
        </w:rPr>
        <w:t>采购人指定地点</w:t>
      </w:r>
    </w:p>
    <w:p w14:paraId="33E5F823">
      <w:pPr>
        <w:autoSpaceDE w:val="0"/>
        <w:autoSpaceDN w:val="0"/>
        <w:spacing w:line="360" w:lineRule="auto"/>
        <w:jc w:val="both"/>
        <w:rPr>
          <w:rFonts w:hint="eastAsia" w:ascii="宋体" w:hAnsi="宋体" w:cs="宋体"/>
          <w:kern w:val="0"/>
          <w:highlight w:val="none"/>
        </w:rPr>
      </w:pPr>
      <w:r>
        <w:rPr>
          <w:rFonts w:ascii="宋体" w:hAnsi="宋体" w:cs="宋体"/>
          <w:kern w:val="0"/>
          <w:highlight w:val="none"/>
        </w:rPr>
        <w:t>3</w:t>
      </w:r>
      <w:r>
        <w:rPr>
          <w:rFonts w:ascii="宋体" w:hAnsi="宋体" w:cs="宋体"/>
          <w:kern w:val="0"/>
          <w:highlight w:val="none"/>
          <w:lang w:val="zh-CN"/>
        </w:rPr>
        <w:t>.</w:t>
      </w:r>
      <w:r>
        <w:rPr>
          <w:rFonts w:hint="eastAsia" w:ascii="宋体" w:hAnsi="宋体" w:cs="宋体"/>
          <w:kern w:val="0"/>
          <w:highlight w:val="none"/>
          <w:lang w:val="en-US" w:eastAsia="zh-CN"/>
        </w:rPr>
        <w:t>3</w:t>
      </w:r>
      <w:r>
        <w:rPr>
          <w:rFonts w:ascii="宋体" w:hAnsi="宋体" w:cs="宋体"/>
          <w:kern w:val="0"/>
          <w:highlight w:val="none"/>
          <w:lang w:val="zh-CN"/>
        </w:rPr>
        <w:t>.</w:t>
      </w:r>
      <w:r>
        <w:rPr>
          <w:rFonts w:hint="eastAsia" w:ascii="宋体" w:hAnsi="宋体" w:cs="宋体"/>
          <w:kern w:val="0"/>
          <w:highlight w:val="none"/>
          <w:lang w:val="zh-CN"/>
        </w:rPr>
        <w:t>付款方式：</w:t>
      </w:r>
      <w:r>
        <w:rPr>
          <w:rFonts w:hint="eastAsia" w:ascii="宋体" w:hAnsi="宋体" w:cs="宋体"/>
          <w:kern w:val="0"/>
          <w:highlight w:val="none"/>
        </w:rPr>
        <w:t>详见“第三部分</w:t>
      </w:r>
      <w:r>
        <w:rPr>
          <w:rFonts w:ascii="宋体" w:hAnsi="宋体" w:cs="宋体"/>
          <w:kern w:val="0"/>
          <w:highlight w:val="none"/>
        </w:rPr>
        <w:t xml:space="preserve">  </w:t>
      </w:r>
      <w:r>
        <w:rPr>
          <w:rFonts w:hint="eastAsia" w:ascii="宋体" w:hAnsi="宋体" w:cs="宋体"/>
          <w:kern w:val="0"/>
          <w:highlight w:val="none"/>
        </w:rPr>
        <w:t>青海省政府采购项目合同书范本”中“四、付款方式”的规定</w:t>
      </w:r>
    </w:p>
    <w:p w14:paraId="0DDA2AB9">
      <w:pPr>
        <w:autoSpaceDE w:val="0"/>
        <w:autoSpaceDN w:val="0"/>
        <w:spacing w:line="360" w:lineRule="auto"/>
        <w:ind w:firstLine="720" w:firstLineChars="200"/>
        <w:jc w:val="center"/>
        <w:rPr>
          <w:rFonts w:hint="eastAsia" w:ascii="宋体" w:hAnsi="宋体" w:cs="宋体"/>
          <w:kern w:val="0"/>
          <w:sz w:val="36"/>
          <w:szCs w:val="36"/>
          <w:highlight w:val="none"/>
          <w:lang w:eastAsia="zh-CN"/>
        </w:rPr>
      </w:pPr>
    </w:p>
    <w:p w14:paraId="05A0C16F">
      <w:pPr>
        <w:autoSpaceDE w:val="0"/>
        <w:autoSpaceDN w:val="0"/>
        <w:spacing w:line="360" w:lineRule="auto"/>
        <w:ind w:firstLine="720" w:firstLineChars="200"/>
        <w:jc w:val="center"/>
        <w:rPr>
          <w:rFonts w:hint="eastAsia" w:ascii="宋体" w:hAnsi="宋体" w:cs="宋体"/>
          <w:kern w:val="0"/>
          <w:sz w:val="36"/>
          <w:szCs w:val="36"/>
          <w:highlight w:val="none"/>
          <w:lang w:eastAsia="zh-CN"/>
        </w:rPr>
      </w:pPr>
    </w:p>
    <w:p w14:paraId="7D972A40">
      <w:pPr>
        <w:autoSpaceDE w:val="0"/>
        <w:autoSpaceDN w:val="0"/>
        <w:spacing w:line="360" w:lineRule="auto"/>
        <w:ind w:firstLine="720" w:firstLineChars="200"/>
        <w:jc w:val="center"/>
        <w:rPr>
          <w:rFonts w:hint="eastAsia" w:ascii="宋体" w:hAnsi="宋体" w:cs="宋体"/>
          <w:kern w:val="0"/>
          <w:sz w:val="36"/>
          <w:szCs w:val="36"/>
          <w:highlight w:val="none"/>
          <w:lang w:eastAsia="zh-CN"/>
        </w:rPr>
      </w:pPr>
    </w:p>
    <w:p w14:paraId="4DAC2451">
      <w:pPr>
        <w:autoSpaceDE w:val="0"/>
        <w:autoSpaceDN w:val="0"/>
        <w:spacing w:line="360" w:lineRule="auto"/>
        <w:ind w:firstLine="720" w:firstLineChars="200"/>
        <w:jc w:val="center"/>
        <w:rPr>
          <w:rFonts w:hint="eastAsia" w:ascii="宋体" w:hAnsi="宋体" w:cs="宋体"/>
          <w:kern w:val="0"/>
          <w:sz w:val="36"/>
          <w:szCs w:val="36"/>
          <w:highlight w:val="none"/>
          <w:lang w:eastAsia="zh-CN"/>
        </w:rPr>
      </w:pPr>
    </w:p>
    <w:p w14:paraId="2A96A622">
      <w:pPr>
        <w:autoSpaceDE w:val="0"/>
        <w:autoSpaceDN w:val="0"/>
        <w:spacing w:line="360" w:lineRule="auto"/>
        <w:ind w:firstLine="720" w:firstLineChars="200"/>
        <w:jc w:val="center"/>
        <w:rPr>
          <w:rFonts w:hint="eastAsia" w:ascii="宋体" w:hAnsi="宋体" w:cs="宋体"/>
          <w:kern w:val="0"/>
          <w:sz w:val="36"/>
          <w:szCs w:val="36"/>
          <w:highlight w:val="none"/>
          <w:lang w:eastAsia="zh-CN"/>
        </w:rPr>
      </w:pPr>
    </w:p>
    <w:p w14:paraId="7F772434">
      <w:pPr>
        <w:autoSpaceDE w:val="0"/>
        <w:autoSpaceDN w:val="0"/>
        <w:spacing w:line="360" w:lineRule="auto"/>
        <w:ind w:firstLine="720" w:firstLineChars="200"/>
        <w:jc w:val="center"/>
        <w:rPr>
          <w:rFonts w:hint="eastAsia" w:ascii="宋体" w:hAnsi="宋体" w:cs="宋体"/>
          <w:kern w:val="0"/>
          <w:sz w:val="36"/>
          <w:szCs w:val="36"/>
          <w:highlight w:val="none"/>
          <w:lang w:eastAsia="zh-CN"/>
        </w:rPr>
      </w:pPr>
    </w:p>
    <w:p w14:paraId="01B4DB2E">
      <w:pPr>
        <w:spacing w:line="360" w:lineRule="auto"/>
        <w:jc w:val="center"/>
        <w:rPr>
          <w:rFonts w:hint="eastAsia" w:ascii="宋体" w:hAnsi="宋体"/>
          <w:b/>
          <w:bCs/>
          <w:kern w:val="0"/>
          <w:sz w:val="36"/>
          <w:szCs w:val="36"/>
        </w:rPr>
      </w:pPr>
      <w:r>
        <w:rPr>
          <w:rFonts w:hint="eastAsia" w:ascii="宋体" w:hAnsi="宋体" w:cs="宋体"/>
          <w:kern w:val="0"/>
          <w:sz w:val="36"/>
          <w:szCs w:val="36"/>
          <w:highlight w:val="none"/>
          <w:lang w:eastAsia="zh-CN"/>
        </w:rPr>
        <w:t>二、</w:t>
      </w:r>
      <w:bookmarkStart w:id="294" w:name="_Toc449603609"/>
      <w:r>
        <w:rPr>
          <w:rFonts w:hint="eastAsia" w:ascii="宋体" w:hAnsi="宋体"/>
          <w:b/>
          <w:bCs/>
          <w:kern w:val="0"/>
          <w:sz w:val="36"/>
          <w:szCs w:val="36"/>
          <w:lang w:eastAsia="zh-CN"/>
        </w:rPr>
        <w:t>2025年青海省建新监狱信息化系统运行维护项目</w:t>
      </w:r>
      <w:r>
        <w:rPr>
          <w:rFonts w:hint="eastAsia" w:ascii="宋体" w:hAnsi="宋体"/>
          <w:b/>
          <w:bCs/>
          <w:kern w:val="0"/>
          <w:sz w:val="36"/>
          <w:szCs w:val="36"/>
        </w:rPr>
        <w:t>概况及技术参数</w:t>
      </w:r>
      <w:bookmarkEnd w:id="294"/>
    </w:p>
    <w:p w14:paraId="6004956F">
      <w:pPr>
        <w:pStyle w:val="9"/>
        <w:rPr>
          <w:rFonts w:hint="eastAsia"/>
        </w:rPr>
      </w:pPr>
    </w:p>
    <w:p w14:paraId="5B3282BB">
      <w:pPr>
        <w:pStyle w:val="9"/>
        <w:rPr>
          <w:rFonts w:hint="eastAsia"/>
        </w:rPr>
      </w:pPr>
      <w:bookmarkStart w:id="295" w:name="_GoBack"/>
      <w:bookmarkEnd w:id="295"/>
    </w:p>
    <w:p w14:paraId="7F0AF5E6">
      <w:pPr>
        <w:autoSpaceDE w:val="0"/>
        <w:autoSpaceDN w:val="0"/>
        <w:spacing w:line="360" w:lineRule="auto"/>
        <w:jc w:val="center"/>
        <w:rPr>
          <w:rFonts w:hint="eastAsia" w:ascii="宋体" w:hAnsi="宋体"/>
          <w:b/>
          <w:bCs/>
          <w:kern w:val="0"/>
          <w:sz w:val="36"/>
          <w:szCs w:val="36"/>
        </w:rPr>
      </w:pPr>
      <w:r>
        <w:rPr>
          <w:rFonts w:hint="eastAsia" w:ascii="宋体" w:hAnsi="宋体"/>
          <w:b/>
          <w:bCs/>
          <w:color w:val="000000"/>
          <w:sz w:val="36"/>
          <w:szCs w:val="36"/>
          <w:lang w:val="zh-CN"/>
        </w:rPr>
        <w:t>维护技术参数</w:t>
      </w:r>
    </w:p>
    <w:tbl>
      <w:tblPr>
        <w:tblStyle w:val="20"/>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6"/>
        <w:gridCol w:w="6656"/>
      </w:tblGrid>
      <w:tr w14:paraId="3EF4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30A169C1">
            <w:pPr>
              <w:ind w:left="0" w:leftChars="0" w:firstLine="0" w:firstLineChars="0"/>
              <w:jc w:val="center"/>
              <w:rPr>
                <w:sz w:val="18"/>
                <w:szCs w:val="18"/>
              </w:rPr>
            </w:pPr>
            <w:r>
              <w:rPr>
                <w:rFonts w:hint="eastAsia"/>
                <w:sz w:val="18"/>
                <w:szCs w:val="18"/>
                <w:vertAlign w:val="baseline"/>
                <w:lang w:eastAsia="zh-CN"/>
              </w:rPr>
              <w:t>序号</w:t>
            </w:r>
          </w:p>
        </w:tc>
        <w:tc>
          <w:tcPr>
            <w:tcW w:w="1606" w:type="dxa"/>
            <w:noWrap/>
            <w:vAlign w:val="top"/>
          </w:tcPr>
          <w:p w14:paraId="66C2BDBD">
            <w:pPr>
              <w:jc w:val="center"/>
              <w:rPr>
                <w:sz w:val="18"/>
                <w:szCs w:val="18"/>
              </w:rPr>
            </w:pPr>
            <w:r>
              <w:rPr>
                <w:rFonts w:hint="eastAsia"/>
                <w:sz w:val="18"/>
                <w:szCs w:val="18"/>
                <w:vertAlign w:val="baseline"/>
                <w:lang w:eastAsia="zh-CN"/>
              </w:rPr>
              <w:t>名称</w:t>
            </w:r>
          </w:p>
        </w:tc>
        <w:tc>
          <w:tcPr>
            <w:tcW w:w="6656" w:type="dxa"/>
            <w:noWrap/>
            <w:vAlign w:val="top"/>
          </w:tcPr>
          <w:p w14:paraId="7366BC51">
            <w:pPr>
              <w:jc w:val="center"/>
              <w:rPr>
                <w:sz w:val="18"/>
                <w:szCs w:val="18"/>
              </w:rPr>
            </w:pPr>
            <w:r>
              <w:rPr>
                <w:rFonts w:hint="eastAsia"/>
                <w:sz w:val="18"/>
                <w:szCs w:val="18"/>
                <w:vertAlign w:val="baseline"/>
                <w:lang w:eastAsia="zh-CN"/>
              </w:rPr>
              <w:t>内容</w:t>
            </w:r>
          </w:p>
        </w:tc>
      </w:tr>
      <w:tr w14:paraId="5E3D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2F2A24CF">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1606" w:type="dxa"/>
            <w:noWrap/>
            <w:vAlign w:val="center"/>
          </w:tcPr>
          <w:p w14:paraId="166F16D3">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驻场工程师</w:t>
            </w:r>
          </w:p>
        </w:tc>
        <w:tc>
          <w:tcPr>
            <w:tcW w:w="6656" w:type="dxa"/>
            <w:noWrap/>
            <w:vAlign w:val="center"/>
          </w:tcPr>
          <w:p w14:paraId="2FA61E2C">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1.乙方安排3名工程师常驻现场，确保其中一人24小时驻场。提供法定工作日24小时维护。国家法定节假日与甲方协调安排。</w:t>
            </w:r>
            <w:r>
              <w:rPr>
                <w:rFonts w:hint="eastAsia"/>
                <w:sz w:val="18"/>
                <w:szCs w:val="18"/>
                <w:vertAlign w:val="baseline"/>
                <w:lang w:val="en-US" w:eastAsia="zh-CN"/>
              </w:rPr>
              <w:br w:type="textWrapping"/>
            </w:r>
            <w:r>
              <w:rPr>
                <w:rFonts w:hint="eastAsia"/>
                <w:sz w:val="18"/>
                <w:szCs w:val="18"/>
                <w:vertAlign w:val="baseline"/>
                <w:lang w:val="en-US" w:eastAsia="zh-CN"/>
              </w:rPr>
              <w:t>2.每周一至周五8：00-18：00（不包括节、假日）为乙方执行本协议的标准时间。节假日乙方在接到甲方维修要求电话后4个小时之内为本协议的标准响应时间（特殊情况除外）。</w:t>
            </w:r>
            <w:r>
              <w:rPr>
                <w:rFonts w:hint="eastAsia"/>
                <w:sz w:val="18"/>
                <w:szCs w:val="18"/>
                <w:vertAlign w:val="baseline"/>
                <w:lang w:val="en-US" w:eastAsia="zh-CN"/>
              </w:rPr>
              <w:br w:type="textWrapping"/>
            </w:r>
            <w:r>
              <w:rPr>
                <w:rFonts w:hint="eastAsia"/>
                <w:sz w:val="18"/>
                <w:szCs w:val="18"/>
                <w:vertAlign w:val="baseline"/>
                <w:lang w:val="en-US" w:eastAsia="zh-CN"/>
              </w:rPr>
              <w:t>3.如甲方需要乙方在标准工作时间以外进行维护工作，乙方应在周一至周五的工作时间内提前通知甲方.</w:t>
            </w:r>
            <w:r>
              <w:rPr>
                <w:rFonts w:hint="eastAsia"/>
                <w:sz w:val="18"/>
                <w:szCs w:val="18"/>
                <w:vertAlign w:val="baseline"/>
                <w:lang w:val="en-US" w:eastAsia="zh-CN"/>
              </w:rPr>
              <w:br w:type="textWrapping"/>
            </w:r>
            <w:r>
              <w:rPr>
                <w:rFonts w:hint="eastAsia"/>
                <w:sz w:val="18"/>
                <w:szCs w:val="18"/>
                <w:vertAlign w:val="baseline"/>
                <w:lang w:val="en-US" w:eastAsia="zh-CN"/>
              </w:rPr>
              <w:t>4.非工作时间，提供7*24小时的紧急服务，接到服务要求1小时内到达现场。</w:t>
            </w:r>
          </w:p>
        </w:tc>
      </w:tr>
      <w:tr w14:paraId="0C62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47897128">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1606" w:type="dxa"/>
            <w:noWrap/>
            <w:vAlign w:val="center"/>
          </w:tcPr>
          <w:p w14:paraId="7615E3F2">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网络系统现场维护</w:t>
            </w:r>
          </w:p>
        </w:tc>
        <w:tc>
          <w:tcPr>
            <w:tcW w:w="6656" w:type="dxa"/>
            <w:noWrap/>
            <w:vAlign w:val="center"/>
          </w:tcPr>
          <w:p w14:paraId="50B5F69A">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内网、外网、SM网等各类交换机日常维护、定期维护、故障诊断、设备更换、设备升级、设备维修、网络优化、系统评估等</w:t>
            </w:r>
          </w:p>
        </w:tc>
      </w:tr>
      <w:tr w14:paraId="292E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3A77D52B">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w:t>
            </w:r>
          </w:p>
        </w:tc>
        <w:tc>
          <w:tcPr>
            <w:tcW w:w="1606" w:type="dxa"/>
            <w:noWrap/>
            <w:vAlign w:val="center"/>
          </w:tcPr>
          <w:p w14:paraId="767A8F7A">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主机系统现场维护</w:t>
            </w:r>
          </w:p>
        </w:tc>
        <w:tc>
          <w:tcPr>
            <w:tcW w:w="6656" w:type="dxa"/>
            <w:noWrap/>
            <w:vAlign w:val="center"/>
          </w:tcPr>
          <w:p w14:paraId="5E181CC4">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各类服务期设备的日常维护、定期维护、备件更换、板卡软件版本升级、故障诊断、系统优化、系统评估等维护。核心服务期数量按照运维统计8台服务期计算。</w:t>
            </w:r>
          </w:p>
        </w:tc>
      </w:tr>
      <w:tr w14:paraId="2EA9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40557392">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4</w:t>
            </w:r>
          </w:p>
        </w:tc>
        <w:tc>
          <w:tcPr>
            <w:tcW w:w="1606" w:type="dxa"/>
            <w:noWrap/>
            <w:vAlign w:val="center"/>
          </w:tcPr>
          <w:p w14:paraId="2053F308">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存储系统现场维护</w:t>
            </w:r>
          </w:p>
        </w:tc>
        <w:tc>
          <w:tcPr>
            <w:tcW w:w="6656" w:type="dxa"/>
            <w:noWrap/>
            <w:vAlign w:val="center"/>
          </w:tcPr>
          <w:p w14:paraId="752EE528">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各类磁盘阵列、NAS系统等日常维护、定期维护、空间管理、故障诊断、备件更换、板卡软件版本升级、性能评估等</w:t>
            </w:r>
          </w:p>
        </w:tc>
      </w:tr>
      <w:tr w14:paraId="0452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6EB7AD1F">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1606" w:type="dxa"/>
            <w:noWrap/>
            <w:vAlign w:val="center"/>
          </w:tcPr>
          <w:p w14:paraId="2F608431">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网络布线维护</w:t>
            </w:r>
          </w:p>
        </w:tc>
        <w:tc>
          <w:tcPr>
            <w:tcW w:w="6656" w:type="dxa"/>
            <w:noWrap/>
            <w:vAlign w:val="center"/>
          </w:tcPr>
          <w:p w14:paraId="16B6CF07">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对外网、内网、专网的信息点位进行检查，维修，变更位置等，对布线节点位置每季度经行检查、除尘等处理。</w:t>
            </w:r>
          </w:p>
        </w:tc>
      </w:tr>
      <w:tr w14:paraId="262F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252F5075">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w:t>
            </w:r>
          </w:p>
        </w:tc>
        <w:tc>
          <w:tcPr>
            <w:tcW w:w="1606" w:type="dxa"/>
            <w:noWrap/>
            <w:vAlign w:val="center"/>
          </w:tcPr>
          <w:p w14:paraId="359AF42F">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指挥中心系统现场维护</w:t>
            </w:r>
          </w:p>
        </w:tc>
        <w:tc>
          <w:tcPr>
            <w:tcW w:w="6656" w:type="dxa"/>
            <w:noWrap/>
            <w:vAlign w:val="center"/>
          </w:tcPr>
          <w:p w14:paraId="4717ABDC">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系统各类设备、软件的日常维护、定期维护、设备更换、故障诊断、故障处理等维护。</w:t>
            </w:r>
          </w:p>
        </w:tc>
      </w:tr>
      <w:tr w14:paraId="4323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6ADDE9DE">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w:t>
            </w:r>
          </w:p>
        </w:tc>
        <w:tc>
          <w:tcPr>
            <w:tcW w:w="1606" w:type="dxa"/>
            <w:noWrap/>
            <w:vAlign w:val="center"/>
          </w:tcPr>
          <w:p w14:paraId="12337024">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监控系统现场维护</w:t>
            </w:r>
          </w:p>
        </w:tc>
        <w:tc>
          <w:tcPr>
            <w:tcW w:w="6656" w:type="dxa"/>
            <w:noWrap/>
            <w:vAlign w:val="center"/>
          </w:tcPr>
          <w:p w14:paraId="5387E384">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1800个监控点位维护及故障维修</w:t>
            </w:r>
          </w:p>
        </w:tc>
      </w:tr>
      <w:tr w14:paraId="13D6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58B9712D">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8</w:t>
            </w:r>
          </w:p>
        </w:tc>
        <w:tc>
          <w:tcPr>
            <w:tcW w:w="1606" w:type="dxa"/>
            <w:noWrap/>
            <w:vAlign w:val="center"/>
          </w:tcPr>
          <w:p w14:paraId="1A8009EA">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门禁系统维护</w:t>
            </w:r>
          </w:p>
        </w:tc>
        <w:tc>
          <w:tcPr>
            <w:tcW w:w="6656" w:type="dxa"/>
            <w:noWrap/>
            <w:vAlign w:val="center"/>
          </w:tcPr>
          <w:p w14:paraId="60B2FCB5">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系统各类设备、软件的日常维护、定期维护、设备更换、故障诊断、故障处理等维护。</w:t>
            </w:r>
          </w:p>
        </w:tc>
      </w:tr>
      <w:tr w14:paraId="048C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249BB55E">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9</w:t>
            </w:r>
          </w:p>
        </w:tc>
        <w:tc>
          <w:tcPr>
            <w:tcW w:w="1606" w:type="dxa"/>
            <w:noWrap/>
            <w:vAlign w:val="center"/>
          </w:tcPr>
          <w:p w14:paraId="772E7682">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公共广播系统维护</w:t>
            </w:r>
          </w:p>
        </w:tc>
        <w:tc>
          <w:tcPr>
            <w:tcW w:w="6656" w:type="dxa"/>
            <w:noWrap/>
            <w:vAlign w:val="center"/>
          </w:tcPr>
          <w:p w14:paraId="233F4AB5">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前端公共广播系统的日常维护、定期维护、设备更换、故障诊断、故障处理等维护。</w:t>
            </w:r>
          </w:p>
        </w:tc>
      </w:tr>
      <w:tr w14:paraId="3E55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50A68239">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10</w:t>
            </w:r>
          </w:p>
        </w:tc>
        <w:tc>
          <w:tcPr>
            <w:tcW w:w="1606" w:type="dxa"/>
            <w:noWrap/>
            <w:vAlign w:val="center"/>
          </w:tcPr>
          <w:p w14:paraId="6FA0938F">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报警系统维护</w:t>
            </w:r>
          </w:p>
        </w:tc>
        <w:tc>
          <w:tcPr>
            <w:tcW w:w="6656" w:type="dxa"/>
            <w:noWrap/>
            <w:vAlign w:val="center"/>
          </w:tcPr>
          <w:p w14:paraId="06689AC1">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报警系统维护的日常维护、定期维护、设备更换、故障诊断、故障处理等维护。</w:t>
            </w:r>
          </w:p>
        </w:tc>
      </w:tr>
      <w:tr w14:paraId="5B0E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592D43CA">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w:t>
            </w:r>
          </w:p>
        </w:tc>
        <w:tc>
          <w:tcPr>
            <w:tcW w:w="1606" w:type="dxa"/>
            <w:noWrap/>
            <w:vAlign w:val="center"/>
          </w:tcPr>
          <w:p w14:paraId="16DD4A11">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对讲终端系统维护</w:t>
            </w:r>
          </w:p>
        </w:tc>
        <w:tc>
          <w:tcPr>
            <w:tcW w:w="6656" w:type="dxa"/>
            <w:noWrap/>
            <w:vAlign w:val="center"/>
          </w:tcPr>
          <w:p w14:paraId="142516D1">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对讲终端系统维护的日常维护、定期维护、设备更换、故障诊断、故障处理等维护。</w:t>
            </w:r>
          </w:p>
        </w:tc>
      </w:tr>
      <w:tr w14:paraId="07FB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0E3E802F">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w:t>
            </w:r>
          </w:p>
        </w:tc>
        <w:tc>
          <w:tcPr>
            <w:tcW w:w="1606" w:type="dxa"/>
            <w:noWrap/>
            <w:vAlign w:val="center"/>
          </w:tcPr>
          <w:p w14:paraId="0C3490F6">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会议保障支持</w:t>
            </w:r>
          </w:p>
        </w:tc>
        <w:tc>
          <w:tcPr>
            <w:tcW w:w="6656" w:type="dxa"/>
            <w:noWrap/>
            <w:vAlign w:val="center"/>
          </w:tcPr>
          <w:p w14:paraId="0EA56AF2">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对监狱管理局召开的各类重要会议活动提供技术支持。</w:t>
            </w:r>
          </w:p>
        </w:tc>
      </w:tr>
      <w:tr w14:paraId="2529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5FB18512">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13</w:t>
            </w:r>
          </w:p>
        </w:tc>
        <w:tc>
          <w:tcPr>
            <w:tcW w:w="1606" w:type="dxa"/>
            <w:noWrap/>
            <w:vAlign w:val="center"/>
          </w:tcPr>
          <w:p w14:paraId="30510F91">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信息发布</w:t>
            </w:r>
            <w:r>
              <w:rPr>
                <w:rFonts w:hint="eastAsia" w:ascii="Times New Roman" w:hAnsi="Times New Roman" w:cs="Times New Roman"/>
                <w:sz w:val="18"/>
                <w:szCs w:val="18"/>
                <w:vertAlign w:val="baseline"/>
                <w:lang w:val="en-US" w:eastAsia="zh-CN"/>
              </w:rPr>
              <w:br w:type="textWrapping"/>
            </w:r>
            <w:r>
              <w:rPr>
                <w:rFonts w:hint="eastAsia" w:ascii="Times New Roman" w:hAnsi="Times New Roman" w:cs="Times New Roman"/>
                <w:sz w:val="18"/>
                <w:szCs w:val="18"/>
                <w:vertAlign w:val="baseline"/>
                <w:lang w:val="en-US" w:eastAsia="zh-CN"/>
              </w:rPr>
              <w:t>系统维护</w:t>
            </w:r>
          </w:p>
        </w:tc>
        <w:tc>
          <w:tcPr>
            <w:tcW w:w="6656" w:type="dxa"/>
            <w:noWrap/>
            <w:vAlign w:val="center"/>
          </w:tcPr>
          <w:p w14:paraId="51EAF97A">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各类维修监狱大厅、会议室全彩大屏、接见中心显示系统显示屏、会议室电脑、立式屏显、触摸屏等系统软件、设备的日常维护、定期维护、设备更换、设备升级、系统优化等维护</w:t>
            </w:r>
          </w:p>
        </w:tc>
      </w:tr>
      <w:tr w14:paraId="7C27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23412D03">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14</w:t>
            </w:r>
          </w:p>
        </w:tc>
        <w:tc>
          <w:tcPr>
            <w:tcW w:w="1606" w:type="dxa"/>
            <w:noWrap/>
            <w:vAlign w:val="center"/>
          </w:tcPr>
          <w:p w14:paraId="2715A50F">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功能房间维护</w:t>
            </w:r>
          </w:p>
        </w:tc>
        <w:tc>
          <w:tcPr>
            <w:tcW w:w="6656" w:type="dxa"/>
            <w:noWrap/>
            <w:vAlign w:val="center"/>
          </w:tcPr>
          <w:p w14:paraId="62637684">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多功能厅、会议室等设备、系统日常维护、定期维护、设备升级、设备保养、故障诊断、系统优化等</w:t>
            </w:r>
          </w:p>
        </w:tc>
      </w:tr>
      <w:tr w14:paraId="30D0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26127505">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15</w:t>
            </w:r>
          </w:p>
        </w:tc>
        <w:tc>
          <w:tcPr>
            <w:tcW w:w="1606" w:type="dxa"/>
            <w:noWrap/>
            <w:vAlign w:val="center"/>
          </w:tcPr>
          <w:p w14:paraId="711E0D7C">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视频会议</w:t>
            </w:r>
          </w:p>
        </w:tc>
        <w:tc>
          <w:tcPr>
            <w:tcW w:w="6656" w:type="dxa"/>
            <w:noWrap/>
            <w:vAlign w:val="center"/>
          </w:tcPr>
          <w:p w14:paraId="2DD1F1FD">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监狱视频会议、内部等各类会议提供技术支持</w:t>
            </w:r>
          </w:p>
        </w:tc>
      </w:tr>
      <w:tr w14:paraId="3E42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78AC9447">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16</w:t>
            </w:r>
          </w:p>
        </w:tc>
        <w:tc>
          <w:tcPr>
            <w:tcW w:w="1606" w:type="dxa"/>
            <w:noWrap/>
            <w:vAlign w:val="center"/>
          </w:tcPr>
          <w:p w14:paraId="4A67A5F6">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机房环境系统维保</w:t>
            </w:r>
          </w:p>
        </w:tc>
        <w:tc>
          <w:tcPr>
            <w:tcW w:w="6656" w:type="dxa"/>
            <w:noWrap/>
            <w:vAlign w:val="center"/>
          </w:tcPr>
          <w:p w14:paraId="4FF3BBC0">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包括主机房1套、分支机房9套，机房内环境监控系统的探头、显示系统等日常维护、定期维护、设备更换、环境整理等维护。</w:t>
            </w:r>
          </w:p>
        </w:tc>
      </w:tr>
      <w:tr w14:paraId="4B83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24DF8683">
            <w:pPr>
              <w:ind w:left="0" w:leftChars="0" w:firstLine="0" w:firstLineChars="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17</w:t>
            </w:r>
          </w:p>
        </w:tc>
        <w:tc>
          <w:tcPr>
            <w:tcW w:w="1606" w:type="dxa"/>
            <w:noWrap/>
            <w:vAlign w:val="center"/>
          </w:tcPr>
          <w:p w14:paraId="6C4BBBC1">
            <w:pPr>
              <w:ind w:left="0" w:leftChars="0" w:firstLine="0" w:firstLineChars="0"/>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机房监控报警及门禁维保</w:t>
            </w:r>
          </w:p>
        </w:tc>
        <w:tc>
          <w:tcPr>
            <w:tcW w:w="6656" w:type="dxa"/>
            <w:noWrap/>
            <w:vAlign w:val="center"/>
          </w:tcPr>
          <w:p w14:paraId="1EAA4A65">
            <w:pPr>
              <w:ind w:left="0" w:leftChars="0" w:firstLine="0" w:firstLineChars="0"/>
              <w:jc w:val="left"/>
              <w:rPr>
                <w:rFonts w:hint="eastAsia" w:ascii="Times New Roman" w:hAnsi="Times New Roman" w:cs="Times New Roman"/>
                <w:sz w:val="18"/>
                <w:szCs w:val="18"/>
                <w:vertAlign w:val="baseline"/>
                <w:lang w:val="en-US" w:eastAsia="zh-CN"/>
              </w:rPr>
            </w:pPr>
            <w:r>
              <w:rPr>
                <w:rFonts w:hint="eastAsia"/>
                <w:sz w:val="18"/>
                <w:szCs w:val="18"/>
                <w:vertAlign w:val="baseline"/>
                <w:lang w:val="en-US" w:eastAsia="zh-CN"/>
              </w:rPr>
              <w:t>包括主机房监控摄像机、报警探测器、门禁设备等日常维护、定期维护、设备更换、等维护。</w:t>
            </w:r>
          </w:p>
        </w:tc>
      </w:tr>
      <w:tr w14:paraId="0AE7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3C8D100B">
            <w:pPr>
              <w:ind w:left="0" w:leftChars="0" w:firstLine="0" w:firstLineChars="0"/>
              <w:jc w:val="center"/>
              <w:rPr>
                <w:rFonts w:hint="eastAsia"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val="en-US" w:eastAsia="zh-CN"/>
              </w:rPr>
              <w:t>18</w:t>
            </w:r>
          </w:p>
        </w:tc>
        <w:tc>
          <w:tcPr>
            <w:tcW w:w="1606" w:type="dxa"/>
            <w:noWrap/>
            <w:vAlign w:val="center"/>
          </w:tcPr>
          <w:p w14:paraId="075254A2">
            <w:pPr>
              <w:ind w:left="0" w:leftChars="0" w:firstLine="0" w:firstLineChars="0"/>
              <w:jc w:val="center"/>
              <w:rPr>
                <w:rFonts w:hint="eastAsia" w:ascii="Times New Roman" w:hAnsi="Times New Roman" w:cs="Times New Roman"/>
                <w:sz w:val="18"/>
                <w:szCs w:val="18"/>
                <w:vertAlign w:val="baseline"/>
                <w:lang w:eastAsia="zh-CN"/>
              </w:rPr>
            </w:pPr>
            <w:r>
              <w:rPr>
                <w:rFonts w:hint="eastAsia" w:ascii="Times New Roman" w:hAnsi="Times New Roman" w:cs="Times New Roman"/>
                <w:sz w:val="18"/>
                <w:szCs w:val="18"/>
                <w:vertAlign w:val="baseline"/>
                <w:lang w:val="en-US" w:eastAsia="zh-CN"/>
              </w:rPr>
              <w:t>监控系统厂家硬件维保</w:t>
            </w:r>
          </w:p>
        </w:tc>
        <w:tc>
          <w:tcPr>
            <w:tcW w:w="6656" w:type="dxa"/>
            <w:noWrap/>
            <w:vAlign w:val="center"/>
          </w:tcPr>
          <w:p w14:paraId="2463B768">
            <w:pPr>
              <w:ind w:left="0" w:leftChars="0" w:firstLine="0" w:firstLineChars="0"/>
              <w:jc w:val="left"/>
              <w:rPr>
                <w:sz w:val="18"/>
                <w:szCs w:val="18"/>
              </w:rPr>
            </w:pPr>
            <w:r>
              <w:rPr>
                <w:rFonts w:hint="eastAsia"/>
                <w:sz w:val="18"/>
                <w:szCs w:val="18"/>
                <w:vertAlign w:val="baseline"/>
                <w:lang w:val="en-US" w:eastAsia="zh-CN"/>
              </w:rPr>
              <w:t>监控系统厂家提供原厂维保服务，厂家负责核心设备(平台服务期VM9500\1台、流媒体服务期MS9500\5台、存储服务期VX3060\5台及扩展柜DE3160\8台、数据库服务期DM9500\1台、视频质量诊断服务期IA8500-VD\1台、指挥中心逆向解码器1台、智能分析服务期IA8500-BA-E\3台、人脸识别服务期IA9600S-FS\1台、NVR服务期8台；以上核心设备)硬件的延长保修。每年1次培训，2次巡检，设备调试现场支持，设备硬件故障或损坏，进行原厂备件先行换新服务。</w:t>
            </w:r>
          </w:p>
        </w:tc>
      </w:tr>
      <w:tr w14:paraId="6053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19093248">
            <w:pPr>
              <w:ind w:left="0" w:leftChars="0" w:firstLine="0" w:firstLineChars="0"/>
              <w:jc w:val="center"/>
              <w:rPr>
                <w:rFonts w:hint="eastAsia"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val="en-US" w:eastAsia="zh-CN"/>
              </w:rPr>
              <w:t>19</w:t>
            </w:r>
          </w:p>
        </w:tc>
        <w:tc>
          <w:tcPr>
            <w:tcW w:w="1606" w:type="dxa"/>
            <w:noWrap/>
            <w:vAlign w:val="center"/>
          </w:tcPr>
          <w:p w14:paraId="633B1341">
            <w:pPr>
              <w:ind w:left="0" w:leftChars="0" w:firstLine="0" w:firstLineChars="0"/>
              <w:jc w:val="center"/>
              <w:rPr>
                <w:rFonts w:hint="eastAsia" w:ascii="Times New Roman" w:hAnsi="Times New Roman" w:cs="Times New Roman"/>
                <w:sz w:val="18"/>
                <w:szCs w:val="18"/>
                <w:vertAlign w:val="baseline"/>
                <w:lang w:eastAsia="zh-CN"/>
              </w:rPr>
            </w:pPr>
            <w:r>
              <w:rPr>
                <w:rFonts w:hint="eastAsia" w:ascii="Times New Roman" w:hAnsi="Times New Roman" w:cs="Times New Roman"/>
                <w:sz w:val="18"/>
                <w:szCs w:val="18"/>
                <w:vertAlign w:val="baseline"/>
                <w:lang w:val="en-US" w:eastAsia="zh-CN"/>
              </w:rPr>
              <w:t>原厂核心路由、云</w:t>
            </w:r>
            <w:r>
              <w:rPr>
                <w:rFonts w:hint="eastAsia" w:cs="Times New Roman"/>
                <w:sz w:val="18"/>
                <w:szCs w:val="18"/>
                <w:vertAlign w:val="baseline"/>
                <w:lang w:val="en-US" w:eastAsia="zh-CN"/>
              </w:rPr>
              <w:t>服务期</w:t>
            </w:r>
            <w:r>
              <w:rPr>
                <w:rFonts w:hint="eastAsia" w:ascii="Times New Roman" w:hAnsi="Times New Roman" w:cs="Times New Roman"/>
                <w:sz w:val="18"/>
                <w:szCs w:val="18"/>
                <w:vertAlign w:val="baseline"/>
                <w:lang w:val="en-US" w:eastAsia="zh-CN"/>
              </w:rPr>
              <w:t>设备故障质保</w:t>
            </w:r>
          </w:p>
        </w:tc>
        <w:tc>
          <w:tcPr>
            <w:tcW w:w="6656" w:type="dxa"/>
            <w:noWrap/>
            <w:vAlign w:val="center"/>
          </w:tcPr>
          <w:p w14:paraId="3805B549">
            <w:pPr>
              <w:ind w:left="0" w:leftChars="0" w:firstLine="0" w:firstLineChars="0"/>
              <w:jc w:val="left"/>
              <w:rPr>
                <w:sz w:val="18"/>
                <w:szCs w:val="18"/>
              </w:rPr>
            </w:pPr>
            <w:r>
              <w:rPr>
                <w:rFonts w:hint="eastAsia"/>
                <w:sz w:val="18"/>
                <w:szCs w:val="18"/>
                <w:vertAlign w:val="baseline"/>
                <w:lang w:val="en-US" w:eastAsia="zh-CN"/>
              </w:rPr>
              <w:t>华三原厂维保，厂家负责核心设备（2台设备专网核心交换机S10512及配套板卡、1台内网核心交换机S7506E及配套板卡、2台云管理平台服务期UIS800及配套的6台刀片服务期）软、硬件的延长保修。每年1次培训，2次巡检，设备调试现场支持，设备硬件故障或损坏，进行原厂备件先行换新服务。</w:t>
            </w:r>
          </w:p>
        </w:tc>
      </w:tr>
      <w:tr w14:paraId="3306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35DCD026">
            <w:pPr>
              <w:ind w:left="0" w:leftChars="0" w:firstLine="0" w:firstLineChars="0"/>
              <w:jc w:val="center"/>
              <w:rPr>
                <w:rFonts w:hint="eastAsia"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val="en-US" w:eastAsia="zh-CN"/>
              </w:rPr>
              <w:t>20</w:t>
            </w:r>
          </w:p>
        </w:tc>
        <w:tc>
          <w:tcPr>
            <w:tcW w:w="1606" w:type="dxa"/>
            <w:noWrap/>
            <w:vAlign w:val="center"/>
          </w:tcPr>
          <w:p w14:paraId="50A226ED">
            <w:pPr>
              <w:ind w:left="0" w:leftChars="0" w:firstLine="0" w:firstLineChars="0"/>
              <w:jc w:val="center"/>
              <w:rPr>
                <w:rFonts w:hint="eastAsia" w:ascii="Times New Roman" w:hAnsi="Times New Roman" w:cs="Times New Roman"/>
                <w:sz w:val="18"/>
                <w:szCs w:val="18"/>
                <w:vertAlign w:val="baseline"/>
                <w:lang w:eastAsia="zh-CN"/>
              </w:rPr>
            </w:pPr>
            <w:r>
              <w:rPr>
                <w:rFonts w:hint="eastAsia" w:ascii="Times New Roman" w:hAnsi="Times New Roman" w:cs="Times New Roman"/>
                <w:sz w:val="18"/>
                <w:szCs w:val="18"/>
                <w:vertAlign w:val="baseline"/>
                <w:lang w:val="en-US" w:eastAsia="zh-CN"/>
              </w:rPr>
              <w:t>空调故障质保</w:t>
            </w:r>
          </w:p>
        </w:tc>
        <w:tc>
          <w:tcPr>
            <w:tcW w:w="6656" w:type="dxa"/>
            <w:noWrap/>
            <w:vAlign w:val="center"/>
          </w:tcPr>
          <w:p w14:paraId="0FA78FC9">
            <w:pPr>
              <w:ind w:left="0" w:leftChars="0" w:firstLine="0" w:firstLineChars="0"/>
              <w:jc w:val="left"/>
              <w:rPr>
                <w:sz w:val="18"/>
                <w:szCs w:val="18"/>
              </w:rPr>
            </w:pPr>
            <w:r>
              <w:rPr>
                <w:rFonts w:hint="eastAsia"/>
                <w:sz w:val="18"/>
                <w:szCs w:val="18"/>
                <w:vertAlign w:val="baseline"/>
                <w:lang w:val="en-US" w:eastAsia="zh-CN"/>
              </w:rPr>
              <w:t>包括精密空调及一体化机房空调清洗、滤网更换冷媒加注（包工包料），提供每年两次巡检及维护服务工作。包括压缩机、主板维修费用</w:t>
            </w:r>
          </w:p>
        </w:tc>
      </w:tr>
      <w:tr w14:paraId="4E47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74494BDB">
            <w:pPr>
              <w:ind w:left="0" w:leftChars="0" w:firstLine="0" w:firstLineChars="0"/>
              <w:jc w:val="center"/>
              <w:rPr>
                <w:rFonts w:hint="eastAsia"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val="en-US" w:eastAsia="zh-CN"/>
              </w:rPr>
              <w:t>21</w:t>
            </w:r>
          </w:p>
        </w:tc>
        <w:tc>
          <w:tcPr>
            <w:tcW w:w="1606" w:type="dxa"/>
            <w:noWrap/>
            <w:vAlign w:val="center"/>
          </w:tcPr>
          <w:p w14:paraId="40FFF0E3">
            <w:pPr>
              <w:ind w:left="0" w:leftChars="0" w:firstLine="0" w:firstLineChars="0"/>
              <w:jc w:val="center"/>
              <w:rPr>
                <w:rFonts w:hint="eastAsia" w:ascii="Times New Roman" w:hAnsi="Times New Roman" w:cs="Times New Roman"/>
                <w:sz w:val="18"/>
                <w:szCs w:val="18"/>
                <w:vertAlign w:val="baseline"/>
                <w:lang w:eastAsia="zh-CN"/>
              </w:rPr>
            </w:pPr>
            <w:r>
              <w:rPr>
                <w:rFonts w:hint="eastAsia" w:ascii="Times New Roman" w:hAnsi="Times New Roman" w:cs="Times New Roman"/>
                <w:sz w:val="18"/>
                <w:szCs w:val="18"/>
                <w:vertAlign w:val="baseline"/>
                <w:lang w:val="en-US" w:eastAsia="zh-CN"/>
              </w:rPr>
              <w:t>UPS故障质保</w:t>
            </w:r>
          </w:p>
        </w:tc>
        <w:tc>
          <w:tcPr>
            <w:tcW w:w="6656" w:type="dxa"/>
            <w:noWrap/>
            <w:vAlign w:val="center"/>
          </w:tcPr>
          <w:p w14:paraId="5676DD8A">
            <w:pPr>
              <w:ind w:left="0" w:leftChars="0" w:firstLine="0" w:firstLineChars="0"/>
              <w:jc w:val="left"/>
              <w:rPr>
                <w:sz w:val="18"/>
                <w:szCs w:val="18"/>
                <w:highlight w:val="none"/>
              </w:rPr>
            </w:pPr>
            <w:r>
              <w:rPr>
                <w:rFonts w:hint="eastAsia"/>
                <w:sz w:val="18"/>
                <w:szCs w:val="18"/>
                <w:vertAlign w:val="baseline"/>
                <w:lang w:val="en-US" w:eastAsia="zh-CN"/>
              </w:rPr>
              <w:t>包括主机房2台、分支机房9台UPS主机除尘、滤网更换、电池电压检测，提供每年两次巡检及维护服务工作。包括逆变器、主板维修费用，不包含电池维修更换费</w:t>
            </w:r>
          </w:p>
        </w:tc>
      </w:tr>
      <w:tr w14:paraId="2AB7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14:paraId="7E2E8F32">
            <w:pPr>
              <w:ind w:left="0" w:leftChars="0" w:firstLine="0" w:firstLineChars="0"/>
              <w:jc w:val="center"/>
              <w:rPr>
                <w:rFonts w:hint="eastAsia" w:ascii="Times New Roman" w:hAnsi="Times New Roman" w:cs="Times New Roman"/>
                <w:sz w:val="18"/>
                <w:szCs w:val="18"/>
                <w:vertAlign w:val="baseline"/>
                <w:lang w:eastAsia="zh-CN"/>
              </w:rPr>
            </w:pPr>
            <w:r>
              <w:rPr>
                <w:rFonts w:hint="default" w:ascii="Times New Roman" w:hAnsi="Times New Roman" w:cs="Times New Roman"/>
                <w:sz w:val="18"/>
                <w:szCs w:val="18"/>
                <w:vertAlign w:val="baseline"/>
                <w:lang w:val="en-US" w:eastAsia="zh-CN"/>
              </w:rPr>
              <w:t>22</w:t>
            </w:r>
          </w:p>
        </w:tc>
        <w:tc>
          <w:tcPr>
            <w:tcW w:w="1606" w:type="dxa"/>
            <w:noWrap/>
            <w:vAlign w:val="center"/>
          </w:tcPr>
          <w:p w14:paraId="0291BAF7">
            <w:pPr>
              <w:ind w:left="0" w:leftChars="0" w:firstLine="0" w:firstLineChars="0"/>
              <w:jc w:val="center"/>
              <w:rPr>
                <w:rFonts w:hint="eastAsia" w:ascii="Times New Roman" w:hAnsi="Times New Roman" w:cs="Times New Roman"/>
                <w:sz w:val="18"/>
                <w:szCs w:val="18"/>
                <w:vertAlign w:val="baseline"/>
                <w:lang w:eastAsia="zh-CN"/>
              </w:rPr>
            </w:pPr>
            <w:r>
              <w:rPr>
                <w:rFonts w:hint="eastAsia" w:ascii="Times New Roman" w:hAnsi="Times New Roman" w:cs="Times New Roman"/>
                <w:sz w:val="18"/>
                <w:szCs w:val="18"/>
                <w:vertAlign w:val="baseline"/>
                <w:lang w:val="en-US" w:eastAsia="zh-CN"/>
              </w:rPr>
              <w:t>人体太赫兹检测</w:t>
            </w:r>
          </w:p>
        </w:tc>
        <w:tc>
          <w:tcPr>
            <w:tcW w:w="6656" w:type="dxa"/>
            <w:noWrap/>
            <w:vAlign w:val="center"/>
          </w:tcPr>
          <w:p w14:paraId="4E219AEE">
            <w:pPr>
              <w:ind w:left="0" w:leftChars="0" w:firstLine="0" w:firstLineChars="0"/>
              <w:jc w:val="left"/>
              <w:rPr>
                <w:sz w:val="18"/>
                <w:szCs w:val="18"/>
                <w:highlight w:val="none"/>
              </w:rPr>
            </w:pPr>
            <w:r>
              <w:rPr>
                <w:rFonts w:hint="eastAsia"/>
                <w:sz w:val="18"/>
                <w:szCs w:val="18"/>
                <w:vertAlign w:val="baseline"/>
                <w:lang w:val="en-US" w:eastAsia="zh-CN"/>
              </w:rPr>
              <w:t>原厂太赫兹设备维修，包括主机房系统主机、太赫兹检测设备系统等日常维护、定期维护、设备更换、环境整理、硬件保修等维护。</w:t>
            </w:r>
          </w:p>
        </w:tc>
      </w:tr>
    </w:tbl>
    <w:p w14:paraId="52A8920A"/>
    <w:p w14:paraId="3695C778"/>
    <w:p w14:paraId="4D5E9293"/>
    <w:p w14:paraId="003D4E9C"/>
    <w:p w14:paraId="7A2CC207">
      <w:r>
        <w:rPr>
          <w:rFonts w:hint="eastAsia"/>
        </w:rPr>
        <w:br w:type="page"/>
      </w:r>
    </w:p>
    <w:p w14:paraId="0EEAB2BD">
      <w:pPr>
        <w:autoSpaceDE w:val="0"/>
        <w:autoSpaceDN w:val="0"/>
        <w:spacing w:line="360" w:lineRule="auto"/>
        <w:ind w:left="0" w:leftChars="0" w:firstLine="0" w:firstLineChars="0"/>
        <w:jc w:val="center"/>
        <w:rPr>
          <w:rFonts w:hint="eastAsia" w:ascii="宋体" w:hAnsi="宋体" w:cs="宋体"/>
          <w:b/>
          <w:bCs/>
          <w:color w:val="000000"/>
          <w:sz w:val="36"/>
          <w:szCs w:val="36"/>
          <w:lang w:val="zh-CN"/>
        </w:rPr>
      </w:pPr>
      <w:r>
        <w:rPr>
          <w:rFonts w:hint="eastAsia" w:ascii="宋体" w:hAnsi="宋体" w:cs="宋体"/>
          <w:b/>
          <w:bCs/>
          <w:color w:val="000000"/>
          <w:sz w:val="36"/>
          <w:szCs w:val="36"/>
          <w:lang w:val="zh-CN" w:eastAsia="zh-CN"/>
        </w:rPr>
        <w:t>维护用备品备件</w:t>
      </w:r>
      <w:r>
        <w:rPr>
          <w:rFonts w:hint="eastAsia" w:ascii="宋体" w:hAnsi="宋体" w:cs="宋体"/>
          <w:b/>
          <w:bCs/>
          <w:color w:val="000000"/>
          <w:sz w:val="36"/>
          <w:szCs w:val="36"/>
          <w:lang w:val="zh-CN"/>
        </w:rPr>
        <w:t>技术参数</w:t>
      </w:r>
    </w:p>
    <w:tbl>
      <w:tblPr>
        <w:tblStyle w:val="20"/>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
        <w:gridCol w:w="1518"/>
        <w:gridCol w:w="5814"/>
        <w:gridCol w:w="864"/>
        <w:gridCol w:w="756"/>
      </w:tblGrid>
      <w:tr w14:paraId="0A6E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14:paraId="289AB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9C14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687E9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备品备件技术要求</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6B710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3A71E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r>
      <w:tr w14:paraId="449B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E00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B45D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维修用存储阵列柜硬盘</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78D75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企业级4T 3.5寸硬盘，需接入现有IPSAN存储阵列，为保证兼容现有IP SAN系统,提供三年质保，负责现场安装，实现阵列数据同步。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1F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853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4306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B1F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13F6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4A7B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6类网线，满足国家相关检测标准，导体材料/线径：裸铜或绞丝铜，0.57±0.005mm(23AWG)；绝缘材料/线径：聚乙烯， 0.98mm±0.02 mm；线对数：4对，两个单一导体双双绞合组成一对，线缆中间有高密度聚乙烯十字隔离支架区分四对线，使线对平衡性能更加稳定，可有效防止因线对之间绞矩变化带来的性能下降。  线对颜色：橙-白橙 ；蓝-白蓝；绿-白绿；棕-白棕；线对绞距：每一线对分别由不同的绞距组合而成；外皮材质/厚度：PVC，CM等级耐燃聚氯乙烯，0.56mm；成品线径：6.0mm±0.2 mm；包装规格：305m/箱。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BE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754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28D2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738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B1C4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032CE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6类非屏蔽水晶头，每盒100个。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7B1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36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1724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4AB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81AB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405A0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310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C2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0914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38B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EEC6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维修用读卡器</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FB3C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密码加刷卡；采用最新RFID识别技术设计、支持ID/IC/CPU卡识别、防水等级IP65、三级防雷保护。结构防水、刷卡灵敏、性能稳定。静电放电(ESD)：接触放电±6KV  空气放电±8kV电快速瞬变脉冲群（EFT/B）：供电电源端口电压峰值±2kV ;I/O信号、数据端口电压峰值±1kV 脉冲的重复率5kHz浪涌(冲击)(SURGE) ：电源端口及通讯端口线－线 ±2Kv  线－地 ±2kV；支持卡类型：ID/IC/CPU卡（由具体型号决定）；标准维根接口或RS485通讯接口；静态待机电流 ≤100mA，动态工作电流≤200mA</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733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5B6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079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76D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7BDF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电磁锁</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6D552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r>
              <w:rPr>
                <w:rStyle w:val="40"/>
                <w:lang w:val="en-US" w:eastAsia="zh-CN" w:bidi="ar"/>
              </w:rPr>
              <w:t>公斤力（带门磁），提供现场安装维护，质保一年。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981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44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303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487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13C6E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磁力锁附件</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CAA4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用途:内开式木门 金属门 窄框门 外装磁力锁的内装解决方案,高强度铝合金制造 坚固耐用，提供现场安装维护，质保一年。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AD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23A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655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1E0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DE93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闭门器</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24D2E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特大号钢制防盗门约250公斤，提供现场安装维护，质保一年。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F55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DF2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231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82A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1BFD5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CPU加密卡</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4B57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接入现有加密机制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8AE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D51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ACF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63E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3338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高清半球摄像机</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0555E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200万像素逐行扫描CMOS图像传感器；分辨率：1920×1080；焦距支持：2.8-8mm；支持自动红外滤片切换彩转黑，编码协议支持：H.265、H.264、MJPEG；最低照度满足：彩色0.001lux；黑白0.0001 lux；支持2路告警输入，1路告警输出，支持音频输入输出；支持宽动态自动切换功能；支持IK10防暴等级、IP66防护等级；支持POE，配置摄像机电源；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E62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F6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8D1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F75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CA6F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高清枪式摄像机</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8FB8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200万像素逐行扫描CMOS图像传感器;分辨率：1920×1080，镜头焦距不小于12mm，支持最低照度：彩色0.002lux；黑白0.0002 lux；支持智能红外；支持日夜切换方式 自动红外滤片切换;支持9:16走廊模式；支持宽动态，支持透雾，支持移动侦测，支持数字降噪；支持红外补光距离50米，120dB光学宽动态；最高支持128GB的存储卡（SD卡、Micro SD卡等）；1路告警输入，1路告警输出，支持音频输入输出，防护等级不低于IP66，配置摄像机电源；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C79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8FB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F69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2C2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2EC1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高清筒型摄像机</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9A4D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200万逐行扫描像素CMOS图像传感器分辨率：1920×1080，焦距支持：不小于12mm；最低照度满足：0.002lux(彩色)；0.0002 lux（黑白）；最高支持128GB的存储卡（SD卡、Micro SD卡等）；支持120dB光学宽动态，支持宽动态自动切换功能；编码协议支持：H.265、H.264、MJPEG；支持1路告警输入1路告警输出；红外补光距离不低于100米。防护等级不低于IP66，配置摄像机电源；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D5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16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550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6F5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CFF2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对讲分机</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3849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采用精加工的铝合金面板，具有防拆、防暴力、防破坏特性，支持开关量, RS285接口，可接入门灯、电控锁、读卡器、有源音箱等设备，与管理主机配合使用，实现可视监听对讲功能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内置1080P高清针孔摄像机;采用精加工的铝合金面板，支持防拆、防暴力、防破坏;双按键设计:呼叫按键+紧急按钮。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2B9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F84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4FC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FF1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3E00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监听探测器</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03EC4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室外防水型高清拾音器，可以潜水使用。灵敏度38±2dB;信噪比：-47.2dB，自动控制增益19.5dB，过载声压级114.5dB；频响范围100HZ-20KHZ</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6D6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025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87B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D74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277F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摄像机电源</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41696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12V2A</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157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87D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3A0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3DA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D4C3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插座板</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2C9BF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线长：5米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线径：3*1.0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插孔电流：10A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插孔数量：10孔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开关方式：总控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C4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D2F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2EA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63D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51FF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维护用LED三色模组3.75</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05C8A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含模组、电源、数据接插线、磁铁、电源接插线，接收卡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33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99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r>
      <w:tr w14:paraId="1E3E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5F5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D75C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维护用LED全彩模组P3</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4B468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含模组、电源、数据接插线、磁铁、电源接插线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43F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C9D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r>
      <w:tr w14:paraId="547B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2D4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4F6F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人脸识别仪</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6C947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屏幕尺寸 触摸屏、7寸；双目摄像头 200万像素；采用3D结构光，增强活体检测能力，安全性更高；采用深度学习算法模型，人脸识别率&gt;99%，误识率&lt;1%，最快识别速度0.2秒；内置16G 前端存储，可存储10万张人脸，支持20万条记录；支持温度范围﹣30℃~﹢70℃；识别模式：人脸白名单、刷卡、人证核验、人卡核验、人脸白名单+人证核验等；适用场景：室内室外；本机记录容量（条）：15万条；识别距离：0.3m~1.5m，支持识别距离调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81B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9B0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EE6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CFA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B043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机架式电源</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79D51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标准2U机架式机箱，30A\360W，每路带电源指示灯，10路输出，开关电源模块，带自动温控风扇，输出端带多组接线端子，方便现场人员安装调试， 24小时不间断开机使用；质保一年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C40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06A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08717AD9">
      <w:pPr>
        <w:pStyle w:val="6"/>
        <w:rPr>
          <w:rFonts w:hint="eastAsia" w:ascii="宋体" w:hAnsi="宋体" w:eastAsia="宋体" w:cs="宋体"/>
          <w:sz w:val="21"/>
          <w:szCs w:val="21"/>
          <w:lang w:val="en-US" w:eastAsia="zh-CN"/>
        </w:rPr>
      </w:pPr>
    </w:p>
    <w:sectPr>
      <w:headerReference r:id="rId14" w:type="default"/>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5B96">
    <w:pPr>
      <w:pStyle w:val="11"/>
      <w:ind w:right="360" w:firstLine="360"/>
      <w:jc w:val="both"/>
      <w:rPr>
        <w:rFonts w:hint="eastAsia"/>
      </w:rPr>
    </w:pPr>
  </w:p>
  <w:p w14:paraId="2E1654B9">
    <w:pPr>
      <w:pStyle w:val="11"/>
      <w:ind w:right="360" w:firstLine="360"/>
      <w:jc w:val="both"/>
      <w:rPr>
        <w:rFonts w:hint="eastAsia"/>
      </w:rPr>
    </w:pPr>
    <w:r>
      <w:rPr>
        <w:rFonts w:ascii="宋体" w:hAnsi="宋体"/>
        <w:b/>
        <w:lang w:val="zh-CN" w:eastAsia="zh-CN"/>
      </w:rPr>
      <w:drawing>
        <wp:anchor distT="0" distB="0" distL="114300" distR="114300" simplePos="0" relativeHeight="251660288" behindDoc="0" locked="0" layoutInCell="1" allowOverlap="1">
          <wp:simplePos x="0" y="0"/>
          <wp:positionH relativeFrom="column">
            <wp:posOffset>57150</wp:posOffset>
          </wp:positionH>
          <wp:positionV relativeFrom="page">
            <wp:posOffset>9674860</wp:posOffset>
          </wp:positionV>
          <wp:extent cx="398145" cy="445135"/>
          <wp:effectExtent l="0" t="0" r="1905" b="12065"/>
          <wp:wrapNone/>
          <wp:docPr id="5"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1"/>
                  <pic:cNvPicPr>
                    <a:picLocks noChangeAspect="1"/>
                  </pic:cNvPicPr>
                </pic:nvPicPr>
                <pic:blipFill>
                  <a:blip r:embed="rId1"/>
                  <a:stretch>
                    <a:fillRect/>
                  </a:stretch>
                </pic:blipFill>
                <pic:spPr>
                  <a:xfrm>
                    <a:off x="0" y="0"/>
                    <a:ext cx="398145" cy="445135"/>
                  </a:xfrm>
                  <a:prstGeom prst="rect">
                    <a:avLst/>
                  </a:prstGeom>
                  <a:noFill/>
                  <a:ln>
                    <a:noFill/>
                  </a:ln>
                </pic:spPr>
              </pic:pic>
            </a:graphicData>
          </a:graphic>
        </wp:anchor>
      </w:drawing>
    </w:r>
  </w:p>
  <w:p w14:paraId="5DBD9297">
    <w:pPr>
      <w:pStyle w:val="11"/>
      <w:ind w:left="0" w:leftChars="0" w:right="360" w:firstLine="723" w:firstLineChars="400"/>
      <w:jc w:val="both"/>
      <w:rPr>
        <w:rFonts w:hint="eastAsia"/>
      </w:rPr>
    </w:pPr>
    <w:r>
      <w:rPr>
        <w:rFonts w:hint="eastAsia" w:ascii="宋体" w:hAnsi="宋体"/>
        <w:b/>
        <w:lang w:val="en-US" w:eastAsia="zh-CN"/>
      </w:rPr>
      <w:t xml:space="preserve">青海汭辉招标代理有限公司  </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722C4">
                          <w:pPr>
                            <w:snapToGrid w:val="0"/>
                            <w:ind w:firstLine="36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B3722C4">
                    <w:pPr>
                      <w:snapToGrid w:val="0"/>
                      <w:ind w:firstLine="36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E612">
    <w:pPr>
      <w:pStyle w:val="11"/>
      <w:framePr w:wrap="around" w:vAnchor="text" w:hAnchor="margin" w:xAlign="center" w:y="1"/>
      <w:ind w:firstLine="360"/>
      <w:rPr>
        <w:rStyle w:val="24"/>
      </w:rPr>
    </w:pPr>
    <w:r>
      <w:fldChar w:fldCharType="begin"/>
    </w:r>
    <w:r>
      <w:rPr>
        <w:rStyle w:val="24"/>
      </w:rPr>
      <w:instrText xml:space="preserve">PAGE  </w:instrText>
    </w:r>
    <w:r>
      <w:fldChar w:fldCharType="end"/>
    </w:r>
  </w:p>
  <w:p w14:paraId="04FA4E3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0D82">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w:t>
    </w:r>
    <w:r>
      <w:rPr>
        <w:rFonts w:ascii="宋体" w:hAnsi="宋体"/>
        <w:sz w:val="24"/>
      </w:rPr>
      <w:fldChar w:fldCharType="end"/>
    </w:r>
  </w:p>
  <w:p w14:paraId="0D12F102">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F0C7">
    <w:pPr>
      <w:pStyle w:val="11"/>
      <w:framePr w:wrap="around" w:vAnchor="text" w:hAnchor="margin" w:y="1"/>
      <w:ind w:firstLine="360"/>
      <w:rPr>
        <w:rStyle w:val="24"/>
      </w:rPr>
    </w:pPr>
    <w:r>
      <w:rPr>
        <w:rStyle w:val="24"/>
      </w:rPr>
      <w:fldChar w:fldCharType="begin"/>
    </w:r>
    <w:r>
      <w:rPr>
        <w:rStyle w:val="24"/>
      </w:rPr>
      <w:instrText xml:space="preserve">PAGE  </w:instrText>
    </w:r>
    <w:r>
      <w:rPr>
        <w:rStyle w:val="24"/>
      </w:rPr>
      <w:fldChar w:fldCharType="separate"/>
    </w:r>
    <w:r>
      <w:rPr>
        <w:rStyle w:val="24"/>
      </w:rPr>
      <w:t>64</w:t>
    </w:r>
    <w:r>
      <w:rPr>
        <w:rStyle w:val="24"/>
      </w:rPr>
      <w:fldChar w:fldCharType="end"/>
    </w:r>
  </w:p>
  <w:p w14:paraId="66E8FBDC">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A0C6">
    <w:pPr>
      <w:pStyle w:val="11"/>
      <w:framePr w:wrap="around" w:vAnchor="text" w:hAnchor="margin" w:xAlign="center" w:y="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8F7F">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w:t>
    </w:r>
    <w:r>
      <w:rPr>
        <w:rFonts w:ascii="宋体" w:hAnsi="宋体"/>
        <w:sz w:val="24"/>
      </w:rPr>
      <w:fldChar w:fldCharType="end"/>
    </w:r>
  </w:p>
  <w:p w14:paraId="790AF971">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7B11">
    <w:pPr>
      <w:pStyle w:val="11"/>
      <w:framePr w:wrap="around" w:vAnchor="text" w:hAnchor="margin" w:xAlign="center" w:y="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7B2D7">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3720465</wp:posOffset>
              </wp:positionH>
              <wp:positionV relativeFrom="page">
                <wp:posOffset>9857740</wp:posOffset>
              </wp:positionV>
              <wp:extent cx="245110" cy="196850"/>
              <wp:effectExtent l="0" t="0" r="0" b="0"/>
              <wp:wrapNone/>
              <wp:docPr id="100" name="文本框 1"/>
              <wp:cNvGraphicFramePr/>
              <a:graphic xmlns:a="http://schemas.openxmlformats.org/drawingml/2006/main">
                <a:graphicData uri="http://schemas.microsoft.com/office/word/2010/wordprocessingShape">
                  <wps:wsp>
                    <wps:cNvSpPr txBox="1"/>
                    <wps:spPr>
                      <a:xfrm>
                        <a:off x="0" y="0"/>
                        <a:ext cx="245110" cy="196850"/>
                      </a:xfrm>
                      <a:prstGeom prst="rect">
                        <a:avLst/>
                      </a:prstGeom>
                      <a:noFill/>
                      <a:ln>
                        <a:noFill/>
                      </a:ln>
                      <a:effectLst/>
                    </wps:spPr>
                    <wps:txbx>
                      <w:txbxContent>
                        <w:p w14:paraId="6C2240AB">
                          <w:pPr>
                            <w:spacing w:line="278" w:lineRule="exact"/>
                            <w:ind w:left="40"/>
                            <w:jc w:val="left"/>
                            <w:rPr>
                              <w:rFonts w:ascii="微软雅黑"/>
                              <w:sz w:val="18"/>
                            </w:rPr>
                          </w:pPr>
                          <w:r>
                            <w:fldChar w:fldCharType="begin"/>
                          </w:r>
                          <w:r>
                            <w:rPr>
                              <w:rFonts w:ascii="微软雅黑"/>
                              <w:sz w:val="18"/>
                            </w:rPr>
                            <w:instrText xml:space="preserve"> PAGE </w:instrText>
                          </w:r>
                          <w:r>
                            <w:fldChar w:fldCharType="separate"/>
                          </w:r>
                          <w:r>
                            <w:rPr>
                              <w:rFonts w:ascii="微软雅黑"/>
                              <w:sz w:val="18"/>
                            </w:rPr>
                            <w:t>72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76.2pt;height:15.5pt;width:19.3pt;mso-position-horizontal-relative:page;mso-position-vertical-relative:page;z-index:-251656192;mso-width-relative:page;mso-height-relative:page;" filled="f" stroked="f" coordsize="21600,21600" o:gfxdata="UEsDBAoAAAAAAIdO4kAAAAAAAAAAAAAAAAAEAAAAZHJzL1BLAwQUAAAACACHTuJAH6mEm9sAAAAN&#10;AQAADwAAAGRycy9kb3ducmV2LnhtbE2Py07DMBBF90j9B2sqsaN2QxylIU6FEKyQEGlYsHRiN7Ea&#10;j0PsPvh73FVZztyjO2fK7cWO5KRnbxwKWK8YEI2dUwZ7AV/N20MOxAeJSo4OtYBf7WFbLe5KWSh3&#10;xlqfdqEnsQR9IQUMIUwFpb4btJV+5SaNMdu72coQx7mnapbnWG5HmjCWUSsNxguDnPTLoLvD7mgF&#10;PH9j/Wp+PtrPel+bptkwfM8OQtwv1+wJSNCXcIPhqh/VoYpOrTui8mQUwHO+iWgMOE9SIBHJkpQD&#10;aa+r/DEFWpX0/xfVH1BLAwQUAAAACACHTuJAUCW3oL8BAACBAwAADgAAAGRycy9lMm9Eb2MueG1s&#10;rVNLbtswEN0X6B0I7mtJRhOkguUAhZEgQNEWSHMAmiItAiSHIGlLvkB7g6666b7n8jk6pCTn000W&#10;3VDDmeHje2+o1fVgNDkIHxTYhlaLkhJhObTK7hr68O3m3RUlITLbMg1WNPQoAr1ev32z6l0tltCB&#10;boUnCGJD3buGdjG6uigC74RhYQFOWCxK8IZF3Ppd0XrWI7rRxbIsL4sefOs8cBECZjdjkU6I/jWA&#10;IKXiYgN8b4SNI6oXmkWUFDrlAl1ntlIKHr9IGUQkuqGoNOYVL8F4m9ZivWL1zjPXKT5RYK+h8EKT&#10;YcripWeoDYuM7L36B8oo7iGAjAsOphiFZEdQRVW+8Oa+Y05kLWh1cGfTw/+D5Z8PXz1RLb6EEj2x&#10;zODITz9/nH79Of3+TqpkUO9CjX33Djvj8BEGbJ7zAZNJ9yC9SV9URLCOUMezvWKIhGNy+f6iqrDC&#10;sVR9uLy6yPYXj4edD/FWgCEpaKjH6WVT2eFTiEgEW+eWdJeFG6V1nqC2zxLYOGZEfgLT6aRj5Jui&#10;OGyHSdwW2iNq03cWnUWCcQ78HGznYO+82nVILjtQJCCcTKY2vaI0+qd7jJ/+O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6mEm9sAAAANAQAADwAAAAAAAAABACAAAAAiAAAAZHJzL2Rvd25yZXYu&#10;eG1sUEsBAhQAFAAAAAgAh07iQFAlt6C/AQAAgQMAAA4AAAAAAAAAAQAgAAAAKgEAAGRycy9lMm9E&#10;b2MueG1sUEsFBgAAAAAGAAYAWQEAAFsFAAAAAA==&#10;">
              <v:fill on="f" focussize="0,0"/>
              <v:stroke on="f"/>
              <v:imagedata o:title=""/>
              <o:lock v:ext="edit" aspectratio="f"/>
              <v:textbox inset="0mm,0mm,0mm,0mm">
                <w:txbxContent>
                  <w:p w14:paraId="6C2240AB">
                    <w:pPr>
                      <w:spacing w:line="278" w:lineRule="exact"/>
                      <w:ind w:left="40"/>
                      <w:jc w:val="left"/>
                      <w:rPr>
                        <w:rFonts w:ascii="微软雅黑"/>
                        <w:sz w:val="18"/>
                      </w:rPr>
                    </w:pPr>
                    <w:r>
                      <w:fldChar w:fldCharType="begin"/>
                    </w:r>
                    <w:r>
                      <w:rPr>
                        <w:rFonts w:ascii="微软雅黑"/>
                        <w:sz w:val="18"/>
                      </w:rPr>
                      <w:instrText xml:space="preserve"> PAGE </w:instrText>
                    </w:r>
                    <w:r>
                      <w:fldChar w:fldCharType="separate"/>
                    </w:r>
                    <w:r>
                      <w:rPr>
                        <w:rFonts w:ascii="微软雅黑"/>
                        <w:sz w:val="18"/>
                      </w:rP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7F3E">
    <w:pPr>
      <w:pStyle w:val="12"/>
      <w:pBdr>
        <w:bottom w:val="single" w:color="auto" w:sz="4" w:space="0"/>
      </w:pBdr>
      <w:ind w:firstLine="0" w:firstLineChars="0"/>
      <w:jc w:val="both"/>
      <w:rPr>
        <w:rFonts w:hint="default" w:ascii="宋体" w:hAnsi="宋体" w:eastAsia="宋体" w:cs="宋体"/>
        <w:b w:val="0"/>
        <w:bCs/>
        <w:i w:val="0"/>
        <w:iCs/>
        <w:sz w:val="18"/>
        <w:szCs w:val="18"/>
        <w:u w:val="single"/>
        <w:lang w:val="en-US" w:eastAsia="zh-CN"/>
      </w:rPr>
    </w:pPr>
    <w:r>
      <w:rPr>
        <w:rFonts w:hint="eastAsia" w:ascii="宋体" w:hAnsi="宋体" w:cs="宋体"/>
        <w:b w:val="0"/>
        <w:bCs/>
        <w:sz w:val="24"/>
        <w:szCs w:val="24"/>
        <w:lang w:eastAsia="zh-CN"/>
      </w:rPr>
      <w:t>2025年青海省建新监狱信息化系统运行维护项目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C6B62">
    <w:pPr>
      <w:pStyle w:val="12"/>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AC9ED43">
    <w:pPr>
      <w:pStyle w:val="12"/>
      <w:pBdr>
        <w:top w:val="none" w:color="auto" w:sz="0" w:space="0"/>
        <w:left w:val="none" w:color="auto" w:sz="0" w:space="0"/>
        <w:bottom w:val="none" w:color="auto" w:sz="0" w:space="0"/>
        <w:right w:val="none" w:color="auto" w:sz="0" w:space="0"/>
      </w:pBdr>
      <w:rPr>
        <w:rFonts w:ascii="仿宋_GB2312" w:eastAsia="仿宋_GB2312"/>
        <w:b/>
        <w:sz w:val="24"/>
        <w:u w:val="single"/>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rPr>
      <w:t xml:space="preserve">           </w:t>
    </w:r>
    <w:r>
      <w:rPr>
        <w:rFonts w:ascii="仿宋_GB2312" w:eastAsia="仿宋_GB2312"/>
        <w:b/>
        <w:sz w:val="24"/>
        <w:u w:val="single"/>
      </w:rPr>
      <w:t xml:space="preserve"> </w:t>
    </w:r>
    <w:r>
      <w:rPr>
        <w:rFonts w:hint="eastAsia" w:ascii="仿宋_GB2312" w:eastAsia="仿宋_GB2312"/>
        <w:b/>
        <w:sz w:val="24"/>
        <w:u w:val="single"/>
        <w:lang w:eastAsia="zh-CN"/>
      </w:rPr>
      <w:t>青海汭辉竞磋（服务）2025-007号</w:t>
    </w:r>
    <w:r>
      <w:rPr>
        <w:rFonts w:hint="eastAsia" w:ascii="仿宋_GB2312" w:eastAsia="仿宋_GB2312"/>
        <w:b/>
        <w:sz w:val="24"/>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C6A3D">
    <w:pPr>
      <w:pStyle w:val="12"/>
      <w:pBdr>
        <w:top w:val="none" w:color="auto" w:sz="0" w:space="0"/>
        <w:left w:val="none" w:color="auto" w:sz="0" w:space="0"/>
        <w:bottom w:val="none" w:color="auto" w:sz="0" w:space="0"/>
        <w:right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5CBB">
    <w:pPr>
      <w:pStyle w:val="12"/>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2DD8BE0C">
    <w:pPr>
      <w:pStyle w:val="12"/>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rPr>
      <w:t xml:space="preserve">         </w:t>
    </w:r>
    <w:r>
      <w:rPr>
        <w:rFonts w:ascii="仿宋_GB2312" w:eastAsia="仿宋_GB2312"/>
        <w:b/>
        <w:iCs/>
        <w:sz w:val="24"/>
        <w:u w:val="single"/>
      </w:rPr>
      <w:t xml:space="preserve">   </w:t>
    </w:r>
    <w:r>
      <w:rPr>
        <w:rFonts w:hint="eastAsia" w:ascii="仿宋_GB2312" w:eastAsia="仿宋_GB2312"/>
        <w:b/>
        <w:iCs/>
        <w:sz w:val="24"/>
        <w:u w:val="single"/>
        <w:lang w:eastAsia="zh-CN"/>
      </w:rPr>
      <w:t>青海汭辉竞磋（服务）2025-007号</w:t>
    </w:r>
  </w:p>
  <w:p w14:paraId="2C294C98">
    <w:pPr>
      <w:ind w:left="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A539">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5"/>
      <w:lvlText w:val="%1."/>
      <w:lvlJc w:val="left"/>
      <w:pPr>
        <w:tabs>
          <w:tab w:val="left" w:pos="1200"/>
        </w:tabs>
        <w:ind w:left="1200" w:hanging="360"/>
      </w:pPr>
    </w:lvl>
  </w:abstractNum>
  <w:abstractNum w:abstractNumId="1">
    <w:nsid w:val="0B7C03D6"/>
    <w:multiLevelType w:val="singleLevel"/>
    <w:tmpl w:val="0B7C03D6"/>
    <w:lvl w:ilvl="0" w:tentative="0">
      <w:start w:val="11"/>
      <w:numFmt w:val="chineseCounting"/>
      <w:suff w:val="nothing"/>
      <w:lvlText w:val="%1、"/>
      <w:lvlJc w:val="left"/>
      <w:rPr>
        <w:rFonts w:hint="eastAsia"/>
      </w:rPr>
    </w:lvl>
  </w:abstractNum>
  <w:abstractNum w:abstractNumId="2">
    <w:nsid w:val="30DB90BD"/>
    <w:multiLevelType w:val="singleLevel"/>
    <w:tmpl w:val="30DB90BD"/>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YWFmZDgwNTRjNWNmM2RkYzdmMGYxZTI5ZmZiOTcifQ=="/>
  </w:docVars>
  <w:rsids>
    <w:rsidRoot w:val="268F17CA"/>
    <w:rsid w:val="0006109E"/>
    <w:rsid w:val="000A4E17"/>
    <w:rsid w:val="000F0DF4"/>
    <w:rsid w:val="00101367"/>
    <w:rsid w:val="001173A9"/>
    <w:rsid w:val="001C6780"/>
    <w:rsid w:val="001D4405"/>
    <w:rsid w:val="001E53FE"/>
    <w:rsid w:val="001F73BB"/>
    <w:rsid w:val="0023340E"/>
    <w:rsid w:val="00263898"/>
    <w:rsid w:val="002A0207"/>
    <w:rsid w:val="002C47E1"/>
    <w:rsid w:val="00371A5A"/>
    <w:rsid w:val="003D65AE"/>
    <w:rsid w:val="003E4D62"/>
    <w:rsid w:val="00560C8D"/>
    <w:rsid w:val="0058758B"/>
    <w:rsid w:val="005D4732"/>
    <w:rsid w:val="00632F62"/>
    <w:rsid w:val="00681326"/>
    <w:rsid w:val="006F01DB"/>
    <w:rsid w:val="007E5615"/>
    <w:rsid w:val="0085390E"/>
    <w:rsid w:val="008A7E08"/>
    <w:rsid w:val="008B430F"/>
    <w:rsid w:val="009C2568"/>
    <w:rsid w:val="00A2142F"/>
    <w:rsid w:val="00A35999"/>
    <w:rsid w:val="00AB4038"/>
    <w:rsid w:val="00BA6A16"/>
    <w:rsid w:val="00C2274B"/>
    <w:rsid w:val="00C47AE6"/>
    <w:rsid w:val="00D34240"/>
    <w:rsid w:val="00D53C5F"/>
    <w:rsid w:val="00D60E93"/>
    <w:rsid w:val="00DE36B0"/>
    <w:rsid w:val="00DF4225"/>
    <w:rsid w:val="00E55843"/>
    <w:rsid w:val="00E86A09"/>
    <w:rsid w:val="00EB7115"/>
    <w:rsid w:val="00ED1F39"/>
    <w:rsid w:val="00ED78AE"/>
    <w:rsid w:val="00F70DE9"/>
    <w:rsid w:val="00FA7B2F"/>
    <w:rsid w:val="00FD18C4"/>
    <w:rsid w:val="01483505"/>
    <w:rsid w:val="017442FA"/>
    <w:rsid w:val="01995B0E"/>
    <w:rsid w:val="01AF5332"/>
    <w:rsid w:val="01B20283"/>
    <w:rsid w:val="01E52B54"/>
    <w:rsid w:val="022134C4"/>
    <w:rsid w:val="02920E32"/>
    <w:rsid w:val="02AD1803"/>
    <w:rsid w:val="02EE06D0"/>
    <w:rsid w:val="03070CEC"/>
    <w:rsid w:val="034675D0"/>
    <w:rsid w:val="03761861"/>
    <w:rsid w:val="03C47BAD"/>
    <w:rsid w:val="04001B35"/>
    <w:rsid w:val="040D0E35"/>
    <w:rsid w:val="041A55AA"/>
    <w:rsid w:val="043A7E49"/>
    <w:rsid w:val="045E2D23"/>
    <w:rsid w:val="04914864"/>
    <w:rsid w:val="04F96FF0"/>
    <w:rsid w:val="05023D42"/>
    <w:rsid w:val="05047743"/>
    <w:rsid w:val="053C7FC0"/>
    <w:rsid w:val="053E2C54"/>
    <w:rsid w:val="0546627C"/>
    <w:rsid w:val="057A4137"/>
    <w:rsid w:val="05A57877"/>
    <w:rsid w:val="05BB6691"/>
    <w:rsid w:val="05E27A84"/>
    <w:rsid w:val="05E44887"/>
    <w:rsid w:val="06072AF5"/>
    <w:rsid w:val="063D40C6"/>
    <w:rsid w:val="064F49ED"/>
    <w:rsid w:val="065F10D4"/>
    <w:rsid w:val="06712419"/>
    <w:rsid w:val="069939D7"/>
    <w:rsid w:val="06AD084E"/>
    <w:rsid w:val="06E15158"/>
    <w:rsid w:val="06F762A4"/>
    <w:rsid w:val="06FD269B"/>
    <w:rsid w:val="073304BE"/>
    <w:rsid w:val="075E138C"/>
    <w:rsid w:val="07D105F2"/>
    <w:rsid w:val="07DF0702"/>
    <w:rsid w:val="07E8334B"/>
    <w:rsid w:val="08365982"/>
    <w:rsid w:val="0850082E"/>
    <w:rsid w:val="08665F5F"/>
    <w:rsid w:val="092D54BA"/>
    <w:rsid w:val="09365083"/>
    <w:rsid w:val="09777606"/>
    <w:rsid w:val="09C401AC"/>
    <w:rsid w:val="09C52395"/>
    <w:rsid w:val="09E0252C"/>
    <w:rsid w:val="0A8435D2"/>
    <w:rsid w:val="0AE31100"/>
    <w:rsid w:val="0AE72069"/>
    <w:rsid w:val="0AF42E98"/>
    <w:rsid w:val="0B062F91"/>
    <w:rsid w:val="0B4D5952"/>
    <w:rsid w:val="0B554541"/>
    <w:rsid w:val="0B59281A"/>
    <w:rsid w:val="0B751E6B"/>
    <w:rsid w:val="0B7F224D"/>
    <w:rsid w:val="0BB608BA"/>
    <w:rsid w:val="0BBD3CC4"/>
    <w:rsid w:val="0BE847A8"/>
    <w:rsid w:val="0BEE4EC9"/>
    <w:rsid w:val="0C3D72CE"/>
    <w:rsid w:val="0C444224"/>
    <w:rsid w:val="0C6D4572"/>
    <w:rsid w:val="0CCF14C0"/>
    <w:rsid w:val="0CE46D40"/>
    <w:rsid w:val="0CEE7C1A"/>
    <w:rsid w:val="0D381A81"/>
    <w:rsid w:val="0D4C7061"/>
    <w:rsid w:val="0D6916FC"/>
    <w:rsid w:val="0DB90FCB"/>
    <w:rsid w:val="0DD248FB"/>
    <w:rsid w:val="0DD316A0"/>
    <w:rsid w:val="0E0D41AB"/>
    <w:rsid w:val="0E18072F"/>
    <w:rsid w:val="0E4145C9"/>
    <w:rsid w:val="0E7F061F"/>
    <w:rsid w:val="0EA27458"/>
    <w:rsid w:val="0ED84941"/>
    <w:rsid w:val="0EEF563B"/>
    <w:rsid w:val="0F006AEC"/>
    <w:rsid w:val="0F0B5180"/>
    <w:rsid w:val="0F2364B8"/>
    <w:rsid w:val="0F2C1D70"/>
    <w:rsid w:val="0F651E8C"/>
    <w:rsid w:val="0FE349C9"/>
    <w:rsid w:val="10015EDC"/>
    <w:rsid w:val="10A1053B"/>
    <w:rsid w:val="111F64CC"/>
    <w:rsid w:val="115B4B8E"/>
    <w:rsid w:val="115C1FDD"/>
    <w:rsid w:val="115C29DA"/>
    <w:rsid w:val="11D20D72"/>
    <w:rsid w:val="11EA4393"/>
    <w:rsid w:val="122C6542"/>
    <w:rsid w:val="12332E7D"/>
    <w:rsid w:val="129D103D"/>
    <w:rsid w:val="12C050BC"/>
    <w:rsid w:val="12C73EF9"/>
    <w:rsid w:val="12D42D15"/>
    <w:rsid w:val="12DE2ED6"/>
    <w:rsid w:val="12DE5D0A"/>
    <w:rsid w:val="12DF41F2"/>
    <w:rsid w:val="13174AE5"/>
    <w:rsid w:val="13217712"/>
    <w:rsid w:val="13587C5D"/>
    <w:rsid w:val="13606F15"/>
    <w:rsid w:val="13AD75FF"/>
    <w:rsid w:val="13CC3CD0"/>
    <w:rsid w:val="13FC4DD4"/>
    <w:rsid w:val="1492285E"/>
    <w:rsid w:val="149B0123"/>
    <w:rsid w:val="15296F69"/>
    <w:rsid w:val="158D540D"/>
    <w:rsid w:val="158E0DC9"/>
    <w:rsid w:val="15B62C00"/>
    <w:rsid w:val="15F878C6"/>
    <w:rsid w:val="16B415E1"/>
    <w:rsid w:val="16BB69BF"/>
    <w:rsid w:val="16F43E00"/>
    <w:rsid w:val="17066DEB"/>
    <w:rsid w:val="1725566A"/>
    <w:rsid w:val="17AF1E38"/>
    <w:rsid w:val="17F66137"/>
    <w:rsid w:val="17FA16AF"/>
    <w:rsid w:val="180B3C96"/>
    <w:rsid w:val="1816350A"/>
    <w:rsid w:val="181A637C"/>
    <w:rsid w:val="182C7CE5"/>
    <w:rsid w:val="18E3288B"/>
    <w:rsid w:val="1A002777"/>
    <w:rsid w:val="1A290DBB"/>
    <w:rsid w:val="1A345395"/>
    <w:rsid w:val="1A5F3850"/>
    <w:rsid w:val="1A9D1D74"/>
    <w:rsid w:val="1AAD791E"/>
    <w:rsid w:val="1ABF1CEA"/>
    <w:rsid w:val="1B0260DE"/>
    <w:rsid w:val="1B491A7D"/>
    <w:rsid w:val="1B6D7998"/>
    <w:rsid w:val="1B920372"/>
    <w:rsid w:val="1BA62117"/>
    <w:rsid w:val="1BFB0A50"/>
    <w:rsid w:val="1C07728B"/>
    <w:rsid w:val="1C252021"/>
    <w:rsid w:val="1C375FB0"/>
    <w:rsid w:val="1C3D7EE7"/>
    <w:rsid w:val="1C3E6DE4"/>
    <w:rsid w:val="1C5E5533"/>
    <w:rsid w:val="1C823A83"/>
    <w:rsid w:val="1C851087"/>
    <w:rsid w:val="1C8B411E"/>
    <w:rsid w:val="1CA94A00"/>
    <w:rsid w:val="1CB358ED"/>
    <w:rsid w:val="1CBC1FFC"/>
    <w:rsid w:val="1D0F008B"/>
    <w:rsid w:val="1D133BAC"/>
    <w:rsid w:val="1D736D85"/>
    <w:rsid w:val="1D786FD8"/>
    <w:rsid w:val="1D7B43AA"/>
    <w:rsid w:val="1D7D370E"/>
    <w:rsid w:val="1D9F0C47"/>
    <w:rsid w:val="1DD40047"/>
    <w:rsid w:val="1DF30F5E"/>
    <w:rsid w:val="1E012619"/>
    <w:rsid w:val="1E4C7D38"/>
    <w:rsid w:val="1E55439D"/>
    <w:rsid w:val="1EB91129"/>
    <w:rsid w:val="1F39155E"/>
    <w:rsid w:val="1F6031E5"/>
    <w:rsid w:val="1F6471DB"/>
    <w:rsid w:val="1F8F4381"/>
    <w:rsid w:val="1FEE7E1B"/>
    <w:rsid w:val="20292DB5"/>
    <w:rsid w:val="202B19E9"/>
    <w:rsid w:val="20681AEE"/>
    <w:rsid w:val="20732154"/>
    <w:rsid w:val="210823A6"/>
    <w:rsid w:val="213C5454"/>
    <w:rsid w:val="21507F48"/>
    <w:rsid w:val="21684092"/>
    <w:rsid w:val="218029E1"/>
    <w:rsid w:val="221F5B56"/>
    <w:rsid w:val="223E5BEA"/>
    <w:rsid w:val="22526F98"/>
    <w:rsid w:val="229402E8"/>
    <w:rsid w:val="22975F61"/>
    <w:rsid w:val="23121255"/>
    <w:rsid w:val="23256DAA"/>
    <w:rsid w:val="23264FFC"/>
    <w:rsid w:val="233A41F0"/>
    <w:rsid w:val="23627AB6"/>
    <w:rsid w:val="236D1CCB"/>
    <w:rsid w:val="23842664"/>
    <w:rsid w:val="23D50E2B"/>
    <w:rsid w:val="23F1506F"/>
    <w:rsid w:val="241B64CA"/>
    <w:rsid w:val="241E6323"/>
    <w:rsid w:val="245153D6"/>
    <w:rsid w:val="24756635"/>
    <w:rsid w:val="25003475"/>
    <w:rsid w:val="2541561A"/>
    <w:rsid w:val="25494622"/>
    <w:rsid w:val="25533D7B"/>
    <w:rsid w:val="257D04CF"/>
    <w:rsid w:val="25861DB0"/>
    <w:rsid w:val="26110818"/>
    <w:rsid w:val="26185C40"/>
    <w:rsid w:val="26291256"/>
    <w:rsid w:val="26506ACD"/>
    <w:rsid w:val="265A3AA2"/>
    <w:rsid w:val="265D0657"/>
    <w:rsid w:val="26816E90"/>
    <w:rsid w:val="268F17CA"/>
    <w:rsid w:val="26CA2C53"/>
    <w:rsid w:val="26F57DA5"/>
    <w:rsid w:val="26F92CBD"/>
    <w:rsid w:val="27383B2E"/>
    <w:rsid w:val="273C3A25"/>
    <w:rsid w:val="273D2434"/>
    <w:rsid w:val="2772209C"/>
    <w:rsid w:val="27A26F17"/>
    <w:rsid w:val="280D584F"/>
    <w:rsid w:val="283C10C9"/>
    <w:rsid w:val="285D7463"/>
    <w:rsid w:val="28760CC7"/>
    <w:rsid w:val="289D2D62"/>
    <w:rsid w:val="28C87BA2"/>
    <w:rsid w:val="28CD79CD"/>
    <w:rsid w:val="2903434C"/>
    <w:rsid w:val="29C7367D"/>
    <w:rsid w:val="29F64FFC"/>
    <w:rsid w:val="2A137E7D"/>
    <w:rsid w:val="2A7255C8"/>
    <w:rsid w:val="2A917A18"/>
    <w:rsid w:val="2AC63C33"/>
    <w:rsid w:val="2AD90BA6"/>
    <w:rsid w:val="2B062C3F"/>
    <w:rsid w:val="2B6378E1"/>
    <w:rsid w:val="2B6668BA"/>
    <w:rsid w:val="2BA44D6C"/>
    <w:rsid w:val="2BAF1BAA"/>
    <w:rsid w:val="2C502E0C"/>
    <w:rsid w:val="2C82573A"/>
    <w:rsid w:val="2C976EAA"/>
    <w:rsid w:val="2C9C6D28"/>
    <w:rsid w:val="2CE33060"/>
    <w:rsid w:val="2D126ABA"/>
    <w:rsid w:val="2DCF595A"/>
    <w:rsid w:val="2E474DD9"/>
    <w:rsid w:val="2EA361F4"/>
    <w:rsid w:val="2ED309E0"/>
    <w:rsid w:val="2F364819"/>
    <w:rsid w:val="2F3740ED"/>
    <w:rsid w:val="2F441E44"/>
    <w:rsid w:val="2F7215C9"/>
    <w:rsid w:val="2FA37F49"/>
    <w:rsid w:val="2FE3518C"/>
    <w:rsid w:val="2FFC28E1"/>
    <w:rsid w:val="300D348D"/>
    <w:rsid w:val="301631A3"/>
    <w:rsid w:val="301B63C6"/>
    <w:rsid w:val="303D2C55"/>
    <w:rsid w:val="304A335E"/>
    <w:rsid w:val="305E62B4"/>
    <w:rsid w:val="307A4B5B"/>
    <w:rsid w:val="30B14154"/>
    <w:rsid w:val="30E977E3"/>
    <w:rsid w:val="30FD36C3"/>
    <w:rsid w:val="30FE52FB"/>
    <w:rsid w:val="31F6761E"/>
    <w:rsid w:val="32696CB3"/>
    <w:rsid w:val="329F0927"/>
    <w:rsid w:val="32CF23FC"/>
    <w:rsid w:val="32EC3D61"/>
    <w:rsid w:val="3327702B"/>
    <w:rsid w:val="333C1E46"/>
    <w:rsid w:val="334129FB"/>
    <w:rsid w:val="33416FC8"/>
    <w:rsid w:val="33891A38"/>
    <w:rsid w:val="33BC72B7"/>
    <w:rsid w:val="33D339B9"/>
    <w:rsid w:val="33E762D2"/>
    <w:rsid w:val="33E800AC"/>
    <w:rsid w:val="33E9780D"/>
    <w:rsid w:val="340B294D"/>
    <w:rsid w:val="343C7F3B"/>
    <w:rsid w:val="344352E2"/>
    <w:rsid w:val="345B5839"/>
    <w:rsid w:val="34A72BA0"/>
    <w:rsid w:val="34B013D3"/>
    <w:rsid w:val="34BB7EFD"/>
    <w:rsid w:val="35136CA3"/>
    <w:rsid w:val="353C06AF"/>
    <w:rsid w:val="35531555"/>
    <w:rsid w:val="359F6DD5"/>
    <w:rsid w:val="35FD4C2E"/>
    <w:rsid w:val="36734541"/>
    <w:rsid w:val="36CD29EA"/>
    <w:rsid w:val="36F56D67"/>
    <w:rsid w:val="37506879"/>
    <w:rsid w:val="379A790F"/>
    <w:rsid w:val="37A470E2"/>
    <w:rsid w:val="37C9358B"/>
    <w:rsid w:val="37D22284"/>
    <w:rsid w:val="37E64902"/>
    <w:rsid w:val="37EC35B9"/>
    <w:rsid w:val="381B47FD"/>
    <w:rsid w:val="38514BAD"/>
    <w:rsid w:val="389322E0"/>
    <w:rsid w:val="38A247B6"/>
    <w:rsid w:val="38DF22BC"/>
    <w:rsid w:val="38E250CA"/>
    <w:rsid w:val="391767DF"/>
    <w:rsid w:val="39BA23A1"/>
    <w:rsid w:val="39C86892"/>
    <w:rsid w:val="3A163D53"/>
    <w:rsid w:val="3A172C17"/>
    <w:rsid w:val="3A46254E"/>
    <w:rsid w:val="3A7E454D"/>
    <w:rsid w:val="3AEA24FA"/>
    <w:rsid w:val="3B4208AB"/>
    <w:rsid w:val="3B6C3BE9"/>
    <w:rsid w:val="3BBB15CF"/>
    <w:rsid w:val="3BE745C4"/>
    <w:rsid w:val="3BF03690"/>
    <w:rsid w:val="3BF9410F"/>
    <w:rsid w:val="3C112CD0"/>
    <w:rsid w:val="3C2D636B"/>
    <w:rsid w:val="3C4574F5"/>
    <w:rsid w:val="3C5C5800"/>
    <w:rsid w:val="3C781121"/>
    <w:rsid w:val="3C8327B4"/>
    <w:rsid w:val="3CB53394"/>
    <w:rsid w:val="3CBF344A"/>
    <w:rsid w:val="3CDC1A6B"/>
    <w:rsid w:val="3D112A60"/>
    <w:rsid w:val="3D900CDD"/>
    <w:rsid w:val="3DB53D72"/>
    <w:rsid w:val="3E2837AF"/>
    <w:rsid w:val="3E3D1AEF"/>
    <w:rsid w:val="3F0C5071"/>
    <w:rsid w:val="3F311094"/>
    <w:rsid w:val="3F4F46E3"/>
    <w:rsid w:val="3F867930"/>
    <w:rsid w:val="3F9609BC"/>
    <w:rsid w:val="40112D6F"/>
    <w:rsid w:val="401610DE"/>
    <w:rsid w:val="401D4260"/>
    <w:rsid w:val="403448A1"/>
    <w:rsid w:val="40A53295"/>
    <w:rsid w:val="40A65AC6"/>
    <w:rsid w:val="4108336A"/>
    <w:rsid w:val="41303B7B"/>
    <w:rsid w:val="414C6F51"/>
    <w:rsid w:val="4158794C"/>
    <w:rsid w:val="41594439"/>
    <w:rsid w:val="415C2130"/>
    <w:rsid w:val="41A236EE"/>
    <w:rsid w:val="41B20784"/>
    <w:rsid w:val="42335659"/>
    <w:rsid w:val="42535BB1"/>
    <w:rsid w:val="428C29F0"/>
    <w:rsid w:val="42C6780A"/>
    <w:rsid w:val="430F719D"/>
    <w:rsid w:val="431A5C44"/>
    <w:rsid w:val="433D4662"/>
    <w:rsid w:val="438A5FC1"/>
    <w:rsid w:val="43A11867"/>
    <w:rsid w:val="43B81849"/>
    <w:rsid w:val="43BF356E"/>
    <w:rsid w:val="441B6520"/>
    <w:rsid w:val="4436483A"/>
    <w:rsid w:val="44885526"/>
    <w:rsid w:val="44934204"/>
    <w:rsid w:val="450308A1"/>
    <w:rsid w:val="45164A60"/>
    <w:rsid w:val="4632068F"/>
    <w:rsid w:val="463C6034"/>
    <w:rsid w:val="46472A10"/>
    <w:rsid w:val="465A0BBB"/>
    <w:rsid w:val="46FC4313"/>
    <w:rsid w:val="473470C7"/>
    <w:rsid w:val="47554DC2"/>
    <w:rsid w:val="47663CE2"/>
    <w:rsid w:val="47787E77"/>
    <w:rsid w:val="47972A1D"/>
    <w:rsid w:val="48355390"/>
    <w:rsid w:val="48533E45"/>
    <w:rsid w:val="487C3048"/>
    <w:rsid w:val="489C26F2"/>
    <w:rsid w:val="48B723D6"/>
    <w:rsid w:val="48D77032"/>
    <w:rsid w:val="48FD1AAC"/>
    <w:rsid w:val="493D38D3"/>
    <w:rsid w:val="495522C6"/>
    <w:rsid w:val="49754ACC"/>
    <w:rsid w:val="49C77B08"/>
    <w:rsid w:val="49DA5504"/>
    <w:rsid w:val="49EE483C"/>
    <w:rsid w:val="4A024288"/>
    <w:rsid w:val="4A1F66C1"/>
    <w:rsid w:val="4A6061F8"/>
    <w:rsid w:val="4A6737CD"/>
    <w:rsid w:val="4A767D37"/>
    <w:rsid w:val="4AA20B5D"/>
    <w:rsid w:val="4AAF6A0A"/>
    <w:rsid w:val="4B1A77A2"/>
    <w:rsid w:val="4B3A3E5B"/>
    <w:rsid w:val="4B8332FB"/>
    <w:rsid w:val="4B912D8D"/>
    <w:rsid w:val="4BBE2525"/>
    <w:rsid w:val="4BC36FDC"/>
    <w:rsid w:val="4BF36C44"/>
    <w:rsid w:val="4C91655D"/>
    <w:rsid w:val="4CD91432"/>
    <w:rsid w:val="4CEC0189"/>
    <w:rsid w:val="4D422183"/>
    <w:rsid w:val="4D5E565F"/>
    <w:rsid w:val="4D820A70"/>
    <w:rsid w:val="4E0538DC"/>
    <w:rsid w:val="4E367BC3"/>
    <w:rsid w:val="4E4624E4"/>
    <w:rsid w:val="4E544C58"/>
    <w:rsid w:val="4E784351"/>
    <w:rsid w:val="4E945644"/>
    <w:rsid w:val="4E9543AB"/>
    <w:rsid w:val="4EE32BDD"/>
    <w:rsid w:val="4EF64B4C"/>
    <w:rsid w:val="4FD31C97"/>
    <w:rsid w:val="4FEC1A6E"/>
    <w:rsid w:val="5087599F"/>
    <w:rsid w:val="50B23AFB"/>
    <w:rsid w:val="50C51DCA"/>
    <w:rsid w:val="50FC1938"/>
    <w:rsid w:val="51080CA1"/>
    <w:rsid w:val="510870B1"/>
    <w:rsid w:val="511F5313"/>
    <w:rsid w:val="51584F6D"/>
    <w:rsid w:val="516F66B9"/>
    <w:rsid w:val="517C11A5"/>
    <w:rsid w:val="519E57E5"/>
    <w:rsid w:val="51A2723F"/>
    <w:rsid w:val="51FC0A11"/>
    <w:rsid w:val="52016C9B"/>
    <w:rsid w:val="5212481A"/>
    <w:rsid w:val="523E5542"/>
    <w:rsid w:val="524B02E8"/>
    <w:rsid w:val="52945136"/>
    <w:rsid w:val="52A17F8E"/>
    <w:rsid w:val="5302488E"/>
    <w:rsid w:val="532E58C0"/>
    <w:rsid w:val="53456FDE"/>
    <w:rsid w:val="53482EDA"/>
    <w:rsid w:val="53852DC9"/>
    <w:rsid w:val="538D4B13"/>
    <w:rsid w:val="53C82F4E"/>
    <w:rsid w:val="540549C1"/>
    <w:rsid w:val="549C410D"/>
    <w:rsid w:val="54FE3807"/>
    <w:rsid w:val="553D0765"/>
    <w:rsid w:val="558E2409"/>
    <w:rsid w:val="55946974"/>
    <w:rsid w:val="55D21BBD"/>
    <w:rsid w:val="561065E3"/>
    <w:rsid w:val="561C2EE1"/>
    <w:rsid w:val="5631505C"/>
    <w:rsid w:val="56892BD1"/>
    <w:rsid w:val="56C57F9B"/>
    <w:rsid w:val="570A0E75"/>
    <w:rsid w:val="572B4110"/>
    <w:rsid w:val="57A744B3"/>
    <w:rsid w:val="58151DBA"/>
    <w:rsid w:val="581D7EAE"/>
    <w:rsid w:val="58AB2894"/>
    <w:rsid w:val="59C72A58"/>
    <w:rsid w:val="5A5D5F45"/>
    <w:rsid w:val="5A981634"/>
    <w:rsid w:val="5AB95944"/>
    <w:rsid w:val="5AEB4202"/>
    <w:rsid w:val="5B050E1F"/>
    <w:rsid w:val="5B076DC2"/>
    <w:rsid w:val="5B4E4122"/>
    <w:rsid w:val="5BB8579B"/>
    <w:rsid w:val="5C6C03B4"/>
    <w:rsid w:val="5CAC6B74"/>
    <w:rsid w:val="5CCE2D9C"/>
    <w:rsid w:val="5D115E7F"/>
    <w:rsid w:val="5D5F0727"/>
    <w:rsid w:val="5D6C6EE5"/>
    <w:rsid w:val="5DD65C7B"/>
    <w:rsid w:val="5E021BE6"/>
    <w:rsid w:val="5E0B12EA"/>
    <w:rsid w:val="5EF463B9"/>
    <w:rsid w:val="5EF930F3"/>
    <w:rsid w:val="5F7C7776"/>
    <w:rsid w:val="5FB753BE"/>
    <w:rsid w:val="5FBC6DF6"/>
    <w:rsid w:val="5FCC33BE"/>
    <w:rsid w:val="5FFF76CF"/>
    <w:rsid w:val="60355A78"/>
    <w:rsid w:val="604E3101"/>
    <w:rsid w:val="607D5C68"/>
    <w:rsid w:val="60C2697C"/>
    <w:rsid w:val="60E20F4D"/>
    <w:rsid w:val="612C03D7"/>
    <w:rsid w:val="613B3E0B"/>
    <w:rsid w:val="615A329B"/>
    <w:rsid w:val="61F2302F"/>
    <w:rsid w:val="62426280"/>
    <w:rsid w:val="626340F9"/>
    <w:rsid w:val="628B15D4"/>
    <w:rsid w:val="628C1102"/>
    <w:rsid w:val="62B249B9"/>
    <w:rsid w:val="631B106A"/>
    <w:rsid w:val="63303D87"/>
    <w:rsid w:val="63315412"/>
    <w:rsid w:val="63715118"/>
    <w:rsid w:val="63911785"/>
    <w:rsid w:val="63A04625"/>
    <w:rsid w:val="63E14484"/>
    <w:rsid w:val="63E83E49"/>
    <w:rsid w:val="64036E96"/>
    <w:rsid w:val="643C4112"/>
    <w:rsid w:val="64446389"/>
    <w:rsid w:val="64625EBC"/>
    <w:rsid w:val="64837EDA"/>
    <w:rsid w:val="64874BF3"/>
    <w:rsid w:val="64AF7CA6"/>
    <w:rsid w:val="64F102BF"/>
    <w:rsid w:val="64F1485A"/>
    <w:rsid w:val="659A7545"/>
    <w:rsid w:val="65D010C8"/>
    <w:rsid w:val="65DA25DC"/>
    <w:rsid w:val="66220DFA"/>
    <w:rsid w:val="667E2267"/>
    <w:rsid w:val="667E5B82"/>
    <w:rsid w:val="66D71736"/>
    <w:rsid w:val="66E47901"/>
    <w:rsid w:val="66F67E0E"/>
    <w:rsid w:val="6739352D"/>
    <w:rsid w:val="67580ADF"/>
    <w:rsid w:val="67712125"/>
    <w:rsid w:val="67931B01"/>
    <w:rsid w:val="67DB53F8"/>
    <w:rsid w:val="685B3AD8"/>
    <w:rsid w:val="687B27F8"/>
    <w:rsid w:val="68CD5B3A"/>
    <w:rsid w:val="690A7BA1"/>
    <w:rsid w:val="695157D0"/>
    <w:rsid w:val="69C266CE"/>
    <w:rsid w:val="69C93490"/>
    <w:rsid w:val="69D361E5"/>
    <w:rsid w:val="69E37DF4"/>
    <w:rsid w:val="6A0A76A7"/>
    <w:rsid w:val="6A6042B5"/>
    <w:rsid w:val="6A64031C"/>
    <w:rsid w:val="6A6D6639"/>
    <w:rsid w:val="6A8366E0"/>
    <w:rsid w:val="6AF512CD"/>
    <w:rsid w:val="6BA76336"/>
    <w:rsid w:val="6BAE30A6"/>
    <w:rsid w:val="6C3601D3"/>
    <w:rsid w:val="6CAF40F8"/>
    <w:rsid w:val="6CC95681"/>
    <w:rsid w:val="6CDD3319"/>
    <w:rsid w:val="6CE52678"/>
    <w:rsid w:val="6CEC1F75"/>
    <w:rsid w:val="6D105AC9"/>
    <w:rsid w:val="6D132A0B"/>
    <w:rsid w:val="6D3C2870"/>
    <w:rsid w:val="6D611FFE"/>
    <w:rsid w:val="6D855A48"/>
    <w:rsid w:val="6DA92CB2"/>
    <w:rsid w:val="6E073A29"/>
    <w:rsid w:val="6E396EAE"/>
    <w:rsid w:val="6E4B13D6"/>
    <w:rsid w:val="6E795B19"/>
    <w:rsid w:val="6EAA0D8B"/>
    <w:rsid w:val="6EBB0AD1"/>
    <w:rsid w:val="6EBC0B36"/>
    <w:rsid w:val="6ECB36C8"/>
    <w:rsid w:val="6EEB2223"/>
    <w:rsid w:val="6EED083D"/>
    <w:rsid w:val="6F28280D"/>
    <w:rsid w:val="6F285E67"/>
    <w:rsid w:val="6F340B83"/>
    <w:rsid w:val="6F493EEA"/>
    <w:rsid w:val="6F6541CD"/>
    <w:rsid w:val="6F6760E8"/>
    <w:rsid w:val="6F9E025C"/>
    <w:rsid w:val="6FA5183E"/>
    <w:rsid w:val="6FB3005E"/>
    <w:rsid w:val="6FC147F6"/>
    <w:rsid w:val="6FED37B7"/>
    <w:rsid w:val="7000005F"/>
    <w:rsid w:val="70157226"/>
    <w:rsid w:val="70877D29"/>
    <w:rsid w:val="70AE3508"/>
    <w:rsid w:val="71104C10"/>
    <w:rsid w:val="7112100E"/>
    <w:rsid w:val="712323A4"/>
    <w:rsid w:val="714A258F"/>
    <w:rsid w:val="7181015E"/>
    <w:rsid w:val="719B3507"/>
    <w:rsid w:val="71C4646A"/>
    <w:rsid w:val="72590E11"/>
    <w:rsid w:val="72656A1F"/>
    <w:rsid w:val="7280332A"/>
    <w:rsid w:val="72EF7AC4"/>
    <w:rsid w:val="736138BF"/>
    <w:rsid w:val="73F065F6"/>
    <w:rsid w:val="73F550D4"/>
    <w:rsid w:val="74315C67"/>
    <w:rsid w:val="74411B79"/>
    <w:rsid w:val="745C7069"/>
    <w:rsid w:val="747661D6"/>
    <w:rsid w:val="750758DC"/>
    <w:rsid w:val="75114F6D"/>
    <w:rsid w:val="75893E82"/>
    <w:rsid w:val="75CD1E11"/>
    <w:rsid w:val="75E035E8"/>
    <w:rsid w:val="7601347A"/>
    <w:rsid w:val="76337903"/>
    <w:rsid w:val="76384E76"/>
    <w:rsid w:val="76BE25BE"/>
    <w:rsid w:val="76F762BB"/>
    <w:rsid w:val="77024615"/>
    <w:rsid w:val="772B7660"/>
    <w:rsid w:val="77815A40"/>
    <w:rsid w:val="77AD340F"/>
    <w:rsid w:val="77CA0AC0"/>
    <w:rsid w:val="785030F6"/>
    <w:rsid w:val="785900EE"/>
    <w:rsid w:val="78766A39"/>
    <w:rsid w:val="788D60F9"/>
    <w:rsid w:val="792F6A65"/>
    <w:rsid w:val="79444D45"/>
    <w:rsid w:val="796535FC"/>
    <w:rsid w:val="79C9404E"/>
    <w:rsid w:val="79C97604"/>
    <w:rsid w:val="79D27FA4"/>
    <w:rsid w:val="79DC10E6"/>
    <w:rsid w:val="79F469CC"/>
    <w:rsid w:val="7A570B53"/>
    <w:rsid w:val="7ABF218C"/>
    <w:rsid w:val="7B2A3189"/>
    <w:rsid w:val="7B4955E4"/>
    <w:rsid w:val="7B4A03A9"/>
    <w:rsid w:val="7B667ABD"/>
    <w:rsid w:val="7B68091A"/>
    <w:rsid w:val="7BA11F89"/>
    <w:rsid w:val="7BFE3A89"/>
    <w:rsid w:val="7C0040DA"/>
    <w:rsid w:val="7C42130E"/>
    <w:rsid w:val="7C433AEA"/>
    <w:rsid w:val="7C730A93"/>
    <w:rsid w:val="7C9117F6"/>
    <w:rsid w:val="7C957637"/>
    <w:rsid w:val="7CB9448F"/>
    <w:rsid w:val="7CF229CE"/>
    <w:rsid w:val="7D031A56"/>
    <w:rsid w:val="7D4025FE"/>
    <w:rsid w:val="7D9A19D2"/>
    <w:rsid w:val="7DAA2AF8"/>
    <w:rsid w:val="7EC56CB6"/>
    <w:rsid w:val="7EE40B9B"/>
    <w:rsid w:val="7EF73C99"/>
    <w:rsid w:val="7F1612E0"/>
    <w:rsid w:val="7F5060EC"/>
    <w:rsid w:val="7F601E71"/>
    <w:rsid w:val="7F995F92"/>
    <w:rsid w:val="7FBE6679"/>
    <w:rsid w:val="7FC328B2"/>
    <w:rsid w:val="7FCA3C53"/>
    <w:rsid w:val="7FD7726C"/>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0" w:semiHidden="0"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2">
    <w:name w:val="heading 2"/>
    <w:basedOn w:val="1"/>
    <w:next w:val="1"/>
    <w:autoRedefine/>
    <w:unhideWhenUsed/>
    <w:qFormat/>
    <w:locked/>
    <w:uiPriority w:val="0"/>
    <w:pPr>
      <w:keepNext/>
      <w:keepLines/>
      <w:spacing w:before="260" w:after="260" w:line="416" w:lineRule="auto"/>
      <w:outlineLvl w:val="1"/>
    </w:pPr>
    <w:rPr>
      <w:rFonts w:ascii="Cambria" w:hAnsi="Cambria"/>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index 5"/>
    <w:basedOn w:val="1"/>
    <w:next w:val="1"/>
    <w:autoRedefine/>
    <w:semiHidden/>
    <w:qFormat/>
    <w:locked/>
    <w:uiPriority w:val="0"/>
    <w:pPr>
      <w:ind w:left="800" w:leftChars="800"/>
    </w:pPr>
    <w:rPr>
      <w:szCs w:val="20"/>
    </w:rPr>
  </w:style>
  <w:style w:type="paragraph" w:styleId="5">
    <w:name w:val="annotation text"/>
    <w:basedOn w:val="1"/>
    <w:autoRedefine/>
    <w:qFormat/>
    <w:locked/>
    <w:uiPriority w:val="0"/>
    <w:rPr>
      <w:szCs w:val="20"/>
    </w:rPr>
  </w:style>
  <w:style w:type="paragraph" w:styleId="6">
    <w:name w:val="Body Text"/>
    <w:basedOn w:val="1"/>
    <w:next w:val="7"/>
    <w:link w:val="28"/>
    <w:autoRedefine/>
    <w:qFormat/>
    <w:uiPriority w:val="99"/>
    <w:pPr>
      <w:spacing w:after="120"/>
    </w:pPr>
    <w:rPr>
      <w:rFonts w:ascii="Calibri" w:hAnsi="Calibri"/>
    </w:rPr>
  </w:style>
  <w:style w:type="paragraph" w:styleId="7">
    <w:name w:val="Body Text 2"/>
    <w:basedOn w:val="1"/>
    <w:autoRedefine/>
    <w:qFormat/>
    <w:locked/>
    <w:uiPriority w:val="0"/>
    <w:pPr>
      <w:spacing w:after="120" w:line="480" w:lineRule="auto"/>
    </w:pPr>
  </w:style>
  <w:style w:type="paragraph" w:styleId="8">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9">
    <w:name w:val="Plain Text"/>
    <w:basedOn w:val="1"/>
    <w:link w:val="27"/>
    <w:autoRedefine/>
    <w:qFormat/>
    <w:uiPriority w:val="99"/>
    <w:rPr>
      <w:rFonts w:ascii="宋体" w:hAnsi="Courier New"/>
      <w:szCs w:val="20"/>
    </w:rPr>
  </w:style>
  <w:style w:type="paragraph" w:styleId="10">
    <w:name w:val="Balloon Text"/>
    <w:basedOn w:val="1"/>
    <w:link w:val="42"/>
    <w:autoRedefine/>
    <w:semiHidden/>
    <w:unhideWhenUsed/>
    <w:qFormat/>
    <w:locked/>
    <w:uiPriority w:val="99"/>
    <w:rPr>
      <w:sz w:val="18"/>
      <w:szCs w:val="18"/>
    </w:rPr>
  </w:style>
  <w:style w:type="paragraph" w:styleId="11">
    <w:name w:val="footer"/>
    <w:basedOn w:val="1"/>
    <w:link w:val="29"/>
    <w:autoRedefine/>
    <w:qFormat/>
    <w:uiPriority w:val="99"/>
    <w:pPr>
      <w:tabs>
        <w:tab w:val="center" w:pos="4153"/>
        <w:tab w:val="right" w:pos="8306"/>
      </w:tabs>
      <w:snapToGrid w:val="0"/>
      <w:jc w:val="left"/>
    </w:pPr>
    <w:rPr>
      <w:sz w:val="18"/>
    </w:rPr>
  </w:style>
  <w:style w:type="paragraph" w:styleId="12">
    <w:name w:val="header"/>
    <w:basedOn w:val="1"/>
    <w:link w:val="3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99"/>
    <w:pPr>
      <w:jc w:val="left"/>
    </w:pPr>
    <w:rPr>
      <w:b/>
      <w:bCs/>
      <w:caps/>
      <w:sz w:val="20"/>
      <w:szCs w:val="20"/>
    </w:rPr>
  </w:style>
  <w:style w:type="paragraph" w:styleId="14">
    <w:name w:val="Subtitle"/>
    <w:basedOn w:val="1"/>
    <w:next w:val="1"/>
    <w:link w:val="31"/>
    <w:autoRedefine/>
    <w:qFormat/>
    <w:uiPriority w:val="99"/>
    <w:pPr>
      <w:spacing w:before="240" w:after="60" w:line="312" w:lineRule="auto"/>
      <w:jc w:val="center"/>
      <w:outlineLvl w:val="1"/>
    </w:pPr>
    <w:rPr>
      <w:rFonts w:ascii="Cambria" w:hAnsi="Cambria"/>
      <w:b/>
      <w:bCs/>
      <w:kern w:val="28"/>
      <w:sz w:val="32"/>
      <w:szCs w:val="32"/>
    </w:rPr>
  </w:style>
  <w:style w:type="paragraph" w:styleId="15">
    <w:name w:val="footnote text"/>
    <w:basedOn w:val="1"/>
    <w:next w:val="4"/>
    <w:autoRedefine/>
    <w:qFormat/>
    <w:locked/>
    <w:uiPriority w:val="0"/>
    <w:pPr>
      <w:numPr>
        <w:ilvl w:val="0"/>
        <w:numId w:val="1"/>
      </w:numPr>
      <w:tabs>
        <w:tab w:val="clear" w:pos="1200"/>
      </w:tabs>
      <w:snapToGrid w:val="0"/>
      <w:ind w:left="0" w:firstLine="0"/>
      <w:jc w:val="left"/>
    </w:pPr>
    <w:rPr>
      <w:sz w:val="18"/>
      <w:szCs w:val="18"/>
    </w:rPr>
  </w:style>
  <w:style w:type="paragraph" w:styleId="16">
    <w:name w:val="toc 2"/>
    <w:basedOn w:val="1"/>
    <w:next w:val="1"/>
    <w:autoRedefine/>
    <w:qFormat/>
    <w:uiPriority w:val="99"/>
    <w:pPr>
      <w:tabs>
        <w:tab w:val="right" w:leader="dot" w:pos="8777"/>
      </w:tabs>
      <w:ind w:firstLine="566" w:firstLineChars="236"/>
      <w:jc w:val="left"/>
    </w:pPr>
    <w:rPr>
      <w:smallCaps/>
      <w:sz w:val="20"/>
      <w:szCs w:val="20"/>
    </w:rPr>
  </w:style>
  <w:style w:type="paragraph" w:styleId="17">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autoRedefine/>
    <w:qFormat/>
    <w:uiPriority w:val="99"/>
    <w:pPr>
      <w:spacing w:before="100" w:beforeAutospacing="1" w:after="100" w:afterAutospacing="1"/>
      <w:jc w:val="left"/>
    </w:pPr>
    <w:rPr>
      <w:kern w:val="0"/>
    </w:rPr>
  </w:style>
  <w:style w:type="paragraph" w:styleId="19">
    <w:name w:val="Title"/>
    <w:basedOn w:val="1"/>
    <w:next w:val="1"/>
    <w:link w:val="32"/>
    <w:autoRedefine/>
    <w:qFormat/>
    <w:uiPriority w:val="99"/>
    <w:pPr>
      <w:jc w:val="center"/>
      <w:outlineLvl w:val="0"/>
    </w:pPr>
    <w:rPr>
      <w:rFonts w:ascii="Cambria" w:hAnsi="Cambria"/>
      <w:b/>
      <w:bCs/>
      <w:sz w:val="36"/>
      <w:szCs w:val="32"/>
    </w:r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locked/>
    <w:uiPriority w:val="22"/>
    <w:rPr>
      <w:b/>
    </w:rPr>
  </w:style>
  <w:style w:type="character" w:styleId="24">
    <w:name w:val="page number"/>
    <w:basedOn w:val="22"/>
    <w:autoRedefine/>
    <w:qFormat/>
    <w:uiPriority w:val="99"/>
    <w:rPr>
      <w:rFonts w:cs="Times New Roman"/>
    </w:rPr>
  </w:style>
  <w:style w:type="paragraph" w:customStyle="1" w:styleId="25">
    <w:name w:val="Default"/>
    <w:basedOn w:val="1"/>
    <w:autoRedefine/>
    <w:qFormat/>
    <w:uiPriority w:val="0"/>
    <w:pPr>
      <w:autoSpaceDE w:val="0"/>
      <w:autoSpaceDN w:val="0"/>
      <w:jc w:val="left"/>
    </w:pPr>
    <w:rPr>
      <w:rFonts w:ascii="宋体" w:hAnsi="宋体" w:cs="宋体"/>
      <w:color w:val="000000"/>
      <w:sz w:val="24"/>
    </w:rPr>
  </w:style>
  <w:style w:type="character" w:customStyle="1" w:styleId="26">
    <w:name w:val="标题 1 Char"/>
    <w:basedOn w:val="22"/>
    <w:link w:val="3"/>
    <w:autoRedefine/>
    <w:qFormat/>
    <w:locked/>
    <w:uiPriority w:val="99"/>
    <w:rPr>
      <w:rFonts w:cs="Times New Roman"/>
      <w:b/>
      <w:bCs/>
      <w:kern w:val="44"/>
      <w:sz w:val="44"/>
      <w:szCs w:val="44"/>
    </w:rPr>
  </w:style>
  <w:style w:type="character" w:customStyle="1" w:styleId="27">
    <w:name w:val="纯文本 Char"/>
    <w:basedOn w:val="22"/>
    <w:link w:val="9"/>
    <w:autoRedefine/>
    <w:semiHidden/>
    <w:qFormat/>
    <w:locked/>
    <w:uiPriority w:val="99"/>
    <w:rPr>
      <w:rFonts w:ascii="宋体" w:hAnsi="Courier New" w:cs="Courier New"/>
      <w:sz w:val="21"/>
      <w:szCs w:val="21"/>
    </w:rPr>
  </w:style>
  <w:style w:type="character" w:customStyle="1" w:styleId="28">
    <w:name w:val="正文文本 Char"/>
    <w:basedOn w:val="22"/>
    <w:link w:val="6"/>
    <w:autoRedefine/>
    <w:semiHidden/>
    <w:qFormat/>
    <w:locked/>
    <w:uiPriority w:val="99"/>
    <w:rPr>
      <w:rFonts w:cs="Times New Roman"/>
      <w:sz w:val="24"/>
      <w:szCs w:val="24"/>
    </w:rPr>
  </w:style>
  <w:style w:type="character" w:customStyle="1" w:styleId="29">
    <w:name w:val="页脚 Char"/>
    <w:basedOn w:val="22"/>
    <w:link w:val="11"/>
    <w:autoRedefine/>
    <w:semiHidden/>
    <w:qFormat/>
    <w:locked/>
    <w:uiPriority w:val="99"/>
    <w:rPr>
      <w:rFonts w:cs="Times New Roman"/>
      <w:sz w:val="18"/>
      <w:szCs w:val="18"/>
    </w:rPr>
  </w:style>
  <w:style w:type="character" w:customStyle="1" w:styleId="30">
    <w:name w:val="页眉 Char"/>
    <w:basedOn w:val="22"/>
    <w:link w:val="12"/>
    <w:autoRedefine/>
    <w:semiHidden/>
    <w:qFormat/>
    <w:locked/>
    <w:uiPriority w:val="99"/>
    <w:rPr>
      <w:rFonts w:cs="Times New Roman"/>
      <w:sz w:val="18"/>
      <w:szCs w:val="18"/>
    </w:rPr>
  </w:style>
  <w:style w:type="character" w:customStyle="1" w:styleId="31">
    <w:name w:val="副标题 Char"/>
    <w:basedOn w:val="22"/>
    <w:link w:val="14"/>
    <w:autoRedefine/>
    <w:qFormat/>
    <w:locked/>
    <w:uiPriority w:val="99"/>
    <w:rPr>
      <w:rFonts w:ascii="Cambria" w:hAnsi="Cambria" w:cs="Times New Roman"/>
      <w:b/>
      <w:bCs/>
      <w:kern w:val="28"/>
      <w:sz w:val="32"/>
      <w:szCs w:val="32"/>
    </w:rPr>
  </w:style>
  <w:style w:type="character" w:customStyle="1" w:styleId="32">
    <w:name w:val="标题 Char"/>
    <w:basedOn w:val="22"/>
    <w:link w:val="19"/>
    <w:autoRedefine/>
    <w:qFormat/>
    <w:locked/>
    <w:uiPriority w:val="99"/>
    <w:rPr>
      <w:rFonts w:ascii="Cambria" w:hAnsi="Cambria" w:cs="Times New Roman"/>
      <w:b/>
      <w:bCs/>
      <w:sz w:val="32"/>
      <w:szCs w:val="32"/>
    </w:rPr>
  </w:style>
  <w:style w:type="paragraph" w:customStyle="1" w:styleId="33">
    <w:name w:val="TOC 标题1"/>
    <w:basedOn w:val="3"/>
    <w:next w:val="1"/>
    <w:autoRedefine/>
    <w:qFormat/>
    <w:uiPriority w:val="99"/>
    <w:pPr>
      <w:spacing w:before="480" w:line="276" w:lineRule="auto"/>
      <w:outlineLvl w:val="9"/>
    </w:pPr>
    <w:rPr>
      <w:rFonts w:ascii="仿宋" w:hAnsi="仿宋" w:eastAsia="仿宋"/>
      <w:color w:val="000000"/>
      <w:kern w:val="0"/>
      <w:sz w:val="32"/>
      <w:szCs w:val="32"/>
    </w:rPr>
  </w:style>
  <w:style w:type="paragraph" w:customStyle="1" w:styleId="34">
    <w:name w:val="Char"/>
    <w:basedOn w:val="1"/>
    <w:autoRedefine/>
    <w:qFormat/>
    <w:uiPriority w:val="99"/>
    <w:pPr>
      <w:widowControl/>
      <w:spacing w:line="240" w:lineRule="exact"/>
      <w:jc w:val="left"/>
    </w:pPr>
    <w:rPr>
      <w:rFonts w:ascii="Verdana" w:hAnsi="Verdana"/>
      <w:kern w:val="0"/>
      <w:szCs w:val="20"/>
      <w:lang w:eastAsia="en-US"/>
    </w:rPr>
  </w:style>
  <w:style w:type="paragraph" w:styleId="35">
    <w:name w:val="List Paragraph"/>
    <w:basedOn w:val="1"/>
    <w:autoRedefine/>
    <w:qFormat/>
    <w:uiPriority w:val="99"/>
    <w:pPr>
      <w:ind w:firstLine="420" w:firstLineChars="200"/>
    </w:pPr>
  </w:style>
  <w:style w:type="paragraph" w:styleId="3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autoRedefine/>
    <w:qFormat/>
    <w:uiPriority w:val="0"/>
    <w:rPr>
      <w:rFonts w:ascii="Times New Roman" w:hAnsi="Times New Roman" w:eastAsia="宋体"/>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表头"/>
    <w:autoRedefine/>
    <w:qFormat/>
    <w:uiPriority w:val="0"/>
    <w:pPr>
      <w:jc w:val="center"/>
    </w:pPr>
    <w:rPr>
      <w:rFonts w:ascii="Times New Roman" w:hAnsi="Times New Roman" w:eastAsia="宋体" w:cs="Times New Roman"/>
      <w:b/>
      <w:kern w:val="2"/>
      <w:sz w:val="21"/>
      <w:szCs w:val="21"/>
      <w:lang w:val="en-US" w:eastAsia="zh-CN" w:bidi="ar-SA"/>
    </w:rPr>
  </w:style>
  <w:style w:type="character" w:customStyle="1" w:styleId="40">
    <w:name w:val="font21"/>
    <w:basedOn w:val="22"/>
    <w:autoRedefine/>
    <w:qFormat/>
    <w:uiPriority w:val="0"/>
    <w:rPr>
      <w:rFonts w:hint="eastAsia" w:ascii="宋体" w:hAnsi="宋体" w:eastAsia="宋体" w:cs="宋体"/>
      <w:color w:val="000000"/>
      <w:sz w:val="21"/>
      <w:szCs w:val="21"/>
      <w:u w:val="none"/>
    </w:rPr>
  </w:style>
  <w:style w:type="character" w:customStyle="1" w:styleId="41">
    <w:name w:val="font31"/>
    <w:basedOn w:val="22"/>
    <w:autoRedefine/>
    <w:qFormat/>
    <w:uiPriority w:val="0"/>
    <w:rPr>
      <w:rFonts w:hint="eastAsia" w:ascii="宋体" w:hAnsi="宋体" w:eastAsia="宋体" w:cs="宋体"/>
      <w:color w:val="000000"/>
      <w:sz w:val="21"/>
      <w:szCs w:val="21"/>
      <w:u w:val="none"/>
    </w:rPr>
  </w:style>
  <w:style w:type="character" w:customStyle="1" w:styleId="42">
    <w:name w:val="批注框文本 Char"/>
    <w:basedOn w:val="22"/>
    <w:link w:val="10"/>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11154</Words>
  <Characters>11977</Characters>
  <Lines>330</Lines>
  <Paragraphs>92</Paragraphs>
  <TotalTime>15</TotalTime>
  <ScaleCrop>false</ScaleCrop>
  <LinksUpToDate>false</LinksUpToDate>
  <CharactersWithSpaces>12220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Administrator</dc:creator>
  <cp:lastModifiedBy>  大表哥</cp:lastModifiedBy>
  <cp:lastPrinted>2021-10-20T11:16:00Z</cp:lastPrinted>
  <dcterms:modified xsi:type="dcterms:W3CDTF">2025-06-03T03:44:46Z</dcterms:modified>
  <dc:title>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485D6650D7E443C89249FE031DD893B8_13</vt:lpwstr>
  </property>
  <property fmtid="{D5CDD505-2E9C-101B-9397-08002B2CF9AE}" pid="4" name="KSOTemplateDocerSaveRecord">
    <vt:lpwstr>eyJoZGlkIjoiZDYwNjg4NWRmNTRlOWYxMDcxNTA3ZmI1YmI5YTYyNzEiLCJ1c2VySWQiOiI2ODI5MzkyMjAifQ==</vt:lpwstr>
  </property>
</Properties>
</file>