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441401-2025-00673</w:t>
      </w:r>
    </w:p>
    <w:p>
      <w:pPr>
        <w:pStyle w:val="null3"/>
        <w:jc w:val="center"/>
        <w:outlineLvl w:val="3"/>
      </w:pPr>
      <w:r>
        <w:rPr>
          <w:sz w:val="24"/>
          <w:b/>
        </w:rPr>
        <w:t>采购项目编号：</w:t>
      </w:r>
      <w:r>
        <w:rPr>
          <w:sz w:val="24"/>
          <w:b/>
        </w:rPr>
        <w:t>441401-2025-00673</w:t>
      </w:r>
    </w:p>
    <w:p>
      <w:pPr>
        <w:pStyle w:val="null3"/>
        <w:jc w:val="center"/>
        <w:outlineLvl w:val="3"/>
      </w:pPr>
      <w:r>
        <w:rPr>
          <w:sz w:val="24"/>
          <w:b/>
        </w:rPr>
        <w:t>项目名称：</w:t>
      </w:r>
      <w:r>
        <w:rPr>
          <w:sz w:val="24"/>
          <w:b/>
        </w:rPr>
        <w:t>梅州市市直党政机关办公用房质量安全鉴定项目</w:t>
      </w:r>
    </w:p>
    <w:p>
      <w:pPr>
        <w:pStyle w:val="null3"/>
        <w:jc w:val="center"/>
        <w:outlineLvl w:val="3"/>
      </w:pPr>
      <w:r>
        <w:rPr>
          <w:sz w:val="24"/>
          <w:b/>
        </w:rPr>
        <w:t>采购人：</w:t>
      </w:r>
      <w:r>
        <w:rPr>
          <w:sz w:val="24"/>
          <w:b/>
        </w:rPr>
        <w:t>梅州市机关事务管理局</w:t>
      </w:r>
    </w:p>
    <w:p>
      <w:pPr>
        <w:pStyle w:val="null3"/>
        <w:jc w:val="center"/>
        <w:outlineLvl w:val="3"/>
      </w:pPr>
      <w:r>
        <w:rPr>
          <w:sz w:val="24"/>
          <w:b/>
        </w:rPr>
        <w:t>采购代理机构：</w:t>
      </w:r>
      <w:r>
        <w:rPr>
          <w:sz w:val="24"/>
          <w:b/>
        </w:rPr>
        <w:t>大华建设项目管理有限公司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大华建设项目管理有限公司</w:t>
      </w:r>
      <w:r>
        <w:rPr/>
        <w:t>受</w:t>
      </w:r>
      <w:r>
        <w:rPr/>
        <w:t>梅州市机关事务管理局</w:t>
      </w:r>
      <w:r>
        <w:rPr/>
        <w:t>的委托，采用</w:t>
      </w:r>
      <w:r>
        <w:rPr/>
        <w:t>公开招标</w:t>
      </w:r>
      <w:r>
        <w:rPr/>
        <w:t>方式组织采购</w:t>
      </w:r>
      <w:r>
        <w:rPr/>
        <w:t>梅州市市直党政机关办公用房质量安全鉴定项目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梅州市市直党政机关办公用房质量安全鉴定项目</w:t>
      </w:r>
    </w:p>
    <w:p>
      <w:pPr>
        <w:pStyle w:val="null3"/>
        <w:ind w:firstLine="480"/>
      </w:pPr>
      <w:r>
        <w:rPr/>
        <w:t>采购计划编号：</w:t>
      </w:r>
      <w:r>
        <w:rPr/>
        <w:t>441401-2025-00673</w:t>
      </w:r>
    </w:p>
    <w:p>
      <w:pPr>
        <w:pStyle w:val="null3"/>
        <w:ind w:firstLine="480"/>
      </w:pPr>
      <w:r>
        <w:rPr/>
        <w:t>采购项目编号：</w:t>
      </w:r>
      <w:r>
        <w:rPr/>
        <w:t>441401-2025-00673</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采购包1(梅州市市直党政机关办公用房质量安全鉴定项目):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梅州市市直党政机关办公用房质量安全鉴定项目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合同履行期限：合同签订之日起3个月内完成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2）有依法缴纳税收和社会保障资金的良好记录：投标文件中提供《资格承诺函》。（详见附件）</w:t>
      </w:r>
    </w:p>
    <w:p>
      <w:pPr>
        <w:pStyle w:val="null3"/>
      </w:pPr>
      <w:r>
        <w:rPr/>
        <w:t>3）具有良好的商业信誉和健全的财务会计制度：投标文件中提供《资格承诺函》。（详见附件）</w:t>
      </w:r>
    </w:p>
    <w:p>
      <w:pPr>
        <w:pStyle w:val="null3"/>
      </w:pPr>
      <w:r>
        <w:rPr/>
        <w:t>4）履行合同所必需的设备和专业技术能力：提供具备履行合同所必需的设备和专业技术能力的书面承诺函（格式自拟）。</w:t>
      </w:r>
    </w:p>
    <w:p>
      <w:pPr>
        <w:pStyle w:val="null3"/>
      </w:pPr>
      <w:r>
        <w:rPr/>
        <w:t>5）参加采购活动前3年内，在经营活动中没有重大违法记录：投标文件中提供《资格承诺函》。（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采购包1（梅州市市直党政机关办公用房质量安全鉴定项目）：</w:t>
      </w:r>
      <w:r>
        <w:rPr/>
        <w:t>整体专门面向中小企业采购。供应商须符合本项目采购标的对应行业（其他未列明行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采购包1（梅州市市直党政机关办公用房质量安全鉴定项目）：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3)具有质量技术监督部门颁发的有效期内的检验检测机构资质认定证书 （CMA证书）（认证范围包括工程实体-工程结构及构配件（含混凝土构件、砌体结构、钢结构对象）、工程实体-工程监测与测量）。（提供证书复印件/扫描件）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梅州市机关事务管理局</w:t>
      </w:r>
    </w:p>
    <w:p>
      <w:pPr>
        <w:pStyle w:val="null3"/>
        <w:ind w:firstLine="480"/>
      </w:pPr>
      <w:r>
        <w:rPr/>
        <w:t xml:space="preserve"> 地址：</w:t>
      </w:r>
      <w:r>
        <w:rPr/>
        <w:t>梅州市新中路市政府综合大楼2楼</w:t>
      </w:r>
    </w:p>
    <w:p>
      <w:pPr>
        <w:pStyle w:val="null3"/>
        <w:ind w:firstLine="480"/>
      </w:pPr>
      <w:r>
        <w:rPr/>
        <w:t xml:space="preserve"> 联系方式：</w:t>
      </w:r>
      <w:r>
        <w:rPr/>
        <w:t>0753-2289987</w:t>
      </w:r>
    </w:p>
    <w:p>
      <w:pPr>
        <w:pStyle w:val="null3"/>
        <w:outlineLvl w:val="3"/>
      </w:pPr>
      <w:r>
        <w:rPr>
          <w:sz w:val="24"/>
          <w:b/>
        </w:rPr>
        <w:t xml:space="preserve"> 2.采购代理机构信息</w:t>
      </w:r>
    </w:p>
    <w:p>
      <w:pPr>
        <w:pStyle w:val="null3"/>
        <w:ind w:firstLine="480"/>
      </w:pPr>
      <w:r>
        <w:rPr/>
        <w:t xml:space="preserve"> 名称：</w:t>
      </w:r>
      <w:r>
        <w:rPr/>
        <w:t>大华建设项目管理有限公司</w:t>
      </w:r>
    </w:p>
    <w:p>
      <w:pPr>
        <w:pStyle w:val="null3"/>
        <w:ind w:firstLine="480"/>
      </w:pPr>
      <w:r>
        <w:rPr/>
        <w:t xml:space="preserve"> 地址：</w:t>
      </w:r>
      <w:r>
        <w:rPr/>
        <w:t>梅州市江南学富路上坪花园二期89号店</w:t>
      </w:r>
    </w:p>
    <w:p>
      <w:pPr>
        <w:pStyle w:val="null3"/>
        <w:ind w:firstLine="480"/>
      </w:pPr>
      <w:r>
        <w:rPr/>
        <w:t xml:space="preserve"> 联系方式：</w:t>
      </w:r>
      <w:r>
        <w:rPr/>
        <w:t>0753-2288595</w:t>
      </w:r>
    </w:p>
    <w:p>
      <w:pPr>
        <w:pStyle w:val="null3"/>
        <w:outlineLvl w:val="3"/>
      </w:pPr>
      <w:r>
        <w:rPr>
          <w:sz w:val="24"/>
          <w:b/>
        </w:rPr>
        <w:t xml:space="preserve"> 3.项目联系方式</w:t>
      </w:r>
    </w:p>
    <w:p>
      <w:pPr>
        <w:pStyle w:val="null3"/>
        <w:ind w:firstLine="480"/>
      </w:pPr>
      <w:r>
        <w:rPr/>
        <w:t xml:space="preserve"> 项目联系人：</w:t>
      </w:r>
      <w:r>
        <w:rPr/>
        <w:t>李工</w:t>
      </w:r>
    </w:p>
    <w:p>
      <w:pPr>
        <w:pStyle w:val="null3"/>
        <w:ind w:firstLine="480"/>
      </w:pPr>
      <w:r>
        <w:rPr/>
        <w:t xml:space="preserve"> 电话：</w:t>
      </w:r>
      <w:r>
        <w:rPr/>
        <w:t>0753-2288595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大华建设项目管理有限公司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1、大华建设项目管理有限公司受梅州市机关事务管理局的委托，采用公开招标方式组织采购梅州市市直党政机关办公用房质量安全鉴定项目。欢迎符合资格条件的供应商参加。</w:t>
      </w:r>
    </w:p>
    <w:p>
      <w:pPr>
        <w:pStyle w:val="null3"/>
        <w:ind w:firstLine="372"/>
        <w:jc w:val="both"/>
      </w:pPr>
      <w:r>
        <w:rPr/>
        <w:t>2、本项目采购标的对应的中小企业划分标准所属行业为</w:t>
      </w:r>
      <w:r>
        <w:rPr>
          <w:b/>
        </w:rPr>
        <w:t>其他未列明行业</w:t>
      </w:r>
      <w:r>
        <w:rPr/>
        <w:t>。</w:t>
      </w:r>
    </w:p>
    <w:p>
      <w:pPr>
        <w:pStyle w:val="null3"/>
      </w:pPr>
      <w:r>
        <w:rPr/>
        <w:t>采购包1（梅州市市直党政机关办公用房质量安全鉴定项目）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合同签订之日起3个月内完成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第1期为(预付款)：支付比例30%，甲方在合同签订后30个工作日内支付合同金额的30%作为预付款。</w:t>
            </w:r>
          </w:p>
          <w:p>
            <w:pPr>
              <w:pStyle w:val="null3"/>
            </w:pPr>
            <w:r>
              <w:rPr/>
              <w:t>第2期为(尾款)：支付比例70%，在全部完成相关报告并经甲方确认后，按照实际鉴定情况核实最终结算金额，余款在2年内付清。注：合同约定的付款时间为采购人向财政部门提交付款申请手续的时间，不含财政部门审核的时间，采购人在约定时间内提交付款申请手续即视为采购人已经按期支付，采购人无需承担任何逾期付款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1期：本项目范围内的房屋安全鉴定工作完成后，由采购人组织验收，项目成果须符合房屋检测鉴定相关的法律、法规及技术标准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投标报价应为人民币含税全包价，供应商投标报价应包括完成本次招标范围内全部工作的所有费用：包括环境调查考察、社会调查研究、基础资料收集、安全鉴定、文件编制印刷、技术评审、会务、专家咨询、设备进场 、交通运输、验收及后期服务等一切费用；供应商所填报的价格在合同实施期间不因市场价格变化等因素而变动，供应商在报价时应考虑各种风险因素和承受能力</w:t>
            </w:r>
          </w:p>
          <w:p>
            <w:pPr>
              <w:pStyle w:val="null3"/>
            </w:pPr>
            <w:r>
              <w:rPr/>
              <w:t>2，采购人配合条件：投标供应商在投标文件中要列明在项目实施过程中要求采购人提供的配合条件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梅州市市直党政机关办公用房质量安全鉴定项目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梅州市市直党政机关办公用房质量安全鉴定项目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鉴定范围：对约</w:t>
            </w:r>
            <w:r>
              <w:rPr>
                <w:sz w:val="21"/>
              </w:rPr>
              <w:t>76幢总面积约21万㎡的建筑进行质量安全鉴定。</w:t>
            </w:r>
            <w:r>
              <w:rPr>
                <w:sz w:val="21"/>
                <w:color w:val="000000"/>
              </w:rPr>
              <w:t>上述数量和面积为预估，实际开展工作过程中可能出现增减，最终结算根据实际鉴定情况进行确定。</w:t>
            </w:r>
          </w:p>
        </w:tc>
      </w:tr>
      <w:tr>
        <w:tc>
          <w:tcPr>
            <w:tcW w:type="dxa" w:w="2076"/>
          </w:tcPr>
          <w:p/>
        </w:tc>
        <w:tc>
          <w:tcPr>
            <w:tcW w:type="dxa" w:w="415"/>
          </w:tcPr>
          <w:p>
            <w:pPr>
              <w:pStyle w:val="null3"/>
            </w:pPr>
            <w:r>
              <w:rPr/>
              <w:t>2</w:t>
            </w:r>
          </w:p>
        </w:tc>
        <w:tc>
          <w:tcPr>
            <w:tcW w:type="dxa" w:w="5814"/>
          </w:tcPr>
          <w:p>
            <w:pPr>
              <w:pStyle w:val="null3"/>
            </w:pPr>
            <w:r>
              <w:rPr/>
              <w:t>房屋安全鉴定技术内容</w:t>
            </w:r>
          </w:p>
          <w:p>
            <w:pPr>
              <w:pStyle w:val="null3"/>
            </w:pPr>
            <w:r>
              <w:rPr/>
              <w:t>1、对房屋基础类型、结构类型、建筑层数、房屋地址、建造年代、房屋朝向、房屋装修概况、房屋使用用途、工程施工情况进度进行现场调查。</w:t>
            </w:r>
          </w:p>
          <w:p>
            <w:pPr>
              <w:pStyle w:val="null3"/>
            </w:pPr>
            <w:r>
              <w:rPr/>
              <w:t>2、检查地基基础是否有发生不均匀沉降，是否有造成房屋主体结构构件和墙体产生沉降裂缝；检查记录室内外地台是否有沉降裂缝，室外墙脚是否与地台有分离裂缝；用电子经纬仪或线锤对房屋倾斜率进行检测，观测房屋是否出现倾斜现象及不均匀沉降现象。</w:t>
            </w:r>
          </w:p>
          <w:p>
            <w:pPr>
              <w:pStyle w:val="null3"/>
            </w:pPr>
            <w:r>
              <w:rPr/>
              <w:t>3、检查钢筋混凝土构件是否开裂和变形等损坏现象，包括混凝土构件外观完损状态记录：保护层脱落、裂缝、露筋等。</w:t>
            </w:r>
          </w:p>
          <w:p>
            <w:pPr>
              <w:pStyle w:val="null3"/>
            </w:pPr>
            <w:r>
              <w:rPr/>
              <w:t>4、检查砖墙砌体的损坏情况，包括墙体外观完损状态记录：破损、裂缝、风化等；检查记录楼地面的损坏情况：是否出现开裂、起拱、剥落、空鼓等现象。</w:t>
            </w:r>
          </w:p>
          <w:p>
            <w:pPr>
              <w:pStyle w:val="null3"/>
            </w:pPr>
            <w:r>
              <w:rPr/>
              <w:t>5、检查木结构是否出现倾斜、下垂、侧向变形、腐朽、裂缝及节点是否出现松动、脱榫等损坏现象。</w:t>
            </w:r>
          </w:p>
          <w:p>
            <w:pPr>
              <w:pStyle w:val="null3"/>
            </w:pPr>
            <w:r>
              <w:rPr/>
              <w:t>6、检查记录装饰部分的损坏情况：内外墙块料饰面是否出现空鼓、剥落、风化、裂缝、龟裂、墙面渗水等现象。</w:t>
            </w:r>
          </w:p>
          <w:p>
            <w:pPr>
              <w:pStyle w:val="null3"/>
            </w:pPr>
            <w:r>
              <w:rPr/>
              <w:t>7、检查记录屋面的损坏情况：是否有漏水，隔热层是否保持良好。</w:t>
            </w:r>
          </w:p>
          <w:p>
            <w:pPr>
              <w:pStyle w:val="null3"/>
            </w:pPr>
            <w:r>
              <w:rPr/>
              <w:t>8、检查门窗是否出现锈蚀、变形现象，门窗使用是否灵活。</w:t>
            </w:r>
          </w:p>
          <w:p>
            <w:pPr>
              <w:pStyle w:val="null3"/>
            </w:pPr>
            <w:r>
              <w:rPr/>
              <w:t>9、检查房屋水电设备的使用功能；给排水管道是否有堵塞、锈蚀、漏水；卫生器具是否能正常使用；检查电照设备的完损情况、是否能正常使用。</w:t>
            </w:r>
          </w:p>
          <w:p>
            <w:pPr>
              <w:pStyle w:val="null3"/>
              <w:jc w:val="both"/>
            </w:pPr>
            <w:r>
              <w:rPr>
                <w:sz w:val="21"/>
              </w:rPr>
              <w:t>10、依据《房屋完损等级评定标准》（城住字﹝1984﹞第678号）或《危险房屋鉴定标准》（JGJ125-2016）对所鉴定的房屋损坏的原因进行分析及安全等级评定，并对不满足使用要求的构件提出合理的处理意见，编写房屋安全鉴定报告。</w:t>
            </w:r>
          </w:p>
        </w:tc>
      </w:tr>
      <w:tr>
        <w:tc>
          <w:tcPr>
            <w:tcW w:type="dxa" w:w="2076"/>
          </w:tcPr>
          <w:p/>
        </w:tc>
        <w:tc>
          <w:tcPr>
            <w:tcW w:type="dxa" w:w="415"/>
          </w:tcPr>
          <w:p>
            <w:pPr>
              <w:pStyle w:val="null3"/>
            </w:pPr>
            <w:r>
              <w:rPr/>
              <w:t>3</w:t>
            </w:r>
          </w:p>
        </w:tc>
        <w:tc>
          <w:tcPr>
            <w:tcW w:type="dxa" w:w="5814"/>
          </w:tcPr>
          <w:p>
            <w:pPr>
              <w:pStyle w:val="null3"/>
            </w:pPr>
            <w:r>
              <w:rPr/>
              <w:t>房屋安全鉴定要求</w:t>
            </w:r>
          </w:p>
          <w:p>
            <w:pPr>
              <w:pStyle w:val="null3"/>
            </w:pPr>
            <w:r>
              <w:rPr/>
              <w:t>1、施工前安全鉴定：在工程施工开工前对周边房屋进行施工前安全鉴定，出具施工前安全鉴定报告；</w:t>
            </w:r>
          </w:p>
          <w:p>
            <w:pPr>
              <w:pStyle w:val="null3"/>
              <w:jc w:val="both"/>
            </w:pPr>
            <w:r>
              <w:rPr>
                <w:sz w:val="21"/>
              </w:rPr>
              <w:t>2、施工后安全鉴定：施工过程或施工完成后，有房屋相关产权人有异议或经业主要求的，组织开展施工后房屋安全鉴定，鉴定费用由双方约定。</w:t>
            </w:r>
          </w:p>
        </w:tc>
      </w:tr>
      <w:tr>
        <w:tc>
          <w:tcPr>
            <w:tcW w:type="dxa" w:w="2076"/>
          </w:tcPr>
          <w:p/>
        </w:tc>
        <w:tc>
          <w:tcPr>
            <w:tcW w:type="dxa" w:w="415"/>
          </w:tcPr>
          <w:p>
            <w:pPr>
              <w:pStyle w:val="null3"/>
            </w:pPr>
            <w:r>
              <w:rPr/>
              <w:t>4</w:t>
            </w:r>
          </w:p>
        </w:tc>
        <w:tc>
          <w:tcPr>
            <w:tcW w:type="dxa" w:w="5814"/>
          </w:tcPr>
          <w:p>
            <w:pPr>
              <w:pStyle w:val="null3"/>
            </w:pPr>
            <w:r>
              <w:rPr/>
              <w:t>其他要求</w:t>
            </w:r>
          </w:p>
          <w:p>
            <w:pPr>
              <w:pStyle w:val="null3"/>
            </w:pPr>
            <w:r>
              <w:rPr/>
              <w:t>1、中标供应商严格按照有关规范、规程、标准的要求进行鉴定，出具客观、准确、公正、真实的鉴定报告，并要对鉴定结果负责，对鉴定结果保密。</w:t>
            </w:r>
          </w:p>
          <w:p>
            <w:pPr>
              <w:pStyle w:val="null3"/>
            </w:pPr>
            <w:r>
              <w:rPr/>
              <w:t>2、进度保证措施：供应商需按照项目的特殊性，制定科学合理的工作时间计划，在不影响采购人合理使用的情况下保证项目进度。</w:t>
            </w:r>
          </w:p>
          <w:p>
            <w:pPr>
              <w:pStyle w:val="null3"/>
            </w:pPr>
            <w:r>
              <w:rPr/>
              <w:t>3、服务承诺：供应商提交的鉴定报告/成果必须完全满足国家和地方有关规范、规程和有关标准的要求，并对其鉴定结果负责。</w:t>
            </w:r>
          </w:p>
          <w:p>
            <w:pPr>
              <w:pStyle w:val="null3"/>
            </w:pPr>
            <w:r>
              <w:rPr/>
              <w:t>4、供应商须对上述的工作要求，在响应文件中提供详细、切实可行的服务承诺及进度保证措施，确保鉴定数据的准确性，高效完成本项目的相关工作。</w:t>
            </w:r>
          </w:p>
          <w:p>
            <w:pPr>
              <w:pStyle w:val="null3"/>
            </w:pPr>
            <w:r>
              <w:rPr/>
              <w:t>5、中标供应商不得以任何方式转包或违法分包本项目。</w:t>
            </w:r>
          </w:p>
          <w:p>
            <w:pPr>
              <w:pStyle w:val="null3"/>
            </w:pPr>
            <w:r>
              <w:rPr/>
              <w:t>6、中标供应商在保证质量的前提下，应能按时完成所有工作内容。</w:t>
            </w:r>
          </w:p>
          <w:p>
            <w:pPr>
              <w:pStyle w:val="null3"/>
              <w:jc w:val="both"/>
            </w:pPr>
            <w:r>
              <w:rPr>
                <w:sz w:val="21"/>
              </w:rPr>
              <w:t>7、如因现场被鉴定房屋因特殊原因，非中标供应商因素导致无法按时完成的鉴定工作，经采购人同意后顺延现场鉴定工期。中标供应商在保证质量的前提下，须按时完成所有工作内容。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1.采购代理机构：本项目是指大华建设项目管理有限公司，负责整个采购活动的组织，依法负责编制和发布招标文件，对招标文件拥有最终的解释权，不以任何身份出任评标委员会成员。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梅州市机关事务管理局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招标代理费根据国家发展改革委《关于进一步放开建设项目专业服务价格的通知》（发改价格〔2015〕299号）的文件精神，参考《招标代理服务收费管理暂行办法》（计价格〔2002〕1980号）的计算标准向中标供应商收取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开标方式为“远程开标”，有关事项如下：（1）由云平台进行在线签到及在线解密，不需要委派代表前往开标/唱价现场，不需要到现场提交纸质或电子光盘投标/报价文件。（2）参与开标/唱价会的，留意并进入云平台“开标大厅”。（3）解密时限为主持人开启远程解密起30分钟内完成，投标/报价人不按要求进行解密，视为无效投标/报价。因技术问题导致在规定 的时间内无法解密的，可以通过特殊通道上传备用的电子投标/报价文件，投标/报价人需保证上传的备用电子投标/报价文件与加密的电子投标/报价文件版本一致（即两份文件为投标客户端同 时生成）。</w:t>
            </w:r>
          </w:p>
          <w:p>
            <w:pPr>
              <w:pStyle w:val="null3"/>
              <w:jc w:val="left"/>
            </w:pPr>
            <w:r>
              <w:rPr/>
              <w:t>2，请投标/报价人按“远程开标”有关要求，在投标/报价截止时间前上传加密的电子投标/报价文件，未按要求上传的将视为自动放弃投标/报价。</w:t>
            </w:r>
          </w:p>
          <w:p>
            <w:pPr>
              <w:pStyle w:val="null3"/>
              <w:jc w:val="left"/>
            </w:pPr>
            <w:r>
              <w:rPr/>
              <w:t>3，在开标/唱价截止时间前，请各投标/报价人核实并确认填写授权代表的姓名与手机号码，若因填写的授权代表信息有误而导致的不良后果，由供应商自行承担。</w:t>
            </w:r>
          </w:p>
          <w:p>
            <w:pPr>
              <w:pStyle w:val="null3"/>
              <w:jc w:val="left"/>
            </w:pPr>
            <w:r>
              <w:rPr/>
              <w:t>4，各供应商在参加开标/唱价之前须自行对使用电脑的网络环境、驱动安装、客户端安装以及数字证书的有效性等进行检测，确保可以正常使用。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大华建设项目管理有限公司</w:t>
      </w:r>
      <w:r>
        <w:rPr/>
        <w:t>代收。具体操作要求详见</w:t>
      </w:r>
      <w:r>
        <w:rPr/>
        <w:t>大华建设项目管理有限公司</w:t>
      </w:r>
      <w:r>
        <w:rPr/>
        <w:t>有关指引，递交事宜请自行咨询</w:t>
      </w:r>
      <w:r>
        <w:rPr/>
        <w:t>大华建设项目管理有限公司</w:t>
      </w:r>
      <w:r>
        <w:rPr/>
        <w:t>；请各投标人在投标文件递交截止时间前按须知前附表规定的金额递交至</w:t>
      </w:r>
      <w:r>
        <w:rPr/>
        <w:t>大华建设项目管理有限公司</w:t>
      </w:r>
      <w:r>
        <w:rPr/>
        <w:t>，到账情况以开标时</w:t>
      </w:r>
      <w:r>
        <w:rPr/>
        <w:t>大华建设项目管理有限公司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李工</w:t>
      </w:r>
    </w:p>
    <w:p>
      <w:pPr>
        <w:pStyle w:val="null3"/>
        <w:ind w:firstLine="480"/>
      </w:pPr>
      <w:r>
        <w:rPr/>
        <w:t>电话：</w:t>
      </w:r>
      <w:r>
        <w:rPr/>
        <w:t>0753-2288595</w:t>
      </w:r>
    </w:p>
    <w:p>
      <w:pPr>
        <w:pStyle w:val="null3"/>
        <w:ind w:firstLine="480"/>
      </w:pPr>
      <w:r>
        <w:rPr/>
        <w:t>传真：</w:t>
      </w:r>
      <w:r>
        <w:rPr/>
        <w:t>/</w:t>
      </w:r>
    </w:p>
    <w:p>
      <w:pPr>
        <w:pStyle w:val="null3"/>
        <w:ind w:firstLine="480"/>
      </w:pPr>
      <w:r>
        <w:rPr/>
        <w:t>邮箱：</w:t>
      </w:r>
      <w:r>
        <w:rPr/>
        <w:t>dhmzfgs@163.com</w:t>
      </w:r>
    </w:p>
    <w:p>
      <w:pPr>
        <w:pStyle w:val="null3"/>
        <w:ind w:firstLine="480"/>
      </w:pPr>
      <w:r>
        <w:rPr/>
        <w:t>地址：</w:t>
      </w:r>
      <w:r>
        <w:rPr/>
        <w:t>梅州市江南学富路上坪花园二期89号店</w:t>
      </w:r>
    </w:p>
    <w:p>
      <w:pPr>
        <w:pStyle w:val="null3"/>
        <w:ind w:firstLine="480"/>
      </w:pPr>
      <w:r>
        <w:rPr/>
        <w:t>邮编：</w:t>
      </w:r>
      <w:r>
        <w:rPr/>
        <w:t>514071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政府采购监督管理机构名称：梅州市财政局政府采购监管科</w:t>
      </w:r>
    </w:p>
    <w:p>
      <w:pPr>
        <w:pStyle w:val="null3"/>
      </w:pPr>
      <w:r>
        <w:rPr/>
        <w:t>地 址：梅州市梅江区嘉应中路18号</w:t>
      </w:r>
    </w:p>
    <w:p>
      <w:pPr>
        <w:pStyle w:val="null3"/>
      </w:pPr>
      <w:r>
        <w:rPr/>
        <w:t>电 话：0753-2122128</w:t>
      </w:r>
    </w:p>
    <w:p>
      <w:pPr>
        <w:pStyle w:val="null3"/>
      </w:pPr>
      <w:r>
        <w:rPr/>
        <w:t>邮 编：514000</w:t>
      </w:r>
    </w:p>
    <w:p>
      <w:pPr>
        <w:pStyle w:val="null3"/>
      </w:pPr>
      <w:r>
        <w:rPr/>
        <w:t>传 真：0753-2122199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梅州市市直党政机关办公用房质量安全鉴定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大华建设项目管理有限公司</w:t>
      </w:r>
      <w:r>
        <w:rPr/>
        <w:t>统一对外发布。</w:t>
      </w:r>
    </w:p>
    <w:p>
      <w:pPr>
        <w:pStyle w:val="null3"/>
        <w:ind w:firstLine="480"/>
      </w:pPr>
      <w:r>
        <w:rPr/>
        <w:t>（2）对</w:t>
      </w:r>
      <w:r>
        <w:rPr/>
        <w:t>大华建设项目管理有限公司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采购包1（梅州市市直党政机关办公用房质量安全鉴定项目）：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采购包1（梅州市市直党政机关办公用房质量安全鉴定项目）：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提供具备履行合同所必需的设备和专业技术能力的书面承诺函（格式自拟）。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具有质量技术监督部门颁发的有效期内的检验检测机构资质认定证书 （CMA证书）（认证范围包括工程实体-工程结构及构配件（含混凝土构件、砌体结构、钢结构对象）、工程实体-工程监测与测量）。（提供证书复印件/扫描件）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整体专门面向中小企业采购。供应商须符合本项目采购标的对应行业（其他未列明行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采购包1（梅州市市直党政机关办公用房质量安全鉴定项目）：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投标有效期符合招标文件的规定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投标函符合投标文件格式一要求且内容填写完整正确</w:t>
            </w:r>
          </w:p>
        </w:tc>
      </w:tr>
      <w:tr>
        <w:tc>
          <w:tcPr>
            <w:tcW w:type="dxa" w:w="890"/>
          </w:tcPr>
          <w:p>
            <w:pPr>
              <w:pStyle w:val="null3"/>
            </w:pPr>
            <w:r>
              <w:rPr/>
              <w:t>3</w:t>
            </w:r>
          </w:p>
        </w:tc>
        <w:tc>
          <w:tcPr>
            <w:tcW w:type="dxa" w:w="3178"/>
          </w:tcPr>
          <w:p>
            <w:pPr>
              <w:pStyle w:val="null3"/>
            </w:pPr>
            <w:r>
              <w:rPr/>
              <w:t>投标文件的签署、盖章</w:t>
            </w:r>
          </w:p>
        </w:tc>
        <w:tc>
          <w:tcPr>
            <w:tcW w:type="dxa" w:w="4238"/>
          </w:tcPr>
          <w:p>
            <w:pPr>
              <w:pStyle w:val="null3"/>
            </w:pPr>
            <w:r>
              <w:rPr/>
              <w:t>投标文件符合招标文件的签署、盖章要求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投标报价是固定唯一价、投标报价没有超出预算金额</w:t>
            </w:r>
          </w:p>
        </w:tc>
      </w:tr>
      <w:tr>
        <w:tc>
          <w:tcPr>
            <w:tcW w:type="dxa" w:w="890"/>
          </w:tcPr>
          <w:p>
            <w:pPr>
              <w:pStyle w:val="null3"/>
            </w:pPr>
            <w:r>
              <w:rPr/>
              <w:t>5</w:t>
            </w:r>
          </w:p>
        </w:tc>
        <w:tc>
          <w:tcPr>
            <w:tcW w:type="dxa" w:w="3178"/>
          </w:tcPr>
          <w:p>
            <w:pPr>
              <w:pStyle w:val="null3"/>
            </w:pPr>
            <w:r>
              <w:rPr/>
              <w:t>其它条款</w:t>
            </w:r>
          </w:p>
        </w:tc>
        <w:tc>
          <w:tcPr>
            <w:tcW w:type="dxa" w:w="4238"/>
          </w:tcPr>
          <w:p>
            <w:pPr>
              <w:pStyle w:val="null3"/>
            </w:pPr>
            <w:r>
              <w:rPr/>
              <w:t>未有招标文件中规定的被视为无效投标的其它条款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采购包1(梅州市市直党政机关办公用房质量安全鉴定项目):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对本项目背景和要求的理解 (15.0分)</w:t>
            </w:r>
          </w:p>
        </w:tc>
        <w:tc>
          <w:tcPr>
            <w:tcW w:type="dxa" w:w="5076"/>
          </w:tcPr>
          <w:p>
            <w:pPr>
              <w:pStyle w:val="null3"/>
              <w:jc w:val="left"/>
            </w:pPr>
            <w:r>
              <w:rPr/>
              <w:t>根据投标人是否能全面理解鉴定服务内容，明晰安全评价思路，完整制定项目技术路线，对鉴定方案构思的陈述合理、可行、有独到之处等综合评审： 1、完全满足上述要求，得15分； 2、基本理解项目的服务要求，有基本的安全评价思路，对鉴定方案构思的陈述基本合理，有一定的可行性，得10分； 3、对项目的服务要求理解存在一定不足，安全评价思路不够清晰，对鉴定方案构思的陈述笼统，可行性一般，得5分； 4、对项目的服务要求理解存在不足，无相关的安全评价思路，对鉴定方案构思的陈述不合理，可行性差，得1分； 5、未提供相关方案不得分。</w:t>
            </w:r>
          </w:p>
        </w:tc>
      </w:tr>
      <w:tr>
        <w:tc>
          <w:tcPr>
            <w:tcW w:type="dxa" w:w="922"/>
            <w:gridSpan w:val="2"/>
            <w:vMerge/>
          </w:tcPr>
          <w:p/>
        </w:tc>
        <w:tc>
          <w:tcPr>
            <w:tcW w:type="dxa" w:w="2307"/>
          </w:tcPr>
          <w:p>
            <w:pPr>
              <w:pStyle w:val="null3"/>
              <w:jc w:val="left"/>
            </w:pPr>
            <w:r>
              <w:rPr/>
              <w:t>房屋鉴定的技术方案 (13.0分)</w:t>
            </w:r>
          </w:p>
        </w:tc>
        <w:tc>
          <w:tcPr>
            <w:tcW w:type="dxa" w:w="5076"/>
          </w:tcPr>
          <w:p>
            <w:pPr>
              <w:pStyle w:val="null3"/>
              <w:jc w:val="left"/>
            </w:pPr>
            <w:r>
              <w:rPr/>
              <w:t>根据投标人的技术方案、服务计划、承诺及质量保证措施以及其可行性等进行综合分析与评审，明确工作目标等进行综合评比： 1、检测技术方案详细、具体，内容齐全，能满足本工程提出的所有项目，有合理可行的保证通过相关验收、满足工程进度确保措施，得13分； 2、检测技术方案较详细、较具体，内容较齐全，有比较可行的保证通过相关验收、满足工程进度确保措施，得8分； 3、检测技术方案基本内容满足要求，方法符合规范要求，有能通过相关验收、满足工程进度的确保措施，得4分； 4、技术方案基本内容阐述缺项，方法基本不能满足检测要求，得1分。 5、未提供相关方案不得分。</w:t>
            </w:r>
          </w:p>
        </w:tc>
      </w:tr>
      <w:tr>
        <w:tc>
          <w:tcPr>
            <w:tcW w:type="dxa" w:w="922"/>
            <w:gridSpan w:val="2"/>
            <w:vMerge/>
          </w:tcPr>
          <w:p/>
        </w:tc>
        <w:tc>
          <w:tcPr>
            <w:tcW w:type="dxa" w:w="2307"/>
          </w:tcPr>
          <w:p>
            <w:pPr>
              <w:pStyle w:val="null3"/>
              <w:jc w:val="left"/>
            </w:pPr>
            <w:r>
              <w:rPr/>
              <w:t>拟派项目负责人（仅一人，专岗专职，不得兼任） (6.0分)</w:t>
            </w:r>
          </w:p>
        </w:tc>
        <w:tc>
          <w:tcPr>
            <w:tcW w:type="dxa" w:w="5076"/>
          </w:tcPr>
          <w:p>
            <w:pPr>
              <w:pStyle w:val="null3"/>
              <w:jc w:val="left"/>
            </w:pPr>
            <w:r>
              <w:rPr/>
              <w:t>1、具有注册结构工程师资格的得2分； 2、具有结构类或建筑工程检测类专业高级工程师或以上技术职称的得3分。 3、具有建设工程质量安全检测和鉴定协会颁发的检测鉴定培训合格证（含房屋安全检测鉴定）的得1分。 注：提供对应人员的身份证、培训合格证、职称证、注册证（提供网页截图，注册单位与社保缴纳单位一致）等证明材料及近3个月的（近3个月是指2025年2-4月）在本单位社保缴纳证明材料等。</w:t>
            </w:r>
          </w:p>
        </w:tc>
      </w:tr>
      <w:tr>
        <w:tc>
          <w:tcPr>
            <w:tcW w:type="dxa" w:w="922"/>
            <w:gridSpan w:val="2"/>
            <w:vMerge/>
          </w:tcPr>
          <w:p/>
        </w:tc>
        <w:tc>
          <w:tcPr>
            <w:tcW w:type="dxa" w:w="2307"/>
          </w:tcPr>
          <w:p>
            <w:pPr>
              <w:pStyle w:val="null3"/>
              <w:jc w:val="left"/>
            </w:pPr>
            <w:r>
              <w:rPr/>
              <w:t>拟派技术负责人（仅一人，专岗专职，不得兼任） (4.0分)</w:t>
            </w:r>
          </w:p>
        </w:tc>
        <w:tc>
          <w:tcPr>
            <w:tcW w:type="dxa" w:w="5076"/>
          </w:tcPr>
          <w:p>
            <w:pPr>
              <w:pStyle w:val="null3"/>
              <w:jc w:val="left"/>
            </w:pPr>
            <w:r>
              <w:rPr/>
              <w:t>1、具有结构类或建筑工程检测类专业高级工程师或以上技术职称的得3分。 2、具有建设工程质量安全检测和鉴定协会颁发的检测鉴定培训合格证（含房屋安全检测鉴定）的得1分。 注：提供对应人员的身份证、培训合格证、职称证、注册证（提供网页截图，注册单位与社保缴纳单位一致）等证明材料及近3个月的（近3个月是指2025年2-4月）在本单位社保缴纳证明材料等。</w:t>
            </w:r>
          </w:p>
        </w:tc>
      </w:tr>
      <w:tr>
        <w:tc>
          <w:tcPr>
            <w:tcW w:type="dxa" w:w="922"/>
            <w:gridSpan w:val="2"/>
            <w:vMerge/>
          </w:tcPr>
          <w:p/>
        </w:tc>
        <w:tc>
          <w:tcPr>
            <w:tcW w:type="dxa" w:w="2307"/>
          </w:tcPr>
          <w:p>
            <w:pPr>
              <w:pStyle w:val="null3"/>
              <w:jc w:val="left"/>
            </w:pPr>
            <w:r>
              <w:rPr/>
              <w:t>服务团队其他人员（不含项目负责人、技术负责人） (12.0分)</w:t>
            </w:r>
          </w:p>
        </w:tc>
        <w:tc>
          <w:tcPr>
            <w:tcW w:type="dxa" w:w="5076"/>
          </w:tcPr>
          <w:p>
            <w:pPr>
              <w:pStyle w:val="null3"/>
              <w:jc w:val="left"/>
            </w:pPr>
            <w:r>
              <w:rPr/>
              <w:t>具有结构类或建筑工程检测类专业工程师或以上技术职称且持有建设工程质量安全检测和鉴定协会颁发的检测鉴定培训合格证（含房屋安全检测鉴定），每提供一人得2分，最高得12分。 注：提供对应人员的身份证、培训合格证、职称证、注册证（提供网页截图，注册单位与社保缴纳单位一致）等证明材料及近3个月的（近3个月是指2025年2-4月）在本单位社保缴纳证明材料等。</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提供2022年01月01日至今承接过房屋安全鉴定项目业绩，每提供1份业绩得3分，最高得15分。 注：时间以合同签订日期为准，提供相关业绩的合同扫描件作为评审依据，不提供不得分。</w:t>
            </w:r>
          </w:p>
        </w:tc>
      </w:tr>
      <w:tr>
        <w:tc>
          <w:tcPr>
            <w:tcW w:type="dxa" w:w="922"/>
            <w:gridSpan w:val="2"/>
            <w:vMerge/>
          </w:tcPr>
          <w:p/>
        </w:tc>
        <w:tc>
          <w:tcPr>
            <w:tcW w:type="dxa" w:w="2307"/>
          </w:tcPr>
          <w:p>
            <w:pPr>
              <w:pStyle w:val="null3"/>
              <w:jc w:val="left"/>
            </w:pPr>
            <w:r>
              <w:rPr/>
              <w:t>体系认证证书 (16.0分)</w:t>
            </w:r>
          </w:p>
        </w:tc>
        <w:tc>
          <w:tcPr>
            <w:tcW w:type="dxa" w:w="5076"/>
          </w:tcPr>
          <w:p>
            <w:pPr>
              <w:pStyle w:val="null3"/>
              <w:jc w:val="left"/>
            </w:pPr>
            <w:r>
              <w:rPr/>
              <w:t>1.具有质量管理体系认证、环境管理体系认证、职业健康安全管理体系认证、测量管理体系认证，每提供一个得3分，本项最高得12分。 2.具有有效的履约能力评价体系认证证书且认证范围包括房屋安全鉴定、工程质量检测（认证范围的描述可与上述内容相似或同类描述）的得4分。 注：提供有效期内的相关证书复印件及国家认证认可信息公共服务平台查询的证书网页截图（证书状态须显示“有效”）作为评审依据，材料不全、无效、不提供的不得分。</w:t>
            </w:r>
          </w:p>
        </w:tc>
      </w:tr>
      <w:tr>
        <w:tc>
          <w:tcPr>
            <w:tcW w:type="dxa" w:w="922"/>
            <w:gridSpan w:val="2"/>
            <w:vMerge/>
          </w:tcPr>
          <w:p/>
        </w:tc>
        <w:tc>
          <w:tcPr>
            <w:tcW w:type="dxa" w:w="2307"/>
          </w:tcPr>
          <w:p>
            <w:pPr>
              <w:pStyle w:val="null3"/>
              <w:jc w:val="left"/>
            </w:pPr>
            <w:r>
              <w:rPr/>
              <w:t>服务保障 (9.0分)</w:t>
            </w:r>
          </w:p>
        </w:tc>
        <w:tc>
          <w:tcPr>
            <w:tcW w:type="dxa" w:w="5076"/>
          </w:tcPr>
          <w:p>
            <w:pPr>
              <w:pStyle w:val="null3"/>
              <w:jc w:val="left"/>
            </w:pPr>
            <w:r>
              <w:rPr/>
              <w:t>根据投标人提供的服务响应时间、服务承诺等内容进行综合评审： 1、服务保障方案具体详细，服务响应时间迅速，服务承诺满足项目需求，得9分； 2、服务保障方案详细，服务响应时间及时，服务承诺基本满足项目需求，得6分； 3、服务保障方案一般，服务响应时间和服务承诺一般，得3分； 4、服务保障方案简略，服务响应时间慢，未提供有关的服务承诺，得1分； 5、未提供方案，得0分。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8"/>
          <w:b/>
        </w:rPr>
        <w:t>广东省政府采购</w:t>
      </w:r>
    </w:p>
    <w:p>
      <w:pPr>
        <w:pStyle w:val="null3"/>
        <w:spacing w:before="150" w:after="150"/>
        <w:jc w:val="both"/>
      </w:pPr>
      <w:r>
        <w:rPr>
          <w:sz w:val="28"/>
          <w:b/>
        </w:rPr>
        <w:t>合　同　书</w:t>
      </w:r>
    </w:p>
    <w:p>
      <w:pPr>
        <w:pStyle w:val="null3"/>
        <w:jc w:val="center"/>
      </w:pPr>
      <w:r>
        <w:br/>
      </w:r>
      <w:r>
        <w:br/>
      </w:r>
      <w:r>
        <w:br/>
      </w:r>
      <w:r>
        <w:br/>
      </w:r>
      <w:r>
        <w:br/>
      </w:r>
    </w:p>
    <w:p>
      <w:pPr>
        <w:pStyle w:val="null3"/>
        <w:jc w:val="center"/>
      </w:pPr>
      <w:r>
        <w:rPr>
          <w:sz w:val="28"/>
          <w:color w:val="222222"/>
        </w:rPr>
        <w:t>采购计划编号：</w:t>
      </w:r>
    </w:p>
    <w:p>
      <w:pPr>
        <w:pStyle w:val="null3"/>
        <w:spacing w:before="150" w:after="150"/>
        <w:jc w:val="center"/>
      </w:pPr>
      <w:r>
        <w:rPr>
          <w:sz w:val="28"/>
          <w:color w:val="222222"/>
        </w:rPr>
        <w:t>项目编号：</w:t>
      </w:r>
    </w:p>
    <w:p>
      <w:pPr>
        <w:pStyle w:val="null3"/>
        <w:spacing w:before="150" w:after="150"/>
        <w:jc w:val="center"/>
      </w:pPr>
      <w:r>
        <w:rPr>
          <w:sz w:val="28"/>
          <w:color w:val="222222"/>
        </w:rPr>
        <w:t>项目名称：</w:t>
      </w:r>
    </w:p>
    <w:p>
      <w:pPr>
        <w:pStyle w:val="null3"/>
        <w:jc w:val="center"/>
      </w:pPr>
      <w:r>
        <w:rPr>
          <w:sz w:val="21"/>
          <w:b/>
          <w:color w:val="222222"/>
        </w:rPr>
        <w:t>注：本合同仅为合同的参考文本，合同签订双方可根据项目的具体要求进行修订。</w:t>
      </w:r>
    </w:p>
    <w:p>
      <w:pPr>
        <w:pStyle w:val="null3"/>
      </w:pPr>
      <w:r>
        <w:rPr/>
        <w:t xml:space="preserve"> </w:t>
      </w:r>
    </w:p>
    <w:p>
      <w:pPr>
        <w:pStyle w:val="null3"/>
        <w:jc w:val="both"/>
      </w:pPr>
      <w:r>
        <w:rPr>
          <w:sz w:val="20"/>
          <w:b/>
        </w:rPr>
        <w:t>甲方：</w:t>
      </w:r>
      <w:r>
        <w:rPr>
          <w:sz w:val="24"/>
          <w:u w:val="single"/>
        </w:rPr>
        <w:t xml:space="preserve">  </w:t>
      </w:r>
    </w:p>
    <w:p>
      <w:pPr>
        <w:pStyle w:val="null3"/>
        <w:jc w:val="both"/>
      </w:pPr>
      <w:r>
        <w:rPr>
          <w:sz w:val="20"/>
          <w:color w:val="222222"/>
        </w:rPr>
        <w:t>电话：</w:t>
      </w:r>
      <w:r>
        <w:rPr>
          <w:sz w:val="24"/>
          <w:u w:val="single"/>
        </w:rPr>
        <w:t xml:space="preserve">  </w:t>
      </w:r>
      <w:r>
        <w:rPr>
          <w:sz w:val="20"/>
          <w:color w:val="222222"/>
        </w:rPr>
        <w:t>传真</w:t>
      </w:r>
      <w:r>
        <w:rPr>
          <w:sz w:val="20"/>
          <w:color w:val="222222"/>
        </w:rPr>
        <w:t>：</w:t>
      </w:r>
      <w:r>
        <w:rPr>
          <w:sz w:val="24"/>
          <w:u w:val="single"/>
        </w:rPr>
        <w:t xml:space="preserve">  </w:t>
      </w:r>
      <w:r>
        <w:rPr>
          <w:sz w:val="20"/>
          <w:color w:val="222222"/>
        </w:rPr>
        <w:t>地址：</w:t>
      </w:r>
      <w:r>
        <w:rPr>
          <w:sz w:val="24"/>
          <w:u w:val="single"/>
        </w:rPr>
        <w:t xml:space="preserve">   </w:t>
      </w:r>
    </w:p>
    <w:p>
      <w:pPr>
        <w:pStyle w:val="null3"/>
        <w:jc w:val="both"/>
      </w:pPr>
      <w:r>
        <w:rPr>
          <w:sz w:val="20"/>
          <w:b/>
        </w:rPr>
        <w:t>乙方：</w:t>
      </w:r>
      <w:r>
        <w:rPr>
          <w:sz w:val="24"/>
          <w:u w:val="single"/>
        </w:rPr>
        <w:t xml:space="preserve">  </w:t>
      </w:r>
    </w:p>
    <w:p>
      <w:pPr>
        <w:pStyle w:val="null3"/>
        <w:jc w:val="left"/>
      </w:pPr>
      <w:r>
        <w:rPr>
          <w:sz w:val="20"/>
          <w:color w:val="222222"/>
        </w:rPr>
        <w:t>电话：</w:t>
      </w:r>
      <w:r>
        <w:rPr>
          <w:sz w:val="21"/>
          <w:u w:val="single"/>
        </w:rPr>
        <w:t xml:space="preserve">   </w:t>
      </w:r>
      <w:r>
        <w:rPr>
          <w:sz w:val="20"/>
          <w:color w:val="222222"/>
        </w:rPr>
        <w:t>传真：</w:t>
      </w:r>
      <w:r>
        <w:rPr>
          <w:sz w:val="21"/>
          <w:u w:val="single"/>
        </w:rPr>
        <w:t xml:space="preserve">   </w:t>
      </w:r>
      <w:r>
        <w:rPr>
          <w:sz w:val="20"/>
          <w:color w:val="222222"/>
        </w:rPr>
        <w:t>地址：</w:t>
      </w:r>
      <w:r>
        <w:rPr>
          <w:sz w:val="21"/>
          <w:u w:val="single"/>
        </w:rPr>
        <w:t xml:space="preserve">   </w:t>
      </w:r>
    </w:p>
    <w:p>
      <w:pPr>
        <w:pStyle w:val="null3"/>
      </w:pPr>
      <w:r>
        <w:rPr/>
        <w:t>根据</w:t>
      </w:r>
      <w:r>
        <w:rPr>
          <w:u w:val="single"/>
        </w:rPr>
        <w:t>梅州市市直党政机关办公用房质量安全鉴定项目</w:t>
      </w:r>
      <w:r>
        <w:rPr/>
        <w:t>的采购结果，按照《中华人民共和国政府采购法》，《中华人民共和国民法典</w:t>
      </w:r>
      <w:r>
        <w:rPr/>
        <w:t>(合同编)》的规定，经双方协商，本着平等互利和诚实信用的原则，一致同意遵守本合同如下。</w:t>
      </w:r>
    </w:p>
    <w:p>
      <w:pPr>
        <w:pStyle w:val="null3"/>
        <w:jc w:val="both"/>
      </w:pPr>
      <w:r>
        <w:rPr>
          <w:sz w:val="20"/>
          <w:b/>
        </w:rPr>
        <w:t>一、合同金额</w:t>
      </w:r>
    </w:p>
    <w:p>
      <w:pPr>
        <w:pStyle w:val="null3"/>
        <w:ind w:firstLine="390"/>
        <w:jc w:val="both"/>
      </w:pPr>
      <w:r>
        <w:rPr>
          <w:sz w:val="20"/>
          <w:color w:val="222222"/>
        </w:rPr>
        <w:t>合同金额为（大写）：</w:t>
      </w:r>
      <w:r>
        <w:rPr>
          <w:sz w:val="20"/>
          <w:color w:val="222222"/>
        </w:rPr>
        <w:t>_____________元（￥____</w:t>
      </w:r>
      <w:r>
        <w:rPr>
          <w:sz w:val="20"/>
          <w:color w:val="000000"/>
        </w:rPr>
        <w:t>_____元）人民币。</w:t>
      </w:r>
    </w:p>
    <w:p>
      <w:pPr>
        <w:pStyle w:val="null3"/>
        <w:ind w:firstLine="390"/>
        <w:jc w:val="both"/>
      </w:pPr>
      <w:r>
        <w:rPr>
          <w:sz w:val="20"/>
          <w:color w:val="000000"/>
        </w:rPr>
        <w:t>上述合同金额根据乙方报价，结合需进行安全鉴定的办公用房统计面积进行预估。最终结算金额以实际开展的办公用房鉴定结果为准进行按实核算。</w:t>
      </w:r>
    </w:p>
    <w:p>
      <w:pPr>
        <w:pStyle w:val="null3"/>
        <w:jc w:val="both"/>
      </w:pPr>
      <w:r>
        <w:rPr>
          <w:sz w:val="20"/>
          <w:b/>
          <w:color w:val="000000"/>
        </w:rPr>
        <w:t>二、服务范围</w:t>
      </w:r>
    </w:p>
    <w:p>
      <w:pPr>
        <w:pStyle w:val="null3"/>
        <w:jc w:val="both"/>
      </w:pPr>
      <w:r>
        <w:rPr>
          <w:sz w:val="20"/>
          <w:color w:val="000000"/>
        </w:rPr>
        <w:t>　　甲方聘请乙方提供以下服务：</w:t>
      </w:r>
    </w:p>
    <w:p>
      <w:pPr>
        <w:pStyle w:val="null3"/>
        <w:jc w:val="both"/>
      </w:pPr>
      <w:r>
        <w:rPr>
          <w:sz w:val="20"/>
          <w:color w:val="000000"/>
        </w:rPr>
        <w:t>1．</w:t>
      </w:r>
      <w:r>
        <w:rPr>
          <w:sz w:val="20"/>
          <w:color w:val="000000"/>
        </w:rPr>
        <w:t>。</w:t>
      </w:r>
    </w:p>
    <w:p>
      <w:pPr>
        <w:pStyle w:val="null3"/>
        <w:jc w:val="both"/>
      </w:pPr>
      <w:r>
        <w:rPr>
          <w:sz w:val="20"/>
          <w:color w:val="000000"/>
        </w:rPr>
        <w:t>2．</w:t>
      </w:r>
    </w:p>
    <w:p>
      <w:pPr>
        <w:pStyle w:val="null3"/>
        <w:jc w:val="both"/>
      </w:pPr>
      <w:r>
        <w:rPr>
          <w:sz w:val="20"/>
          <w:color w:val="000000"/>
        </w:rPr>
        <w:t>……</w:t>
      </w:r>
    </w:p>
    <w:p>
      <w:pPr>
        <w:pStyle w:val="null3"/>
        <w:jc w:val="both"/>
      </w:pPr>
      <w:r>
        <w:rPr>
          <w:sz w:val="20"/>
          <w:b/>
          <w:color w:val="000000"/>
        </w:rPr>
        <w:t>三、甲方乙方的权利和义务</w:t>
      </w:r>
    </w:p>
    <w:p>
      <w:pPr>
        <w:pStyle w:val="null3"/>
        <w:jc w:val="both"/>
      </w:pPr>
      <w:r>
        <w:rPr>
          <w:sz w:val="20"/>
          <w:color w:val="000000"/>
        </w:rPr>
        <w:t>1.甲方的权利和义务</w:t>
      </w:r>
    </w:p>
    <w:p>
      <w:pPr>
        <w:pStyle w:val="null3"/>
        <w:jc w:val="both"/>
      </w:pPr>
      <w:r>
        <w:rPr>
          <w:sz w:val="20"/>
          <w:color w:val="000000"/>
        </w:rPr>
        <w:t>2.乙方的权利和义务</w:t>
      </w:r>
    </w:p>
    <w:p>
      <w:pPr>
        <w:pStyle w:val="null3"/>
        <w:jc w:val="both"/>
      </w:pPr>
      <w:r>
        <w:rPr>
          <w:sz w:val="20"/>
          <w:b/>
          <w:color w:val="000000"/>
        </w:rPr>
        <w:t>四、服务期间（项目完成期限）</w:t>
      </w:r>
    </w:p>
    <w:p>
      <w:pPr>
        <w:pStyle w:val="null3"/>
        <w:jc w:val="both"/>
      </w:pPr>
      <w:r>
        <w:rPr>
          <w:sz w:val="20"/>
          <w:color w:val="000000"/>
        </w:rPr>
        <w:t>1.委托服务期间自______年______月至______年______月止。</w:t>
      </w:r>
    </w:p>
    <w:p>
      <w:pPr>
        <w:pStyle w:val="null3"/>
        <w:jc w:val="both"/>
      </w:pPr>
      <w:r>
        <w:rPr>
          <w:sz w:val="20"/>
          <w:b/>
          <w:color w:val="000000"/>
        </w:rPr>
        <w:t>五、付款方式</w:t>
      </w:r>
    </w:p>
    <w:p>
      <w:pPr>
        <w:pStyle w:val="null3"/>
        <w:ind w:firstLine="390"/>
        <w:jc w:val="both"/>
      </w:pPr>
      <w:r>
        <w:rPr>
          <w:sz w:val="20"/>
          <w:color w:val="000000"/>
        </w:rPr>
        <w:t>1期：支付比例30%，甲方在合同签订后30个工作日内支付合同金额的30%作为预付款。</w:t>
      </w:r>
    </w:p>
    <w:p>
      <w:pPr>
        <w:pStyle w:val="null3"/>
        <w:ind w:firstLine="390"/>
        <w:jc w:val="both"/>
      </w:pPr>
      <w:r>
        <w:rPr>
          <w:sz w:val="20"/>
          <w:color w:val="000000"/>
        </w:rPr>
        <w:t>2期：支付比例70%，在全部完成相关报告并经甲方确认后，按照实际鉴定情况核实最终结算金额，余款在2年内付清。</w:t>
      </w:r>
    </w:p>
    <w:p>
      <w:pPr>
        <w:pStyle w:val="null3"/>
        <w:jc w:val="both"/>
      </w:pPr>
      <w:r>
        <w:rPr>
          <w:sz w:val="20"/>
          <w:color w:val="222222"/>
        </w:rPr>
        <w:t>　　注：合同约定的付款时间为甲方向财政部门提交付款申请手续的时间，不含财政部门审核的时间，甲方在约定时间内提交付款申请手续即视为甲方已经按期支付，甲方无需承担任何逾期付款的违约责任。</w:t>
      </w:r>
    </w:p>
    <w:p>
      <w:pPr>
        <w:pStyle w:val="null3"/>
        <w:jc w:val="both"/>
      </w:pPr>
      <w:r>
        <w:rPr>
          <w:sz w:val="20"/>
          <w:b/>
        </w:rPr>
        <w:t>六、违约责任与赔偿损失</w:t>
      </w:r>
    </w:p>
    <w:p>
      <w:pPr>
        <w:pStyle w:val="null3"/>
        <w:jc w:val="both"/>
      </w:pPr>
      <w:r>
        <w:rPr>
          <w:sz w:val="20"/>
          <w:color w:val="222222"/>
        </w:rPr>
        <w:t>1.乙方提供的服务不符合本合同规定的，甲方有权拒收，并且乙方须向甲方方支付本合同总价5%的违约金。</w:t>
      </w:r>
    </w:p>
    <w:p>
      <w:pPr>
        <w:pStyle w:val="null3"/>
        <w:jc w:val="both"/>
      </w:pPr>
      <w:r>
        <w:rPr>
          <w:sz w:val="20"/>
          <w:color w:val="222222"/>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0"/>
          <w:color w:val="222222"/>
        </w:rPr>
        <w:t>3.甲方无正当理由拒收接受服务，到期拒付服务款项的，甲方向乙方偿付本合同总的5%的违约金。</w:t>
      </w:r>
    </w:p>
    <w:p>
      <w:pPr>
        <w:pStyle w:val="null3"/>
        <w:jc w:val="both"/>
      </w:pPr>
      <w:r>
        <w:rPr>
          <w:sz w:val="20"/>
          <w:color w:val="222222"/>
        </w:rPr>
        <w:t>4.对于因甲方原因导致变更、中止或者终止政府采购合同的，甲方应当依照以下合同约定对供应商受到的损失予以赔偿或者补偿：</w:t>
      </w:r>
    </w:p>
    <w:p>
      <w:pPr>
        <w:pStyle w:val="null3"/>
        <w:jc w:val="both"/>
      </w:pPr>
      <w:r>
        <w:rPr>
          <w:sz w:val="20"/>
          <w:color w:val="222222"/>
        </w:rPr>
        <w:t>5.其它违约责任按《中华人民共和国民法典(合同编)》处理。</w:t>
      </w:r>
    </w:p>
    <w:p>
      <w:pPr>
        <w:pStyle w:val="null3"/>
        <w:jc w:val="both"/>
      </w:pPr>
      <w:r>
        <w:rPr>
          <w:sz w:val="20"/>
          <w:b/>
        </w:rPr>
        <w:t>七、争议的解决</w:t>
      </w:r>
    </w:p>
    <w:p>
      <w:pPr>
        <w:pStyle w:val="null3"/>
        <w:ind w:firstLine="400"/>
        <w:jc w:val="both"/>
      </w:pPr>
      <w:r>
        <w:rPr>
          <w:sz w:val="20"/>
          <w:color w:val="222222"/>
        </w:rPr>
        <w:t>合同执行过程中发生的任何争议，如双方不能通过友好协商解决，按相关法律法规处理。</w:t>
      </w:r>
      <w:r>
        <w:rPr>
          <w:sz w:val="20"/>
          <w:color w:val="222222"/>
        </w:rPr>
        <w:t xml:space="preserve">     </w:t>
      </w:r>
    </w:p>
    <w:p>
      <w:pPr>
        <w:pStyle w:val="null3"/>
        <w:jc w:val="both"/>
      </w:pPr>
      <w:r>
        <w:rPr>
          <w:sz w:val="20"/>
          <w:b/>
        </w:rPr>
        <w:t>八、不可抗力</w:t>
      </w:r>
    </w:p>
    <w:p>
      <w:pPr>
        <w:pStyle w:val="null3"/>
        <w:jc w:val="both"/>
      </w:pPr>
      <w:r>
        <w:rPr>
          <w:sz w:val="20"/>
          <w:color w:val="222222"/>
        </w:rPr>
        <w:t>　　任何一方由于不可抗力原因不能履行合同时，应在不可抗力事件结束后</w:t>
      </w:r>
      <w:r>
        <w:rPr>
          <w:sz w:val="20"/>
          <w:color w:val="222222"/>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rPr>
        <w:t>九、税费</w:t>
      </w:r>
    </w:p>
    <w:p>
      <w:pPr>
        <w:pStyle w:val="null3"/>
        <w:jc w:val="both"/>
      </w:pPr>
      <w:r>
        <w:rPr>
          <w:sz w:val="20"/>
          <w:color w:val="222222"/>
        </w:rPr>
        <w:t>　　在中国境内、外发生的与本合同执行有关的一切税费均由乙方负担。</w:t>
      </w:r>
    </w:p>
    <w:p>
      <w:pPr>
        <w:pStyle w:val="null3"/>
        <w:jc w:val="both"/>
      </w:pPr>
      <w:r>
        <w:rPr>
          <w:sz w:val="20"/>
          <w:b/>
        </w:rPr>
        <w:t>十、其它</w:t>
      </w:r>
    </w:p>
    <w:p>
      <w:pPr>
        <w:pStyle w:val="null3"/>
        <w:jc w:val="both"/>
      </w:pPr>
      <w:r>
        <w:rPr>
          <w:sz w:val="20"/>
          <w:color w:val="222222"/>
        </w:rPr>
        <w:t>1.本合同所有附件、招标文件、投标文件、中标通知书均为合同的有效组成部分，与本合同具有同等法律效力。</w:t>
      </w:r>
    </w:p>
    <w:p>
      <w:pPr>
        <w:pStyle w:val="null3"/>
        <w:jc w:val="both"/>
      </w:pPr>
      <w:r>
        <w:rPr>
          <w:sz w:val="20"/>
          <w:color w:val="222222"/>
        </w:rPr>
        <w:t>2.在执行本合同的过程中，所有经双方签署确认的文件（包括会议纪要、补充协议、往来信函）即成为本合同的有效组成部分。</w:t>
      </w:r>
    </w:p>
    <w:p>
      <w:pPr>
        <w:pStyle w:val="null3"/>
        <w:jc w:val="both"/>
      </w:pPr>
      <w:r>
        <w:rPr>
          <w:sz w:val="20"/>
          <w:color w:val="222222"/>
        </w:rPr>
        <w:t>3.如一方地址、电话、传真号码有变更，应在变更当日内书面通知对方，否则，应承担相应责任。</w:t>
      </w:r>
    </w:p>
    <w:p>
      <w:pPr>
        <w:pStyle w:val="null3"/>
        <w:jc w:val="both"/>
      </w:pPr>
      <w:r>
        <w:rPr>
          <w:sz w:val="20"/>
          <w:color w:val="222222"/>
        </w:rPr>
        <w:t>4.除甲方事先书面同意外，乙方不得部分或全部转让其应履行的合同项下的义务。</w:t>
      </w:r>
    </w:p>
    <w:p>
      <w:pPr>
        <w:pStyle w:val="null3"/>
        <w:jc w:val="both"/>
      </w:pPr>
      <w:r>
        <w:rPr>
          <w:sz w:val="20"/>
          <w:b/>
        </w:rPr>
        <w:t>十一、合同生效</w:t>
      </w:r>
    </w:p>
    <w:p>
      <w:pPr>
        <w:pStyle w:val="null3"/>
        <w:jc w:val="both"/>
      </w:pPr>
      <w:r>
        <w:rPr>
          <w:sz w:val="20"/>
          <w:color w:val="222222"/>
        </w:rPr>
        <w:t>1.本合同在甲乙双方法人代表或其授权代表签字盖章后生效。</w:t>
      </w:r>
    </w:p>
    <w:p>
      <w:pPr>
        <w:pStyle w:val="null3"/>
        <w:jc w:val="both"/>
      </w:pPr>
      <w:r>
        <w:rPr>
          <w:sz w:val="20"/>
          <w:color w:val="222222"/>
        </w:rPr>
        <w:t>2.合同一式</w:t>
      </w:r>
      <w:r>
        <w:rPr>
          <w:sz w:val="24"/>
          <w:u w:val="single"/>
        </w:rPr>
        <w:t xml:space="preserve">        </w:t>
      </w:r>
      <w:r>
        <w:rPr>
          <w:sz w:val="20"/>
          <w:color w:val="222222"/>
        </w:rPr>
        <w:t>份。</w:t>
      </w:r>
    </w:p>
    <w:p>
      <w:pPr>
        <w:pStyle w:val="null3"/>
        <w:spacing w:before="150" w:after="150"/>
        <w:jc w:val="both"/>
      </w:pPr>
      <w:r>
        <w:rPr>
          <w:sz w:val="20"/>
          <w:b/>
        </w:rPr>
        <w:t>甲方（盖章）：</w:t>
      </w:r>
      <w:r>
        <w:rPr>
          <w:sz w:val="20"/>
          <w:b/>
        </w:rPr>
        <w:t xml:space="preserve">                                          </w:t>
      </w:r>
      <w:r>
        <w:rPr>
          <w:sz w:val="20"/>
          <w:b/>
        </w:rPr>
        <w:t>乙方（盖章）：</w:t>
      </w:r>
    </w:p>
    <w:p>
      <w:pPr>
        <w:pStyle w:val="null3"/>
        <w:jc w:val="both"/>
      </w:pPr>
      <w:r>
        <w:rPr>
          <w:sz w:val="20"/>
          <w:b/>
        </w:rPr>
        <w:t>代表：</w:t>
      </w:r>
      <w:r>
        <w:rPr>
          <w:sz w:val="20"/>
          <w:b/>
        </w:rPr>
        <w:t xml:space="preserve">                                                        </w:t>
      </w:r>
      <w:r>
        <w:rPr>
          <w:sz w:val="20"/>
          <w:b/>
        </w:rPr>
        <w:t>代表：</w:t>
      </w:r>
    </w:p>
    <w:p>
      <w:pPr>
        <w:pStyle w:val="null3"/>
        <w:jc w:val="both"/>
      </w:pPr>
      <w:r>
        <w:rPr>
          <w:sz w:val="20"/>
          <w:color w:val="222222"/>
        </w:rPr>
        <w:t>签订地点：</w:t>
      </w:r>
    </w:p>
    <w:p>
      <w:pPr>
        <w:pStyle w:val="null3"/>
        <w:jc w:val="both"/>
      </w:pPr>
      <w:r>
        <w:rPr>
          <w:sz w:val="20"/>
          <w:color w:val="222222"/>
        </w:rPr>
        <w:t>签订日期：　　　年　　月　　日</w:t>
      </w:r>
      <w:r>
        <w:rPr>
          <w:sz w:val="20"/>
          <w:color w:val="222222"/>
        </w:rPr>
        <w:t xml:space="preserve">                </w:t>
      </w:r>
      <w:r>
        <w:rPr>
          <w:sz w:val="20"/>
          <w:color w:val="222222"/>
        </w:rPr>
        <w:t>签订日期：　　　年　　月　　日</w:t>
      </w:r>
    </w:p>
    <w:p>
      <w:pPr>
        <w:pStyle w:val="null3"/>
        <w:ind w:firstLine="3600"/>
        <w:jc w:val="both"/>
      </w:pPr>
      <w:r>
        <w:rPr>
          <w:sz w:val="20"/>
          <w:color w:val="222222"/>
        </w:rPr>
        <w:t xml:space="preserve">      开户名称：</w:t>
      </w:r>
    </w:p>
    <w:p>
      <w:pPr>
        <w:pStyle w:val="null3"/>
        <w:ind w:firstLine="3600"/>
        <w:jc w:val="both"/>
      </w:pPr>
      <w:r>
        <w:rPr>
          <w:sz w:val="20"/>
          <w:color w:val="222222"/>
        </w:rPr>
        <w:t xml:space="preserve">      银行帐号：</w:t>
      </w:r>
    </w:p>
    <w:p>
      <w:pPr>
        <w:pStyle w:val="null3"/>
        <w:jc w:val="both"/>
      </w:pPr>
      <w:r>
        <w:rPr>
          <w:sz w:val="20"/>
          <w:color w:val="222222"/>
        </w:rPr>
        <w:t xml:space="preserve">                                                                   开</w:t>
      </w:r>
      <w:r>
        <w:rPr>
          <w:sz w:val="20"/>
          <w:color w:val="222222"/>
        </w:rPr>
        <w:t>户</w:t>
      </w:r>
      <w:r>
        <w:rPr>
          <w:sz w:val="20"/>
          <w:color w:val="222222"/>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441401-2025-00673</w:t>
      </w:r>
    </w:p>
    <w:p>
      <w:pPr>
        <w:pStyle w:val="null3"/>
        <w:jc w:val="center"/>
        <w:outlineLvl w:val="3"/>
      </w:pPr>
      <w:r>
        <w:rPr>
          <w:sz w:val="24"/>
          <w:b/>
        </w:rPr>
        <w:t>采购项目编号：</w:t>
      </w:r>
      <w:r>
        <w:rPr>
          <w:sz w:val="24"/>
          <w:b/>
        </w:rPr>
        <w:t>441401-2025-00673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大华建设项目管理有限公司</w:t>
      </w:r>
    </w:p>
    <w:p>
      <w:pPr>
        <w:pStyle w:val="null3"/>
        <w:ind w:firstLine="480"/>
      </w:pPr>
      <w:r>
        <w:rPr/>
        <w:t xml:space="preserve"> 你方组织的</w:t>
      </w:r>
      <w:r>
        <w:rPr>
          <w:u w:val="single"/>
        </w:rPr>
        <w:t>“</w:t>
      </w:r>
      <w:r>
        <w:rPr>
          <w:u w:val="single"/>
        </w:rPr>
        <w:t>梅州市市直党政机关办公用房质量安全鉴定项目</w:t>
      </w:r>
      <w:r>
        <w:rPr>
          <w:u w:val="single"/>
        </w:rPr>
        <w:t>”</w:t>
      </w:r>
      <w:r>
        <w:rPr/>
        <w:t>项目的招标[采购项目编号为：</w:t>
      </w:r>
      <w:r>
        <w:rPr>
          <w:u w:val="single"/>
        </w:rPr>
        <w:t>441401-2025-00673</w:t>
      </w:r>
      <w:r>
        <w:rPr/>
        <w:t>]，我方愿参与投标。</w:t>
      </w:r>
    </w:p>
    <w:p>
      <w:pPr>
        <w:pStyle w:val="null3"/>
        <w:ind w:firstLine="480"/>
      </w:pPr>
      <w:r>
        <w:rPr/>
        <w:t>我方确认收到贵方提供的</w:t>
      </w:r>
      <w:r>
        <w:rPr>
          <w:u w:val="single"/>
        </w:rPr>
        <w:t>“</w:t>
      </w:r>
      <w:r>
        <w:rPr>
          <w:u w:val="single"/>
        </w:rPr>
        <w:t>梅州市市直党政机关办公用房质量安全鉴定项目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大华建设项目管理有限公司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梅州市市直党政机关办公用房质量安全鉴定项目</w:t>
      </w:r>
      <w:r>
        <w:rPr/>
        <w:t>”项目采购[采购项目编号为</w:t>
      </w:r>
      <w:r>
        <w:rPr/>
        <w:t>441401-2025-00673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梅州市机关事务管理局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大华建设项目管理有限公司</w:t>
      </w:r>
    </w:p>
    <w:p>
      <w:pPr>
        <w:pStyle w:val="null3"/>
        <w:ind w:firstLine="480"/>
      </w:pPr>
      <w:r>
        <w:rPr/>
        <w:t xml:space="preserve"> 如果我方在贵采购代理机构组织的</w:t>
      </w:r>
      <w:r>
        <w:rPr/>
        <w:t>梅州市市直党政机关办公用房质量安全鉴定项目</w:t>
      </w:r>
      <w:r>
        <w:rPr/>
        <w:t>招标中获中标（采购项目编号：</w:t>
      </w:r>
      <w:r>
        <w:rPr/>
        <w:t>441401-2025-00673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大华建设项目管理有限公司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大华建设项目管理有限公司</w:t>
      </w:r>
    </w:p>
    <w:p>
      <w:pPr>
        <w:pStyle w:val="null3"/>
        <w:ind w:firstLine="480"/>
      </w:pPr>
      <w:r>
        <w:rPr/>
        <w:t>我单位已登记并准备参与“</w:t>
      </w:r>
      <w:r>
        <w:rPr/>
        <w:t>梅州市市直党政机关办公用房质量安全鉴定项目</w:t>
      </w:r>
      <w:r>
        <w:rPr/>
        <w:t>”项目（采购项目编号：</w:t>
      </w:r>
      <w:r>
        <w:rPr/>
        <w:t>441401-2025-00673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