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6E3531">
      <w:pPr>
        <w:keepNext w:val="0"/>
        <w:keepLines w:val="0"/>
        <w:widowControl/>
        <w:suppressLineNumbers w:val="0"/>
        <w:pBdr>
          <w:top w:val="none" w:color="auto" w:sz="0" w:space="0"/>
          <w:left w:val="none" w:color="auto" w:sz="0" w:space="0"/>
          <w:bottom w:val="none" w:color="auto" w:sz="0" w:space="0"/>
          <w:right w:val="none" w:color="auto" w:sz="0" w:space="0"/>
        </w:pBdr>
        <w:shd w:val="clear"/>
        <w:kinsoku w:val="0"/>
        <w:wordWrap w:val="0"/>
        <w:topLinePunct/>
        <w:autoSpaceDE w:val="0"/>
        <w:autoSpaceDN w:val="0"/>
        <w:adjustRightInd w:val="0"/>
        <w:snapToGrid w:val="0"/>
        <w:spacing w:before="0" w:beforeLines="0" w:beforeAutospacing="0" w:after="0" w:afterLines="0" w:afterAutospacing="0" w:line="450" w:lineRule="atLeast"/>
        <w:ind w:left="0" w:right="0" w:firstLine="0"/>
        <w:jc w:val="center"/>
        <w:textAlignment w:val="baseline"/>
        <w:outlineLvl w:val="9"/>
        <w:rPr>
          <w:rFonts w:hint="eastAsia" w:ascii="宋体" w:hAnsi="宋体" w:eastAsia="宋体" w:cs="宋体"/>
          <w:b/>
          <w:bCs/>
          <w:i w:val="0"/>
          <w:iCs w:val="0"/>
          <w:caps w:val="0"/>
          <w:snapToGrid w:val="0"/>
          <w:color w:val="auto"/>
          <w:spacing w:val="0"/>
          <w:kern w:val="0"/>
          <w:sz w:val="39"/>
          <w:szCs w:val="39"/>
          <w:highlight w:val="none"/>
          <w:lang w:val="en-US" w:eastAsia="en-US" w:bidi="ar-SA"/>
        </w:rPr>
      </w:pPr>
      <w:r>
        <w:rPr>
          <w:rFonts w:hint="eastAsia" w:ascii="宋体" w:hAnsi="宋体" w:eastAsia="宋体" w:cs="宋体"/>
          <w:b/>
          <w:bCs/>
          <w:i w:val="0"/>
          <w:iCs w:val="0"/>
          <w:caps w:val="0"/>
          <w:snapToGrid w:val="0"/>
          <w:color w:val="auto"/>
          <w:spacing w:val="0"/>
          <w:kern w:val="0"/>
          <w:sz w:val="39"/>
          <w:szCs w:val="39"/>
          <w:highlight w:val="none"/>
          <w:shd w:val="clear" w:fill="FFFFFF"/>
          <w:lang w:val="en-US" w:eastAsia="en-US" w:bidi="ar-SA"/>
        </w:rPr>
        <w:t>拟签订采购合同文本</w:t>
      </w:r>
    </w:p>
    <w:p w14:paraId="53BD400D">
      <w:pPr>
        <w:keepNext w:val="0"/>
        <w:keepLines w:val="0"/>
        <w:widowControl/>
        <w:shd w:val="clear"/>
        <w:kinsoku w:val="0"/>
        <w:wordWrap w:val="0"/>
        <w:topLinePunct/>
        <w:autoSpaceDE w:val="0"/>
        <w:autoSpaceDN w:val="0"/>
        <w:adjustRightInd w:val="0"/>
        <w:snapToGrid w:val="0"/>
        <w:spacing w:before="10" w:after="10" w:line="240" w:lineRule="auto"/>
        <w:jc w:val="center"/>
        <w:textAlignment w:val="baseline"/>
        <w:outlineLvl w:val="9"/>
        <w:rPr>
          <w:rFonts w:hint="eastAsia" w:ascii="宋体" w:hAnsi="宋体" w:eastAsia="宋体" w:cs="宋体"/>
          <w:b/>
          <w:bCs/>
          <w:snapToGrid w:val="0"/>
          <w:color w:val="auto"/>
          <w:kern w:val="44"/>
          <w:sz w:val="32"/>
          <w:szCs w:val="44"/>
          <w:highlight w:val="none"/>
          <w:lang w:val="en-US" w:eastAsia="en-US" w:bidi="ar-SA"/>
        </w:rPr>
      </w:pPr>
      <w:bookmarkStart w:id="0" w:name="_Toc21654"/>
      <w:bookmarkStart w:id="1" w:name="_Toc12244"/>
      <w:r>
        <w:rPr>
          <w:rFonts w:hint="eastAsia" w:ascii="宋体" w:hAnsi="宋体" w:eastAsia="宋体" w:cs="宋体"/>
          <w:b/>
          <w:bCs/>
          <w:snapToGrid w:val="0"/>
          <w:color w:val="auto"/>
          <w:kern w:val="44"/>
          <w:sz w:val="32"/>
          <w:szCs w:val="32"/>
          <w:highlight w:val="none"/>
          <w:lang w:val="en-US" w:eastAsia="en-US" w:bidi="ar-SA"/>
        </w:rPr>
        <w:t>合同范本（仅供参考）</w:t>
      </w:r>
      <w:bookmarkEnd w:id="0"/>
      <w:bookmarkEnd w:id="1"/>
    </w:p>
    <w:p w14:paraId="62770358">
      <w:pPr>
        <w:widowControl/>
        <w:kinsoku w:val="0"/>
        <w:wordWrap/>
        <w:topLinePunct w:val="0"/>
        <w:autoSpaceDE w:val="0"/>
        <w:autoSpaceDN w:val="0"/>
        <w:adjustRightInd w:val="0"/>
        <w:snapToGrid w:val="0"/>
        <w:spacing w:line="240" w:lineRule="auto"/>
        <w:jc w:val="left"/>
        <w:textAlignment w:val="baseline"/>
        <w:outlineLvl w:val="9"/>
        <w:rPr>
          <w:rFonts w:hint="eastAsia" w:ascii="宋体" w:hAnsi="宋体" w:eastAsia="宋体" w:cs="宋体"/>
          <w:b/>
          <w:bCs/>
          <w:snapToGrid w:val="0"/>
          <w:color w:val="auto"/>
          <w:kern w:val="0"/>
          <w:sz w:val="30"/>
          <w:szCs w:val="30"/>
          <w:highlight w:val="none"/>
          <w:lang w:eastAsia="en-US" w:bidi="ar-SA"/>
        </w:rPr>
      </w:pPr>
    </w:p>
    <w:p w14:paraId="63BC6FAD">
      <w:pPr>
        <w:widowControl/>
        <w:kinsoku w:val="0"/>
        <w:wordWrap/>
        <w:topLinePunct w:val="0"/>
        <w:autoSpaceDE w:val="0"/>
        <w:autoSpaceDN w:val="0"/>
        <w:adjustRightInd w:val="0"/>
        <w:snapToGrid w:val="0"/>
        <w:spacing w:line="240" w:lineRule="auto"/>
        <w:jc w:val="left"/>
        <w:textAlignment w:val="baseline"/>
        <w:outlineLvl w:val="9"/>
        <w:rPr>
          <w:rFonts w:hint="eastAsia" w:ascii="宋体" w:hAnsi="宋体" w:eastAsia="宋体" w:cs="宋体"/>
          <w:b/>
          <w:bCs/>
          <w:snapToGrid w:val="0"/>
          <w:color w:val="auto"/>
          <w:kern w:val="0"/>
          <w:sz w:val="30"/>
          <w:szCs w:val="30"/>
          <w:highlight w:val="none"/>
          <w:lang w:eastAsia="en-US" w:bidi="ar-SA"/>
        </w:rPr>
      </w:pPr>
      <w:r>
        <w:rPr>
          <w:rFonts w:hint="eastAsia" w:ascii="宋体" w:hAnsi="宋体" w:eastAsia="宋体" w:cs="宋体"/>
          <w:b/>
          <w:bCs/>
          <w:snapToGrid w:val="0"/>
          <w:color w:val="auto"/>
          <w:kern w:val="0"/>
          <w:sz w:val="30"/>
          <w:szCs w:val="30"/>
          <w:highlight w:val="none"/>
          <w:lang w:eastAsia="en-US" w:bidi="ar-SA"/>
        </w:rPr>
        <w:t xml:space="preserve">采购合同                   </w:t>
      </w:r>
      <w:r>
        <w:rPr>
          <w:rFonts w:hint="eastAsia" w:ascii="宋体" w:hAnsi="宋体" w:eastAsia="宋体" w:cs="宋体"/>
          <w:b/>
          <w:bCs/>
          <w:snapToGrid w:val="0"/>
          <w:color w:val="auto"/>
          <w:kern w:val="0"/>
          <w:sz w:val="30"/>
          <w:szCs w:val="30"/>
          <w:highlight w:val="none"/>
          <w:lang w:val="en-US" w:eastAsia="zh-CN" w:bidi="ar-SA"/>
        </w:rPr>
        <w:t xml:space="preserve">       </w:t>
      </w:r>
      <w:r>
        <w:rPr>
          <w:rFonts w:hint="eastAsia" w:ascii="宋体" w:hAnsi="宋体" w:eastAsia="宋体" w:cs="宋体"/>
          <w:b/>
          <w:bCs/>
          <w:snapToGrid w:val="0"/>
          <w:color w:val="auto"/>
          <w:kern w:val="0"/>
          <w:sz w:val="30"/>
          <w:szCs w:val="30"/>
          <w:highlight w:val="none"/>
          <w:lang w:eastAsia="en-US" w:bidi="ar-SA"/>
        </w:rPr>
        <w:t xml:space="preserve">     合同编号：</w:t>
      </w:r>
    </w:p>
    <w:p w14:paraId="0F4B2AA9">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bCs/>
          <w:snapToGrid w:val="0"/>
          <w:color w:val="auto"/>
          <w:kern w:val="0"/>
          <w:sz w:val="30"/>
          <w:szCs w:val="30"/>
          <w:highlight w:val="none"/>
          <w:lang w:val="en-US" w:eastAsia="en-US" w:bidi="ar-SA"/>
        </w:rPr>
      </w:pPr>
    </w:p>
    <w:p w14:paraId="22B61D7A">
      <w:pPr>
        <w:widowControl/>
        <w:kinsoku w:val="0"/>
        <w:wordWrap w:val="0"/>
        <w:topLinePunct/>
        <w:autoSpaceDE w:val="0"/>
        <w:autoSpaceDN w:val="0"/>
        <w:adjustRightInd w:val="0"/>
        <w:snapToGrid w:val="0"/>
        <w:spacing w:line="240" w:lineRule="auto"/>
        <w:ind w:left="2975"/>
        <w:jc w:val="left"/>
        <w:textAlignment w:val="baseline"/>
        <w:outlineLvl w:val="9"/>
        <w:rPr>
          <w:rFonts w:hint="eastAsia" w:ascii="宋体" w:hAnsi="宋体" w:eastAsia="宋体" w:cs="宋体"/>
          <w:bCs/>
          <w:snapToGrid w:val="0"/>
          <w:color w:val="auto"/>
          <w:kern w:val="0"/>
          <w:sz w:val="30"/>
          <w:szCs w:val="30"/>
          <w:highlight w:val="none"/>
          <w:lang w:val="en-US" w:eastAsia="en-US" w:bidi="ar-SA"/>
        </w:rPr>
      </w:pPr>
    </w:p>
    <w:p w14:paraId="37BB4D81">
      <w:pPr>
        <w:widowControl/>
        <w:kinsoku w:val="0"/>
        <w:wordWrap/>
        <w:topLinePunct w:val="0"/>
        <w:autoSpaceDE w:val="0"/>
        <w:autoSpaceDN w:val="0"/>
        <w:adjustRightInd w:val="0"/>
        <w:snapToGrid w:val="0"/>
        <w:spacing w:line="240" w:lineRule="auto"/>
        <w:jc w:val="left"/>
        <w:textAlignment w:val="baseline"/>
        <w:outlineLvl w:val="9"/>
        <w:rPr>
          <w:rFonts w:hint="eastAsia" w:ascii="宋体" w:hAnsi="宋体" w:eastAsia="宋体" w:cs="宋体"/>
          <w:bCs/>
          <w:snapToGrid w:val="0"/>
          <w:color w:val="auto"/>
          <w:kern w:val="0"/>
          <w:sz w:val="30"/>
          <w:szCs w:val="30"/>
          <w:highlight w:val="none"/>
          <w:lang w:eastAsia="en-US" w:bidi="ar-SA"/>
        </w:rPr>
      </w:pPr>
    </w:p>
    <w:p w14:paraId="418EFEBD">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19"/>
          <w:szCs w:val="19"/>
          <w:highlight w:val="none"/>
          <w:lang w:val="en-US" w:eastAsia="en-US" w:bidi="ar-SA"/>
        </w:rPr>
      </w:pPr>
    </w:p>
    <w:p w14:paraId="61219D07">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bCs/>
          <w:snapToGrid w:val="0"/>
          <w:color w:val="auto"/>
          <w:kern w:val="0"/>
          <w:sz w:val="30"/>
          <w:szCs w:val="30"/>
          <w:highlight w:val="none"/>
          <w:lang w:val="en-US" w:eastAsia="en-US" w:bidi="ar-SA"/>
        </w:rPr>
      </w:pPr>
    </w:p>
    <w:p w14:paraId="3A62DF47">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19"/>
          <w:szCs w:val="19"/>
          <w:highlight w:val="none"/>
          <w:lang w:val="en-US" w:eastAsia="en-US" w:bidi="ar-SA"/>
        </w:rPr>
      </w:pPr>
    </w:p>
    <w:p w14:paraId="53BAF7ED">
      <w:pPr>
        <w:widowControl/>
        <w:kinsoku w:val="0"/>
        <w:wordWrap/>
        <w:topLinePunct w:val="0"/>
        <w:autoSpaceDE w:val="0"/>
        <w:autoSpaceDN w:val="0"/>
        <w:adjustRightInd w:val="0"/>
        <w:snapToGrid w:val="0"/>
        <w:spacing w:line="240" w:lineRule="auto"/>
        <w:jc w:val="center"/>
        <w:textAlignment w:val="baseline"/>
        <w:outlineLvl w:val="9"/>
        <w:rPr>
          <w:rFonts w:hint="eastAsia" w:ascii="宋体" w:hAnsi="宋体" w:eastAsia="宋体" w:cs="宋体"/>
          <w:b/>
          <w:bCs/>
          <w:snapToGrid w:val="0"/>
          <w:color w:val="auto"/>
          <w:kern w:val="0"/>
          <w:sz w:val="44"/>
          <w:szCs w:val="44"/>
          <w:highlight w:val="none"/>
          <w:lang w:eastAsia="en-US" w:bidi="ar-SA"/>
        </w:rPr>
      </w:pPr>
      <w:r>
        <w:rPr>
          <w:rFonts w:hint="eastAsia" w:ascii="宋体" w:hAnsi="宋体" w:eastAsia="宋体" w:cs="宋体"/>
          <w:b/>
          <w:bCs/>
          <w:snapToGrid w:val="0"/>
          <w:color w:val="auto"/>
          <w:kern w:val="0"/>
          <w:sz w:val="44"/>
          <w:szCs w:val="44"/>
          <w:highlight w:val="none"/>
          <w:u w:val="single"/>
          <w:lang w:eastAsia="en-US" w:bidi="ar-SA"/>
        </w:rPr>
        <w:t xml:space="preserve">                           </w:t>
      </w:r>
      <w:r>
        <w:rPr>
          <w:rFonts w:hint="eastAsia" w:ascii="宋体" w:hAnsi="宋体" w:eastAsia="宋体" w:cs="宋体"/>
          <w:b/>
          <w:bCs/>
          <w:snapToGrid w:val="0"/>
          <w:color w:val="auto"/>
          <w:kern w:val="0"/>
          <w:sz w:val="44"/>
          <w:szCs w:val="44"/>
          <w:highlight w:val="none"/>
          <w:lang w:eastAsia="en-US" w:bidi="ar-SA"/>
        </w:rPr>
        <w:t>采购项目</w:t>
      </w:r>
    </w:p>
    <w:p w14:paraId="2973C4F8">
      <w:pPr>
        <w:widowControl/>
        <w:kinsoku w:val="0"/>
        <w:wordWrap/>
        <w:topLinePunct w:val="0"/>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21"/>
          <w:szCs w:val="21"/>
          <w:highlight w:val="none"/>
          <w:lang w:eastAsia="en-US" w:bidi="ar-SA"/>
        </w:rPr>
      </w:pPr>
    </w:p>
    <w:p w14:paraId="10DB9627">
      <w:pPr>
        <w:widowControl/>
        <w:kinsoku w:val="0"/>
        <w:wordWrap/>
        <w:topLinePunct w:val="0"/>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21"/>
          <w:szCs w:val="21"/>
          <w:highlight w:val="none"/>
          <w:lang w:eastAsia="en-US" w:bidi="ar-SA"/>
        </w:rPr>
      </w:pPr>
    </w:p>
    <w:p w14:paraId="6A3C8DBA">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19"/>
          <w:szCs w:val="19"/>
          <w:highlight w:val="none"/>
          <w:lang w:val="en-US" w:eastAsia="en-US" w:bidi="ar-SA"/>
        </w:rPr>
      </w:pPr>
    </w:p>
    <w:p w14:paraId="3EABB5D3">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19"/>
          <w:szCs w:val="19"/>
          <w:highlight w:val="none"/>
          <w:lang w:val="en-US" w:eastAsia="en-US" w:bidi="ar-SA"/>
        </w:rPr>
      </w:pPr>
    </w:p>
    <w:p w14:paraId="7EBC8E5B">
      <w:pPr>
        <w:widowControl/>
        <w:kinsoku w:val="0"/>
        <w:wordWrap/>
        <w:topLinePunct w:val="0"/>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21"/>
          <w:szCs w:val="21"/>
          <w:highlight w:val="none"/>
          <w:lang w:eastAsia="en-US" w:bidi="ar-SA"/>
        </w:rPr>
      </w:pPr>
    </w:p>
    <w:p w14:paraId="068B13D1">
      <w:pPr>
        <w:widowControl/>
        <w:kinsoku w:val="0"/>
        <w:wordWrap/>
        <w:topLinePunct w:val="0"/>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21"/>
          <w:szCs w:val="21"/>
          <w:highlight w:val="none"/>
          <w:lang w:eastAsia="en-US" w:bidi="ar-SA"/>
        </w:rPr>
      </w:pPr>
    </w:p>
    <w:p w14:paraId="3D2BCF8F">
      <w:pPr>
        <w:widowControl/>
        <w:kinsoku w:val="0"/>
        <w:wordWrap/>
        <w:topLinePunct w:val="0"/>
        <w:autoSpaceDE w:val="0"/>
        <w:autoSpaceDN w:val="0"/>
        <w:adjustRightInd w:val="0"/>
        <w:snapToGrid w:val="0"/>
        <w:spacing w:line="240" w:lineRule="auto"/>
        <w:jc w:val="center"/>
        <w:textAlignment w:val="baseline"/>
        <w:outlineLvl w:val="9"/>
        <w:rPr>
          <w:rFonts w:hint="eastAsia" w:ascii="宋体" w:hAnsi="宋体" w:eastAsia="宋体" w:cs="宋体"/>
          <w:b/>
          <w:bCs/>
          <w:snapToGrid w:val="0"/>
          <w:color w:val="auto"/>
          <w:kern w:val="0"/>
          <w:sz w:val="36"/>
          <w:szCs w:val="36"/>
          <w:highlight w:val="none"/>
          <w:lang w:eastAsia="en-US" w:bidi="ar-SA"/>
        </w:rPr>
      </w:pPr>
    </w:p>
    <w:p w14:paraId="668BF57A">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b/>
          <w:bCs/>
          <w:snapToGrid w:val="0"/>
          <w:color w:val="auto"/>
          <w:kern w:val="0"/>
          <w:sz w:val="36"/>
          <w:szCs w:val="36"/>
          <w:highlight w:val="none"/>
          <w:lang w:val="en-US" w:eastAsia="en-US" w:bidi="ar-SA"/>
        </w:rPr>
      </w:pPr>
    </w:p>
    <w:p w14:paraId="57FC3F33">
      <w:pPr>
        <w:widowControl/>
        <w:kinsoku w:val="0"/>
        <w:wordWrap w:val="0"/>
        <w:topLinePunct/>
        <w:autoSpaceDE w:val="0"/>
        <w:autoSpaceDN w:val="0"/>
        <w:adjustRightInd w:val="0"/>
        <w:snapToGrid w:val="0"/>
        <w:spacing w:line="240" w:lineRule="auto"/>
        <w:ind w:left="2975"/>
        <w:jc w:val="left"/>
        <w:textAlignment w:val="baseline"/>
        <w:outlineLvl w:val="9"/>
        <w:rPr>
          <w:rFonts w:hint="eastAsia" w:ascii="宋体" w:hAnsi="宋体" w:eastAsia="宋体" w:cs="宋体"/>
          <w:b/>
          <w:bCs/>
          <w:snapToGrid w:val="0"/>
          <w:color w:val="auto"/>
          <w:kern w:val="0"/>
          <w:sz w:val="36"/>
          <w:szCs w:val="36"/>
          <w:highlight w:val="none"/>
          <w:lang w:val="en-US" w:eastAsia="en-US" w:bidi="ar-SA"/>
        </w:rPr>
      </w:pPr>
    </w:p>
    <w:p w14:paraId="128763AD">
      <w:pPr>
        <w:widowControl/>
        <w:kinsoku w:val="0"/>
        <w:wordWrap/>
        <w:topLinePunct w:val="0"/>
        <w:autoSpaceDE w:val="0"/>
        <w:autoSpaceDN w:val="0"/>
        <w:adjustRightInd w:val="0"/>
        <w:snapToGrid w:val="0"/>
        <w:spacing w:line="240" w:lineRule="auto"/>
        <w:jc w:val="left"/>
        <w:textAlignment w:val="baseline"/>
        <w:outlineLvl w:val="9"/>
        <w:rPr>
          <w:rFonts w:hint="eastAsia" w:ascii="宋体" w:hAnsi="宋体" w:eastAsia="宋体" w:cs="宋体"/>
          <w:b/>
          <w:bCs/>
          <w:snapToGrid w:val="0"/>
          <w:color w:val="auto"/>
          <w:kern w:val="0"/>
          <w:sz w:val="36"/>
          <w:szCs w:val="36"/>
          <w:highlight w:val="none"/>
          <w:lang w:eastAsia="en-US" w:bidi="ar-SA"/>
        </w:rPr>
      </w:pPr>
    </w:p>
    <w:p w14:paraId="23E46C33">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b/>
          <w:bCs/>
          <w:snapToGrid w:val="0"/>
          <w:color w:val="auto"/>
          <w:kern w:val="0"/>
          <w:sz w:val="36"/>
          <w:szCs w:val="36"/>
          <w:highlight w:val="none"/>
          <w:lang w:val="en-US" w:eastAsia="en-US" w:bidi="ar-SA"/>
        </w:rPr>
      </w:pPr>
    </w:p>
    <w:p w14:paraId="783415B4">
      <w:pPr>
        <w:widowControl/>
        <w:kinsoku w:val="0"/>
        <w:wordWrap w:val="0"/>
        <w:topLinePunct/>
        <w:autoSpaceDE w:val="0"/>
        <w:autoSpaceDN w:val="0"/>
        <w:adjustRightInd w:val="0"/>
        <w:snapToGrid w:val="0"/>
        <w:spacing w:line="240" w:lineRule="auto"/>
        <w:ind w:left="2975"/>
        <w:jc w:val="left"/>
        <w:textAlignment w:val="baseline"/>
        <w:outlineLvl w:val="9"/>
        <w:rPr>
          <w:rFonts w:hint="eastAsia" w:ascii="宋体" w:hAnsi="宋体" w:eastAsia="宋体" w:cs="宋体"/>
          <w:b/>
          <w:bCs/>
          <w:snapToGrid w:val="0"/>
          <w:color w:val="auto"/>
          <w:kern w:val="0"/>
          <w:sz w:val="36"/>
          <w:szCs w:val="36"/>
          <w:highlight w:val="none"/>
          <w:lang w:val="en-US" w:eastAsia="en-US" w:bidi="ar-SA"/>
        </w:rPr>
      </w:pPr>
    </w:p>
    <w:p w14:paraId="4DD904AB">
      <w:pPr>
        <w:widowControl/>
        <w:kinsoku w:val="0"/>
        <w:wordWrap/>
        <w:topLinePunct w:val="0"/>
        <w:autoSpaceDE w:val="0"/>
        <w:autoSpaceDN w:val="0"/>
        <w:adjustRightInd w:val="0"/>
        <w:snapToGrid w:val="0"/>
        <w:spacing w:line="240" w:lineRule="auto"/>
        <w:jc w:val="left"/>
        <w:textAlignment w:val="baseline"/>
        <w:outlineLvl w:val="9"/>
        <w:rPr>
          <w:rFonts w:hint="eastAsia" w:ascii="宋体" w:hAnsi="宋体" w:eastAsia="宋体" w:cs="宋体"/>
          <w:b/>
          <w:bCs/>
          <w:snapToGrid w:val="0"/>
          <w:color w:val="auto"/>
          <w:kern w:val="0"/>
          <w:sz w:val="36"/>
          <w:szCs w:val="36"/>
          <w:highlight w:val="none"/>
          <w:lang w:eastAsia="en-US" w:bidi="ar-SA"/>
        </w:rPr>
      </w:pPr>
    </w:p>
    <w:p w14:paraId="6D4B7FB6">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19"/>
          <w:szCs w:val="19"/>
          <w:highlight w:val="none"/>
          <w:lang w:val="en-US" w:eastAsia="en-US" w:bidi="ar-SA"/>
        </w:rPr>
      </w:pPr>
    </w:p>
    <w:p w14:paraId="63717839">
      <w:pPr>
        <w:widowControl/>
        <w:kinsoku w:val="0"/>
        <w:wordWrap/>
        <w:topLinePunct w:val="0"/>
        <w:autoSpaceDE w:val="0"/>
        <w:autoSpaceDN w:val="0"/>
        <w:adjustRightInd w:val="0"/>
        <w:snapToGrid w:val="0"/>
        <w:spacing w:before="158" w:beforeLines="50" w:line="360" w:lineRule="auto"/>
        <w:ind w:firstLine="1263" w:firstLineChars="393"/>
        <w:jc w:val="left"/>
        <w:textAlignment w:val="baseline"/>
        <w:outlineLvl w:val="9"/>
        <w:rPr>
          <w:rFonts w:hint="eastAsia" w:ascii="宋体" w:hAnsi="宋体" w:eastAsia="宋体" w:cs="宋体"/>
          <w:b/>
          <w:bCs/>
          <w:snapToGrid w:val="0"/>
          <w:color w:val="auto"/>
          <w:kern w:val="0"/>
          <w:sz w:val="32"/>
          <w:szCs w:val="32"/>
          <w:highlight w:val="none"/>
          <w:lang w:eastAsia="en-US" w:bidi="ar-SA"/>
        </w:rPr>
      </w:pPr>
      <w:r>
        <w:rPr>
          <w:rFonts w:hint="eastAsia" w:ascii="宋体" w:hAnsi="宋体" w:eastAsia="宋体" w:cs="宋体"/>
          <w:b/>
          <w:bCs/>
          <w:snapToGrid w:val="0"/>
          <w:color w:val="auto"/>
          <w:kern w:val="0"/>
          <w:sz w:val="32"/>
          <w:szCs w:val="32"/>
          <w:highlight w:val="none"/>
          <w:lang w:eastAsia="en-US" w:bidi="ar-SA"/>
        </w:rPr>
        <w:t>采购人：</w:t>
      </w:r>
      <w:r>
        <w:rPr>
          <w:rFonts w:hint="eastAsia" w:ascii="宋体" w:hAnsi="宋体" w:eastAsia="宋体" w:cs="宋体"/>
          <w:snapToGrid w:val="0"/>
          <w:color w:val="auto"/>
          <w:kern w:val="0"/>
          <w:sz w:val="32"/>
          <w:szCs w:val="32"/>
          <w:highlight w:val="none"/>
          <w:u w:val="single"/>
          <w:lang w:eastAsia="en-US" w:bidi="ar-SA"/>
        </w:rPr>
        <w:t xml:space="preserve"> </w:t>
      </w:r>
      <w:r>
        <w:rPr>
          <w:rFonts w:hint="eastAsia" w:ascii="宋体" w:hAnsi="宋体" w:eastAsia="宋体" w:cs="宋体"/>
          <w:snapToGrid w:val="0"/>
          <w:color w:val="auto"/>
          <w:kern w:val="0"/>
          <w:sz w:val="32"/>
          <w:szCs w:val="32"/>
          <w:highlight w:val="none"/>
          <w:u w:val="single"/>
          <w:lang w:val="en-US" w:eastAsia="zh-CN" w:bidi="ar-SA"/>
        </w:rPr>
        <w:t xml:space="preserve">    </w:t>
      </w:r>
      <w:r>
        <w:rPr>
          <w:rFonts w:hint="eastAsia" w:ascii="宋体" w:hAnsi="宋体" w:eastAsia="宋体" w:cs="宋体"/>
          <w:snapToGrid w:val="0"/>
          <w:color w:val="auto"/>
          <w:kern w:val="0"/>
          <w:sz w:val="32"/>
          <w:szCs w:val="32"/>
          <w:highlight w:val="none"/>
          <w:u w:val="single"/>
          <w:lang w:val="en-US" w:eastAsia="zh-Hans" w:bidi="ar-SA"/>
        </w:rPr>
        <w:t>陕西省公路局</w:t>
      </w:r>
      <w:r>
        <w:rPr>
          <w:rFonts w:hint="eastAsia" w:ascii="宋体" w:hAnsi="宋体" w:eastAsia="宋体" w:cs="宋体"/>
          <w:snapToGrid w:val="0"/>
          <w:color w:val="auto"/>
          <w:kern w:val="0"/>
          <w:sz w:val="32"/>
          <w:szCs w:val="32"/>
          <w:highlight w:val="none"/>
          <w:u w:val="single"/>
          <w:lang w:val="en-US" w:eastAsia="zh-CN" w:bidi="ar-SA"/>
        </w:rPr>
        <w:t xml:space="preserve">  </w:t>
      </w:r>
      <w:r>
        <w:rPr>
          <w:rFonts w:hint="eastAsia" w:ascii="宋体" w:hAnsi="宋体" w:eastAsia="宋体" w:cs="宋体"/>
          <w:snapToGrid w:val="0"/>
          <w:color w:val="auto"/>
          <w:kern w:val="0"/>
          <w:sz w:val="32"/>
          <w:szCs w:val="32"/>
          <w:highlight w:val="none"/>
          <w:u w:val="single"/>
          <w:lang w:eastAsia="en-US" w:bidi="ar-SA"/>
        </w:rPr>
        <w:t xml:space="preserve">  </w:t>
      </w:r>
    </w:p>
    <w:p w14:paraId="5AAE8DC1">
      <w:pPr>
        <w:widowControl/>
        <w:kinsoku w:val="0"/>
        <w:wordWrap/>
        <w:topLinePunct w:val="0"/>
        <w:autoSpaceDE w:val="0"/>
        <w:autoSpaceDN w:val="0"/>
        <w:adjustRightInd w:val="0"/>
        <w:snapToGrid w:val="0"/>
        <w:spacing w:before="158" w:beforeLines="50" w:line="360" w:lineRule="auto"/>
        <w:ind w:firstLine="1263" w:firstLineChars="393"/>
        <w:jc w:val="left"/>
        <w:textAlignment w:val="baseline"/>
        <w:outlineLvl w:val="9"/>
        <w:rPr>
          <w:rFonts w:hint="eastAsia" w:ascii="宋体" w:hAnsi="宋体" w:eastAsia="宋体" w:cs="宋体"/>
          <w:b/>
          <w:bCs/>
          <w:snapToGrid w:val="0"/>
          <w:color w:val="auto"/>
          <w:kern w:val="0"/>
          <w:sz w:val="32"/>
          <w:szCs w:val="32"/>
          <w:highlight w:val="none"/>
          <w:lang w:eastAsia="en-US" w:bidi="ar-SA"/>
        </w:rPr>
      </w:pPr>
      <w:r>
        <w:rPr>
          <w:rFonts w:hint="eastAsia" w:ascii="宋体" w:hAnsi="宋体" w:eastAsia="宋体" w:cs="宋体"/>
          <w:b/>
          <w:bCs/>
          <w:snapToGrid w:val="0"/>
          <w:color w:val="auto"/>
          <w:kern w:val="0"/>
          <w:sz w:val="32"/>
          <w:szCs w:val="32"/>
          <w:highlight w:val="none"/>
          <w:lang w:eastAsia="en-US" w:bidi="ar-SA"/>
        </w:rPr>
        <w:t>供应商：</w:t>
      </w:r>
      <w:r>
        <w:rPr>
          <w:rFonts w:hint="eastAsia" w:ascii="宋体" w:hAnsi="宋体" w:eastAsia="宋体" w:cs="宋体"/>
          <w:snapToGrid w:val="0"/>
          <w:color w:val="auto"/>
          <w:kern w:val="0"/>
          <w:sz w:val="32"/>
          <w:szCs w:val="32"/>
          <w:highlight w:val="none"/>
          <w:u w:val="single"/>
          <w:lang w:eastAsia="en-US" w:bidi="ar-SA"/>
        </w:rPr>
        <w:t xml:space="preserve">                     </w:t>
      </w:r>
    </w:p>
    <w:p w14:paraId="03FF7B1D">
      <w:pPr>
        <w:widowControl/>
        <w:kinsoku w:val="0"/>
        <w:wordWrap/>
        <w:topLinePunct w:val="0"/>
        <w:autoSpaceDE w:val="0"/>
        <w:autoSpaceDN w:val="0"/>
        <w:adjustRightInd w:val="0"/>
        <w:snapToGrid w:val="0"/>
        <w:spacing w:line="560" w:lineRule="exact"/>
        <w:jc w:val="center"/>
        <w:textAlignment w:val="baseline"/>
        <w:outlineLvl w:val="9"/>
        <w:rPr>
          <w:rFonts w:hint="eastAsia" w:ascii="宋体" w:hAnsi="宋体" w:eastAsia="宋体" w:cs="宋体"/>
          <w:b/>
          <w:bCs/>
          <w:snapToGrid w:val="0"/>
          <w:color w:val="auto"/>
          <w:kern w:val="0"/>
          <w:sz w:val="36"/>
          <w:szCs w:val="36"/>
          <w:highlight w:val="none"/>
          <w:lang w:eastAsia="zh-CN" w:bidi="ar-SA"/>
        </w:rPr>
      </w:pPr>
      <w:r>
        <w:rPr>
          <w:rFonts w:hint="eastAsia" w:ascii="宋体" w:hAnsi="宋体" w:eastAsia="宋体" w:cs="宋体"/>
          <w:b/>
          <w:bCs/>
          <w:snapToGrid w:val="0"/>
          <w:color w:val="auto"/>
          <w:kern w:val="0"/>
          <w:sz w:val="32"/>
          <w:szCs w:val="32"/>
          <w:highlight w:val="none"/>
          <w:lang w:eastAsia="en-US" w:bidi="ar-SA"/>
        </w:rPr>
        <w:t>二〇二</w:t>
      </w:r>
      <w:r>
        <w:rPr>
          <w:rFonts w:hint="eastAsia" w:ascii="宋体" w:hAnsi="宋体" w:eastAsia="宋体" w:cs="宋体"/>
          <w:b/>
          <w:bCs/>
          <w:snapToGrid w:val="0"/>
          <w:color w:val="auto"/>
          <w:kern w:val="0"/>
          <w:sz w:val="32"/>
          <w:szCs w:val="32"/>
          <w:highlight w:val="none"/>
          <w:lang w:val="en-US" w:eastAsia="zh-CN" w:bidi="ar-SA"/>
        </w:rPr>
        <w:t>五</w:t>
      </w:r>
      <w:r>
        <w:rPr>
          <w:rFonts w:hint="eastAsia" w:ascii="宋体" w:hAnsi="宋体" w:eastAsia="宋体" w:cs="宋体"/>
          <w:b/>
          <w:bCs/>
          <w:snapToGrid w:val="0"/>
          <w:color w:val="auto"/>
          <w:kern w:val="0"/>
          <w:sz w:val="32"/>
          <w:szCs w:val="32"/>
          <w:highlight w:val="none"/>
          <w:lang w:eastAsia="en-US" w:bidi="ar-SA"/>
        </w:rPr>
        <w:t>年  月</w:t>
      </w:r>
      <w:r>
        <w:rPr>
          <w:rFonts w:hint="eastAsia" w:ascii="宋体" w:hAnsi="宋体" w:eastAsia="宋体" w:cs="宋体"/>
          <w:b/>
          <w:bCs/>
          <w:snapToGrid w:val="0"/>
          <w:color w:val="auto"/>
          <w:kern w:val="0"/>
          <w:sz w:val="36"/>
          <w:szCs w:val="36"/>
          <w:highlight w:val="none"/>
          <w:lang w:eastAsia="en-US" w:bidi="ar-SA"/>
        </w:rPr>
        <w:br w:type="page"/>
      </w:r>
      <w:r>
        <w:rPr>
          <w:rFonts w:hint="eastAsia" w:ascii="宋体" w:hAnsi="宋体" w:eastAsia="宋体" w:cs="宋体"/>
          <w:b/>
          <w:bCs/>
          <w:snapToGrid w:val="0"/>
          <w:color w:val="auto"/>
          <w:kern w:val="0"/>
          <w:sz w:val="36"/>
          <w:szCs w:val="36"/>
          <w:highlight w:val="none"/>
          <w:lang w:eastAsia="zh-CN" w:bidi="ar-SA"/>
        </w:rPr>
        <w:t>合同协议书</w:t>
      </w:r>
    </w:p>
    <w:p w14:paraId="2608236E">
      <w:pPr>
        <w:widowControl/>
        <w:kinsoku w:val="0"/>
        <w:wordWrap w:val="0"/>
        <w:topLinePunct/>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19"/>
          <w:szCs w:val="19"/>
          <w:highlight w:val="none"/>
          <w:lang w:val="en-US" w:eastAsia="en-US" w:bidi="ar-SA"/>
        </w:rPr>
      </w:pPr>
    </w:p>
    <w:p w14:paraId="0CCA9179">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采购人（甲方）：</w:t>
      </w:r>
      <w:r>
        <w:rPr>
          <w:rFonts w:hint="eastAsia" w:ascii="Calibri" w:hAnsi="Calibri" w:eastAsia="宋体" w:cs="Times New Roman"/>
          <w:snapToGrid/>
          <w:color w:val="auto"/>
          <w:kern w:val="0"/>
          <w:sz w:val="28"/>
          <w:szCs w:val="28"/>
          <w:highlight w:val="none"/>
          <w:u w:val="single"/>
          <w:lang w:val="en-US" w:eastAsia="zh-Hans" w:bidi="ar-SA"/>
        </w:rPr>
        <w:t>陕西省公路局</w:t>
      </w:r>
    </w:p>
    <w:p w14:paraId="5C58D50B">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供应商（乙方）：</w:t>
      </w:r>
      <w:r>
        <w:rPr>
          <w:rFonts w:hint="eastAsia" w:ascii="Calibri" w:hAnsi="Calibri" w:eastAsia="宋体" w:cs="Times New Roman"/>
          <w:snapToGrid/>
          <w:color w:val="auto"/>
          <w:kern w:val="0"/>
          <w:sz w:val="28"/>
          <w:szCs w:val="28"/>
          <w:highlight w:val="none"/>
          <w:u w:val="single"/>
          <w:lang w:val="en-US" w:eastAsia="zh-Hans" w:bidi="ar-SA"/>
        </w:rPr>
        <w:t xml:space="preserve">            </w:t>
      </w:r>
    </w:p>
    <w:p w14:paraId="79648931">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根据《中华人民共和国民法典》及其他有关法律、法规，遵循平等、自愿、公平和诚信的原则，双方就下述项目范围与相关服务事项协商一致，订立本合同。</w:t>
      </w:r>
    </w:p>
    <w:p w14:paraId="481EC1AE">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一、项目概况</w:t>
      </w:r>
    </w:p>
    <w:p w14:paraId="55E9BC21">
      <w:pPr>
        <w:keepNext w:val="0"/>
        <w:keepLines w:val="0"/>
        <w:pageBreakBefore w:val="0"/>
        <w:widowControl/>
        <w:kinsoku w:val="0"/>
        <w:wordWrap/>
        <w:overflowPunct/>
        <w:topLinePunct w:val="0"/>
        <w:autoSpaceDE w:val="0"/>
        <w:autoSpaceDN w:val="0"/>
        <w:bidi w:val="0"/>
        <w:adjustRightInd w:val="0"/>
        <w:snapToGrid w:val="0"/>
        <w:spacing w:line="560" w:lineRule="exact"/>
        <w:ind w:left="700" w:leftChars="200" w:hanging="280" w:hangingChars="100"/>
        <w:jc w:val="left"/>
        <w:textAlignment w:val="baseline"/>
        <w:outlineLvl w:val="9"/>
        <w:rPr>
          <w:rFonts w:hint="default"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Hans" w:bidi="ar-SA"/>
        </w:rPr>
        <w:t>1. 项目名称：</w:t>
      </w:r>
      <w:r>
        <w:rPr>
          <w:rFonts w:hint="eastAsia" w:ascii="Calibri" w:hAnsi="Calibri" w:eastAsia="宋体" w:cs="Times New Roman"/>
          <w:snapToGrid/>
          <w:color w:val="auto"/>
          <w:kern w:val="0"/>
          <w:sz w:val="28"/>
          <w:szCs w:val="28"/>
          <w:highlight w:val="none"/>
          <w:u w:val="single"/>
          <w:lang w:val="en-US" w:eastAsia="zh-Hans" w:bidi="ar-SA"/>
        </w:rPr>
        <w:t>农村公路桥梁技术状况抽检</w:t>
      </w:r>
      <w:r>
        <w:rPr>
          <w:rFonts w:hint="eastAsia" w:ascii="Calibri" w:hAnsi="Calibri" w:eastAsia="宋体" w:cs="Times New Roman"/>
          <w:snapToGrid/>
          <w:color w:val="auto"/>
          <w:kern w:val="0"/>
          <w:sz w:val="28"/>
          <w:szCs w:val="28"/>
          <w:highlight w:val="none"/>
          <w:u w:val="single"/>
          <w:lang w:val="en-US" w:eastAsia="zh-CN" w:bidi="ar-SA"/>
        </w:rPr>
        <w:t xml:space="preserve">    </w:t>
      </w:r>
    </w:p>
    <w:p w14:paraId="30847C40">
      <w:pPr>
        <w:keepNext w:val="0"/>
        <w:keepLines w:val="0"/>
        <w:pageBreakBefore w:val="0"/>
        <w:widowControl/>
        <w:kinsoku w:val="0"/>
        <w:wordWrap/>
        <w:overflowPunct/>
        <w:topLinePunct w:val="0"/>
        <w:autoSpaceDE w:val="0"/>
        <w:autoSpaceDN w:val="0"/>
        <w:bidi w:val="0"/>
        <w:adjustRightInd w:val="0"/>
        <w:snapToGrid w:val="0"/>
        <w:spacing w:line="560" w:lineRule="exact"/>
        <w:ind w:left="700" w:leftChars="200" w:hanging="280" w:hangingChars="100"/>
        <w:jc w:val="left"/>
        <w:textAlignment w:val="baseline"/>
        <w:outlineLvl w:val="9"/>
        <w:rPr>
          <w:rFonts w:hint="default"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 xml:space="preserve">2. </w:t>
      </w:r>
      <w:r>
        <w:rPr>
          <w:rFonts w:hint="eastAsia" w:ascii="Calibri" w:hAnsi="Calibri" w:eastAsia="宋体" w:cs="Times New Roman"/>
          <w:snapToGrid/>
          <w:color w:val="auto"/>
          <w:kern w:val="0"/>
          <w:sz w:val="28"/>
          <w:szCs w:val="28"/>
          <w:highlight w:val="none"/>
          <w:lang w:val="en-US" w:eastAsia="zh-CN" w:bidi="ar-SA"/>
        </w:rPr>
        <w:t>服务地点</w:t>
      </w:r>
      <w:r>
        <w:rPr>
          <w:rFonts w:hint="eastAsia" w:ascii="Calibri" w:hAnsi="Calibri" w:eastAsia="宋体" w:cs="Times New Roman"/>
          <w:snapToGrid/>
          <w:color w:val="auto"/>
          <w:kern w:val="0"/>
          <w:sz w:val="28"/>
          <w:szCs w:val="28"/>
          <w:highlight w:val="none"/>
          <w:lang w:val="en-US" w:eastAsia="zh-Hans" w:bidi="ar-SA"/>
        </w:rPr>
        <w:t>：</w:t>
      </w:r>
      <w:r>
        <w:rPr>
          <w:rFonts w:hint="eastAsia" w:ascii="Calibri" w:hAnsi="Calibri" w:eastAsia="宋体" w:cs="Times New Roman"/>
          <w:snapToGrid/>
          <w:color w:val="auto"/>
          <w:kern w:val="0"/>
          <w:sz w:val="28"/>
          <w:szCs w:val="28"/>
          <w:highlight w:val="none"/>
          <w:u w:val="single"/>
          <w:lang w:val="en-US" w:eastAsia="zh-Hans" w:bidi="ar-SA"/>
        </w:rPr>
        <w:t xml:space="preserve"> </w:t>
      </w:r>
      <w:r>
        <w:rPr>
          <w:rFonts w:hint="eastAsia" w:ascii="Calibri" w:hAnsi="Calibri" w:eastAsia="宋体" w:cs="Times New Roman"/>
          <w:snapToGrid/>
          <w:color w:val="auto"/>
          <w:kern w:val="0"/>
          <w:sz w:val="28"/>
          <w:szCs w:val="28"/>
          <w:highlight w:val="none"/>
          <w:u w:val="single"/>
          <w:lang w:val="en-US" w:eastAsia="zh-CN" w:bidi="ar-SA"/>
        </w:rPr>
        <w:t xml:space="preserve">                           </w:t>
      </w:r>
    </w:p>
    <w:p w14:paraId="47AE102B">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二、组成本合同的文件</w:t>
      </w:r>
    </w:p>
    <w:p w14:paraId="016CF05D">
      <w:pPr>
        <w:keepNext w:val="0"/>
        <w:keepLines w:val="0"/>
        <w:pageBreakBefore w:val="0"/>
        <w:widowControl/>
        <w:kinsoku w:val="0"/>
        <w:wordWrap/>
        <w:overflowPunct/>
        <w:topLinePunct w:val="0"/>
        <w:autoSpaceDE w:val="0"/>
        <w:autoSpaceDN w:val="0"/>
        <w:bidi w:val="0"/>
        <w:adjustRightInd w:val="0"/>
        <w:snapToGrid w:val="0"/>
        <w:spacing w:line="560" w:lineRule="exact"/>
        <w:ind w:firstLine="554" w:firstLineChars="198"/>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1. 协议书；</w:t>
      </w:r>
    </w:p>
    <w:p w14:paraId="752B335C">
      <w:pPr>
        <w:keepNext w:val="0"/>
        <w:keepLines w:val="0"/>
        <w:pageBreakBefore w:val="0"/>
        <w:widowControl/>
        <w:kinsoku w:val="0"/>
        <w:wordWrap/>
        <w:overflowPunct/>
        <w:topLinePunct w:val="0"/>
        <w:autoSpaceDE w:val="0"/>
        <w:autoSpaceDN w:val="0"/>
        <w:bidi w:val="0"/>
        <w:adjustRightInd w:val="0"/>
        <w:snapToGrid w:val="0"/>
        <w:spacing w:line="560" w:lineRule="exact"/>
        <w:ind w:firstLine="554" w:firstLineChars="198"/>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2. 中标通知书、投标文件、招标文件、澄清、措施补充文件；</w:t>
      </w:r>
    </w:p>
    <w:p w14:paraId="7F3A4966">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3. 相关服务建议书；</w:t>
      </w:r>
    </w:p>
    <w:p w14:paraId="0B517B40">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本合同签订后，双方依法签订的补充协议也是本合同文件的组成部分。</w:t>
      </w:r>
    </w:p>
    <w:p w14:paraId="76A8A145">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三、合同金额</w:t>
      </w:r>
    </w:p>
    <w:p w14:paraId="7F911E35">
      <w:pPr>
        <w:keepNext w:val="0"/>
        <w:keepLines w:val="0"/>
        <w:pageBreakBefore w:val="0"/>
        <w:widowControl/>
        <w:kinsoku w:val="0"/>
        <w:wordWrap/>
        <w:overflowPunct/>
        <w:topLinePunct w:val="0"/>
        <w:autoSpaceDE w:val="0"/>
        <w:autoSpaceDN w:val="0"/>
        <w:bidi w:val="0"/>
        <w:adjustRightInd w:val="0"/>
        <w:snapToGrid w:val="0"/>
        <w:spacing w:line="560" w:lineRule="exact"/>
        <w:ind w:firstLine="554" w:firstLineChars="198"/>
        <w:jc w:val="left"/>
        <w:textAlignment w:val="baseline"/>
        <w:outlineLvl w:val="9"/>
        <w:rPr>
          <w:rFonts w:hint="default"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Hans" w:bidi="ar-SA"/>
        </w:rPr>
        <w:t xml:space="preserve">合同总价款（含税价）: </w:t>
      </w:r>
      <w:r>
        <w:rPr>
          <w:rFonts w:hint="eastAsia" w:ascii="Calibri" w:hAnsi="Calibri" w:eastAsia="宋体" w:cs="Times New Roman"/>
          <w:snapToGrid/>
          <w:color w:val="auto"/>
          <w:kern w:val="0"/>
          <w:sz w:val="28"/>
          <w:szCs w:val="28"/>
          <w:highlight w:val="none"/>
          <w:u w:val="single"/>
          <w:lang w:val="en-US" w:eastAsia="zh-Hans" w:bidi="ar-SA"/>
        </w:rPr>
        <w:t xml:space="preserve">        </w:t>
      </w:r>
      <w:r>
        <w:rPr>
          <w:rFonts w:hint="eastAsia" w:ascii="Calibri" w:hAnsi="Calibri" w:eastAsia="宋体" w:cs="Times New Roman"/>
          <w:snapToGrid/>
          <w:color w:val="auto"/>
          <w:kern w:val="0"/>
          <w:sz w:val="28"/>
          <w:szCs w:val="28"/>
          <w:highlight w:val="none"/>
          <w:lang w:val="en-US" w:eastAsia="zh-Hans" w:bidi="ar-SA"/>
        </w:rPr>
        <w:t>元（小写：</w:t>
      </w:r>
      <w:r>
        <w:rPr>
          <w:rFonts w:hint="eastAsia" w:ascii="Calibri" w:hAnsi="Calibri" w:eastAsia="宋体" w:cs="Times New Roman"/>
          <w:snapToGrid/>
          <w:color w:val="auto"/>
          <w:kern w:val="0"/>
          <w:sz w:val="28"/>
          <w:szCs w:val="28"/>
          <w:highlight w:val="none"/>
          <w:u w:val="single"/>
          <w:lang w:val="en-US" w:eastAsia="zh-Hans" w:bidi="ar-SA"/>
        </w:rPr>
        <w:t xml:space="preserve">         </w:t>
      </w:r>
      <w:r>
        <w:rPr>
          <w:rFonts w:hint="eastAsia" w:ascii="Calibri" w:hAnsi="Calibri" w:eastAsia="宋体" w:cs="Times New Roman"/>
          <w:snapToGrid/>
          <w:color w:val="auto"/>
          <w:kern w:val="0"/>
          <w:sz w:val="28"/>
          <w:szCs w:val="28"/>
          <w:highlight w:val="none"/>
          <w:lang w:val="en-US" w:eastAsia="zh-Hans" w:bidi="ar-SA"/>
        </w:rPr>
        <w:t>元）</w:t>
      </w:r>
      <w:r>
        <w:rPr>
          <w:rFonts w:hint="eastAsia" w:ascii="Calibri" w:hAnsi="Calibri" w:eastAsia="宋体" w:cs="Times New Roman"/>
          <w:snapToGrid/>
          <w:color w:val="auto"/>
          <w:kern w:val="0"/>
          <w:sz w:val="28"/>
          <w:szCs w:val="28"/>
          <w:highlight w:val="none"/>
          <w:lang w:val="en-US" w:eastAsia="zh-CN" w:bidi="ar-SA"/>
        </w:rPr>
        <w:t>，检测单价</w:t>
      </w:r>
      <w:r>
        <w:rPr>
          <w:rFonts w:hint="eastAsia" w:ascii="Calibri" w:hAnsi="Calibri" w:eastAsia="宋体" w:cs="Times New Roman"/>
          <w:snapToGrid/>
          <w:color w:val="auto"/>
          <w:kern w:val="0"/>
          <w:sz w:val="28"/>
          <w:szCs w:val="28"/>
          <w:highlight w:val="none"/>
          <w:u w:val="single"/>
          <w:lang w:val="en-US" w:eastAsia="zh-CN" w:bidi="ar-SA"/>
        </w:rPr>
        <w:t xml:space="preserve">    </w:t>
      </w:r>
      <w:r>
        <w:rPr>
          <w:rFonts w:hint="eastAsia" w:ascii="Calibri" w:hAnsi="Calibri" w:eastAsia="宋体" w:cs="Times New Roman"/>
          <w:snapToGrid/>
          <w:color w:val="auto"/>
          <w:kern w:val="0"/>
          <w:sz w:val="28"/>
          <w:szCs w:val="28"/>
          <w:highlight w:val="none"/>
          <w:lang w:val="en-US" w:eastAsia="zh-CN" w:bidi="ar-SA"/>
        </w:rPr>
        <w:t>元/延米。</w:t>
      </w:r>
    </w:p>
    <w:p w14:paraId="6AEB773B">
      <w:pPr>
        <w:keepNext w:val="0"/>
        <w:keepLines w:val="0"/>
        <w:pageBreakBefore w:val="0"/>
        <w:widowControl/>
        <w:kinsoku w:val="0"/>
        <w:wordWrap/>
        <w:overflowPunct/>
        <w:topLinePunct w:val="0"/>
        <w:autoSpaceDE w:val="0"/>
        <w:autoSpaceDN w:val="0"/>
        <w:bidi w:val="0"/>
        <w:adjustRightInd w:val="0"/>
        <w:snapToGrid w:val="0"/>
        <w:spacing w:line="560" w:lineRule="exact"/>
        <w:ind w:firstLine="554" w:firstLineChars="198"/>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合同价格为含税价，供应商（中标人）提供服务所发生的一切税（包括增值税）费等都已包含于合同价款中。</w:t>
      </w:r>
    </w:p>
    <w:p w14:paraId="4143DE04">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四、结算方式</w:t>
      </w:r>
    </w:p>
    <w:p w14:paraId="2A16EFEB">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554" w:firstLineChars="198"/>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1.结算单位：</w:t>
      </w:r>
    </w:p>
    <w:p w14:paraId="662BDD59">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557" w:firstLineChars="198"/>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1-3标段：</w:t>
      </w:r>
    </w:p>
    <w:p w14:paraId="03CBBC53">
      <w:pPr>
        <w:keepNext w:val="0"/>
        <w:keepLines w:val="0"/>
        <w:pageBreakBefore w:val="0"/>
        <w:widowControl w:val="0"/>
        <w:kinsoku/>
        <w:wordWrap w:val="0"/>
        <w:overflowPunct/>
        <w:topLinePunct/>
        <w:autoSpaceDE/>
        <w:autoSpaceDN/>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本项目为</w:t>
      </w:r>
      <w:r>
        <w:rPr>
          <w:rFonts w:hint="eastAsia" w:ascii="Calibri" w:hAnsi="Calibri" w:eastAsia="宋体" w:cs="Times New Roman"/>
          <w:snapToGrid/>
          <w:color w:val="auto"/>
          <w:kern w:val="0"/>
          <w:sz w:val="28"/>
          <w:szCs w:val="28"/>
          <w:highlight w:val="none"/>
          <w:lang w:val="en-US" w:eastAsia="zh-CN" w:bidi="ar-SA"/>
        </w:rPr>
        <w:t>单价合同</w:t>
      </w:r>
      <w:r>
        <w:rPr>
          <w:rFonts w:hint="eastAsia" w:ascii="Calibri" w:hAnsi="Calibri" w:eastAsia="宋体" w:cs="Times New Roman"/>
          <w:snapToGrid/>
          <w:color w:val="auto"/>
          <w:kern w:val="0"/>
          <w:sz w:val="28"/>
          <w:szCs w:val="28"/>
          <w:highlight w:val="none"/>
          <w:lang w:val="en-US" w:eastAsia="zh-Hans" w:bidi="ar-SA"/>
        </w:rPr>
        <w:t>，据实结算，结算金额为“单价×实际工作量”。本项目为政府采购预算项目，若结算金额超过合同总金额视为乙方可预见的风险，按合同总价款结算。</w:t>
      </w:r>
    </w:p>
    <w:p w14:paraId="494AE542">
      <w:pPr>
        <w:keepNext w:val="0"/>
        <w:keepLines w:val="0"/>
        <w:pageBreakBefore w:val="0"/>
        <w:widowControl w:val="0"/>
        <w:kinsoku/>
        <w:wordWrap w:val="0"/>
        <w:overflowPunct/>
        <w:topLinePunct/>
        <w:autoSpaceDE/>
        <w:autoSpaceDN/>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费用结算采用银行转账方式，分期付款。付款前，乙方须向甲方提供与合同等额的增值税发票，税费由乙方承担。</w:t>
      </w:r>
    </w:p>
    <w:p w14:paraId="60A26D80">
      <w:pPr>
        <w:keepNext w:val="0"/>
        <w:keepLines w:val="0"/>
        <w:pageBreakBefore w:val="0"/>
        <w:widowControl/>
        <w:kinsoku w:val="0"/>
        <w:wordWrap/>
        <w:overflowPunct/>
        <w:topLinePunct w:val="0"/>
        <w:autoSpaceDE w:val="0"/>
        <w:autoSpaceDN w:val="0"/>
        <w:bidi w:val="0"/>
        <w:adjustRightInd w:val="0"/>
        <w:snapToGrid w:val="0"/>
        <w:spacing w:line="560" w:lineRule="exact"/>
        <w:ind w:firstLine="557" w:firstLineChars="198"/>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4标段：</w:t>
      </w:r>
    </w:p>
    <w:p w14:paraId="610DDE68">
      <w:pPr>
        <w:keepNext w:val="0"/>
        <w:keepLines w:val="0"/>
        <w:pageBreakBefore w:val="0"/>
        <w:widowControl/>
        <w:kinsoku w:val="0"/>
        <w:wordWrap/>
        <w:overflowPunct/>
        <w:topLinePunct w:val="0"/>
        <w:autoSpaceDE w:val="0"/>
        <w:autoSpaceDN w:val="0"/>
        <w:bidi w:val="0"/>
        <w:adjustRightInd w:val="0"/>
        <w:snapToGrid w:val="0"/>
        <w:spacing w:line="560" w:lineRule="exact"/>
        <w:ind w:firstLine="554" w:firstLineChars="198"/>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按合同总价款结算。履行本合同约定服务所需的全部费用（包括人工/管理/办公/交通/会务/外业勘察/物耗/利润/税费/风险及有关的其他费用等）均计入合同总价中。</w:t>
      </w:r>
    </w:p>
    <w:p w14:paraId="7003E6D2">
      <w:pPr>
        <w:keepNext w:val="0"/>
        <w:keepLines w:val="0"/>
        <w:pageBreakBefore w:val="0"/>
        <w:widowControl/>
        <w:kinsoku w:val="0"/>
        <w:wordWrap/>
        <w:overflowPunct/>
        <w:topLinePunct w:val="0"/>
        <w:autoSpaceDE w:val="0"/>
        <w:autoSpaceDN w:val="0"/>
        <w:bidi w:val="0"/>
        <w:adjustRightInd w:val="0"/>
        <w:snapToGrid w:val="0"/>
        <w:spacing w:line="560" w:lineRule="exact"/>
        <w:ind w:firstLine="554" w:firstLineChars="198"/>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采用银行转账方式，分期付款。付款前，乙方须向甲方提供等额的增值税发票。</w:t>
      </w:r>
    </w:p>
    <w:p w14:paraId="36FFBFA9">
      <w:pPr>
        <w:keepNext w:val="0"/>
        <w:keepLines w:val="0"/>
        <w:pageBreakBefore w:val="0"/>
        <w:widowControl/>
        <w:kinsoku w:val="0"/>
        <w:wordWrap/>
        <w:overflowPunct/>
        <w:topLinePunct w:val="0"/>
        <w:autoSpaceDE w:val="0"/>
        <w:autoSpaceDN w:val="0"/>
        <w:bidi w:val="0"/>
        <w:adjustRightInd w:val="0"/>
        <w:snapToGrid w:val="0"/>
        <w:spacing w:line="560" w:lineRule="exact"/>
        <w:ind w:firstLine="554" w:firstLineChars="198"/>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 xml:space="preserve">2.付款方式： </w:t>
      </w:r>
    </w:p>
    <w:p w14:paraId="2C0E6F1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（1）</w:t>
      </w:r>
      <w:r>
        <w:rPr>
          <w:rFonts w:hint="eastAsia" w:ascii="Calibri" w:hAnsi="Calibri" w:eastAsia="宋体" w:cs="Times New Roman"/>
          <w:snapToGrid/>
          <w:color w:val="auto"/>
          <w:kern w:val="0"/>
          <w:sz w:val="28"/>
          <w:szCs w:val="28"/>
          <w:highlight w:val="none"/>
          <w:lang w:val="en-US" w:eastAsia="zh-Hans" w:bidi="ar-SA"/>
        </w:rPr>
        <w:t>合同签订</w:t>
      </w:r>
      <w:r>
        <w:rPr>
          <w:rFonts w:hint="eastAsia" w:ascii="Calibri" w:hAnsi="Calibri" w:eastAsia="宋体" w:cs="Times New Roman"/>
          <w:snapToGrid/>
          <w:color w:val="auto"/>
          <w:kern w:val="0"/>
          <w:sz w:val="28"/>
          <w:szCs w:val="28"/>
          <w:highlight w:val="none"/>
          <w:lang w:val="en-US" w:eastAsia="zh-CN" w:bidi="ar-SA"/>
        </w:rPr>
        <w:t>前</w:t>
      </w:r>
      <w:r>
        <w:rPr>
          <w:rFonts w:hint="eastAsia" w:ascii="Calibri" w:hAnsi="Calibri" w:eastAsia="宋体" w:cs="Times New Roman"/>
          <w:snapToGrid/>
          <w:color w:val="auto"/>
          <w:kern w:val="0"/>
          <w:sz w:val="28"/>
          <w:szCs w:val="28"/>
          <w:highlight w:val="none"/>
          <w:lang w:val="en-US" w:eastAsia="zh-Hans" w:bidi="ar-SA"/>
        </w:rPr>
        <w:t>，</w:t>
      </w:r>
      <w:r>
        <w:rPr>
          <w:rFonts w:hint="eastAsia" w:ascii="Calibri" w:hAnsi="Calibri" w:eastAsia="宋体" w:cs="Times New Roman"/>
          <w:snapToGrid/>
          <w:color w:val="auto"/>
          <w:kern w:val="0"/>
          <w:sz w:val="28"/>
          <w:szCs w:val="28"/>
          <w:highlight w:val="none"/>
          <w:lang w:val="en-US" w:eastAsia="zh-CN" w:bidi="ar-SA"/>
        </w:rPr>
        <w:t>乙方须向甲方缴纳合同总额5%履约保证金，履约保证金待供应商履行完毕全部全部合同义务，并经甲方验收合同，无任何纠纷后无息退还。</w:t>
      </w:r>
    </w:p>
    <w:p w14:paraId="58BAF813">
      <w:pPr>
        <w:keepNext w:val="0"/>
        <w:keepLines w:val="0"/>
        <w:pageBreakBefore w:val="0"/>
        <w:widowControl/>
        <w:kinsoku w:val="0"/>
        <w:wordWrap/>
        <w:overflowPunct/>
        <w:topLinePunct/>
        <w:autoSpaceDE w:val="0"/>
        <w:autoSpaceDN w:val="0"/>
        <w:bidi w:val="0"/>
        <w:adjustRightInd w:val="0"/>
        <w:snapToGrid w:val="0"/>
        <w:spacing w:line="560" w:lineRule="exact"/>
        <w:ind w:left="0" w:right="0" w:firstLine="604" w:firstLineChars="200"/>
        <w:jc w:val="left"/>
        <w:textAlignment w:val="baseline"/>
        <w:outlineLvl w:val="9"/>
        <w:rPr>
          <w:rFonts w:hint="eastAsia" w:ascii="宋体" w:hAnsi="宋体" w:eastAsia="宋体" w:cs="宋体"/>
          <w:b/>
          <w:bCs/>
          <w:snapToGrid w:val="0"/>
          <w:color w:val="auto"/>
          <w:spacing w:val="11"/>
          <w:kern w:val="0"/>
          <w:sz w:val="28"/>
          <w:szCs w:val="28"/>
          <w:highlight w:val="none"/>
          <w:lang w:val="en-US" w:eastAsia="zh-CN" w:bidi="ar-SA"/>
        </w:rPr>
      </w:pPr>
      <w:r>
        <w:rPr>
          <w:rFonts w:hint="eastAsia" w:ascii="宋体" w:hAnsi="宋体" w:eastAsia="宋体" w:cs="宋体"/>
          <w:b w:val="0"/>
          <w:bCs w:val="0"/>
          <w:snapToGrid w:val="0"/>
          <w:color w:val="auto"/>
          <w:spacing w:val="11"/>
          <w:kern w:val="0"/>
          <w:sz w:val="28"/>
          <w:szCs w:val="28"/>
          <w:highlight w:val="none"/>
          <w:lang w:val="en-US" w:eastAsia="zh-CN" w:bidi="ar-SA"/>
        </w:rPr>
        <w:t>（2）</w:t>
      </w:r>
      <w:r>
        <w:rPr>
          <w:rFonts w:hint="eastAsia" w:ascii="宋体" w:hAnsi="宋体" w:eastAsia="宋体" w:cs="宋体"/>
          <w:b/>
          <w:bCs/>
          <w:snapToGrid w:val="0"/>
          <w:color w:val="auto"/>
          <w:spacing w:val="11"/>
          <w:kern w:val="0"/>
          <w:sz w:val="28"/>
          <w:szCs w:val="28"/>
          <w:highlight w:val="none"/>
          <w:lang w:val="en-US" w:eastAsia="zh-CN" w:bidi="ar-SA"/>
        </w:rPr>
        <w:t>1-3标段：</w:t>
      </w:r>
    </w:p>
    <w:p w14:paraId="6B4CD5F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合同签订后，甲方收到履约保证金及增值税普通发票后，甲方支付乙方合同总金额的 60.00% ；乙方完成外业检测及报告编制工作，甲方支付乙方合同总金额的 30.00% ；乙方提交项目最终成果报告，甲方按照合同单价和乙方实际完成工作量计算并支付剩余合同金额。</w:t>
      </w:r>
    </w:p>
    <w:p w14:paraId="78F4AF1F">
      <w:pPr>
        <w:keepNext w:val="0"/>
        <w:keepLines w:val="0"/>
        <w:pageBreakBefore w:val="0"/>
        <w:widowControl/>
        <w:kinsoku w:val="0"/>
        <w:wordWrap/>
        <w:overflowPunct/>
        <w:topLinePunct/>
        <w:autoSpaceDE w:val="0"/>
        <w:autoSpaceDN w:val="0"/>
        <w:bidi w:val="0"/>
        <w:adjustRightInd w:val="0"/>
        <w:snapToGrid w:val="0"/>
        <w:spacing w:line="560" w:lineRule="exact"/>
        <w:ind w:left="0" w:right="0" w:firstLine="606" w:firstLineChars="200"/>
        <w:jc w:val="left"/>
        <w:textAlignment w:val="baseline"/>
        <w:outlineLvl w:val="9"/>
        <w:rPr>
          <w:rFonts w:hint="eastAsia" w:ascii="宋体" w:hAnsi="宋体" w:eastAsia="宋体" w:cs="宋体"/>
          <w:b/>
          <w:bCs/>
          <w:snapToGrid w:val="0"/>
          <w:color w:val="auto"/>
          <w:spacing w:val="11"/>
          <w:kern w:val="0"/>
          <w:sz w:val="28"/>
          <w:szCs w:val="28"/>
          <w:highlight w:val="none"/>
          <w:lang w:val="en-US" w:eastAsia="zh-CN" w:bidi="ar-SA"/>
        </w:rPr>
      </w:pPr>
      <w:r>
        <w:rPr>
          <w:rFonts w:hint="eastAsia" w:ascii="宋体" w:hAnsi="宋体" w:eastAsia="宋体" w:cs="宋体"/>
          <w:b/>
          <w:bCs/>
          <w:snapToGrid w:val="0"/>
          <w:color w:val="auto"/>
          <w:spacing w:val="11"/>
          <w:kern w:val="0"/>
          <w:sz w:val="28"/>
          <w:szCs w:val="28"/>
          <w:highlight w:val="none"/>
          <w:lang w:val="en-US" w:eastAsia="zh-CN" w:bidi="ar-SA"/>
        </w:rPr>
        <w:t>4标段：</w:t>
      </w:r>
    </w:p>
    <w:p w14:paraId="3D28D6A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合同签订后，甲方收到履约保证金及增值税普通发票后，支付合同总金额的60.00%。乙方完成合同全部内容，提交项目成果报告，支付合同总金额的40.00%。</w:t>
      </w:r>
    </w:p>
    <w:p w14:paraId="42F0DFD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CN" w:bidi="ar-SA"/>
        </w:rPr>
        <w:t>（3）</w:t>
      </w:r>
      <w:r>
        <w:rPr>
          <w:rFonts w:hint="eastAsia" w:ascii="Calibri" w:hAnsi="Calibri" w:eastAsia="宋体" w:cs="Times New Roman"/>
          <w:snapToGrid/>
          <w:color w:val="auto"/>
          <w:kern w:val="0"/>
          <w:sz w:val="28"/>
          <w:szCs w:val="28"/>
          <w:highlight w:val="none"/>
          <w:lang w:val="en-US" w:eastAsia="zh-Hans" w:bidi="ar-SA"/>
        </w:rPr>
        <w:t>甲方每次付款前，乙方均应开具等额的税务发票，否则甲方有权拒绝付款，且不应承担迟延付款的责任。</w:t>
      </w:r>
    </w:p>
    <w:p w14:paraId="472C30F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（4）乙方超出任务书范围的工程量以及未通过甲方审查的工程量，甲方有权不予结算和支付相应款项。</w:t>
      </w:r>
    </w:p>
    <w:p w14:paraId="2B8A485F">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（5）甲方有权在项目实施过程中，要求乙方对不满足质量要求的工作进行返工，工期不予顺延。</w:t>
      </w:r>
    </w:p>
    <w:p w14:paraId="43844C1D">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（6）检测费金额大于合同金额，应视为乙方可预见风险，按合同总价款支付乙方检测费；检测费金额小于合同金额，</w:t>
      </w:r>
      <w:r>
        <w:rPr>
          <w:rFonts w:hint="eastAsia" w:ascii="Calibri" w:hAnsi="Calibri" w:eastAsia="宋体" w:cs="Times New Roman"/>
          <w:snapToGrid/>
          <w:color w:val="auto"/>
          <w:kern w:val="0"/>
          <w:sz w:val="28"/>
          <w:szCs w:val="28"/>
          <w:highlight w:val="none"/>
          <w:lang w:val="en-US" w:eastAsia="zh-CN" w:bidi="ar-SA"/>
        </w:rPr>
        <w:t>按单价测算据实结算</w:t>
      </w:r>
      <w:r>
        <w:rPr>
          <w:rFonts w:hint="eastAsia" w:ascii="Calibri" w:hAnsi="Calibri" w:eastAsia="宋体" w:cs="Times New Roman"/>
          <w:snapToGrid/>
          <w:color w:val="auto"/>
          <w:kern w:val="0"/>
          <w:sz w:val="28"/>
          <w:szCs w:val="28"/>
          <w:highlight w:val="none"/>
          <w:lang w:val="en-US" w:eastAsia="zh-Hans" w:bidi="ar-SA"/>
        </w:rPr>
        <w:t>。</w:t>
      </w:r>
    </w:p>
    <w:p w14:paraId="49D40AE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（7）未在规定期限内完成工作任务的，每顺延一天罚金合同金额0.3%。</w:t>
      </w:r>
    </w:p>
    <w:p w14:paraId="3E7E6E1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（8）延期超过30天的，甲方有权解除合同，并要求乙方赔偿全部损失。</w:t>
      </w:r>
    </w:p>
    <w:p w14:paraId="2EA248BD">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CN" w:bidi="ar-SA"/>
        </w:rPr>
      </w:pPr>
      <w:r>
        <w:rPr>
          <w:rFonts w:hint="eastAsia" w:ascii="Calibri" w:hAnsi="Calibri" w:eastAsia="宋体" w:cs="Times New Roman"/>
          <w:b/>
          <w:bCs/>
          <w:snapToGrid/>
          <w:color w:val="auto"/>
          <w:kern w:val="0"/>
          <w:sz w:val="28"/>
          <w:szCs w:val="28"/>
          <w:highlight w:val="none"/>
          <w:lang w:val="en-US" w:eastAsia="zh-CN" w:bidi="ar-SA"/>
        </w:rPr>
        <w:t>五、项目主要负责人</w:t>
      </w:r>
    </w:p>
    <w:p w14:paraId="264A00DD">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default"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项目负责人：</w:t>
      </w:r>
      <w:r>
        <w:rPr>
          <w:rFonts w:hint="eastAsia" w:ascii="Calibri" w:hAnsi="Calibri" w:eastAsia="宋体" w:cs="Times New Roman"/>
          <w:snapToGrid/>
          <w:color w:val="auto"/>
          <w:kern w:val="0"/>
          <w:sz w:val="28"/>
          <w:szCs w:val="28"/>
          <w:highlight w:val="none"/>
          <w:u w:val="single"/>
          <w:lang w:val="en-US" w:eastAsia="zh-CN" w:bidi="ar-SA"/>
        </w:rPr>
        <w:t xml:space="preserve">               （职称）</w:t>
      </w:r>
      <w:r>
        <w:rPr>
          <w:rFonts w:hint="eastAsia" w:ascii="Calibri" w:hAnsi="Calibri" w:eastAsia="宋体" w:cs="Times New Roman"/>
          <w:snapToGrid/>
          <w:color w:val="auto"/>
          <w:kern w:val="0"/>
          <w:sz w:val="28"/>
          <w:szCs w:val="28"/>
          <w:highlight w:val="none"/>
          <w:lang w:val="en-US" w:eastAsia="zh-CN" w:bidi="ar-SA"/>
        </w:rPr>
        <w:t xml:space="preserve"> 联系方式：</w:t>
      </w:r>
    </w:p>
    <w:p w14:paraId="06E1D40D">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default"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项目技术负责人：</w:t>
      </w:r>
      <w:r>
        <w:rPr>
          <w:rFonts w:hint="eastAsia" w:ascii="Calibri" w:hAnsi="Calibri" w:eastAsia="宋体" w:cs="Times New Roman"/>
          <w:snapToGrid/>
          <w:color w:val="auto"/>
          <w:kern w:val="0"/>
          <w:sz w:val="28"/>
          <w:szCs w:val="28"/>
          <w:highlight w:val="none"/>
          <w:u w:val="single"/>
          <w:lang w:val="en-US" w:eastAsia="zh-CN" w:bidi="ar-SA"/>
        </w:rPr>
        <w:t xml:space="preserve">            </w:t>
      </w:r>
      <w:bookmarkStart w:id="2" w:name="OLE_LINK4"/>
      <w:r>
        <w:rPr>
          <w:rFonts w:hint="eastAsia" w:ascii="Calibri" w:hAnsi="Calibri" w:eastAsia="宋体" w:cs="Times New Roman"/>
          <w:snapToGrid/>
          <w:color w:val="auto"/>
          <w:kern w:val="0"/>
          <w:sz w:val="28"/>
          <w:szCs w:val="28"/>
          <w:highlight w:val="none"/>
          <w:u w:val="single"/>
          <w:lang w:val="en-US" w:eastAsia="zh-CN" w:bidi="ar-SA"/>
        </w:rPr>
        <w:t>（职称）</w:t>
      </w:r>
      <w:r>
        <w:rPr>
          <w:rFonts w:hint="eastAsia" w:ascii="Calibri" w:hAnsi="Calibri" w:eastAsia="宋体" w:cs="Times New Roman"/>
          <w:snapToGrid/>
          <w:color w:val="auto"/>
          <w:kern w:val="0"/>
          <w:sz w:val="28"/>
          <w:szCs w:val="28"/>
          <w:highlight w:val="none"/>
          <w:lang w:val="en-US" w:eastAsia="zh-CN" w:bidi="ar-SA"/>
        </w:rPr>
        <w:t xml:space="preserve"> </w:t>
      </w:r>
      <w:bookmarkEnd w:id="2"/>
      <w:r>
        <w:rPr>
          <w:rFonts w:hint="eastAsia" w:ascii="Calibri" w:hAnsi="Calibri" w:eastAsia="宋体" w:cs="Times New Roman"/>
          <w:snapToGrid/>
          <w:color w:val="auto"/>
          <w:kern w:val="0"/>
          <w:sz w:val="28"/>
          <w:szCs w:val="28"/>
          <w:highlight w:val="none"/>
          <w:lang w:val="en-US" w:eastAsia="zh-CN" w:bidi="ar-SA"/>
        </w:rPr>
        <w:t>联系方式：</w:t>
      </w:r>
    </w:p>
    <w:p w14:paraId="354F976A">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CN" w:bidi="ar-SA"/>
        </w:rPr>
        <w:t>六</w:t>
      </w:r>
      <w:r>
        <w:rPr>
          <w:rFonts w:hint="eastAsia" w:ascii="Calibri" w:hAnsi="Calibri" w:eastAsia="宋体" w:cs="Times New Roman"/>
          <w:b/>
          <w:bCs/>
          <w:snapToGrid/>
          <w:color w:val="auto"/>
          <w:kern w:val="0"/>
          <w:sz w:val="28"/>
          <w:szCs w:val="28"/>
          <w:highlight w:val="none"/>
          <w:lang w:val="en-US" w:eastAsia="zh-Hans" w:bidi="ar-SA"/>
        </w:rPr>
        <w:t xml:space="preserve">、服务期 </w:t>
      </w:r>
      <w:r>
        <w:rPr>
          <w:rFonts w:hint="eastAsia" w:ascii="Calibri" w:hAnsi="Calibri" w:eastAsia="宋体" w:cs="Times New Roman"/>
          <w:snapToGrid/>
          <w:color w:val="auto"/>
          <w:kern w:val="0"/>
          <w:sz w:val="28"/>
          <w:szCs w:val="28"/>
          <w:highlight w:val="none"/>
          <w:lang w:val="en-US" w:eastAsia="zh-Hans" w:bidi="ar-SA"/>
        </w:rPr>
        <w:t xml:space="preserve"> </w:t>
      </w:r>
    </w:p>
    <w:p w14:paraId="01F1862E">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合同签订后一年。从合同签订之日起3个月内完成全部外业检测及报告编制工作并提交甲方。</w:t>
      </w:r>
    </w:p>
    <w:p w14:paraId="3CC1BBA5">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CN" w:bidi="ar-SA"/>
        </w:rPr>
        <w:t>七</w:t>
      </w:r>
      <w:r>
        <w:rPr>
          <w:rFonts w:hint="eastAsia" w:ascii="Calibri" w:hAnsi="Calibri" w:eastAsia="宋体" w:cs="Times New Roman"/>
          <w:b/>
          <w:bCs/>
          <w:snapToGrid/>
          <w:color w:val="auto"/>
          <w:kern w:val="0"/>
          <w:sz w:val="28"/>
          <w:szCs w:val="28"/>
          <w:highlight w:val="none"/>
          <w:lang w:val="en-US" w:eastAsia="zh-Hans" w:bidi="ar-SA"/>
        </w:rPr>
        <w:t>、主要工作内容</w:t>
      </w:r>
    </w:p>
    <w:p w14:paraId="1BC3B6CE">
      <w:pPr>
        <w:keepNext w:val="0"/>
        <w:keepLines w:val="0"/>
        <w:pageBreakBefore w:val="0"/>
        <w:widowControl/>
        <w:kinsoku w:val="0"/>
        <w:wordWrap w:val="0"/>
        <w:overflowPunct/>
        <w:topLinePunct/>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依据交通运输部《公路桥涵养护规范》《公路桥梁技术状况评定标准》《公路养护统计调查制度》，通过对全省农村公路大桥及以上桥梁技术状况进行抽查检测，核对统计年报桥梁数据真实准确性，掌握农村公路桥梁管理情况，同时检测桥梁方案技术审查提供依据。</w:t>
      </w:r>
    </w:p>
    <w:p w14:paraId="6E6C15E5">
      <w:pPr>
        <w:keepNext w:val="0"/>
        <w:keepLines w:val="0"/>
        <w:pageBreakBefore w:val="0"/>
        <w:widowControl/>
        <w:kinsoku w:val="0"/>
        <w:wordWrap w:val="0"/>
        <w:overflowPunct/>
        <w:topLinePunct/>
        <w:autoSpaceDE w:val="0"/>
        <w:autoSpaceDN w:val="0"/>
        <w:bidi w:val="0"/>
        <w:adjustRightInd w:val="0"/>
        <w:snapToGrid w:val="0"/>
        <w:spacing w:line="560" w:lineRule="exact"/>
        <w:ind w:firstLine="560" w:firstLineChars="200"/>
        <w:jc w:val="left"/>
        <w:textAlignment w:val="baseline"/>
        <w:outlineLvl w:val="9"/>
        <w:rPr>
          <w:rFonts w:hint="default"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采购包</w:t>
      </w:r>
      <w:r>
        <w:rPr>
          <w:rFonts w:hint="eastAsia" w:ascii="Calibri" w:hAnsi="Calibri" w:eastAsia="宋体" w:cs="Times New Roman"/>
          <w:snapToGrid/>
          <w:color w:val="auto"/>
          <w:kern w:val="0"/>
          <w:sz w:val="28"/>
          <w:szCs w:val="28"/>
          <w:highlight w:val="none"/>
          <w:u w:val="single"/>
          <w:lang w:val="en-US" w:eastAsia="zh-CN" w:bidi="ar-SA"/>
        </w:rPr>
        <w:t xml:space="preserve">  </w:t>
      </w:r>
      <w:r>
        <w:rPr>
          <w:rFonts w:hint="eastAsia" w:ascii="Calibri" w:hAnsi="Calibri" w:eastAsia="宋体" w:cs="Times New Roman"/>
          <w:snapToGrid/>
          <w:color w:val="auto"/>
          <w:kern w:val="0"/>
          <w:sz w:val="28"/>
          <w:szCs w:val="28"/>
          <w:highlight w:val="none"/>
          <w:lang w:val="en-US" w:eastAsia="zh-CN" w:bidi="ar-SA"/>
        </w:rPr>
        <w:t>：</w:t>
      </w:r>
      <w:r>
        <w:rPr>
          <w:rFonts w:hint="eastAsia" w:ascii="Calibri" w:hAnsi="Calibri" w:eastAsia="宋体" w:cs="Times New Roman"/>
          <w:snapToGrid/>
          <w:color w:val="auto"/>
          <w:kern w:val="0"/>
          <w:sz w:val="28"/>
          <w:szCs w:val="28"/>
          <w:highlight w:val="none"/>
          <w:u w:val="single"/>
          <w:lang w:val="en-US" w:eastAsia="zh-CN" w:bidi="ar-SA"/>
        </w:rPr>
        <w:t xml:space="preserve">                     </w:t>
      </w:r>
    </w:p>
    <w:p w14:paraId="72BEB948">
      <w:pPr>
        <w:keepNext w:val="0"/>
        <w:keepLines w:val="0"/>
        <w:pageBreakBefore w:val="0"/>
        <w:widowControl/>
        <w:kinsoku w:val="0"/>
        <w:wordWrap w:val="0"/>
        <w:overflowPunct/>
        <w:topLinePunct/>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CN" w:bidi="ar-SA"/>
        </w:rPr>
      </w:pPr>
      <w:r>
        <w:rPr>
          <w:rFonts w:hint="eastAsia" w:ascii="Calibri" w:hAnsi="Calibri" w:eastAsia="宋体" w:cs="Times New Roman"/>
          <w:b/>
          <w:bCs/>
          <w:snapToGrid/>
          <w:color w:val="auto"/>
          <w:kern w:val="0"/>
          <w:sz w:val="28"/>
          <w:szCs w:val="28"/>
          <w:highlight w:val="none"/>
          <w:lang w:val="en-US" w:eastAsia="zh-CN" w:bidi="ar-SA"/>
        </w:rPr>
        <w:t>八、技术要求</w:t>
      </w:r>
    </w:p>
    <w:p w14:paraId="1437F1B2">
      <w:pPr>
        <w:keepNext w:val="0"/>
        <w:keepLines w:val="0"/>
        <w:pageBreakBefore w:val="0"/>
        <w:widowControl/>
        <w:kinsoku w:val="0"/>
        <w:wordWrap w:val="0"/>
        <w:overflowPunct/>
        <w:topLinePunct/>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CN" w:bidi="ar-SA"/>
        </w:rPr>
        <w:t>满足交通运输部、陕西省交通运输主管部门印发的规范性文件以及招标文件相关技术要求。</w:t>
      </w:r>
      <w:r>
        <w:rPr>
          <w:rFonts w:hint="eastAsia" w:ascii="宋体" w:hAnsi="宋体" w:eastAsia="宋体" w:cs="宋体"/>
          <w:snapToGrid/>
          <w:color w:val="auto"/>
          <w:kern w:val="0"/>
          <w:sz w:val="28"/>
          <w:szCs w:val="28"/>
          <w:highlight w:val="none"/>
          <w:lang w:val="en-US" w:eastAsia="zh-CN"/>
        </w:rPr>
        <w:t>提交的检测报告需通过咨询单位的技术审查。</w:t>
      </w:r>
    </w:p>
    <w:p w14:paraId="6D111032">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CN" w:bidi="ar-SA"/>
        </w:rPr>
        <w:t>九、</w:t>
      </w:r>
      <w:r>
        <w:rPr>
          <w:rFonts w:hint="eastAsia" w:ascii="Calibri" w:hAnsi="Calibri" w:eastAsia="宋体" w:cs="Times New Roman"/>
          <w:b/>
          <w:bCs/>
          <w:snapToGrid/>
          <w:color w:val="auto"/>
          <w:kern w:val="0"/>
          <w:sz w:val="28"/>
          <w:szCs w:val="28"/>
          <w:highlight w:val="none"/>
          <w:lang w:val="en-US" w:eastAsia="zh-Hans" w:bidi="ar-SA"/>
        </w:rPr>
        <w:t>售后服务</w:t>
      </w:r>
    </w:p>
    <w:p w14:paraId="0C2D6A1D">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技术支持和售后服务由供应商严格按投标文件及有关承诺执行，提供7*24小时电话咨询服务，出现问题时，2小时内电话响应，12小时内电话解决问题，如有需要48小时内到达故障现场解决问题。</w:t>
      </w:r>
    </w:p>
    <w:p w14:paraId="58391208">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 xml:space="preserve">售后服务联系方式：          </w:t>
      </w:r>
    </w:p>
    <w:p w14:paraId="5B35C6AE">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如供应商自身原因或不能履行售后服务义务，采购人有权委托第三方处理，由此产生的费用和风险由供应商承担，费用由采购人从履约保证金中直接扣除，不足部分仍由供应商承担。</w:t>
      </w:r>
    </w:p>
    <w:p w14:paraId="728EADED">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CN" w:bidi="ar-SA"/>
        </w:rPr>
        <w:t>十</w:t>
      </w:r>
      <w:r>
        <w:rPr>
          <w:rFonts w:hint="eastAsia" w:ascii="Calibri" w:hAnsi="Calibri" w:eastAsia="宋体" w:cs="Times New Roman"/>
          <w:b/>
          <w:bCs/>
          <w:snapToGrid/>
          <w:color w:val="auto"/>
          <w:kern w:val="0"/>
          <w:sz w:val="28"/>
          <w:szCs w:val="28"/>
          <w:highlight w:val="none"/>
          <w:lang w:val="en-US" w:eastAsia="zh-Hans" w:bidi="ar-SA"/>
        </w:rPr>
        <w:t>、验收</w:t>
      </w:r>
    </w:p>
    <w:p w14:paraId="214D666E">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en-US" w:bidi="ar-SA"/>
        </w:rPr>
      </w:pPr>
      <w:r>
        <w:rPr>
          <w:rFonts w:hint="eastAsia" w:ascii="Calibri" w:hAnsi="Calibri" w:eastAsia="宋体" w:cs="Times New Roman"/>
          <w:snapToGrid/>
          <w:color w:val="auto"/>
          <w:kern w:val="0"/>
          <w:sz w:val="28"/>
          <w:szCs w:val="28"/>
          <w:highlight w:val="none"/>
          <w:lang w:val="en-US" w:eastAsia="zh-CN" w:bidi="ar-SA"/>
        </w:rPr>
        <w:t>1.供应商完成合同约定的全部内容，并</w:t>
      </w:r>
      <w:r>
        <w:rPr>
          <w:rFonts w:hint="eastAsia" w:ascii="Calibri" w:hAnsi="Calibri" w:eastAsia="宋体" w:cs="Times New Roman"/>
          <w:snapToGrid/>
          <w:color w:val="auto"/>
          <w:kern w:val="0"/>
          <w:sz w:val="28"/>
          <w:szCs w:val="28"/>
          <w:highlight w:val="none"/>
          <w:lang w:val="en-US" w:eastAsia="en-US" w:bidi="ar-SA"/>
        </w:rPr>
        <w:t>向采购人提交项目实施过程中的所有资料,以便采购人日后管理和维护该项目。</w:t>
      </w:r>
      <w:r>
        <w:rPr>
          <w:rFonts w:hint="eastAsia" w:ascii="Calibri" w:hAnsi="Calibri" w:eastAsia="宋体" w:cs="Times New Roman"/>
          <w:snapToGrid/>
          <w:color w:val="auto"/>
          <w:kern w:val="0"/>
          <w:sz w:val="28"/>
          <w:szCs w:val="28"/>
          <w:highlight w:val="none"/>
          <w:lang w:val="en-US" w:eastAsia="zh-CN" w:bidi="ar-SA"/>
        </w:rPr>
        <w:t>各项成果资料满足国家现行的相关技术标准、规范、规程等以及我省公路管理相关规定。</w:t>
      </w:r>
    </w:p>
    <w:p w14:paraId="64DE1723">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en-US" w:bidi="ar-SA"/>
        </w:rPr>
      </w:pPr>
      <w:r>
        <w:rPr>
          <w:rFonts w:hint="eastAsia" w:ascii="Calibri" w:hAnsi="Calibri" w:eastAsia="宋体" w:cs="Times New Roman"/>
          <w:snapToGrid/>
          <w:color w:val="auto"/>
          <w:kern w:val="0"/>
          <w:sz w:val="28"/>
          <w:szCs w:val="28"/>
          <w:highlight w:val="none"/>
          <w:lang w:val="en-US" w:eastAsia="zh-CN" w:bidi="ar-SA"/>
        </w:rPr>
        <w:t>2.</w:t>
      </w:r>
      <w:r>
        <w:rPr>
          <w:rFonts w:hint="eastAsia" w:ascii="Calibri" w:hAnsi="Calibri" w:eastAsia="宋体" w:cs="Times New Roman"/>
          <w:snapToGrid/>
          <w:color w:val="auto"/>
          <w:kern w:val="0"/>
          <w:sz w:val="28"/>
          <w:szCs w:val="28"/>
          <w:highlight w:val="none"/>
          <w:lang w:val="en-US" w:eastAsia="en-US" w:bidi="ar-SA"/>
        </w:rPr>
        <w:t>采购人确认供应商能够达到合同约定要求后，组织供应商（必要时请有关专家）进行项目验收</w:t>
      </w:r>
      <w:r>
        <w:rPr>
          <w:rFonts w:hint="eastAsia" w:ascii="Calibri" w:hAnsi="Calibri" w:eastAsia="宋体" w:cs="Times New Roman"/>
          <w:snapToGrid/>
          <w:color w:val="auto"/>
          <w:kern w:val="0"/>
          <w:sz w:val="28"/>
          <w:szCs w:val="28"/>
          <w:highlight w:val="none"/>
          <w:lang w:val="en-US" w:eastAsia="zh-CN" w:bidi="ar-SA"/>
        </w:rPr>
        <w:t>。供应商提交合同履约情况总结报告，并经采购人确认。</w:t>
      </w:r>
      <w:r>
        <w:rPr>
          <w:rFonts w:hint="eastAsia" w:ascii="Calibri" w:hAnsi="Calibri" w:eastAsia="宋体" w:cs="Times New Roman"/>
          <w:snapToGrid/>
          <w:color w:val="auto"/>
          <w:kern w:val="0"/>
          <w:sz w:val="28"/>
          <w:szCs w:val="28"/>
          <w:highlight w:val="none"/>
          <w:lang w:val="en-US" w:eastAsia="en-US" w:bidi="ar-SA"/>
        </w:rPr>
        <w:t>验收合格后，填写项目验收单作为对项目的最终认可。</w:t>
      </w:r>
    </w:p>
    <w:p w14:paraId="5B3A1ACE">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en-US" w:bidi="ar-SA"/>
        </w:rPr>
      </w:pPr>
      <w:r>
        <w:rPr>
          <w:rFonts w:hint="eastAsia" w:ascii="Calibri" w:hAnsi="Calibri" w:eastAsia="宋体" w:cs="Times New Roman"/>
          <w:snapToGrid/>
          <w:color w:val="auto"/>
          <w:kern w:val="0"/>
          <w:sz w:val="28"/>
          <w:szCs w:val="28"/>
          <w:highlight w:val="none"/>
          <w:lang w:val="en-US" w:eastAsia="zh-CN" w:bidi="ar-SA"/>
        </w:rPr>
        <w:t>3.</w:t>
      </w:r>
      <w:r>
        <w:rPr>
          <w:rFonts w:hint="eastAsia" w:ascii="Calibri" w:hAnsi="Calibri" w:eastAsia="宋体" w:cs="Times New Roman"/>
          <w:snapToGrid/>
          <w:color w:val="auto"/>
          <w:kern w:val="0"/>
          <w:sz w:val="28"/>
          <w:szCs w:val="28"/>
          <w:highlight w:val="none"/>
          <w:lang w:val="en-US" w:eastAsia="en-US" w:bidi="ar-SA"/>
        </w:rPr>
        <w:t>验收依据</w:t>
      </w:r>
      <w:r>
        <w:rPr>
          <w:rFonts w:hint="eastAsia" w:ascii="Calibri" w:hAnsi="Calibri" w:eastAsia="宋体" w:cs="Times New Roman"/>
          <w:snapToGrid/>
          <w:color w:val="auto"/>
          <w:kern w:val="0"/>
          <w:sz w:val="28"/>
          <w:szCs w:val="28"/>
          <w:highlight w:val="none"/>
          <w:lang w:val="en-US" w:eastAsia="zh-CN" w:bidi="ar-SA"/>
        </w:rPr>
        <w:t>：①</w:t>
      </w:r>
      <w:r>
        <w:rPr>
          <w:rFonts w:hint="eastAsia" w:ascii="Calibri" w:hAnsi="Calibri" w:eastAsia="宋体" w:cs="Times New Roman"/>
          <w:snapToGrid/>
          <w:color w:val="auto"/>
          <w:kern w:val="0"/>
          <w:sz w:val="28"/>
          <w:szCs w:val="28"/>
          <w:highlight w:val="none"/>
          <w:lang w:val="en-US" w:eastAsia="en-US" w:bidi="ar-SA"/>
        </w:rPr>
        <w:t>本合同及附件文本；</w:t>
      </w:r>
      <w:r>
        <w:rPr>
          <w:rFonts w:hint="eastAsia" w:ascii="Calibri" w:hAnsi="Calibri" w:eastAsia="宋体" w:cs="Times New Roman"/>
          <w:snapToGrid/>
          <w:color w:val="auto"/>
          <w:kern w:val="0"/>
          <w:sz w:val="28"/>
          <w:szCs w:val="28"/>
          <w:highlight w:val="none"/>
          <w:lang w:val="en-US" w:eastAsia="zh-CN" w:bidi="ar-SA"/>
        </w:rPr>
        <w:t>②</w:t>
      </w:r>
      <w:r>
        <w:rPr>
          <w:rFonts w:hint="eastAsia" w:ascii="Calibri" w:hAnsi="Calibri" w:eastAsia="宋体" w:cs="Times New Roman"/>
          <w:snapToGrid/>
          <w:color w:val="auto"/>
          <w:kern w:val="0"/>
          <w:sz w:val="28"/>
          <w:szCs w:val="28"/>
          <w:highlight w:val="none"/>
          <w:lang w:val="en-US" w:eastAsia="en-US" w:bidi="ar-SA"/>
        </w:rPr>
        <w:t>招标文件、投标文件；</w:t>
      </w:r>
      <w:r>
        <w:rPr>
          <w:rFonts w:hint="eastAsia" w:ascii="Calibri" w:hAnsi="Calibri" w:eastAsia="宋体" w:cs="Times New Roman"/>
          <w:snapToGrid/>
          <w:color w:val="auto"/>
          <w:kern w:val="0"/>
          <w:sz w:val="28"/>
          <w:szCs w:val="28"/>
          <w:highlight w:val="none"/>
          <w:lang w:val="en-US" w:eastAsia="zh-CN" w:bidi="ar-SA"/>
        </w:rPr>
        <w:t>③</w:t>
      </w:r>
      <w:r>
        <w:rPr>
          <w:rFonts w:hint="eastAsia" w:ascii="Calibri" w:hAnsi="Calibri" w:eastAsia="宋体" w:cs="Times New Roman"/>
          <w:snapToGrid/>
          <w:color w:val="auto"/>
          <w:kern w:val="0"/>
          <w:sz w:val="28"/>
          <w:szCs w:val="28"/>
          <w:highlight w:val="none"/>
          <w:lang w:val="en-US" w:eastAsia="en-US" w:bidi="ar-SA"/>
        </w:rPr>
        <w:t>国家相应的标准、规范。</w:t>
      </w:r>
    </w:p>
    <w:p w14:paraId="659CE728">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十</w:t>
      </w:r>
      <w:r>
        <w:rPr>
          <w:rFonts w:hint="eastAsia" w:ascii="Calibri" w:hAnsi="Calibri" w:eastAsia="宋体" w:cs="Times New Roman"/>
          <w:b/>
          <w:bCs/>
          <w:snapToGrid/>
          <w:color w:val="auto"/>
          <w:kern w:val="0"/>
          <w:sz w:val="28"/>
          <w:szCs w:val="28"/>
          <w:highlight w:val="none"/>
          <w:lang w:val="en-US" w:eastAsia="zh-CN" w:bidi="ar-SA"/>
        </w:rPr>
        <w:t>一</w:t>
      </w:r>
      <w:r>
        <w:rPr>
          <w:rFonts w:hint="eastAsia" w:ascii="Calibri" w:hAnsi="Calibri" w:eastAsia="宋体" w:cs="Times New Roman"/>
          <w:b/>
          <w:bCs/>
          <w:snapToGrid/>
          <w:color w:val="auto"/>
          <w:kern w:val="0"/>
          <w:sz w:val="28"/>
          <w:szCs w:val="28"/>
          <w:highlight w:val="none"/>
          <w:lang w:val="en-US" w:eastAsia="zh-Hans" w:bidi="ar-SA"/>
        </w:rPr>
        <w:t>、保密</w:t>
      </w:r>
    </w:p>
    <w:p w14:paraId="38FB058A">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（一）保密条款：</w:t>
      </w:r>
    </w:p>
    <w:p w14:paraId="331C1E6A">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1.乙方在甲方单位服务期间，必须遵守甲方规定的任何成文或不成文的保密规章、制度，履行与其工作相应的保密职责。</w:t>
      </w:r>
    </w:p>
    <w:p w14:paraId="735431C8">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2.乙方承诺，甲方的保密规章、制度没有规定或者规定不明确之处，乙方亦应本着谨慎、诚实的态度，维护其于服务期间知悉的技术秘密或其他秘密信息，以保持其机密性。</w:t>
      </w:r>
    </w:p>
    <w:p w14:paraId="782DC4A1">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3.除了履行服务职责的需要之外，乙方承诺，未经甲方同意，不得以任何方式向甲方指定人员以外的其他任何人或单位传递属于甲方的秘密。</w:t>
      </w:r>
    </w:p>
    <w:p w14:paraId="542D5C72">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4.乙方服务结束之后仍对其在甲方服务期间接触、知悉的属于甲方的技术秘密和其他秘密信息，承担如同服务期间一样的保密义务，而无论乙方因何种原因结束技术服务。</w:t>
      </w:r>
    </w:p>
    <w:p w14:paraId="340FA563">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5.乙方承诺，在为甲方履行技术服务时，不得擅自使用任何属于他人的技术秘密或其他秘密信息。</w:t>
      </w:r>
      <w:bookmarkStart w:id="3" w:name="_GoBack"/>
      <w:bookmarkEnd w:id="3"/>
    </w:p>
    <w:p w14:paraId="1A285DC7">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6.乙方因工作上的需要所持有或保管的一切记录着甲方秘密信息的文件、资料、图表、笔记、报告、信件、磁带、磁盘、仪器以及其他任何形式的载体，均归甲方所有。</w:t>
      </w:r>
    </w:p>
    <w:p w14:paraId="7D564380">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7.乙方应当于技术服务结束时，或者于甲方提出请求时，返还全部记载着甲方秘密信息的一切载体。</w:t>
      </w:r>
    </w:p>
    <w:p w14:paraId="6FD1498F">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（二）违反保密条款的违约责任：</w:t>
      </w:r>
    </w:p>
    <w:p w14:paraId="5315697D">
      <w:pPr>
        <w:keepNext w:val="0"/>
        <w:keepLines w:val="0"/>
        <w:pageBreakBefore w:val="0"/>
        <w:widowControl/>
        <w:tabs>
          <w:tab w:val="left" w:pos="840"/>
        </w:tabs>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乙方对工作中了解到的甲方的技术、数据、机密等进行严格保密，不得向他人泄漏。本合同的解除或终止不免除乙方应承担的保密义务。乙方违反保密规定的，除承担法律责任外，还应向甲方支付合同额20%的惩罚性违约金，违约金不足以弥补甲方损失的，乙方还应予以赔偿。</w:t>
      </w:r>
    </w:p>
    <w:p w14:paraId="564AFA2F">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十</w:t>
      </w:r>
      <w:r>
        <w:rPr>
          <w:rFonts w:hint="eastAsia" w:ascii="Calibri" w:hAnsi="Calibri" w:eastAsia="宋体" w:cs="Times New Roman"/>
          <w:b/>
          <w:bCs/>
          <w:snapToGrid/>
          <w:color w:val="auto"/>
          <w:kern w:val="0"/>
          <w:sz w:val="28"/>
          <w:szCs w:val="28"/>
          <w:highlight w:val="none"/>
          <w:lang w:val="en-US" w:eastAsia="zh-CN" w:bidi="ar-SA"/>
        </w:rPr>
        <w:t>二</w:t>
      </w:r>
      <w:r>
        <w:rPr>
          <w:rFonts w:hint="eastAsia" w:ascii="Calibri" w:hAnsi="Calibri" w:eastAsia="宋体" w:cs="Times New Roman"/>
          <w:b/>
          <w:bCs/>
          <w:snapToGrid/>
          <w:color w:val="auto"/>
          <w:kern w:val="0"/>
          <w:sz w:val="28"/>
          <w:szCs w:val="28"/>
          <w:highlight w:val="none"/>
          <w:lang w:val="en-US" w:eastAsia="zh-Hans" w:bidi="ar-SA"/>
        </w:rPr>
        <w:t>、知识产权</w:t>
      </w:r>
    </w:p>
    <w:p w14:paraId="30F04370">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r>
        <w:rPr>
          <w:rFonts w:hint="eastAsia" w:ascii="宋体" w:hAnsi="宋体" w:eastAsia="宋体" w:cs="宋体"/>
          <w:snapToGrid/>
          <w:color w:val="auto"/>
          <w:kern w:val="0"/>
          <w:sz w:val="28"/>
          <w:szCs w:val="28"/>
          <w:highlight w:val="none"/>
          <w:lang w:val="en-US" w:eastAsia="zh-Hans"/>
        </w:rPr>
        <w:t>并向甲方承担合同总价款</w:t>
      </w:r>
      <w:r>
        <w:rPr>
          <w:rFonts w:hint="eastAsia" w:ascii="宋体" w:hAnsi="宋体" w:eastAsia="宋体" w:cs="宋体"/>
          <w:snapToGrid/>
          <w:color w:val="auto"/>
          <w:kern w:val="0"/>
          <w:sz w:val="28"/>
          <w:szCs w:val="28"/>
          <w:highlight w:val="none"/>
          <w:lang w:val="en-US" w:eastAsia="zh-CN"/>
        </w:rPr>
        <w:t>10</w:t>
      </w:r>
      <w:r>
        <w:rPr>
          <w:rFonts w:hint="eastAsia" w:ascii="宋体" w:hAnsi="宋体" w:eastAsia="宋体" w:cs="宋体"/>
          <w:snapToGrid/>
          <w:color w:val="auto"/>
          <w:kern w:val="0"/>
          <w:sz w:val="28"/>
          <w:szCs w:val="28"/>
          <w:highlight w:val="none"/>
          <w:lang w:val="en-US" w:eastAsia="zh-Hans"/>
        </w:rPr>
        <w:t>%的违约金</w:t>
      </w:r>
      <w:r>
        <w:rPr>
          <w:rFonts w:hint="eastAsia" w:ascii="宋体" w:hAnsi="宋体" w:eastAsia="宋体" w:cs="宋体"/>
          <w:snapToGrid/>
          <w:color w:val="auto"/>
          <w:kern w:val="0"/>
          <w:sz w:val="28"/>
          <w:szCs w:val="28"/>
          <w:highlight w:val="none"/>
          <w:lang w:val="en-US" w:eastAsia="zh-CN"/>
        </w:rPr>
        <w:t>，</w:t>
      </w:r>
      <w:r>
        <w:rPr>
          <w:rFonts w:hint="eastAsia" w:ascii="Calibri" w:hAnsi="Calibri" w:eastAsia="宋体" w:cs="Times New Roman"/>
          <w:snapToGrid/>
          <w:color w:val="auto"/>
          <w:kern w:val="0"/>
          <w:sz w:val="28"/>
          <w:szCs w:val="28"/>
          <w:highlight w:val="none"/>
          <w:lang w:val="en-US" w:eastAsia="zh-Hans" w:bidi="ar-SA"/>
        </w:rPr>
        <w:t>给采购人造成损失的，由供应商一并赔偿。</w:t>
      </w:r>
    </w:p>
    <w:p w14:paraId="59F7B785">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十</w:t>
      </w:r>
      <w:r>
        <w:rPr>
          <w:rFonts w:hint="eastAsia" w:ascii="Calibri" w:hAnsi="Calibri" w:eastAsia="宋体" w:cs="Times New Roman"/>
          <w:b/>
          <w:bCs/>
          <w:snapToGrid/>
          <w:color w:val="auto"/>
          <w:kern w:val="0"/>
          <w:sz w:val="28"/>
          <w:szCs w:val="28"/>
          <w:highlight w:val="none"/>
          <w:lang w:val="en-US" w:eastAsia="zh-CN" w:bidi="ar-SA"/>
        </w:rPr>
        <w:t>三</w:t>
      </w:r>
      <w:r>
        <w:rPr>
          <w:rFonts w:hint="eastAsia" w:ascii="Calibri" w:hAnsi="Calibri" w:eastAsia="宋体" w:cs="Times New Roman"/>
          <w:b/>
          <w:bCs/>
          <w:snapToGrid/>
          <w:color w:val="auto"/>
          <w:kern w:val="0"/>
          <w:sz w:val="28"/>
          <w:szCs w:val="28"/>
          <w:highlight w:val="none"/>
          <w:lang w:val="en-US" w:eastAsia="zh-Hans" w:bidi="ar-SA"/>
        </w:rPr>
        <w:t>、违约责任</w:t>
      </w:r>
    </w:p>
    <w:p w14:paraId="4BB65617">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宋体" w:hAnsi="宋体" w:eastAsia="宋体" w:cs="宋体"/>
          <w:b w:val="0"/>
          <w:snapToGrid w:val="0"/>
          <w:color w:val="auto"/>
          <w:kern w:val="0"/>
          <w:sz w:val="28"/>
          <w:szCs w:val="28"/>
          <w:highlight w:val="none"/>
          <w:lang w:val="en-US" w:eastAsia="zh-CN" w:bidi="ar-SA"/>
        </w:rPr>
      </w:pPr>
      <w:r>
        <w:rPr>
          <w:rFonts w:hint="eastAsia" w:ascii="宋体" w:hAnsi="宋体" w:eastAsia="宋体" w:cs="宋体"/>
          <w:b w:val="0"/>
          <w:snapToGrid w:val="0"/>
          <w:color w:val="auto"/>
          <w:kern w:val="0"/>
          <w:sz w:val="28"/>
          <w:szCs w:val="28"/>
          <w:highlight w:val="none"/>
          <w:lang w:val="en-US" w:eastAsia="zh-CN" w:bidi="ar-SA"/>
        </w:rPr>
        <w:t>1.甲乙双方必须遵守本合同并执行合同中的各项规定，保证本合同的正常履行。</w:t>
      </w:r>
    </w:p>
    <w:p w14:paraId="5169DAED">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宋体" w:hAnsi="宋体" w:eastAsia="宋体" w:cs="宋体"/>
          <w:b w:val="0"/>
          <w:snapToGrid w:val="0"/>
          <w:color w:val="auto"/>
          <w:kern w:val="0"/>
          <w:sz w:val="28"/>
          <w:szCs w:val="28"/>
          <w:highlight w:val="none"/>
          <w:lang w:val="en-US" w:eastAsia="zh-CN" w:bidi="ar-SA"/>
        </w:rPr>
      </w:pPr>
      <w:r>
        <w:rPr>
          <w:rFonts w:hint="eastAsia" w:ascii="宋体" w:hAnsi="宋体" w:eastAsia="宋体" w:cs="宋体"/>
          <w:b w:val="0"/>
          <w:snapToGrid w:val="0"/>
          <w:color w:val="auto"/>
          <w:kern w:val="0"/>
          <w:sz w:val="28"/>
          <w:szCs w:val="28"/>
          <w:highlight w:val="none"/>
          <w:lang w:val="en-US" w:eastAsia="zh-CN" w:bidi="ar-SA"/>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A46764E">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宋体" w:hAnsi="宋体" w:eastAsia="宋体" w:cs="宋体"/>
          <w:b w:val="0"/>
          <w:snapToGrid w:val="0"/>
          <w:color w:val="auto"/>
          <w:kern w:val="0"/>
          <w:sz w:val="28"/>
          <w:szCs w:val="28"/>
          <w:highlight w:val="none"/>
          <w:lang w:val="en-US" w:eastAsia="zh-CN" w:bidi="ar-SA"/>
        </w:rPr>
      </w:pPr>
      <w:r>
        <w:rPr>
          <w:rFonts w:hint="eastAsia" w:ascii="宋体" w:hAnsi="宋体" w:eastAsia="宋体" w:cs="宋体"/>
          <w:b w:val="0"/>
          <w:snapToGrid w:val="0"/>
          <w:color w:val="auto"/>
          <w:kern w:val="0"/>
          <w:sz w:val="28"/>
          <w:szCs w:val="28"/>
          <w:highlight w:val="none"/>
          <w:lang w:val="en-US" w:eastAsia="zh-CN" w:bidi="ar-SA"/>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1EAEC4B9">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宋体" w:hAnsi="宋体" w:eastAsia="宋体" w:cs="宋体"/>
          <w:b w:val="0"/>
          <w:snapToGrid w:val="0"/>
          <w:color w:val="auto"/>
          <w:kern w:val="0"/>
          <w:sz w:val="28"/>
          <w:szCs w:val="28"/>
          <w:highlight w:val="none"/>
          <w:lang w:val="en-US" w:eastAsia="zh-CN" w:bidi="ar-SA"/>
        </w:rPr>
      </w:pPr>
      <w:r>
        <w:rPr>
          <w:rFonts w:hint="eastAsia" w:ascii="宋体" w:hAnsi="宋体" w:eastAsia="宋体" w:cs="宋体"/>
          <w:b w:val="0"/>
          <w:snapToGrid w:val="0"/>
          <w:color w:val="auto"/>
          <w:kern w:val="0"/>
          <w:sz w:val="28"/>
          <w:szCs w:val="28"/>
          <w:highlight w:val="none"/>
          <w:lang w:val="en-US" w:eastAsia="zh-CN" w:bidi="ar-SA"/>
        </w:rPr>
        <w:t>4.乙方逾期完成服务的，每逾期一日，向甲方承担合同总价款0.3%的违约金，逾期30日的，甲方有权单方解除本合同且保留追究乙方违约责任的权利，给甲方造成损失的，乙方还应予以赔偿。</w:t>
      </w:r>
    </w:p>
    <w:p w14:paraId="10C7A953">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宋体" w:hAnsi="宋体" w:eastAsia="宋体" w:cs="宋体"/>
          <w:b w:val="0"/>
          <w:snapToGrid w:val="0"/>
          <w:color w:val="auto"/>
          <w:kern w:val="0"/>
          <w:sz w:val="28"/>
          <w:szCs w:val="28"/>
          <w:highlight w:val="none"/>
          <w:lang w:val="en-US" w:eastAsia="zh-CN" w:bidi="ar-SA"/>
        </w:rPr>
      </w:pPr>
      <w:r>
        <w:rPr>
          <w:rFonts w:hint="eastAsia" w:ascii="宋体" w:hAnsi="宋体" w:eastAsia="宋体" w:cs="宋体"/>
          <w:b w:val="0"/>
          <w:snapToGrid w:val="0"/>
          <w:color w:val="auto"/>
          <w:kern w:val="0"/>
          <w:sz w:val="28"/>
          <w:szCs w:val="28"/>
          <w:highlight w:val="none"/>
          <w:lang w:val="en-US" w:eastAsia="zh-CN" w:bidi="ar-SA"/>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14:paraId="7D629F78">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宋体" w:hAnsi="宋体" w:eastAsia="宋体" w:cs="宋体"/>
          <w:b w:val="0"/>
          <w:snapToGrid w:val="0"/>
          <w:color w:val="auto"/>
          <w:kern w:val="0"/>
          <w:sz w:val="28"/>
          <w:szCs w:val="28"/>
          <w:highlight w:val="none"/>
          <w:lang w:val="en-US" w:eastAsia="zh-CN" w:bidi="ar-SA"/>
        </w:rPr>
      </w:pPr>
      <w:r>
        <w:rPr>
          <w:rFonts w:hint="eastAsia" w:ascii="宋体" w:hAnsi="宋体" w:eastAsia="宋体" w:cs="宋体"/>
          <w:b w:val="0"/>
          <w:snapToGrid w:val="0"/>
          <w:color w:val="auto"/>
          <w:kern w:val="0"/>
          <w:sz w:val="28"/>
          <w:szCs w:val="28"/>
          <w:highlight w:val="none"/>
          <w:lang w:val="en-US" w:eastAsia="zh-CN" w:bidi="ar-SA"/>
        </w:rPr>
        <w:t>6.乙方应保证其提交的服务成果不存在侵犯他人权益的情形，否则，因此引发的责任及纠纷由乙方承担，对甲方造成损失的，乙方应予以赔偿，此外，乙方还应向甲方承担合同总价款20%的惩罚性违约金。</w:t>
      </w:r>
    </w:p>
    <w:p w14:paraId="2D739148">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宋体" w:hAnsi="宋体" w:eastAsia="宋体" w:cs="宋体"/>
          <w:b w:val="0"/>
          <w:snapToGrid w:val="0"/>
          <w:color w:val="auto"/>
          <w:kern w:val="0"/>
          <w:sz w:val="28"/>
          <w:szCs w:val="28"/>
          <w:highlight w:val="none"/>
          <w:lang w:val="en-US" w:eastAsia="zh-CN" w:bidi="ar-SA"/>
        </w:rPr>
      </w:pPr>
      <w:r>
        <w:rPr>
          <w:rFonts w:hint="eastAsia" w:ascii="宋体" w:hAnsi="宋体" w:eastAsia="宋体" w:cs="宋体"/>
          <w:b w:val="0"/>
          <w:snapToGrid w:val="0"/>
          <w:color w:val="auto"/>
          <w:kern w:val="0"/>
          <w:sz w:val="28"/>
          <w:szCs w:val="28"/>
          <w:highlight w:val="none"/>
          <w:lang w:val="en-US" w:eastAsia="zh-CN" w:bidi="ar-SA"/>
        </w:rPr>
        <w:t>7.乙方应对其服务及服务成果的合法性、科学性、有效性、客观性、真实性负责，否则，相关责任及纠纷由乙方承担，对甲方造成损失的，乙方应予赔偿，此外，乙方还应向甲方承担合同总价款10%的违约金。</w:t>
      </w:r>
    </w:p>
    <w:p w14:paraId="3C6BA97B">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宋体" w:hAnsi="宋体" w:eastAsia="宋体" w:cs="宋体"/>
          <w:b w:val="0"/>
          <w:snapToGrid w:val="0"/>
          <w:color w:val="auto"/>
          <w:kern w:val="0"/>
          <w:sz w:val="28"/>
          <w:szCs w:val="28"/>
          <w:highlight w:val="none"/>
          <w:lang w:val="en-US" w:eastAsia="zh-Hans" w:bidi="ar-SA"/>
        </w:rPr>
      </w:pPr>
      <w:r>
        <w:rPr>
          <w:rFonts w:hint="eastAsia" w:ascii="宋体" w:hAnsi="宋体" w:eastAsia="宋体" w:cs="宋体"/>
          <w:b w:val="0"/>
          <w:snapToGrid w:val="0"/>
          <w:color w:val="auto"/>
          <w:kern w:val="0"/>
          <w:sz w:val="28"/>
          <w:szCs w:val="28"/>
          <w:highlight w:val="none"/>
          <w:lang w:val="en-US" w:eastAsia="zh-CN" w:bidi="ar-SA"/>
        </w:rPr>
        <w:t>8.</w:t>
      </w:r>
      <w:r>
        <w:rPr>
          <w:rFonts w:hint="eastAsia" w:ascii="宋体" w:hAnsi="宋体" w:eastAsia="宋体" w:cs="宋体"/>
          <w:b w:val="0"/>
          <w:snapToGrid w:val="0"/>
          <w:color w:val="auto"/>
          <w:kern w:val="0"/>
          <w:sz w:val="28"/>
          <w:szCs w:val="28"/>
          <w:highlight w:val="none"/>
          <w:lang w:val="en-US" w:eastAsia="zh-Hans" w:bidi="ar-SA"/>
        </w:rPr>
        <w:t>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0210F57C">
      <w:pPr>
        <w:keepNext w:val="0"/>
        <w:keepLines w:val="0"/>
        <w:pageBreakBefore w:val="0"/>
        <w:wordWrap w:val="0"/>
        <w:overflowPunct/>
        <w:topLinePunct/>
        <w:bidi w:val="0"/>
        <w:spacing w:line="560" w:lineRule="exact"/>
        <w:ind w:firstLine="560" w:firstLineChars="200"/>
        <w:jc w:val="both"/>
        <w:outlineLvl w:val="9"/>
        <w:rPr>
          <w:rFonts w:hint="eastAsia" w:ascii="宋体" w:hAnsi="宋体" w:eastAsia="宋体" w:cs="宋体"/>
          <w:color w:val="auto"/>
          <w:sz w:val="28"/>
          <w:szCs w:val="28"/>
          <w:highlight w:val="none"/>
          <w:lang w:val="zh-CN" w:eastAsia="en-US" w:bidi="ar-SA"/>
        </w:rPr>
      </w:pPr>
      <w:r>
        <w:rPr>
          <w:rFonts w:hint="eastAsia" w:ascii="宋体" w:hAnsi="宋体" w:eastAsia="宋体" w:cs="宋体"/>
          <w:b w:val="0"/>
          <w:snapToGrid w:val="0"/>
          <w:color w:val="auto"/>
          <w:kern w:val="0"/>
          <w:sz w:val="28"/>
          <w:szCs w:val="28"/>
          <w:highlight w:val="none"/>
          <w:lang w:val="en-US" w:eastAsia="zh-CN" w:bidi="ar-SA"/>
        </w:rPr>
        <w:t>9.</w:t>
      </w:r>
      <w:r>
        <w:rPr>
          <w:rFonts w:hint="eastAsia" w:ascii="宋体" w:hAnsi="宋体" w:eastAsia="宋体" w:cs="宋体"/>
          <w:color w:val="auto"/>
          <w:sz w:val="28"/>
          <w:szCs w:val="28"/>
          <w:highlight w:val="none"/>
          <w:lang w:val="zh-CN" w:eastAsia="en-US" w:bidi="ar-SA"/>
        </w:rPr>
        <w:t>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2EE4A15F">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十</w:t>
      </w:r>
      <w:r>
        <w:rPr>
          <w:rFonts w:hint="eastAsia" w:ascii="Calibri" w:hAnsi="Calibri" w:eastAsia="宋体" w:cs="Times New Roman"/>
          <w:b/>
          <w:bCs/>
          <w:snapToGrid/>
          <w:color w:val="auto"/>
          <w:kern w:val="0"/>
          <w:sz w:val="28"/>
          <w:szCs w:val="28"/>
          <w:highlight w:val="none"/>
          <w:lang w:val="en-US" w:eastAsia="zh-CN" w:bidi="ar-SA"/>
        </w:rPr>
        <w:t>四</w:t>
      </w:r>
      <w:r>
        <w:rPr>
          <w:rFonts w:hint="eastAsia" w:ascii="Calibri" w:hAnsi="Calibri" w:eastAsia="宋体" w:cs="Times New Roman"/>
          <w:b/>
          <w:bCs/>
          <w:snapToGrid/>
          <w:color w:val="auto"/>
          <w:kern w:val="0"/>
          <w:sz w:val="28"/>
          <w:szCs w:val="28"/>
          <w:highlight w:val="none"/>
          <w:lang w:val="en-US" w:eastAsia="zh-Hans" w:bidi="ar-SA"/>
        </w:rPr>
        <w:t>、合同争议的解决</w:t>
      </w:r>
    </w:p>
    <w:p w14:paraId="03C76C00">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在履行本合同的过程中发生争议，双方当事人经友好协商仍无法达成一致的，任何一方有权向甲方所在地具有管辖权的法院起诉。</w:t>
      </w:r>
    </w:p>
    <w:p w14:paraId="7F4194E8">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b/>
          <w:bCs/>
          <w:snapToGrid/>
          <w:color w:val="auto"/>
          <w:kern w:val="0"/>
          <w:sz w:val="28"/>
          <w:szCs w:val="28"/>
          <w:highlight w:val="none"/>
          <w:lang w:val="en-US" w:eastAsia="zh-Hans" w:bidi="ar-SA"/>
        </w:rPr>
      </w:pPr>
      <w:r>
        <w:rPr>
          <w:rFonts w:hint="eastAsia" w:ascii="Calibri" w:hAnsi="Calibri" w:eastAsia="宋体" w:cs="Times New Roman"/>
          <w:b/>
          <w:bCs/>
          <w:snapToGrid/>
          <w:color w:val="auto"/>
          <w:kern w:val="0"/>
          <w:sz w:val="28"/>
          <w:szCs w:val="28"/>
          <w:highlight w:val="none"/>
          <w:lang w:val="en-US" w:eastAsia="zh-Hans" w:bidi="ar-SA"/>
        </w:rPr>
        <w:t>十</w:t>
      </w:r>
      <w:r>
        <w:rPr>
          <w:rFonts w:hint="eastAsia" w:ascii="Calibri" w:hAnsi="Calibri" w:eastAsia="宋体" w:cs="Times New Roman"/>
          <w:b/>
          <w:bCs/>
          <w:snapToGrid/>
          <w:color w:val="auto"/>
          <w:kern w:val="0"/>
          <w:sz w:val="28"/>
          <w:szCs w:val="28"/>
          <w:highlight w:val="none"/>
          <w:lang w:val="en-US" w:eastAsia="zh-CN" w:bidi="ar-SA"/>
        </w:rPr>
        <w:t>五</w:t>
      </w:r>
      <w:r>
        <w:rPr>
          <w:rFonts w:hint="eastAsia" w:ascii="Calibri" w:hAnsi="Calibri" w:eastAsia="宋体" w:cs="Times New Roman"/>
          <w:b/>
          <w:bCs/>
          <w:snapToGrid/>
          <w:color w:val="auto"/>
          <w:kern w:val="0"/>
          <w:sz w:val="28"/>
          <w:szCs w:val="28"/>
          <w:highlight w:val="none"/>
          <w:lang w:val="en-US" w:eastAsia="zh-Hans" w:bidi="ar-SA"/>
        </w:rPr>
        <w:t>、不可抗力情况下的免责约定</w:t>
      </w:r>
    </w:p>
    <w:p w14:paraId="0CA940AD">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双方约定不可抗力情况指：双方不可预见、不可避免、不可克服的客观情况，但不包括双方的违约或疏忽。这些事件包括但不限于：战争、严重火灾、洪水、台风、地震等。</w:t>
      </w:r>
    </w:p>
    <w:p w14:paraId="570C36B8">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1、在合同有效期内，任何一方因不可抗力事件导致不能履行合同，则合同履行期可延长，其延长期与不可抗力影响期相同。</w:t>
      </w:r>
    </w:p>
    <w:p w14:paraId="46843D8B">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2、不可抗力事件发生后，应立即通知对方，并寄送有关权威机构出具的证明。</w:t>
      </w:r>
    </w:p>
    <w:p w14:paraId="18FBE698">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default" w:ascii="Calibri" w:hAnsi="Calibri" w:eastAsia="宋体" w:cs="Times New Roman"/>
          <w:kern w:val="0"/>
          <w:sz w:val="24"/>
          <w:szCs w:val="20"/>
          <w:lang w:val="en-US" w:eastAsia="zh-CN"/>
        </w:rPr>
      </w:pPr>
      <w:r>
        <w:rPr>
          <w:rFonts w:hint="eastAsia" w:ascii="Calibri" w:hAnsi="Calibri" w:eastAsia="宋体" w:cs="Times New Roman"/>
          <w:snapToGrid/>
          <w:color w:val="auto"/>
          <w:kern w:val="0"/>
          <w:sz w:val="28"/>
          <w:szCs w:val="28"/>
          <w:highlight w:val="none"/>
          <w:lang w:val="en-US" w:eastAsia="zh-Hans" w:bidi="ar-SA"/>
        </w:rPr>
        <w:t>3、不可抗力事件延续60天以上，双方应通过友好协商，确定是否继续履行合同。</w:t>
      </w:r>
    </w:p>
    <w:p w14:paraId="172167C0">
      <w:pPr>
        <w:keepNext w:val="0"/>
        <w:keepLines w:val="0"/>
        <w:pageBreakBefore w:val="0"/>
        <w:widowControl/>
        <w:kinsoku/>
        <w:wordWrap/>
        <w:overflowPunct/>
        <w:topLinePunct w:val="0"/>
        <w:bidi w:val="0"/>
        <w:adjustRightInd w:val="0"/>
        <w:snapToGrid w:val="0"/>
        <w:spacing w:line="560" w:lineRule="exact"/>
        <w:outlineLvl w:val="9"/>
        <w:rPr>
          <w:rFonts w:hint="eastAsia" w:ascii="宋体" w:hAnsi="宋体" w:eastAsia="宋体" w:cs="宋体"/>
          <w:b/>
          <w:bCs/>
          <w:color w:val="auto"/>
          <w:kern w:val="0"/>
          <w:sz w:val="28"/>
          <w:szCs w:val="28"/>
          <w:highlight w:val="none"/>
          <w:lang w:eastAsia="zh-Hans"/>
        </w:rPr>
      </w:pPr>
      <w:r>
        <w:rPr>
          <w:rFonts w:hint="eastAsia" w:ascii="宋体" w:hAnsi="宋体" w:eastAsia="宋体" w:cs="宋体"/>
          <w:b/>
          <w:bCs/>
          <w:color w:val="auto"/>
          <w:kern w:val="0"/>
          <w:sz w:val="28"/>
          <w:szCs w:val="28"/>
          <w:highlight w:val="none"/>
          <w:lang w:eastAsia="zh-Hans"/>
        </w:rPr>
        <w:t>第</w:t>
      </w:r>
      <w:r>
        <w:rPr>
          <w:rFonts w:hint="eastAsia" w:ascii="宋体" w:hAnsi="宋体" w:eastAsia="宋体" w:cs="宋体"/>
          <w:b/>
          <w:bCs/>
          <w:color w:val="auto"/>
          <w:kern w:val="0"/>
          <w:sz w:val="28"/>
          <w:szCs w:val="28"/>
          <w:highlight w:val="none"/>
          <w:lang w:val="en-US" w:eastAsia="zh-CN"/>
        </w:rPr>
        <w:t>十六</w:t>
      </w:r>
      <w:r>
        <w:rPr>
          <w:rFonts w:hint="eastAsia" w:ascii="宋体" w:hAnsi="宋体" w:eastAsia="宋体" w:cs="宋体"/>
          <w:b/>
          <w:bCs/>
          <w:color w:val="auto"/>
          <w:kern w:val="0"/>
          <w:sz w:val="28"/>
          <w:szCs w:val="28"/>
          <w:highlight w:val="none"/>
          <w:lang w:eastAsia="zh-Hans"/>
        </w:rPr>
        <w:t>条 合同订立</w:t>
      </w:r>
    </w:p>
    <w:p w14:paraId="7EE1E1C4">
      <w:pPr>
        <w:keepNext w:val="0"/>
        <w:keepLines w:val="0"/>
        <w:pageBreakBefore w:val="0"/>
        <w:widowControl/>
        <w:kinsoku/>
        <w:wordWrap/>
        <w:overflowPunct/>
        <w:topLinePunct w:val="0"/>
        <w:bidi w:val="0"/>
        <w:adjustRightInd w:val="0"/>
        <w:snapToGrid w:val="0"/>
        <w:spacing w:line="560" w:lineRule="exact"/>
        <w:ind w:firstLine="560" w:firstLineChars="200"/>
        <w:outlineLvl w:val="9"/>
        <w:rPr>
          <w:rFonts w:hint="eastAsia" w:ascii="宋体" w:hAnsi="宋体" w:eastAsia="宋体" w:cs="宋体"/>
          <w:color w:val="auto"/>
          <w:kern w:val="0"/>
          <w:sz w:val="28"/>
          <w:szCs w:val="28"/>
          <w:highlight w:val="none"/>
          <w:lang w:eastAsia="zh-Hans"/>
        </w:rPr>
      </w:pPr>
      <w:r>
        <w:rPr>
          <w:rFonts w:hint="eastAsia" w:ascii="宋体" w:hAnsi="宋体" w:eastAsia="宋体" w:cs="宋体"/>
          <w:color w:val="auto"/>
          <w:kern w:val="0"/>
          <w:sz w:val="28"/>
          <w:szCs w:val="28"/>
          <w:highlight w:val="none"/>
          <w:lang w:val="en-US" w:eastAsia="zh-CN"/>
        </w:rPr>
        <w:t>1.</w:t>
      </w:r>
      <w:r>
        <w:rPr>
          <w:rFonts w:hint="eastAsia" w:ascii="宋体" w:hAnsi="宋体" w:eastAsia="宋体" w:cs="宋体"/>
          <w:color w:val="auto"/>
          <w:kern w:val="0"/>
          <w:sz w:val="28"/>
          <w:szCs w:val="28"/>
          <w:highlight w:val="none"/>
          <w:lang w:eastAsia="zh-Hans"/>
        </w:rPr>
        <w:t>本合同未尽事宜由双方协商解决，双方协商达成一致，可以对本合同进行修订或补充，任何对本合同的修订或者补充，应采用书面形式，签订补充协议，具有同等法律效力。</w:t>
      </w:r>
    </w:p>
    <w:p w14:paraId="432021D2">
      <w:pPr>
        <w:keepNext w:val="0"/>
        <w:keepLines w:val="0"/>
        <w:pageBreakBefore w:val="0"/>
        <w:widowControl/>
        <w:kinsoku/>
        <w:wordWrap/>
        <w:overflowPunct/>
        <w:topLinePunct w:val="0"/>
        <w:bidi w:val="0"/>
        <w:adjustRightInd w:val="0"/>
        <w:snapToGrid w:val="0"/>
        <w:spacing w:line="560" w:lineRule="exact"/>
        <w:ind w:firstLine="560" w:firstLineChars="200"/>
        <w:outlineLvl w:val="9"/>
        <w:rPr>
          <w:rFonts w:hint="eastAsia" w:ascii="宋体" w:hAnsi="宋体" w:eastAsia="宋体" w:cs="宋体"/>
          <w:color w:val="auto"/>
          <w:kern w:val="0"/>
          <w:sz w:val="28"/>
          <w:szCs w:val="28"/>
          <w:highlight w:val="none"/>
          <w:lang w:eastAsia="zh-Hans"/>
        </w:rPr>
      </w:pP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lang w:eastAsia="zh-Hans"/>
        </w:rPr>
        <w:t>本合同自双方的法定代表人或委托代理人签字并加盖公章之日起生效。</w:t>
      </w:r>
    </w:p>
    <w:p w14:paraId="3FFDCBD0">
      <w:pPr>
        <w:keepNext w:val="0"/>
        <w:keepLines w:val="0"/>
        <w:pageBreakBefore w:val="0"/>
        <w:widowControl/>
        <w:kinsoku/>
        <w:wordWrap/>
        <w:overflowPunct/>
        <w:topLinePunct w:val="0"/>
        <w:bidi w:val="0"/>
        <w:adjustRightInd w:val="0"/>
        <w:snapToGrid w:val="0"/>
        <w:spacing w:line="560" w:lineRule="exact"/>
        <w:ind w:firstLine="560" w:firstLineChars="200"/>
        <w:outlineLvl w:val="9"/>
        <w:rPr>
          <w:rFonts w:hint="eastAsia" w:ascii="宋体" w:hAnsi="宋体" w:eastAsia="宋体" w:cs="宋体"/>
          <w:color w:val="auto"/>
          <w:kern w:val="0"/>
          <w:sz w:val="28"/>
          <w:szCs w:val="28"/>
          <w:highlight w:val="none"/>
          <w:lang w:eastAsia="zh-Hans"/>
        </w:rPr>
      </w:pPr>
      <w:r>
        <w:rPr>
          <w:rFonts w:hint="eastAsia" w:ascii="宋体" w:hAnsi="宋体" w:eastAsia="宋体" w:cs="宋体"/>
          <w:color w:val="auto"/>
          <w:kern w:val="0"/>
          <w:sz w:val="28"/>
          <w:szCs w:val="28"/>
          <w:highlight w:val="none"/>
          <w:lang w:val="en-US" w:eastAsia="zh-CN"/>
        </w:rPr>
        <w:t>3.</w:t>
      </w:r>
      <w:r>
        <w:rPr>
          <w:rFonts w:hint="eastAsia" w:ascii="宋体" w:hAnsi="宋体" w:eastAsia="宋体" w:cs="宋体"/>
          <w:color w:val="auto"/>
          <w:kern w:val="0"/>
          <w:sz w:val="28"/>
          <w:szCs w:val="28"/>
          <w:highlight w:val="none"/>
          <w:lang w:eastAsia="zh-Hans"/>
        </w:rPr>
        <w:t>本合同一式</w:t>
      </w:r>
      <w:r>
        <w:rPr>
          <w:rFonts w:hint="eastAsia" w:ascii="宋体" w:hAnsi="宋体" w:eastAsia="宋体" w:cs="宋体"/>
          <w:color w:val="auto"/>
          <w:kern w:val="0"/>
          <w:sz w:val="28"/>
          <w:szCs w:val="28"/>
          <w:highlight w:val="none"/>
          <w:u w:val="single"/>
          <w:lang w:eastAsia="zh-Hans"/>
        </w:rPr>
        <w:t xml:space="preserve"> 捌 </w:t>
      </w:r>
      <w:r>
        <w:rPr>
          <w:rFonts w:hint="eastAsia" w:ascii="宋体" w:hAnsi="宋体" w:eastAsia="宋体" w:cs="宋体"/>
          <w:color w:val="auto"/>
          <w:kern w:val="0"/>
          <w:sz w:val="28"/>
          <w:szCs w:val="28"/>
          <w:highlight w:val="none"/>
          <w:lang w:eastAsia="zh-Hans"/>
        </w:rPr>
        <w:t>份，其中，甲方执</w:t>
      </w:r>
      <w:r>
        <w:rPr>
          <w:rFonts w:hint="eastAsia" w:ascii="宋体" w:hAnsi="宋体" w:eastAsia="宋体" w:cs="宋体"/>
          <w:color w:val="auto"/>
          <w:kern w:val="0"/>
          <w:sz w:val="28"/>
          <w:szCs w:val="28"/>
          <w:highlight w:val="none"/>
          <w:u w:val="single"/>
          <w:lang w:eastAsia="zh-Hans"/>
        </w:rPr>
        <w:t xml:space="preserve"> 肆 </w:t>
      </w:r>
      <w:r>
        <w:rPr>
          <w:rFonts w:hint="eastAsia" w:ascii="宋体" w:hAnsi="宋体" w:eastAsia="宋体" w:cs="宋体"/>
          <w:color w:val="auto"/>
          <w:kern w:val="0"/>
          <w:sz w:val="28"/>
          <w:szCs w:val="28"/>
          <w:highlight w:val="none"/>
          <w:lang w:eastAsia="zh-Hans"/>
        </w:rPr>
        <w:t>份，乙方执</w:t>
      </w:r>
      <w:r>
        <w:rPr>
          <w:rFonts w:hint="eastAsia" w:ascii="宋体" w:hAnsi="宋体" w:eastAsia="宋体" w:cs="宋体"/>
          <w:color w:val="auto"/>
          <w:kern w:val="0"/>
          <w:sz w:val="28"/>
          <w:szCs w:val="28"/>
          <w:highlight w:val="none"/>
          <w:u w:val="single"/>
          <w:lang w:eastAsia="zh-Hans"/>
        </w:rPr>
        <w:t xml:space="preserve"> 肆 </w:t>
      </w:r>
      <w:r>
        <w:rPr>
          <w:rFonts w:hint="eastAsia" w:ascii="宋体" w:hAnsi="宋体" w:eastAsia="宋体" w:cs="宋体"/>
          <w:color w:val="auto"/>
          <w:kern w:val="0"/>
          <w:sz w:val="28"/>
          <w:szCs w:val="28"/>
          <w:highlight w:val="none"/>
          <w:lang w:eastAsia="zh-Hans"/>
        </w:rPr>
        <w:t>份，具有同等法律效力。</w:t>
      </w:r>
    </w:p>
    <w:p w14:paraId="58911BCA">
      <w:pPr>
        <w:keepNext w:val="0"/>
        <w:keepLines w:val="0"/>
        <w:pageBreakBefore w:val="0"/>
        <w:widowControl/>
        <w:kinsoku w:val="0"/>
        <w:wordWrap/>
        <w:overflowPunct/>
        <w:topLinePunct w:val="0"/>
        <w:autoSpaceDE w:val="0"/>
        <w:autoSpaceDN w:val="0"/>
        <w:bidi w:val="0"/>
        <w:adjustRightInd w:val="0"/>
        <w:snapToGrid w:val="0"/>
        <w:spacing w:line="560" w:lineRule="exact"/>
        <w:ind w:firstLine="554" w:firstLineChars="198"/>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p>
    <w:p w14:paraId="487F3713">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Hans" w:bidi="ar-SA"/>
        </w:rPr>
        <w:t>甲方：陕西省公路局</w:t>
      </w:r>
      <w:r>
        <w:rPr>
          <w:rFonts w:hint="eastAsia" w:ascii="Calibri" w:hAnsi="Calibri" w:eastAsia="宋体" w:cs="Times New Roman"/>
          <w:snapToGrid/>
          <w:color w:val="auto"/>
          <w:kern w:val="0"/>
          <w:sz w:val="28"/>
          <w:szCs w:val="28"/>
          <w:highlight w:val="none"/>
          <w:lang w:val="en-US" w:eastAsia="zh-CN" w:bidi="ar-SA"/>
        </w:rPr>
        <w:t xml:space="preserve">（公章）        </w:t>
      </w:r>
      <w:r>
        <w:rPr>
          <w:rFonts w:hint="eastAsia" w:ascii="Calibri" w:hAnsi="Calibri" w:eastAsia="宋体" w:cs="Times New Roman"/>
          <w:snapToGrid/>
          <w:color w:val="auto"/>
          <w:kern w:val="0"/>
          <w:sz w:val="28"/>
          <w:szCs w:val="28"/>
          <w:highlight w:val="none"/>
          <w:lang w:val="en-US" w:eastAsia="zh-Hans" w:bidi="ar-SA"/>
        </w:rPr>
        <w:t>乙方：</w:t>
      </w:r>
      <w:r>
        <w:rPr>
          <w:rFonts w:hint="eastAsia" w:ascii="Calibri" w:hAnsi="Calibri" w:eastAsia="宋体" w:cs="Times New Roman"/>
          <w:snapToGrid/>
          <w:color w:val="auto"/>
          <w:kern w:val="0"/>
          <w:sz w:val="28"/>
          <w:szCs w:val="28"/>
          <w:highlight w:val="none"/>
          <w:lang w:val="en-US" w:eastAsia="zh-CN" w:bidi="ar-SA"/>
        </w:rPr>
        <w:t xml:space="preserve">          （公章）</w:t>
      </w:r>
    </w:p>
    <w:p w14:paraId="61CB784F">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Hans" w:bidi="ar-SA"/>
        </w:rPr>
        <w:t>法定代表人</w:t>
      </w:r>
      <w:r>
        <w:rPr>
          <w:rFonts w:hint="eastAsia" w:ascii="Calibri" w:hAnsi="Calibri" w:eastAsia="宋体" w:cs="Times New Roman"/>
          <w:snapToGrid/>
          <w:color w:val="auto"/>
          <w:kern w:val="0"/>
          <w:sz w:val="28"/>
          <w:szCs w:val="28"/>
          <w:highlight w:val="none"/>
          <w:lang w:val="en-US" w:eastAsia="zh-CN" w:bidi="ar-SA"/>
        </w:rPr>
        <w:t xml:space="preserve">                        </w:t>
      </w:r>
      <w:r>
        <w:rPr>
          <w:rFonts w:hint="eastAsia" w:ascii="Calibri" w:hAnsi="Calibri" w:eastAsia="宋体" w:cs="Times New Roman"/>
          <w:snapToGrid/>
          <w:color w:val="auto"/>
          <w:kern w:val="0"/>
          <w:sz w:val="28"/>
          <w:szCs w:val="28"/>
          <w:highlight w:val="none"/>
          <w:lang w:val="en-US" w:eastAsia="zh-Hans" w:bidi="ar-SA"/>
        </w:rPr>
        <w:t>法定代表人</w:t>
      </w:r>
    </w:p>
    <w:p w14:paraId="7E593F04">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Hans" w:bidi="ar-SA"/>
        </w:rPr>
        <w:t>或其委托代理人：</w:t>
      </w:r>
      <w:r>
        <w:rPr>
          <w:rFonts w:hint="eastAsia" w:ascii="Calibri" w:hAnsi="Calibri" w:eastAsia="宋体" w:cs="Times New Roman"/>
          <w:snapToGrid/>
          <w:color w:val="auto"/>
          <w:kern w:val="0"/>
          <w:sz w:val="28"/>
          <w:szCs w:val="28"/>
          <w:highlight w:val="none"/>
          <w:lang w:val="en-US" w:eastAsia="zh-CN" w:bidi="ar-SA"/>
        </w:rPr>
        <w:t xml:space="preserve">                  </w:t>
      </w:r>
      <w:r>
        <w:rPr>
          <w:rFonts w:hint="eastAsia" w:ascii="Calibri" w:hAnsi="Calibri" w:eastAsia="宋体" w:cs="Times New Roman"/>
          <w:snapToGrid/>
          <w:color w:val="auto"/>
          <w:kern w:val="0"/>
          <w:sz w:val="28"/>
          <w:szCs w:val="28"/>
          <w:highlight w:val="none"/>
          <w:lang w:val="en-US" w:eastAsia="zh-Hans" w:bidi="ar-SA"/>
        </w:rPr>
        <w:t>或其委托代理人：</w:t>
      </w:r>
      <w:r>
        <w:rPr>
          <w:rFonts w:hint="eastAsia" w:ascii="Calibri" w:hAnsi="Calibri" w:eastAsia="宋体" w:cs="Times New Roman"/>
          <w:snapToGrid/>
          <w:color w:val="auto"/>
          <w:kern w:val="0"/>
          <w:sz w:val="28"/>
          <w:szCs w:val="28"/>
          <w:highlight w:val="none"/>
          <w:lang w:val="en-US" w:eastAsia="zh-CN" w:bidi="ar-SA"/>
        </w:rPr>
        <w:t xml:space="preserve">            </w:t>
      </w:r>
    </w:p>
    <w:p w14:paraId="3218014E">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CN" w:bidi="ar-SA"/>
        </w:rPr>
      </w:pPr>
      <w:r>
        <w:rPr>
          <w:rFonts w:hint="eastAsia" w:ascii="Calibri" w:hAnsi="Calibri" w:eastAsia="宋体" w:cs="Times New Roman"/>
          <w:snapToGrid/>
          <w:color w:val="auto"/>
          <w:kern w:val="0"/>
          <w:sz w:val="28"/>
          <w:szCs w:val="28"/>
          <w:highlight w:val="none"/>
          <w:lang w:val="en-US" w:eastAsia="zh-CN" w:bidi="ar-SA"/>
        </w:rPr>
        <w:t>（签字或盖章）                    （签字或盖章）</w:t>
      </w:r>
    </w:p>
    <w:p w14:paraId="501ECFAC">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t xml:space="preserve">年  </w:t>
      </w:r>
      <w:r>
        <w:rPr>
          <w:rFonts w:hint="eastAsia" w:ascii="Calibri" w:hAnsi="Calibri" w:eastAsia="宋体" w:cs="Times New Roman"/>
          <w:snapToGrid/>
          <w:color w:val="auto"/>
          <w:kern w:val="0"/>
          <w:sz w:val="28"/>
          <w:szCs w:val="28"/>
          <w:highlight w:val="none"/>
          <w:lang w:val="en-US" w:eastAsia="zh-CN" w:bidi="ar-SA"/>
        </w:rPr>
        <w:t xml:space="preserve"> </w:t>
      </w:r>
      <w:r>
        <w:rPr>
          <w:rFonts w:hint="eastAsia" w:ascii="Calibri" w:hAnsi="Calibri" w:eastAsia="宋体" w:cs="Times New Roman"/>
          <w:snapToGrid/>
          <w:color w:val="auto"/>
          <w:kern w:val="0"/>
          <w:sz w:val="28"/>
          <w:szCs w:val="28"/>
          <w:highlight w:val="none"/>
          <w:lang w:val="en-US" w:eastAsia="zh-Hans" w:bidi="ar-SA"/>
        </w:rPr>
        <w:t xml:space="preserve"> 月  </w:t>
      </w:r>
      <w:r>
        <w:rPr>
          <w:rFonts w:hint="eastAsia" w:ascii="Calibri" w:hAnsi="Calibri" w:eastAsia="宋体" w:cs="Times New Roman"/>
          <w:snapToGrid/>
          <w:color w:val="auto"/>
          <w:kern w:val="0"/>
          <w:sz w:val="28"/>
          <w:szCs w:val="28"/>
          <w:highlight w:val="none"/>
          <w:lang w:val="en-US" w:eastAsia="zh-CN" w:bidi="ar-SA"/>
        </w:rPr>
        <w:t xml:space="preserve">  </w:t>
      </w:r>
      <w:r>
        <w:rPr>
          <w:rFonts w:hint="eastAsia" w:ascii="Calibri" w:hAnsi="Calibri" w:eastAsia="宋体" w:cs="Times New Roman"/>
          <w:snapToGrid/>
          <w:color w:val="auto"/>
          <w:kern w:val="0"/>
          <w:sz w:val="28"/>
          <w:szCs w:val="28"/>
          <w:highlight w:val="none"/>
          <w:lang w:val="en-US" w:eastAsia="zh-Hans" w:bidi="ar-SA"/>
        </w:rPr>
        <w:t xml:space="preserve"> 日</w:t>
      </w:r>
      <w:r>
        <w:rPr>
          <w:rFonts w:hint="eastAsia" w:ascii="Calibri" w:hAnsi="Calibri" w:eastAsia="宋体" w:cs="Times New Roman"/>
          <w:snapToGrid/>
          <w:color w:val="auto"/>
          <w:kern w:val="0"/>
          <w:sz w:val="28"/>
          <w:szCs w:val="28"/>
          <w:highlight w:val="none"/>
          <w:lang w:val="en-US" w:eastAsia="zh-CN" w:bidi="ar-SA"/>
        </w:rPr>
        <w:t xml:space="preserve">                    </w:t>
      </w:r>
      <w:r>
        <w:rPr>
          <w:rFonts w:hint="eastAsia" w:ascii="Calibri" w:hAnsi="Calibri" w:eastAsia="宋体" w:cs="Times New Roman"/>
          <w:snapToGrid/>
          <w:color w:val="auto"/>
          <w:kern w:val="0"/>
          <w:sz w:val="28"/>
          <w:szCs w:val="28"/>
          <w:highlight w:val="none"/>
          <w:lang w:val="en-US" w:eastAsia="zh-Hans" w:bidi="ar-SA"/>
        </w:rPr>
        <w:t xml:space="preserve">年   </w:t>
      </w:r>
      <w:r>
        <w:rPr>
          <w:rFonts w:hint="eastAsia" w:ascii="Calibri" w:hAnsi="Calibri" w:eastAsia="宋体" w:cs="Times New Roman"/>
          <w:snapToGrid/>
          <w:color w:val="auto"/>
          <w:kern w:val="0"/>
          <w:sz w:val="28"/>
          <w:szCs w:val="28"/>
          <w:highlight w:val="none"/>
          <w:lang w:val="en-US" w:eastAsia="zh-CN" w:bidi="ar-SA"/>
        </w:rPr>
        <w:t xml:space="preserve"> </w:t>
      </w:r>
      <w:r>
        <w:rPr>
          <w:rFonts w:hint="eastAsia" w:ascii="Calibri" w:hAnsi="Calibri" w:eastAsia="宋体" w:cs="Times New Roman"/>
          <w:snapToGrid/>
          <w:color w:val="auto"/>
          <w:kern w:val="0"/>
          <w:sz w:val="28"/>
          <w:szCs w:val="28"/>
          <w:highlight w:val="none"/>
          <w:lang w:val="en-US" w:eastAsia="zh-Hans" w:bidi="ar-SA"/>
        </w:rPr>
        <w:t>月</w:t>
      </w:r>
      <w:r>
        <w:rPr>
          <w:rFonts w:hint="eastAsia" w:ascii="Calibri" w:hAnsi="Calibri" w:eastAsia="宋体" w:cs="Times New Roman"/>
          <w:snapToGrid/>
          <w:color w:val="auto"/>
          <w:kern w:val="0"/>
          <w:sz w:val="28"/>
          <w:szCs w:val="28"/>
          <w:highlight w:val="none"/>
          <w:lang w:val="en-US" w:eastAsia="zh-CN" w:bidi="ar-SA"/>
        </w:rPr>
        <w:t xml:space="preserve"> </w:t>
      </w:r>
      <w:r>
        <w:rPr>
          <w:rFonts w:hint="eastAsia" w:ascii="Calibri" w:hAnsi="Calibri" w:eastAsia="宋体" w:cs="Times New Roman"/>
          <w:snapToGrid/>
          <w:color w:val="auto"/>
          <w:kern w:val="0"/>
          <w:sz w:val="28"/>
          <w:szCs w:val="28"/>
          <w:highlight w:val="none"/>
          <w:lang w:val="en-US" w:eastAsia="zh-Hans" w:bidi="ar-SA"/>
        </w:rPr>
        <w:t xml:space="preserve">  日</w:t>
      </w:r>
    </w:p>
    <w:p w14:paraId="6A89E0DF">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9"/>
        <w:rPr>
          <w:rFonts w:hint="eastAsia" w:ascii="Calibri" w:hAnsi="Calibri" w:eastAsia="宋体" w:cs="Times New Roman"/>
          <w:snapToGrid/>
          <w:color w:val="auto"/>
          <w:kern w:val="0"/>
          <w:sz w:val="28"/>
          <w:szCs w:val="28"/>
          <w:highlight w:val="none"/>
          <w:lang w:val="en-US" w:eastAsia="zh-Hans" w:bidi="ar-SA"/>
        </w:rPr>
      </w:pPr>
      <w:r>
        <w:rPr>
          <w:rFonts w:hint="eastAsia" w:ascii="Calibri" w:hAnsi="Calibri" w:eastAsia="宋体" w:cs="Times New Roman"/>
          <w:snapToGrid/>
          <w:color w:val="auto"/>
          <w:kern w:val="0"/>
          <w:sz w:val="28"/>
          <w:szCs w:val="28"/>
          <w:highlight w:val="none"/>
          <w:lang w:val="en-US" w:eastAsia="zh-Hans" w:bidi="ar-SA"/>
        </w:rPr>
        <w:br w:type="page"/>
      </w:r>
    </w:p>
    <w:p w14:paraId="4326943A">
      <w:pPr>
        <w:keepNext w:val="0"/>
        <w:keepLines w:val="0"/>
        <w:pageBreakBefore w:val="0"/>
        <w:widowControl/>
        <w:kinsoku/>
        <w:wordWrap w:val="0"/>
        <w:overflowPunct/>
        <w:topLinePunct w:val="0"/>
        <w:bidi w:val="0"/>
        <w:spacing w:afterLines="50" w:line="500" w:lineRule="exact"/>
        <w:jc w:val="center"/>
        <w:outlineLvl w:val="9"/>
        <w:rPr>
          <w:rFonts w:hint="eastAsia" w:ascii="宋体" w:hAnsi="宋体" w:eastAsia="宋体" w:cs="宋体"/>
          <w:color w:val="auto"/>
          <w:kern w:val="0"/>
          <w:sz w:val="28"/>
          <w:szCs w:val="28"/>
          <w:highlight w:val="none"/>
          <w:lang w:val="en-US" w:eastAsia="zh-Hans"/>
        </w:rPr>
      </w:pPr>
      <w:r>
        <w:rPr>
          <w:rFonts w:hint="eastAsia" w:ascii="宋体" w:hAnsi="宋体" w:eastAsia="宋体" w:cs="宋体"/>
          <w:b/>
          <w:bCs/>
          <w:snapToGrid w:val="0"/>
          <w:color w:val="auto"/>
          <w:kern w:val="0"/>
          <w:sz w:val="36"/>
          <w:szCs w:val="36"/>
          <w:highlight w:val="none"/>
          <w:lang w:val="en-US" w:eastAsia="zh-Hans"/>
        </w:rPr>
        <w:t>廉政合同</w:t>
      </w:r>
    </w:p>
    <w:p w14:paraId="586DD5DE">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根据《关于在交通基础设施建设中加强廉政建设的若干意见》以及有关工程建设、廉政建设的规定，为做好工程建设中的党风廉政建设，保证工程建设高效优质，保证建设资金的安全和有效使用以及投资效益，陕西省公路局</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以下简称“甲方”</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和</w:t>
      </w:r>
      <w:r>
        <w:rPr>
          <w:rFonts w:hint="eastAsia" w:ascii="宋体" w:hAnsi="宋体" w:eastAsia="宋体" w:cs="宋体"/>
          <w:snapToGrid/>
          <w:color w:val="auto"/>
          <w:kern w:val="0"/>
          <w:sz w:val="28"/>
          <w:szCs w:val="28"/>
          <w:highlight w:val="none"/>
          <w:lang w:val="en-US" w:eastAsia="zh-Hans"/>
        </w:rPr>
        <mc:AlternateContent>
          <mc:Choice Requires="wps">
            <w:drawing>
              <wp:anchor distT="0" distB="0" distL="114300" distR="114300" simplePos="0" relativeHeight="251659264" behindDoc="1" locked="0" layoutInCell="0" allowOverlap="1">
                <wp:simplePos x="0" y="0"/>
                <wp:positionH relativeFrom="page">
                  <wp:posOffset>1080770</wp:posOffset>
                </wp:positionH>
                <wp:positionV relativeFrom="paragraph">
                  <wp:posOffset>295275</wp:posOffset>
                </wp:positionV>
                <wp:extent cx="50165" cy="0"/>
                <wp:effectExtent l="0" t="5080" r="0" b="4445"/>
                <wp:wrapNone/>
                <wp:docPr id="7" name="任意多边形 7"/>
                <wp:cNvGraphicFramePr/>
                <a:graphic xmlns:a="http://schemas.openxmlformats.org/drawingml/2006/main">
                  <a:graphicData uri="http://schemas.microsoft.com/office/word/2010/wordprocessingShape">
                    <wps:wsp>
                      <wps:cNvSpPr/>
                      <wps:spPr>
                        <a:xfrm>
                          <a:off x="0" y="0"/>
                          <a:ext cx="50165" cy="0"/>
                        </a:xfrm>
                        <a:custGeom>
                          <a:avLst/>
                          <a:gdLst>
                            <a:gd name="A1" fmla="val 0"/>
                            <a:gd name="A2" fmla="val 0"/>
                          </a:gdLst>
                          <a:ahLst/>
                          <a:cxnLst>
                            <a:cxn ang="0">
                              <a:pos x="0" y="0"/>
                            </a:cxn>
                            <a:cxn ang="0">
                              <a:pos x="50165" y="0"/>
                            </a:cxn>
                          </a:cxnLst>
                          <a:rect l="0" t="0" r="0" b="0"/>
                          <a:pathLst>
                            <a:path w="79" h="1">
                              <a:moveTo>
                                <a:pt x="0" y="0"/>
                              </a:moveTo>
                              <a:lnTo>
                                <a:pt x="79" y="0"/>
                              </a:lnTo>
                            </a:path>
                          </a:pathLst>
                        </a:custGeom>
                        <a:noFill/>
                        <a:ln w="8890" cap="flat" cmpd="sng">
                          <a:solidFill>
                            <a:srgbClr val="000000"/>
                          </a:solidFill>
                          <a:prstDash val="solid"/>
                          <a:round/>
                          <a:headEnd type="none" w="med" len="med"/>
                          <a:tailEnd type="none" w="med" len="med"/>
                        </a:ln>
                        <a:effectLst/>
                      </wps:spPr>
                      <wps:bodyPr upright="1"/>
                    </wps:wsp>
                  </a:graphicData>
                </a:graphic>
              </wp:anchor>
            </w:drawing>
          </mc:Choice>
          <mc:Fallback>
            <w:pict>
              <v:shape id="_x0000_s1026" o:spid="_x0000_s1026" o:spt="100" style="position:absolute;left:0pt;margin-left:85.1pt;margin-top:23.25pt;height:0pt;width:3.95pt;mso-position-horizontal-relative:page;z-index:-251657216;mso-width-relative:page;mso-height-relative:page;" filled="f" stroked="t" coordsize="79,1" o:allowincell="f" o:gfxdata="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b96d+tkAAAAJAQAADwAAAAAAAAABACAAAAAiAAAAZHJzL2Rv&#10;d25yZXYueG1sUEsBAhQAFAAAAAgAh07iQMk7GjZyAgAAZAUAAA4AAAAAAAAAAQAgAAAAKAEAAGRy&#10;cy9lMm9Eb2MueG1sUEsFBgAAAAAGAAYAWQEAAAwGAAAAAA==&#10;" path="m0,0l79,0e">
                <v:path o:connectlocs="0,0;50165,0" o:connectangles="0,0"/>
                <v:fill on="f" focussize="0,0"/>
                <v:stroke weight="0.7pt" color="#000000" joinstyle="round"/>
                <v:imagedata o:title=""/>
                <o:lock v:ext="edit" aspectratio="f"/>
              </v:shape>
            </w:pict>
          </mc:Fallback>
        </mc:AlternateContent>
      </w:r>
      <w:r>
        <w:rPr>
          <w:rFonts w:hint="eastAsia" w:ascii="宋体" w:hAnsi="宋体" w:eastAsia="宋体" w:cs="宋体"/>
          <w:snapToGrid/>
          <w:color w:val="auto"/>
          <w:kern w:val="0"/>
          <w:sz w:val="28"/>
          <w:szCs w:val="28"/>
          <w:highlight w:val="none"/>
          <w:lang w:val="en-US" w:eastAsia="zh-Hans"/>
        </w:rPr>
        <w:t>成交</w:t>
      </w:r>
      <w:r>
        <w:rPr>
          <w:rFonts w:hint="eastAsia" w:ascii="宋体" w:hAnsi="宋体" w:eastAsia="宋体" w:cs="宋体"/>
          <w:snapToGrid/>
          <w:color w:val="auto"/>
          <w:kern w:val="0"/>
          <w:sz w:val="28"/>
          <w:szCs w:val="28"/>
          <w:highlight w:val="none"/>
          <w:lang w:val="en-US" w:eastAsia="zh-CN"/>
        </w:rPr>
        <w:t>供应商（</w:t>
      </w:r>
      <w:r>
        <w:rPr>
          <w:rFonts w:hint="eastAsia" w:ascii="宋体" w:hAnsi="宋体" w:eastAsia="宋体" w:cs="宋体"/>
          <w:snapToGrid/>
          <w:color w:val="auto"/>
          <w:kern w:val="0"/>
          <w:sz w:val="28"/>
          <w:szCs w:val="28"/>
          <w:highlight w:val="none"/>
          <w:lang w:val="en-US" w:eastAsia="zh-Hans"/>
        </w:rPr>
        <w:t>以下简称“乙方”</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特订立如下合同。</w:t>
      </w:r>
    </w:p>
    <w:p w14:paraId="1CAA574F">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第一条 双方的权利和义务</w:t>
      </w:r>
    </w:p>
    <w:p w14:paraId="2F74F0D3">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(一)严格遵守党的政策规定和国家有关法律法规及交通运输部的有关规定。</w:t>
      </w:r>
    </w:p>
    <w:p w14:paraId="7FEE4CF3">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(二)严格执行</w:t>
      </w:r>
      <w:r>
        <w:rPr>
          <w:rFonts w:hint="eastAsia" w:ascii="宋体" w:hAnsi="宋体" w:eastAsia="宋体" w:cs="宋体"/>
          <w:snapToGrid/>
          <w:color w:val="auto"/>
          <w:kern w:val="0"/>
          <w:sz w:val="28"/>
          <w:szCs w:val="28"/>
          <w:highlight w:val="none"/>
          <w:u w:val="single"/>
          <w:lang w:val="en-US" w:eastAsia="zh-CN"/>
        </w:rPr>
        <w:t xml:space="preserve">                    </w:t>
      </w:r>
      <w:r>
        <w:rPr>
          <w:rFonts w:hint="eastAsia" w:ascii="宋体" w:hAnsi="宋体" w:eastAsia="宋体" w:cs="宋体"/>
          <w:snapToGrid/>
          <w:color w:val="auto"/>
          <w:kern w:val="0"/>
          <w:sz w:val="28"/>
          <w:szCs w:val="28"/>
          <w:highlight w:val="none"/>
          <w:lang w:val="en-US" w:eastAsia="zh-Hans"/>
        </w:rPr>
        <w:t>合同文件，自觉按合同办事。</w:t>
      </w:r>
    </w:p>
    <w:p w14:paraId="7DCDE57E">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(三)双方的业务活动坚持公开、公正、诚信、透明的原则(法律认定的商业秘密和合同文件另有规定除外)，不得损害国家和集体利益，不得违反工程建设管理规章制度。</w:t>
      </w:r>
    </w:p>
    <w:p w14:paraId="168DDD96">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(四)建立健全廉政制度，开展廉政教育，设立廉政告示牌，公布举报电话，监督并认真查处违法违纪行为。</w:t>
      </w:r>
    </w:p>
    <w:p w14:paraId="0D53C9DE">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(五)发现对方在业务活动中有违反廉政规定的行为，有及时提醒对方纠正的权利和义务。</w:t>
      </w:r>
    </w:p>
    <w:p w14:paraId="41EC8FCC">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(六)发现各方严重违反本合同义务条款的行为，有向其上级有关部门举报、建议给予处理并要求告知处理结果的权利。</w:t>
      </w:r>
    </w:p>
    <w:p w14:paraId="2259C632">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第二条甲方的义务</w:t>
      </w:r>
    </w:p>
    <w:p w14:paraId="2B8C4C32">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(一)甲方及其工作人员不得索要或接受乙方的礼金、有价证券和贵重物品，不得在乙方报销任何应由甲方或甲方工作人员个人支付的费用等。</w:t>
      </w:r>
    </w:p>
    <w:p w14:paraId="1523661B">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(二)甲方工作人员不得参加乙方安排的超标准宴请和娱乐活动；不得接受乙方提供的通讯工具、交通工具和高档办公用品等。</w:t>
      </w:r>
    </w:p>
    <w:p w14:paraId="1E23615F">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(三)甲方及其工作人员不得要求或者接受乙方为其住房装修、婚丧嫁娶活动、配偶子女及其亲属的工作安排以及出国出境、旅游等提供方便等。</w:t>
      </w:r>
    </w:p>
    <w:p w14:paraId="7C9CC823">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(四)不准向乙方和相关单位介绍或为配偶、子女、亲属参与同本方案设计合同有关的方案设计业务等活动。不得以任何理由要求乙方和相关单位在设计中使用某种产品、材料和设备。</w:t>
      </w:r>
    </w:p>
    <w:p w14:paraId="72434301">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第三条乙方的义务</w:t>
      </w:r>
    </w:p>
    <w:p w14:paraId="5DD88726">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(一)乙方不得以任何理由向甲方及其工作人员行贿或馈赠礼金、有价证券、贵重礼品。</w:t>
      </w:r>
    </w:p>
    <w:p w14:paraId="40D9650F">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(二)乙方不得以任何名义为甲方及其工作人员报销应由甲方单位或个人支付的任何费用。</w:t>
      </w:r>
    </w:p>
    <w:p w14:paraId="46E61FDF">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(三)乙方不得以任何理由安排甲方工作人员参加超标准宴请及娱乐活动。</w:t>
      </w:r>
    </w:p>
    <w:p w14:paraId="265B9E7B">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(四)乙方不得为甲方单位和个人购置或提供通讯工具、交通工具和高档办公用品等。</w:t>
      </w:r>
    </w:p>
    <w:p w14:paraId="6652FD03">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第四条违约责任</w:t>
      </w:r>
    </w:p>
    <w:p w14:paraId="0790A7EF">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(一)甲方及其工作人员违反本合同第一、二条，按管理权限，依据有关规定给予党纪、政纪或组织处理；涉嫌犯罪的，移交司法机关追究刑事责任；给乙方单位造成经济损失的，应予以赔偿。</w:t>
      </w:r>
    </w:p>
    <w:p w14:paraId="508AB284">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14:paraId="5B98EE1E">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第五条双方约定：本合同由双方或双方上级单位的纪检监察部门负责监督执行。</w:t>
      </w:r>
    </w:p>
    <w:p w14:paraId="155EEE87">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第六条本合同有效期为甲乙双方签署之日起至《协议书》（即本次政府采购主合同）失效日止。</w:t>
      </w:r>
    </w:p>
    <w:p w14:paraId="790569F3">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第七条本合同作为</w:t>
      </w:r>
      <w:r>
        <w:rPr>
          <w:rFonts w:hint="eastAsia" w:ascii="宋体" w:hAnsi="宋体" w:eastAsia="宋体" w:cs="宋体"/>
          <w:snapToGrid/>
          <w:color w:val="auto"/>
          <w:kern w:val="0"/>
          <w:sz w:val="28"/>
          <w:szCs w:val="28"/>
          <w:highlight w:val="none"/>
          <w:u w:val="single"/>
          <w:lang w:val="en-US" w:eastAsia="zh-CN"/>
        </w:rPr>
        <w:t xml:space="preserve">                    </w:t>
      </w:r>
      <w:r>
        <w:rPr>
          <w:rFonts w:hint="eastAsia" w:ascii="宋体" w:hAnsi="宋体" w:eastAsia="宋体" w:cs="宋体"/>
          <w:snapToGrid/>
          <w:color w:val="auto"/>
          <w:kern w:val="0"/>
          <w:sz w:val="28"/>
          <w:szCs w:val="28"/>
          <w:highlight w:val="none"/>
          <w:lang w:val="en-US" w:eastAsia="zh-Hans"/>
        </w:rPr>
        <w:t>合同的附件，与服务合同具有同等的法律效力，经合同双方签署后立即生效。</w:t>
      </w:r>
    </w:p>
    <w:p w14:paraId="12C33452">
      <w:pPr>
        <w:keepNext w:val="0"/>
        <w:keepLines w:val="0"/>
        <w:pageBreakBefore w:val="0"/>
        <w:widowControl w:val="0"/>
        <w:wordWrap w:val="0"/>
        <w:overflowPunct/>
        <w:topLinePunct w:val="0"/>
        <w:bidi w:val="0"/>
        <w:spacing w:line="50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第八条 本合同一式</w:t>
      </w:r>
      <w:r>
        <w:rPr>
          <w:rFonts w:hint="eastAsia" w:ascii="宋体" w:hAnsi="宋体" w:eastAsia="宋体" w:cs="宋体"/>
          <w:snapToGrid/>
          <w:color w:val="auto"/>
          <w:kern w:val="0"/>
          <w:sz w:val="28"/>
          <w:szCs w:val="28"/>
          <w:highlight w:val="none"/>
          <w:u w:val="single"/>
          <w:lang w:val="en-US" w:eastAsia="zh-Hans"/>
        </w:rPr>
        <w:t xml:space="preserve"> 八 </w:t>
      </w:r>
      <w:r>
        <w:rPr>
          <w:rFonts w:hint="eastAsia" w:ascii="宋体" w:hAnsi="宋体" w:eastAsia="宋体" w:cs="宋体"/>
          <w:snapToGrid/>
          <w:color w:val="auto"/>
          <w:kern w:val="0"/>
          <w:sz w:val="28"/>
          <w:szCs w:val="28"/>
          <w:highlight w:val="none"/>
          <w:lang w:val="en-US" w:eastAsia="zh-Hans"/>
        </w:rPr>
        <w:t>份，具有同等法律效力，双方各执</w:t>
      </w:r>
      <w:r>
        <w:rPr>
          <w:rFonts w:hint="eastAsia" w:ascii="宋体" w:hAnsi="宋体" w:eastAsia="宋体" w:cs="宋体"/>
          <w:snapToGrid/>
          <w:color w:val="auto"/>
          <w:kern w:val="0"/>
          <w:sz w:val="28"/>
          <w:szCs w:val="28"/>
          <w:highlight w:val="none"/>
          <w:u w:val="single"/>
          <w:lang w:val="en-US" w:eastAsia="zh-Hans"/>
        </w:rPr>
        <w:t>四</w:t>
      </w:r>
      <w:r>
        <w:rPr>
          <w:rFonts w:hint="eastAsia" w:ascii="宋体" w:hAnsi="宋体" w:eastAsia="宋体" w:cs="宋体"/>
          <w:snapToGrid/>
          <w:color w:val="auto"/>
          <w:kern w:val="0"/>
          <w:sz w:val="28"/>
          <w:szCs w:val="28"/>
          <w:highlight w:val="none"/>
          <w:lang w:val="en-US" w:eastAsia="zh-Hans"/>
        </w:rPr>
        <w:t>份，</w:t>
      </w:r>
      <w:r>
        <w:rPr>
          <w:rFonts w:hint="eastAsia" w:ascii="宋体" w:hAnsi="宋体" w:eastAsia="宋体" w:cs="宋体"/>
          <w:snapToGrid/>
          <w:color w:val="auto"/>
          <w:kern w:val="0"/>
          <w:sz w:val="28"/>
          <w:szCs w:val="28"/>
          <w:highlight w:val="none"/>
          <w:lang w:val="en-US" w:eastAsia="zh-CN"/>
        </w:rPr>
        <w:t>双方法定代表</w:t>
      </w:r>
      <w:r>
        <w:rPr>
          <w:rFonts w:hint="eastAsia" w:ascii="宋体" w:hAnsi="宋体" w:eastAsia="宋体" w:cs="宋体"/>
          <w:snapToGrid/>
          <w:color w:val="auto"/>
          <w:kern w:val="0"/>
          <w:sz w:val="28"/>
          <w:szCs w:val="28"/>
          <w:highlight w:val="none"/>
          <w:lang w:val="en-US" w:eastAsia="zh-Hans"/>
        </w:rPr>
        <w:t>人或授权代表签字并加盖单位公章之日生效</w:t>
      </w:r>
      <w:r>
        <w:rPr>
          <w:rFonts w:hint="eastAsia" w:ascii="宋体" w:hAnsi="宋体" w:eastAsia="宋体" w:cs="宋体"/>
          <w:snapToGrid/>
          <w:color w:val="auto"/>
          <w:kern w:val="0"/>
          <w:sz w:val="28"/>
          <w:szCs w:val="28"/>
          <w:highlight w:val="none"/>
          <w:lang w:val="en-US" w:eastAsia="zh-CN"/>
        </w:rPr>
        <w:t>。</w:t>
      </w:r>
    </w:p>
    <w:p w14:paraId="7079F05E">
      <w:pPr>
        <w:keepNext w:val="0"/>
        <w:keepLines w:val="0"/>
        <w:pageBreakBefore w:val="0"/>
        <w:widowControl w:val="0"/>
        <w:wordWrap w:val="0"/>
        <w:overflowPunct/>
        <w:topLinePunct w:val="0"/>
        <w:bidi w:val="0"/>
        <w:spacing w:line="500" w:lineRule="exact"/>
        <w:ind w:firstLine="560" w:firstLineChars="200"/>
        <w:outlineLvl w:val="9"/>
        <w:rPr>
          <w:rFonts w:hint="eastAsia" w:ascii="宋体" w:hAnsi="宋体" w:eastAsia="宋体" w:cs="宋体"/>
          <w:snapToGrid/>
          <w:color w:val="auto"/>
          <w:kern w:val="0"/>
          <w:sz w:val="28"/>
          <w:szCs w:val="28"/>
          <w:highlight w:val="none"/>
          <w:lang w:val="en-US" w:eastAsia="zh-Hans"/>
        </w:rPr>
      </w:pPr>
    </w:p>
    <w:p w14:paraId="24C2A4F7">
      <w:pPr>
        <w:keepNext w:val="0"/>
        <w:keepLines w:val="0"/>
        <w:pageBreakBefore w:val="0"/>
        <w:widowControl w:val="0"/>
        <w:wordWrap w:val="0"/>
        <w:overflowPunct/>
        <w:topLinePunct w:val="0"/>
        <w:bidi w:val="0"/>
        <w:spacing w:line="500" w:lineRule="exact"/>
        <w:ind w:firstLine="560" w:firstLineChars="200"/>
        <w:outlineLvl w:val="9"/>
        <w:rPr>
          <w:rFonts w:hint="eastAsia" w:ascii="宋体" w:hAnsi="宋体" w:eastAsia="宋体" w:cs="宋体"/>
          <w:snapToGrid/>
          <w:color w:val="auto"/>
          <w:kern w:val="0"/>
          <w:sz w:val="28"/>
          <w:szCs w:val="28"/>
          <w:highlight w:val="none"/>
          <w:lang w:val="en-US" w:eastAsia="zh-Hans"/>
        </w:rPr>
      </w:pPr>
    </w:p>
    <w:p w14:paraId="28897D78">
      <w:pPr>
        <w:keepNext w:val="0"/>
        <w:keepLines w:val="0"/>
        <w:pageBreakBefore w:val="0"/>
        <w:widowControl w:val="0"/>
        <w:wordWrap w:val="0"/>
        <w:overflowPunct/>
        <w:topLinePunct w:val="0"/>
        <w:bidi w:val="0"/>
        <w:spacing w:line="500" w:lineRule="exact"/>
        <w:ind w:firstLine="560" w:firstLineChars="200"/>
        <w:outlineLvl w:val="9"/>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甲方：陕西省公路局</w:t>
      </w:r>
      <w:r>
        <w:rPr>
          <w:rFonts w:hint="eastAsia" w:ascii="宋体" w:hAnsi="宋体" w:eastAsia="宋体" w:cs="宋体"/>
          <w:snapToGrid/>
          <w:color w:val="auto"/>
          <w:kern w:val="0"/>
          <w:sz w:val="28"/>
          <w:szCs w:val="28"/>
          <w:highlight w:val="none"/>
          <w:lang w:val="en-US" w:eastAsia="zh-CN"/>
        </w:rPr>
        <w:t>（公章）</w:t>
      </w:r>
    </w:p>
    <w:p w14:paraId="2E145F3A">
      <w:pPr>
        <w:keepNext w:val="0"/>
        <w:keepLines w:val="0"/>
        <w:pageBreakBefore w:val="0"/>
        <w:widowControl w:val="0"/>
        <w:wordWrap w:val="0"/>
        <w:overflowPunct/>
        <w:topLinePunct w:val="0"/>
        <w:bidi w:val="0"/>
        <w:spacing w:line="500" w:lineRule="exact"/>
        <w:ind w:firstLine="560" w:firstLineChars="200"/>
        <w:outlineLvl w:val="9"/>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法定代表人或其委托代理人：</w:t>
      </w:r>
    </w:p>
    <w:p w14:paraId="535E9722">
      <w:pPr>
        <w:keepNext w:val="0"/>
        <w:keepLines w:val="0"/>
        <w:pageBreakBefore w:val="0"/>
        <w:widowControl w:val="0"/>
        <w:wordWrap w:val="0"/>
        <w:overflowPunct/>
        <w:topLinePunct w:val="0"/>
        <w:bidi w:val="0"/>
        <w:spacing w:line="500" w:lineRule="exact"/>
        <w:ind w:left="0" w:leftChars="0" w:firstLine="5812" w:firstLineChars="2076"/>
        <w:outlineLvl w:val="9"/>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 xml:space="preserve">年   </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月</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日</w:t>
      </w:r>
    </w:p>
    <w:p w14:paraId="3ACBEB83">
      <w:pPr>
        <w:keepNext w:val="0"/>
        <w:keepLines w:val="0"/>
        <w:pageBreakBefore w:val="0"/>
        <w:widowControl w:val="0"/>
        <w:wordWrap w:val="0"/>
        <w:overflowPunct/>
        <w:topLinePunct w:val="0"/>
        <w:bidi w:val="0"/>
        <w:spacing w:line="500" w:lineRule="exact"/>
        <w:outlineLvl w:val="9"/>
        <w:rPr>
          <w:rFonts w:hint="eastAsia" w:ascii="宋体" w:hAnsi="宋体" w:eastAsia="宋体" w:cs="宋体"/>
          <w:snapToGrid/>
          <w:color w:val="auto"/>
          <w:kern w:val="0"/>
          <w:sz w:val="28"/>
          <w:szCs w:val="28"/>
          <w:highlight w:val="none"/>
          <w:lang w:val="en-US" w:eastAsia="zh-Hans"/>
        </w:rPr>
      </w:pPr>
    </w:p>
    <w:p w14:paraId="28BD581B">
      <w:pPr>
        <w:keepNext w:val="0"/>
        <w:keepLines w:val="0"/>
        <w:pageBreakBefore w:val="0"/>
        <w:widowControl w:val="0"/>
        <w:wordWrap w:val="0"/>
        <w:overflowPunct/>
        <w:topLinePunct w:val="0"/>
        <w:bidi w:val="0"/>
        <w:spacing w:line="500" w:lineRule="exact"/>
        <w:ind w:firstLine="560" w:firstLineChars="200"/>
        <w:outlineLvl w:val="9"/>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乙方：</w:t>
      </w:r>
      <w:r>
        <w:rPr>
          <w:rFonts w:hint="eastAsia" w:ascii="宋体" w:hAnsi="宋体" w:eastAsia="宋体" w:cs="宋体"/>
          <w:snapToGrid/>
          <w:color w:val="auto"/>
          <w:kern w:val="0"/>
          <w:sz w:val="28"/>
          <w:szCs w:val="28"/>
          <w:highlight w:val="none"/>
          <w:u w:val="single"/>
          <w:lang w:val="en-US" w:eastAsia="zh-CN"/>
        </w:rPr>
        <w:t xml:space="preserve">                    </w:t>
      </w:r>
      <w:r>
        <w:rPr>
          <w:rFonts w:hint="eastAsia" w:ascii="宋体" w:hAnsi="宋体" w:eastAsia="宋体" w:cs="宋体"/>
          <w:snapToGrid/>
          <w:color w:val="auto"/>
          <w:kern w:val="0"/>
          <w:sz w:val="28"/>
          <w:szCs w:val="28"/>
          <w:highlight w:val="none"/>
          <w:lang w:val="en-US" w:eastAsia="zh-CN"/>
        </w:rPr>
        <w:t>（公章）</w:t>
      </w:r>
    </w:p>
    <w:p w14:paraId="3C4A451F">
      <w:pPr>
        <w:keepNext w:val="0"/>
        <w:keepLines w:val="0"/>
        <w:pageBreakBefore w:val="0"/>
        <w:widowControl w:val="0"/>
        <w:wordWrap w:val="0"/>
        <w:overflowPunct/>
        <w:topLinePunct w:val="0"/>
        <w:bidi w:val="0"/>
        <w:spacing w:line="500" w:lineRule="exact"/>
        <w:ind w:firstLine="560" w:firstLineChars="200"/>
        <w:outlineLvl w:val="9"/>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法定代表人或其委托代理人：</w:t>
      </w:r>
    </w:p>
    <w:p w14:paraId="6D11D1CB">
      <w:pPr>
        <w:keepNext w:val="0"/>
        <w:keepLines w:val="0"/>
        <w:pageBreakBefore w:val="0"/>
        <w:widowControl w:val="0"/>
        <w:wordWrap w:val="0"/>
        <w:overflowPunct/>
        <w:topLinePunct w:val="0"/>
        <w:bidi w:val="0"/>
        <w:spacing w:line="500" w:lineRule="exact"/>
        <w:ind w:firstLine="5880" w:firstLineChars="2100"/>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 xml:space="preserve">年  </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 xml:space="preserve"> 月  </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 xml:space="preserve"> 日</w:t>
      </w:r>
    </w:p>
    <w:p w14:paraId="11253A66">
      <w:pPr>
        <w:keepNext w:val="0"/>
        <w:keepLines w:val="0"/>
        <w:pageBreakBefore w:val="0"/>
        <w:widowControl w:val="0"/>
        <w:wordWrap w:val="0"/>
        <w:overflowPunct/>
        <w:topLinePunct w:val="0"/>
        <w:bidi w:val="0"/>
        <w:spacing w:line="500" w:lineRule="exac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br w:type="page"/>
      </w:r>
    </w:p>
    <w:p w14:paraId="09D1421D">
      <w:pPr>
        <w:keepNext w:val="0"/>
        <w:keepLines w:val="0"/>
        <w:pageBreakBefore w:val="0"/>
        <w:widowControl/>
        <w:kinsoku/>
        <w:wordWrap w:val="0"/>
        <w:overflowPunct/>
        <w:topLinePunct w:val="0"/>
        <w:bidi w:val="0"/>
        <w:spacing w:afterLines="50" w:line="500" w:lineRule="exact"/>
        <w:jc w:val="center"/>
        <w:outlineLvl w:val="9"/>
        <w:rPr>
          <w:rFonts w:hint="eastAsia" w:ascii="宋体" w:hAnsi="宋体" w:eastAsia="宋体" w:cs="宋体"/>
          <w:color w:val="auto"/>
          <w:kern w:val="0"/>
          <w:sz w:val="28"/>
          <w:szCs w:val="28"/>
          <w:highlight w:val="none"/>
          <w:lang w:val="en-US" w:eastAsia="zh-CN"/>
        </w:rPr>
      </w:pPr>
      <w:r>
        <w:rPr>
          <w:rFonts w:hint="eastAsia" w:ascii="宋体" w:hAnsi="宋体" w:eastAsia="宋体" w:cs="宋体"/>
          <w:b/>
          <w:bCs/>
          <w:snapToGrid w:val="0"/>
          <w:color w:val="auto"/>
          <w:kern w:val="0"/>
          <w:sz w:val="36"/>
          <w:szCs w:val="36"/>
          <w:highlight w:val="none"/>
          <w:lang w:val="en-US" w:eastAsia="zh-Hans"/>
        </w:rPr>
        <w:t>安全生产合同</w:t>
      </w:r>
    </w:p>
    <w:p w14:paraId="1697155B">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为在本检测项目合同的实施过程中创造安全的工作环境，切实搞好本项目的安全管理工作</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本项目陕西省公路局（以下筒称</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甲方</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）与</w:t>
      </w:r>
      <w:r>
        <w:rPr>
          <w:rFonts w:hint="eastAsia" w:ascii="宋体" w:hAnsi="宋体" w:eastAsia="宋体" w:cs="宋体"/>
          <w:snapToGrid/>
          <w:color w:val="auto"/>
          <w:kern w:val="0"/>
          <w:sz w:val="28"/>
          <w:szCs w:val="28"/>
          <w:highlight w:val="none"/>
          <w:u w:val="single"/>
          <w:lang w:val="en-US" w:eastAsia="zh-CN"/>
        </w:rPr>
        <w:t>成交供应商</w:t>
      </w:r>
      <w:r>
        <w:rPr>
          <w:rFonts w:hint="eastAsia" w:ascii="宋体" w:hAnsi="宋体" w:eastAsia="宋体" w:cs="宋体"/>
          <w:snapToGrid/>
          <w:color w:val="auto"/>
          <w:kern w:val="0"/>
          <w:sz w:val="28"/>
          <w:szCs w:val="28"/>
          <w:highlight w:val="none"/>
          <w:lang w:val="en-US" w:eastAsia="zh-CN"/>
        </w:rPr>
        <w:t>（承包人全称，以下简称“乙方”）</w:t>
      </w:r>
      <w:r>
        <w:rPr>
          <w:rFonts w:hint="eastAsia" w:ascii="宋体" w:hAnsi="宋体" w:eastAsia="宋体" w:cs="宋体"/>
          <w:snapToGrid/>
          <w:color w:val="auto"/>
          <w:kern w:val="0"/>
          <w:sz w:val="28"/>
          <w:szCs w:val="28"/>
          <w:highlight w:val="none"/>
          <w:lang w:val="en-US" w:eastAsia="zh-Hans"/>
        </w:rPr>
        <w:t>，特此签订安全生产合同：</w:t>
      </w:r>
    </w:p>
    <w:p w14:paraId="0A30076D">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一、甲方职责</w:t>
      </w:r>
    </w:p>
    <w:p w14:paraId="2A61D902">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1、严格遵守国家有关安全生产的法律法规，认真执行安全生产规定。</w:t>
      </w:r>
    </w:p>
    <w:p w14:paraId="1E8B17A5">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2．按照</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安全第一、预防为主</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和坚持</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管生产必须管安全</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的原则进行安全生产管理，做到生产与安全工作同时计划、布置、检查。</w:t>
      </w:r>
    </w:p>
    <w:p w14:paraId="4B02A34D">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4、及时传达中央及地方有关安全生产的精神，监督乙方及时处理发现的各种安全隐息。</w:t>
      </w:r>
    </w:p>
    <w:p w14:paraId="02EB0B3A">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二、乙方职责</w:t>
      </w:r>
    </w:p>
    <w:p w14:paraId="570B9672">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1、严格遵守国家有关安全生产法律法规，认真执行安全生产规定。</w:t>
      </w:r>
    </w:p>
    <w:p w14:paraId="615E7FF6">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2、坚持</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安全第一、预防为主</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和坚持</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管生产必须管安全</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w:t>
      </w:r>
    </w:p>
    <w:p w14:paraId="7F478983">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3．建立健全安全生产责任制。从派往实施项目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合同配备安全员，专职负责所有员工的安全和治安保卫工作及预防事故的发生。安全机构人员，有权按有关规定发布指令，并采取措施防止事故发生。</w:t>
      </w:r>
    </w:p>
    <w:p w14:paraId="14E00F2C">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4．乙方在任何时候都应采取各种合理的预防措施，防止其员工发生任何违法、违禁、暴力或妨碍治安的行为。</w:t>
      </w:r>
    </w:p>
    <w:p w14:paraId="044BBF84">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5．乙方参加检测的人员，必须接受安全技术教育，熟知和遵守本工种的各项安全技术操作规程，定期进行安全技术考核，合格者方准上岗操作。检测现场如出现特种作业无证操作现象时，项目负责人必须承担责任。</w:t>
      </w:r>
    </w:p>
    <w:p w14:paraId="322DB43B">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6．对于易燃易爆的材料除应专门妥善保管之外，还应配备有足够的消防设施，所有检测人员都应熟悉消防设备的性能和使用方法；乙方不得将任何种类的爆炸物给予、易货或以其他方式转让给任何其他人，或允许、容忍上述同样行为。</w:t>
      </w:r>
    </w:p>
    <w:p w14:paraId="08F20F2B">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8．在现场的所有检测人员，必须按规定穿戴防护用品。不按规定穿戴防护用品的人员不得上岗。</w:t>
      </w:r>
    </w:p>
    <w:p w14:paraId="3E9AA386">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9．所有</w:t>
      </w:r>
      <w:r>
        <w:rPr>
          <w:rFonts w:hint="eastAsia" w:ascii="宋体" w:hAnsi="宋体" w:eastAsia="宋体" w:cs="宋体"/>
          <w:snapToGrid/>
          <w:color w:val="auto"/>
          <w:kern w:val="0"/>
          <w:sz w:val="28"/>
          <w:szCs w:val="28"/>
          <w:highlight w:val="none"/>
          <w:lang w:val="en-US" w:eastAsia="zh-CN"/>
        </w:rPr>
        <w:t>检测机具设备和高空作业的设备均应定期检查，并有安全员的签字记录，保证其经常处于完好状态；不合格的机具、</w:t>
      </w:r>
      <w:r>
        <w:rPr>
          <w:rFonts w:hint="eastAsia" w:ascii="宋体" w:hAnsi="宋体" w:eastAsia="宋体" w:cs="宋体"/>
          <w:snapToGrid/>
          <w:color w:val="auto"/>
          <w:kern w:val="0"/>
          <w:sz w:val="28"/>
          <w:szCs w:val="28"/>
          <w:highlight w:val="none"/>
          <w:lang w:val="en-US" w:eastAsia="zh-Hans"/>
        </w:rPr>
        <w:t>设备和劳动保护用品严禁使用。</w:t>
      </w:r>
    </w:p>
    <w:p w14:paraId="73557F9F">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CN"/>
        </w:rPr>
        <w:t>10、检测中采用新技术、新工艺、新设备、新材料时，必须制定相应的安全技术措施，检测现场必须具有相关的安全标志牌。</w:t>
      </w:r>
    </w:p>
    <w:p w14:paraId="38755F69">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CN"/>
        </w:rPr>
        <w:t>11、乙方必须</w:t>
      </w:r>
      <w:r>
        <w:rPr>
          <w:rFonts w:hint="eastAsia" w:ascii="宋体" w:hAnsi="宋体" w:eastAsia="宋体" w:cs="宋体"/>
          <w:snapToGrid/>
          <w:color w:val="auto"/>
          <w:kern w:val="0"/>
          <w:sz w:val="28"/>
          <w:szCs w:val="28"/>
          <w:highlight w:val="none"/>
          <w:lang w:val="en-US" w:eastAsia="zh-Hans"/>
        </w:rPr>
        <w:t>按照本项目特点，制定本项目实施中的生产安全事故应急救援预案；</w:t>
      </w:r>
      <w:r>
        <w:rPr>
          <w:rFonts w:hint="eastAsia" w:ascii="宋体" w:hAnsi="宋体" w:eastAsia="宋体" w:cs="宋体"/>
          <w:snapToGrid/>
          <w:color w:val="auto"/>
          <w:kern w:val="0"/>
          <w:sz w:val="28"/>
          <w:szCs w:val="28"/>
          <w:highlight w:val="none"/>
          <w:lang w:val="en-US" w:eastAsia="zh-CN"/>
        </w:rPr>
        <w:t>如果发生安全事故，</w:t>
      </w:r>
      <w:r>
        <w:rPr>
          <w:rFonts w:hint="eastAsia" w:ascii="宋体" w:hAnsi="宋体" w:eastAsia="宋体" w:cs="宋体"/>
          <w:snapToGrid/>
          <w:color w:val="auto"/>
          <w:kern w:val="0"/>
          <w:sz w:val="28"/>
          <w:szCs w:val="28"/>
          <w:highlight w:val="none"/>
          <w:lang w:val="en-US" w:eastAsia="zh-Hans"/>
        </w:rPr>
        <w:t>应按照《国务院关于特大安全事故行政责任追究的规定》以及其它有关规定，及时上报有关部门，并坚持</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三不放过</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的原则，严肃处理相关责任人。</w:t>
      </w:r>
    </w:p>
    <w:p w14:paraId="4DCEDC8B">
      <w:pPr>
        <w:keepNext w:val="0"/>
        <w:keepLines w:val="0"/>
        <w:pageBreakBefore w:val="0"/>
        <w:widowControl w:val="0"/>
        <w:kinsoku/>
        <w:wordWrap w:val="0"/>
        <w:overflowPunct/>
        <w:topLinePunct w:val="0"/>
        <w:bidi w:val="0"/>
        <w:adjustRightInd/>
        <w:snapToGrid/>
        <w:spacing w:line="500" w:lineRule="exact"/>
        <w:ind w:firstLine="560" w:firstLineChars="200"/>
        <w:jc w:val="both"/>
        <w:outlineLvl w:val="9"/>
        <w:rPr>
          <w:rFonts w:hint="default"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CN"/>
        </w:rPr>
        <w:t>12、</w:t>
      </w:r>
      <w:r>
        <w:rPr>
          <w:rFonts w:hint="eastAsia" w:ascii="宋体" w:hAnsi="宋体" w:eastAsia="宋体" w:cs="宋体"/>
          <w:color w:val="auto"/>
          <w:kern w:val="2"/>
          <w:sz w:val="28"/>
          <w:szCs w:val="28"/>
          <w:highlight w:val="none"/>
          <w:lang w:val="en-US" w:eastAsia="zh-CN" w:bidi="ar-SA"/>
        </w:rPr>
        <w:t>乙方应对本单位参加检测的工作人员投保人身伤害商业险。对于乙方在本采购项目服务过程中发生的人员伤亡，或者造成第三方的人员伤亡，或财产损失，或由此而引起的其它一切损害和损失，甲方均不承担责任。</w:t>
      </w:r>
    </w:p>
    <w:p w14:paraId="727632D8">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三、违约责任</w:t>
      </w:r>
    </w:p>
    <w:p w14:paraId="24126A23">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如因甲方或乙方原因违约造成安全事故，将依法追究责任。</w:t>
      </w:r>
    </w:p>
    <w:p w14:paraId="4F159254">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本合同一式</w:t>
      </w:r>
      <w:r>
        <w:rPr>
          <w:rFonts w:hint="eastAsia" w:ascii="宋体" w:hAnsi="宋体" w:eastAsia="宋体" w:cs="宋体"/>
          <w:snapToGrid/>
          <w:color w:val="auto"/>
          <w:kern w:val="0"/>
          <w:sz w:val="28"/>
          <w:szCs w:val="28"/>
          <w:highlight w:val="none"/>
          <w:u w:val="single"/>
          <w:lang w:val="en-US" w:eastAsia="zh-Hans"/>
        </w:rPr>
        <w:t>八</w:t>
      </w:r>
      <w:r>
        <w:rPr>
          <w:rFonts w:hint="eastAsia" w:ascii="宋体" w:hAnsi="宋体" w:eastAsia="宋体" w:cs="宋体"/>
          <w:snapToGrid/>
          <w:color w:val="auto"/>
          <w:kern w:val="0"/>
          <w:sz w:val="28"/>
          <w:szCs w:val="28"/>
          <w:highlight w:val="none"/>
          <w:lang w:val="en-US" w:eastAsia="zh-Hans"/>
        </w:rPr>
        <w:t>份，具有同等法律效力，双方各执</w:t>
      </w:r>
      <w:r>
        <w:rPr>
          <w:rFonts w:hint="eastAsia" w:ascii="宋体" w:hAnsi="宋体" w:eastAsia="宋体" w:cs="宋体"/>
          <w:snapToGrid/>
          <w:color w:val="auto"/>
          <w:kern w:val="0"/>
          <w:sz w:val="28"/>
          <w:szCs w:val="28"/>
          <w:highlight w:val="none"/>
          <w:u w:val="single"/>
          <w:lang w:val="en-US" w:eastAsia="zh-Hans"/>
        </w:rPr>
        <w:t>四</w:t>
      </w:r>
      <w:r>
        <w:rPr>
          <w:rFonts w:hint="eastAsia" w:ascii="宋体" w:hAnsi="宋体" w:eastAsia="宋体" w:cs="宋体"/>
          <w:snapToGrid/>
          <w:color w:val="auto"/>
          <w:kern w:val="0"/>
          <w:sz w:val="28"/>
          <w:szCs w:val="28"/>
          <w:highlight w:val="none"/>
          <w:lang w:val="en-US" w:eastAsia="zh-Hans"/>
        </w:rPr>
        <w:t>份。由双方法定代表人或其授权的代理人签署与加盖公章后生效</w:t>
      </w:r>
      <w:r>
        <w:rPr>
          <w:rFonts w:hint="eastAsia" w:ascii="宋体" w:hAnsi="宋体" w:eastAsia="宋体" w:cs="宋体"/>
          <w:snapToGrid/>
          <w:color w:val="auto"/>
          <w:kern w:val="0"/>
          <w:sz w:val="28"/>
          <w:szCs w:val="28"/>
          <w:highlight w:val="none"/>
          <w:lang w:val="en-US" w:eastAsia="zh-CN"/>
        </w:rPr>
        <w:t>。</w:t>
      </w:r>
    </w:p>
    <w:p w14:paraId="26C38F4E">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p>
    <w:p w14:paraId="397B0A5D">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p>
    <w:p w14:paraId="24F98FA0">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甲方：陕西省公路局</w:t>
      </w:r>
    </w:p>
    <w:p w14:paraId="4FC9C807">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法定代表人或其委托代理人：</w:t>
      </w:r>
      <w:r>
        <w:rPr>
          <w:rFonts w:hint="eastAsia" w:ascii="宋体" w:hAnsi="宋体" w:eastAsia="宋体" w:cs="宋体"/>
          <w:snapToGrid/>
          <w:color w:val="auto"/>
          <w:kern w:val="0"/>
          <w:sz w:val="28"/>
          <w:szCs w:val="28"/>
          <w:highlight w:val="none"/>
          <w:u w:val="none"/>
          <w:lang w:val="en-US" w:eastAsia="zh-CN"/>
        </w:rPr>
        <w:t xml:space="preserve">                   </w:t>
      </w:r>
      <w:r>
        <w:rPr>
          <w:rFonts w:hint="eastAsia" w:ascii="宋体" w:hAnsi="宋体" w:eastAsia="宋体" w:cs="宋体"/>
          <w:snapToGrid/>
          <w:color w:val="auto"/>
          <w:kern w:val="0"/>
          <w:sz w:val="28"/>
          <w:szCs w:val="28"/>
          <w:highlight w:val="none"/>
          <w:u w:val="none"/>
          <w:lang w:val="en-US" w:eastAsia="zh-Hans"/>
        </w:rPr>
        <w:t>（签字）</w:t>
      </w:r>
    </w:p>
    <w:p w14:paraId="689AD3C9">
      <w:pPr>
        <w:keepNext w:val="0"/>
        <w:keepLines w:val="0"/>
        <w:pageBreakBefore w:val="0"/>
        <w:widowControl w:val="0"/>
        <w:wordWrap w:val="0"/>
        <w:overflowPunct/>
        <w:topLinePunct w:val="0"/>
        <w:bidi w:val="0"/>
        <w:spacing w:line="520" w:lineRule="exact"/>
        <w:jc w:val="righ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年</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月</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日</w:t>
      </w:r>
    </w:p>
    <w:p w14:paraId="22BC01E9">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p>
    <w:p w14:paraId="715331F5">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CN"/>
        </w:rPr>
        <w:t>乙</w:t>
      </w:r>
      <w:r>
        <w:rPr>
          <w:rFonts w:hint="eastAsia" w:ascii="宋体" w:hAnsi="宋体" w:eastAsia="宋体" w:cs="宋体"/>
          <w:snapToGrid/>
          <w:color w:val="auto"/>
          <w:kern w:val="0"/>
          <w:sz w:val="28"/>
          <w:szCs w:val="28"/>
          <w:highlight w:val="none"/>
          <w:lang w:val="en-US" w:eastAsia="zh-Hans"/>
        </w:rPr>
        <w:t>方：</w:t>
      </w:r>
      <w:r>
        <w:rPr>
          <w:rFonts w:hint="eastAsia" w:ascii="宋体" w:hAnsi="宋体" w:eastAsia="宋体" w:cs="宋体"/>
          <w:snapToGrid/>
          <w:color w:val="auto"/>
          <w:kern w:val="0"/>
          <w:sz w:val="28"/>
          <w:szCs w:val="28"/>
          <w:highlight w:val="none"/>
          <w:u w:val="single"/>
          <w:lang w:val="en-US" w:eastAsia="zh-CN"/>
        </w:rPr>
        <w:t xml:space="preserve">                    </w:t>
      </w:r>
    </w:p>
    <w:p w14:paraId="7B10084C">
      <w:pPr>
        <w:keepNext w:val="0"/>
        <w:keepLines w:val="0"/>
        <w:pageBreakBefore w:val="0"/>
        <w:widowControl w:val="0"/>
        <w:wordWrap w:val="0"/>
        <w:overflowPunct/>
        <w:topLinePunct w:val="0"/>
        <w:bidi w:val="0"/>
        <w:spacing w:line="520" w:lineRule="exact"/>
        <w:ind w:firstLine="560" w:firstLineChars="200"/>
        <w:jc w:val="lef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法定代表人或其委托代理人：</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（签字）</w:t>
      </w:r>
    </w:p>
    <w:p w14:paraId="4F5DBA1B">
      <w:pPr>
        <w:keepNext w:val="0"/>
        <w:keepLines w:val="0"/>
        <w:pageBreakBefore w:val="0"/>
        <w:widowControl w:val="0"/>
        <w:wordWrap w:val="0"/>
        <w:overflowPunct/>
        <w:topLinePunct w:val="0"/>
        <w:bidi w:val="0"/>
        <w:spacing w:line="520" w:lineRule="exact"/>
        <w:jc w:val="right"/>
        <w:outlineLvl w:val="9"/>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年</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月</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日</w:t>
      </w:r>
    </w:p>
    <w:p w14:paraId="1513367A">
      <w:pPr>
        <w:keepNext w:val="0"/>
        <w:keepLines w:val="0"/>
        <w:pageBreakBefore w:val="0"/>
        <w:widowControl w:val="0"/>
        <w:wordWrap w:val="0"/>
        <w:overflowPunct/>
        <w:topLinePunct w:val="0"/>
        <w:bidi w:val="0"/>
        <w:spacing w:line="510" w:lineRule="exact"/>
        <w:outlineLvl w:val="9"/>
        <w:rPr>
          <w:rFonts w:ascii="Calibri" w:hAnsi="Calibri" w:eastAsia="宋体" w:cs="Times New Roman"/>
          <w:color w:val="auto"/>
          <w:kern w:val="0"/>
          <w:sz w:val="24"/>
          <w:szCs w:val="20"/>
          <w:highlight w:val="none"/>
          <w:lang w:eastAsia="zh-Hans"/>
        </w:rPr>
      </w:pPr>
    </w:p>
    <w:p w14:paraId="4962692A">
      <w:pPr>
        <w:wordWrap w:val="0"/>
        <w:topLinePunct/>
        <w:spacing w:line="360" w:lineRule="auto"/>
        <w:jc w:val="both"/>
        <w:outlineLvl w:val="9"/>
        <w:rPr>
          <w:rFonts w:hint="default" w:ascii="宋体" w:hAnsi="宋体" w:eastAsia="宋体" w:cs="宋体"/>
          <w:color w:val="auto"/>
          <w:sz w:val="24"/>
          <w:szCs w:val="19"/>
          <w:highlight w:val="none"/>
          <w:lang w:val="en-US" w:eastAsia="zh-CN" w:bidi="ar-SA"/>
        </w:rPr>
      </w:pPr>
    </w:p>
    <w:p w14:paraId="73A28057"/>
    <w:sectPr>
      <w:footerReference r:id="rId3" w:type="default"/>
      <w:pgSz w:w="11900" w:h="16840"/>
      <w:pgMar w:top="1134" w:right="1134" w:bottom="1134" w:left="1134" w:header="0" w:footer="567" w:gutter="0"/>
      <w:pgNumType w:fmt="decimal" w:start="1"/>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00FC1">
    <w:pPr>
      <w:kinsoku w:val="0"/>
      <w:autoSpaceDE w:val="0"/>
      <w:autoSpaceDN w:val="0"/>
      <w:adjustRightInd w:val="0"/>
      <w:snapToGrid w:val="0"/>
      <w:spacing w:line="173" w:lineRule="auto"/>
      <w:ind w:left="4882"/>
      <w:jc w:val="left"/>
      <w:textAlignment w:val="baseline"/>
      <w:rPr>
        <w:rFonts w:ascii="Lucida Sans Unicode" w:hAnsi="Lucida Sans Unicode" w:eastAsia="Lucida Sans Unicode" w:cs="Lucida Sans Unicode"/>
        <w:snapToGrid w:val="0"/>
        <w:color w:val="000000"/>
        <w:kern w:val="0"/>
        <w:sz w:val="24"/>
        <w:szCs w:val="24"/>
        <w:lang w:val="en-US" w:eastAsia="en-US" w:bidi="ar-SA"/>
      </w:rPr>
    </w:pPr>
    <w:r>
      <w:rPr>
        <w:rFonts w:ascii="宋体" w:hAnsi="宋体" w:eastAsia="宋体" w:cs="宋体"/>
        <w:snapToGrid w:val="0"/>
        <w:color w:val="000000"/>
        <w:kern w:val="0"/>
        <w:sz w:val="24"/>
        <w:szCs w:val="19"/>
        <w:lang w:val="en-US" w:eastAsia="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29DD7C">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r>
                            <w:rPr>
                              <w:rFonts w:ascii="Arial" w:hAnsi="Arial" w:eastAsia="Arial" w:cs="Arial"/>
                              <w:snapToGrid w:val="0"/>
                              <w:color w:val="000000"/>
                              <w:kern w:val="0"/>
                              <w:sz w:val="18"/>
                              <w:szCs w:val="21"/>
                              <w:lang w:val="en-US" w:eastAsia="en-US" w:bidi="ar-SA"/>
                            </w:rPr>
                            <w:t xml:space="preserve">第 </w:t>
                          </w:r>
                          <w:r>
                            <w:rPr>
                              <w:rFonts w:ascii="Arial" w:hAnsi="Arial" w:eastAsia="Arial" w:cs="Arial"/>
                              <w:snapToGrid w:val="0"/>
                              <w:color w:val="000000"/>
                              <w:kern w:val="0"/>
                              <w:sz w:val="18"/>
                              <w:szCs w:val="21"/>
                              <w:lang w:val="en-US" w:eastAsia="en-US" w:bidi="ar-SA"/>
                            </w:rPr>
                            <w:fldChar w:fldCharType="begin"/>
                          </w:r>
                          <w:r>
                            <w:rPr>
                              <w:rFonts w:ascii="Arial" w:hAnsi="Arial" w:eastAsia="Arial" w:cs="Arial"/>
                              <w:snapToGrid w:val="0"/>
                              <w:color w:val="000000"/>
                              <w:kern w:val="0"/>
                              <w:sz w:val="18"/>
                              <w:szCs w:val="21"/>
                              <w:lang w:val="en-US" w:eastAsia="en-US" w:bidi="ar-SA"/>
                            </w:rPr>
                            <w:instrText xml:space="preserve"> PAGE  \* MERGEFORMAT </w:instrText>
                          </w:r>
                          <w:r>
                            <w:rPr>
                              <w:rFonts w:ascii="Arial" w:hAnsi="Arial" w:eastAsia="Arial" w:cs="Arial"/>
                              <w:snapToGrid w:val="0"/>
                              <w:color w:val="000000"/>
                              <w:kern w:val="0"/>
                              <w:sz w:val="18"/>
                              <w:szCs w:val="21"/>
                              <w:lang w:val="en-US" w:eastAsia="en-US" w:bidi="ar-SA"/>
                            </w:rPr>
                            <w:fldChar w:fldCharType="separate"/>
                          </w:r>
                          <w:r>
                            <w:rPr>
                              <w:rFonts w:ascii="Arial" w:hAnsi="Arial" w:eastAsia="Arial" w:cs="Arial"/>
                              <w:snapToGrid w:val="0"/>
                              <w:color w:val="000000"/>
                              <w:kern w:val="0"/>
                              <w:sz w:val="18"/>
                              <w:szCs w:val="21"/>
                              <w:lang w:val="en-US" w:eastAsia="en-US" w:bidi="ar-SA"/>
                            </w:rPr>
                            <w:t>2</w:t>
                          </w:r>
                          <w:r>
                            <w:rPr>
                              <w:rFonts w:ascii="Arial" w:hAnsi="Arial" w:eastAsia="Arial" w:cs="Arial"/>
                              <w:snapToGrid w:val="0"/>
                              <w:color w:val="000000"/>
                              <w:kern w:val="0"/>
                              <w:sz w:val="18"/>
                              <w:szCs w:val="21"/>
                              <w:lang w:val="en-US" w:eastAsia="en-US" w:bidi="ar-SA"/>
                            </w:rPr>
                            <w:fldChar w:fldCharType="end"/>
                          </w:r>
                          <w:r>
                            <w:rPr>
                              <w:rFonts w:ascii="Arial" w:hAnsi="Arial" w:eastAsia="Arial" w:cs="Arial"/>
                              <w:snapToGrid w:val="0"/>
                              <w:color w:val="000000"/>
                              <w:kern w:val="0"/>
                              <w:sz w:val="18"/>
                              <w:szCs w:val="21"/>
                              <w:lang w:val="en-US" w:eastAsia="en-US" w:bidi="ar-S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0829DD7C">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r>
                      <w:rPr>
                        <w:rFonts w:ascii="Arial" w:hAnsi="Arial" w:eastAsia="Arial" w:cs="Arial"/>
                        <w:snapToGrid w:val="0"/>
                        <w:color w:val="000000"/>
                        <w:kern w:val="0"/>
                        <w:sz w:val="18"/>
                        <w:szCs w:val="21"/>
                        <w:lang w:val="en-US" w:eastAsia="en-US" w:bidi="ar-SA"/>
                      </w:rPr>
                      <w:t xml:space="preserve">第 </w:t>
                    </w:r>
                    <w:r>
                      <w:rPr>
                        <w:rFonts w:ascii="Arial" w:hAnsi="Arial" w:eastAsia="Arial" w:cs="Arial"/>
                        <w:snapToGrid w:val="0"/>
                        <w:color w:val="000000"/>
                        <w:kern w:val="0"/>
                        <w:sz w:val="18"/>
                        <w:szCs w:val="21"/>
                        <w:lang w:val="en-US" w:eastAsia="en-US" w:bidi="ar-SA"/>
                      </w:rPr>
                      <w:fldChar w:fldCharType="begin"/>
                    </w:r>
                    <w:r>
                      <w:rPr>
                        <w:rFonts w:ascii="Arial" w:hAnsi="Arial" w:eastAsia="Arial" w:cs="Arial"/>
                        <w:snapToGrid w:val="0"/>
                        <w:color w:val="000000"/>
                        <w:kern w:val="0"/>
                        <w:sz w:val="18"/>
                        <w:szCs w:val="21"/>
                        <w:lang w:val="en-US" w:eastAsia="en-US" w:bidi="ar-SA"/>
                      </w:rPr>
                      <w:instrText xml:space="preserve"> PAGE  \* MERGEFORMAT </w:instrText>
                    </w:r>
                    <w:r>
                      <w:rPr>
                        <w:rFonts w:ascii="Arial" w:hAnsi="Arial" w:eastAsia="Arial" w:cs="Arial"/>
                        <w:snapToGrid w:val="0"/>
                        <w:color w:val="000000"/>
                        <w:kern w:val="0"/>
                        <w:sz w:val="18"/>
                        <w:szCs w:val="21"/>
                        <w:lang w:val="en-US" w:eastAsia="en-US" w:bidi="ar-SA"/>
                      </w:rPr>
                      <w:fldChar w:fldCharType="separate"/>
                    </w:r>
                    <w:r>
                      <w:rPr>
                        <w:rFonts w:ascii="Arial" w:hAnsi="Arial" w:eastAsia="Arial" w:cs="Arial"/>
                        <w:snapToGrid w:val="0"/>
                        <w:color w:val="000000"/>
                        <w:kern w:val="0"/>
                        <w:sz w:val="18"/>
                        <w:szCs w:val="21"/>
                        <w:lang w:val="en-US" w:eastAsia="en-US" w:bidi="ar-SA"/>
                      </w:rPr>
                      <w:t>2</w:t>
                    </w:r>
                    <w:r>
                      <w:rPr>
                        <w:rFonts w:ascii="Arial" w:hAnsi="Arial" w:eastAsia="Arial" w:cs="Arial"/>
                        <w:snapToGrid w:val="0"/>
                        <w:color w:val="000000"/>
                        <w:kern w:val="0"/>
                        <w:sz w:val="18"/>
                        <w:szCs w:val="21"/>
                        <w:lang w:val="en-US" w:eastAsia="en-US" w:bidi="ar-SA"/>
                      </w:rPr>
                      <w:fldChar w:fldCharType="end"/>
                    </w:r>
                    <w:r>
                      <w:rPr>
                        <w:rFonts w:ascii="Arial" w:hAnsi="Arial" w:eastAsia="Arial" w:cs="Arial"/>
                        <w:snapToGrid w:val="0"/>
                        <w:color w:val="000000"/>
                        <w:kern w:val="0"/>
                        <w:sz w:val="18"/>
                        <w:szCs w:val="21"/>
                        <w:lang w:val="en-US" w:eastAsia="en-US" w:bidi="ar-S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982D98"/>
    <w:rsid w:val="1ABC20EB"/>
    <w:rsid w:val="1BFD0BEF"/>
    <w:rsid w:val="2E891039"/>
    <w:rsid w:val="31982D98"/>
    <w:rsid w:val="3E1B6FEB"/>
    <w:rsid w:val="7F0A7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6218</Words>
  <Characters>6292</Characters>
  <Lines>0</Lines>
  <Paragraphs>0</Paragraphs>
  <TotalTime>0</TotalTime>
  <ScaleCrop>false</ScaleCrop>
  <LinksUpToDate>false</LinksUpToDate>
  <CharactersWithSpaces>6803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2025-05-14T08:53:00Z</dcterms:created>
  <dc:creator>ZB</dc:creator>
  <cp:lastModifiedBy>ZB</cp:lastModifiedBy>
  <dcterms:modified xsi:type="dcterms:W3CDTF">2025-05-15T08:21:57Z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4A0018DF08CA44DB88D6B2F804BAFE24_11</vt:lpwstr>
  </property>
  <property fmtid="{D5CDD505-2E9C-101B-9397-08002B2CF9AE}" pid="4" name="KSOTemplateDocerSaveRecord">
    <vt:lpwstr>eyJoZGlkIjoiMjVkZjE3NmNkMzc0ZWUwYzMxNjk0MzcxZTE1MWIxZTQiLCJ1c2VySWQiOiIzNTU2NzIwMzcifQ==</vt:lpwstr>
  </property>
</Properties>
</file>