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72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72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72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喀什理工职业技术学院电子信息系拟建设“5G网络移动通信专业实训室”，总面积为100平方米，旨在为学生提供先进的实践教学环境，助力5G通信技术人才培养。该实训室将承担以下核心功能：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72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1. 实践教学与技能培训：通过模拟真实5G网络环境，开展基站部署、网络优化、设备调试等实操训练，强化学生技术应用能力。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72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2. 5G技术实验与创新：支持5G核心网、无线接入网（RAN）、网络切片等关键技术实验，为科研与创新提供平台。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72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3. 设备操作与维护实训：涵盖5G通信设备安装、维护及故障排查，提升学生工程实践能力。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72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4. 行业认证与竞赛支撑：对接行业标准，为学生考取5G相关职业资格认证及参与技能竞赛提供硬件支持。  </w:t>
      </w:r>
    </w:p>
    <w:p>
      <w:pPr>
        <w:keepNext w:val="0"/>
        <w:keepLines w:val="0"/>
        <w:widowControl/>
        <w:suppressLineNumbers w:val="0"/>
        <w:ind w:left="72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9"/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  <w:lang w:val="en-US" w:eastAsia="zh-CN" w:bidi="ar"/>
        </w:rPr>
        <w:t>需满足的要求：</w:t>
      </w:r>
    </w:p>
    <w:tbl>
      <w:tblPr>
        <w:tblStyle w:val="7"/>
        <w:tblW w:w="13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8510"/>
        <w:gridCol w:w="129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建设内容（主要设备仪器名称）</w:t>
            </w:r>
          </w:p>
        </w:tc>
        <w:tc>
          <w:tcPr>
            <w:tcW w:w="85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主要参数（规格型号）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数量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箱匝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0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一、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5G网络移动通信专业实训室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六类网线</w:t>
            </w:r>
          </w:p>
        </w:tc>
        <w:tc>
          <w:tcPr>
            <w:tcW w:w="851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类型：六类非屏蔽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导线材质：无氧铜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线径：0.50mm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绝缘线径1.02mm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传输速率：1000Mbps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规格：305米/箱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电缆</w:t>
            </w:r>
          </w:p>
        </w:tc>
        <w:tc>
          <w:tcPr>
            <w:tcW w:w="851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规格4x16mm²+1*10mm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类型：阻燃铜芯电力电缆（ZR-YJV）。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导体规格：单芯/多芯可选，截面积1.5mm²-10mm²。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绝缘材料：交联聚乙烯（XLPE），耐温等级90℃。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额定电压：0.6/1kV，工频耐压≥3.5kV/5min。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阻燃等级：通过GB/T 18380.3垂直燃烧测试。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认证标准：符合GB 12706.1国家标准，适配通用配电系统。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130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配电箱  </w:t>
            </w:r>
          </w:p>
        </w:tc>
        <w:tc>
          <w:tcPr>
            <w:tcW w:w="8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镀锌板箱体包含：DZ-100A总空气开关1个，额定电流100A,DZ64-64,3P‌开关1个，额定电流‌：1A至60A，额定电压‌：230V/400V、DZ47-60空开4个，额定电流‌：1A至60A，额定电压‌：230V/400V空开1个，DZ47-60/2p漏电保护开关1个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尺寸：600mm×800mm×200mm（宽×高×深），冷轧钢板厚度≥1.2mm。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内部配置：预留8回路断路器位，含零排、地排，支持模块化扩展。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防护等级：IP54，防尘防水。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-SA"/>
              </w:rPr>
              <w:t>接地电阻：≤0.1Ω，符合GB 7251.3标准。</w:t>
            </w:r>
            <w:bookmarkStart w:id="0" w:name="_GoBack"/>
            <w:bookmarkEnd w:id="0"/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电线  </w:t>
            </w:r>
          </w:p>
        </w:tc>
        <w:tc>
          <w:tcPr>
            <w:tcW w:w="8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国标2.5平方电线，导体直径约为1.78mm 绝缘层标准厚度0.8mm ，承载电压400V  电流25A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导体规格：单芯硬线，截面积1.5mm²-6mm²。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绝缘材料：聚氯乙烯（PVC），颜色分色（红/蓝/黄绿）。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耐压值：≥450/750V，绝缘电阻≥0.5MΩ/km。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柔韧性：弯曲半径≥6倍线径。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认证标准：符合GB/T 5023.3国家标准。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空调定制电缆（4*4，国标）</w:t>
            </w:r>
          </w:p>
        </w:tc>
        <w:tc>
          <w:tcPr>
            <w:tcW w:w="8510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类型：铜芯阻燃电缆（ZR-YJV），4芯，每芯截面积4mm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护套材质：阻燃PVC，黑色外皮。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载流量：≥37A（环境温度30℃）。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耐温等级：长期工作温度≤70℃，短路耐受温度≤160℃。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454" w:leftChars="0" w:hanging="454" w:firstLineChars="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认证标准：符合GB/T 12706.1，适配5匹柜机空调。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pvc护管（35管）</w:t>
            </w:r>
          </w:p>
        </w:tc>
        <w:tc>
          <w:tcPr>
            <w:tcW w:w="8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ind w:left="454" w:leftChars="0" w:hanging="454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材质：阻燃PVC，灰色，壁厚≥2.0mm。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ind w:left="454" w:leftChars="0" w:hanging="454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规格：外径35mm，内径≥30mm。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ind w:left="454" w:leftChars="0" w:hanging="454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抗压强度：≥750N/5cm，弯曲半径≥8倍管径。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ind w:left="454" w:leftChars="0" w:hanging="454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耐候性：-20℃~60℃不脆化、不开裂。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ind w:left="454" w:leftChars="0" w:hanging="454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认证标准：符合JG 3050-1998建筑用绝缘电工套管标准。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铁线槽</w:t>
            </w:r>
          </w:p>
        </w:tc>
        <w:tc>
          <w:tcPr>
            <w:tcW w:w="8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材质：镀锌钢板 宽度：5厘米,高：3厘米。厚度：1.2毫米，电线槽宽度：3cm,高：3cm。厚度：1.2mm。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承重能力：≥50kg/m，边缘去毛刺处理。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防护等级：IP40，表面防锈涂层。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认证标准：符合GB/T 22844金属线槽国家标准。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光纤跳线（2米）</w:t>
            </w:r>
          </w:p>
        </w:tc>
        <w:tc>
          <w:tcPr>
            <w:tcW w:w="8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454" w:leftChars="0" w:hanging="454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接口类型：SC-SC双工，陶瓷插芯。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454" w:leftChars="0" w:hanging="454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光纤类型：单模（OS2），长度2m±0.1m。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454" w:leftChars="0" w:hanging="454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插入损耗：≤0.3dB，回波损耗≥50dB。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454" w:leftChars="0" w:hanging="454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护套材质：LSZH阻燃，抗拉强度≥80N。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454" w:leftChars="0" w:hanging="454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认证标准：符合IEC 61754-4，适配华为/中兴光模块。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电脑桌（定制、1.4米*0.6米  双位 ，带凳子）</w:t>
            </w:r>
          </w:p>
        </w:tc>
        <w:tc>
          <w:tcPr>
            <w:tcW w:w="851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9"/>
              </w:numPr>
              <w:spacing w:line="240" w:lineRule="auto"/>
              <w:ind w:left="454" w:leftChars="0" w:hanging="454" w:firstLineChars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材质：环保E1级密度板+金属支架，表面防火贴膜。</w:t>
            </w:r>
          </w:p>
          <w:p>
            <w:pPr>
              <w:pStyle w:val="2"/>
              <w:numPr>
                <w:ilvl w:val="0"/>
                <w:numId w:val="9"/>
              </w:numPr>
              <w:spacing w:line="240" w:lineRule="auto"/>
              <w:ind w:left="454" w:leftChars="0" w:hanging="454" w:firstLineChars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尺寸：桌面1400mm×600mm，高度750mm±20mm。</w:t>
            </w:r>
          </w:p>
          <w:p>
            <w:pPr>
              <w:pStyle w:val="2"/>
              <w:numPr>
                <w:ilvl w:val="0"/>
                <w:numId w:val="9"/>
              </w:numPr>
              <w:spacing w:line="240" w:lineRule="auto"/>
              <w:ind w:left="454" w:leftChars="0" w:hanging="454" w:firstLineChars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承重能力：≥100kg/桌，边缘圆角防撞设计。</w:t>
            </w:r>
          </w:p>
          <w:p>
            <w:pPr>
              <w:pStyle w:val="2"/>
              <w:numPr>
                <w:ilvl w:val="0"/>
                <w:numId w:val="9"/>
              </w:numPr>
              <w:spacing w:line="240" w:lineRule="auto"/>
              <w:ind w:left="454" w:leftChars="0" w:hanging="454" w:firstLineChars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功能配置：每桌集成2组电源插座+网络接口，凳子为可升降旋转椅（气压棒认证）。</w:t>
            </w:r>
          </w:p>
          <w:p>
            <w:pPr>
              <w:pStyle w:val="2"/>
              <w:numPr>
                <w:ilvl w:val="0"/>
                <w:numId w:val="9"/>
              </w:numPr>
              <w:spacing w:line="240" w:lineRule="auto"/>
              <w:ind w:left="454" w:leftChars="0" w:hanging="454" w:firstLineChars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认证标准：符合GB/T 3324-2017家具通用技术条件。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空调（5匹柜机）</w:t>
            </w:r>
          </w:p>
        </w:tc>
        <w:tc>
          <w:tcPr>
            <w:tcW w:w="85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54" w:leftChars="0" w:hanging="454" w:firstLineChars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制冷量：12kW，制热量：13.5kW。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54" w:leftChars="0" w:hanging="454" w:firstLineChars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能效等级：一级能效，APF≥4.0。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54" w:leftChars="0" w:hanging="454" w:firstLineChars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噪音值：室内机≤45dB(A)，室外机≤58dB(A)。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54" w:leftChars="0" w:hanging="454" w:firstLineChars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认证标准：通过CCC认证，支持智能WiFi控制。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吹尘器（大功率）</w:t>
            </w:r>
          </w:p>
        </w:tc>
        <w:tc>
          <w:tcPr>
            <w:tcW w:w="8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</w:rPr>
              <w:t>功率：≥2000W，风量≥600L/min。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</w:rPr>
              <w:t>电源：220V/50Hz，配3米防缠绕电源线。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</w:rPr>
              <w:t>风压：≥50kPa，支持冷/热风切换。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</w:rPr>
              <w:t>安全设计：过热保护、防漏电保护（IP20）。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微软雅黑"/>
              </w:rPr>
              <w:t>认证标准：符合GB 4706.1家用电器安全标准。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个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720"/>
        <w:jc w:val="center"/>
        <w:rPr>
          <w:rStyle w:val="9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Style w:val="9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720"/>
        <w:jc w:val="right"/>
        <w:rPr>
          <w:rStyle w:val="9"/>
          <w:rFonts w:hint="default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8B0CBC-FB9D-4FE9-B0DA-BAD4F9310A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04139B9-B7E5-4AE1-815F-9D1DDC3086A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074F0A6-F669-4EF7-B9B6-69CDA6C4A09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6570B"/>
    <w:multiLevelType w:val="singleLevel"/>
    <w:tmpl w:val="9906570B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">
    <w:nsid w:val="9E752B8F"/>
    <w:multiLevelType w:val="singleLevel"/>
    <w:tmpl w:val="9E752B8F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2">
    <w:nsid w:val="E3107DA4"/>
    <w:multiLevelType w:val="singleLevel"/>
    <w:tmpl w:val="E3107DA4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3">
    <w:nsid w:val="E6C29C19"/>
    <w:multiLevelType w:val="singleLevel"/>
    <w:tmpl w:val="E6C29C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3A2582B"/>
    <w:multiLevelType w:val="singleLevel"/>
    <w:tmpl w:val="03A25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5615317"/>
    <w:multiLevelType w:val="singleLevel"/>
    <w:tmpl w:val="05615317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6">
    <w:nsid w:val="223263C8"/>
    <w:multiLevelType w:val="singleLevel"/>
    <w:tmpl w:val="223263C8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7">
    <w:nsid w:val="2711C7D8"/>
    <w:multiLevelType w:val="singleLevel"/>
    <w:tmpl w:val="2711C7D8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8">
    <w:nsid w:val="54A628D5"/>
    <w:multiLevelType w:val="singleLevel"/>
    <w:tmpl w:val="54A628D5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9">
    <w:nsid w:val="59D3B6BF"/>
    <w:multiLevelType w:val="singleLevel"/>
    <w:tmpl w:val="59D3B6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llYWM1ZjBhODZkMjM1YjQ3YzI4NGNmODI1ZWEifQ=="/>
  </w:docVars>
  <w:rsids>
    <w:rsidRoot w:val="5F1F08F6"/>
    <w:rsid w:val="015B73CA"/>
    <w:rsid w:val="02B63598"/>
    <w:rsid w:val="0659586C"/>
    <w:rsid w:val="07246EC6"/>
    <w:rsid w:val="095B5BF0"/>
    <w:rsid w:val="0F781459"/>
    <w:rsid w:val="10E50428"/>
    <w:rsid w:val="11F254F3"/>
    <w:rsid w:val="15540422"/>
    <w:rsid w:val="169D3553"/>
    <w:rsid w:val="17280FE7"/>
    <w:rsid w:val="1AD75285"/>
    <w:rsid w:val="1E122A78"/>
    <w:rsid w:val="1F2E1424"/>
    <w:rsid w:val="21C806DA"/>
    <w:rsid w:val="21F05C48"/>
    <w:rsid w:val="230961F8"/>
    <w:rsid w:val="26804A23"/>
    <w:rsid w:val="27090EBD"/>
    <w:rsid w:val="2752479F"/>
    <w:rsid w:val="27E15995"/>
    <w:rsid w:val="2C7D1A78"/>
    <w:rsid w:val="2DF83A39"/>
    <w:rsid w:val="304C3BC8"/>
    <w:rsid w:val="32751B8C"/>
    <w:rsid w:val="32A510F7"/>
    <w:rsid w:val="35B1560C"/>
    <w:rsid w:val="388E7474"/>
    <w:rsid w:val="38A071A7"/>
    <w:rsid w:val="3B152B4C"/>
    <w:rsid w:val="3D8175A7"/>
    <w:rsid w:val="3EE04FA0"/>
    <w:rsid w:val="410F3F0C"/>
    <w:rsid w:val="44B41810"/>
    <w:rsid w:val="47835CCA"/>
    <w:rsid w:val="47E559C7"/>
    <w:rsid w:val="490966A2"/>
    <w:rsid w:val="4DDC2862"/>
    <w:rsid w:val="4EF32F9D"/>
    <w:rsid w:val="4F6C34E7"/>
    <w:rsid w:val="51514E61"/>
    <w:rsid w:val="5196484B"/>
    <w:rsid w:val="51CA3CFC"/>
    <w:rsid w:val="52C622C9"/>
    <w:rsid w:val="5DCB23CA"/>
    <w:rsid w:val="5F1F08F6"/>
    <w:rsid w:val="5F225970"/>
    <w:rsid w:val="611440D5"/>
    <w:rsid w:val="64F80915"/>
    <w:rsid w:val="67CB3049"/>
    <w:rsid w:val="68224C33"/>
    <w:rsid w:val="6D7A0085"/>
    <w:rsid w:val="71052084"/>
    <w:rsid w:val="73010267"/>
    <w:rsid w:val="751029E3"/>
    <w:rsid w:val="766A7ED1"/>
    <w:rsid w:val="791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4"/>
    </w:rPr>
  </w:style>
  <w:style w:type="paragraph" w:styleId="3">
    <w:name w:val="toc 6"/>
    <w:basedOn w:val="1"/>
    <w:next w:val="1"/>
    <w:qFormat/>
    <w:uiPriority w:val="0"/>
    <w:pPr>
      <w:spacing w:line="360" w:lineRule="auto"/>
      <w:ind w:left="1200" w:firstLine="200" w:firstLineChars="200"/>
      <w:jc w:val="left"/>
    </w:pPr>
    <w:rPr>
      <w:rFonts w:ascii="Calibri" w:hAnsi="Calibri" w:cs="Calibri"/>
      <w:sz w:val="18"/>
      <w:szCs w:val="18"/>
    </w:rPr>
  </w:style>
  <w:style w:type="paragraph" w:styleId="4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"/>
    <w:basedOn w:val="2"/>
    <w:next w:val="3"/>
    <w:qFormat/>
    <w:uiPriority w:val="0"/>
    <w:pPr>
      <w:ind w:firstLine="420" w:firstLineChars="1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1505</Words>
  <Characters>1974</Characters>
  <Lines>0</Lines>
  <Paragraphs>0</Paragraphs>
  <TotalTime>27</TotalTime>
  <ScaleCrop>false</ScaleCrop>
  <LinksUpToDate>false</LinksUpToDate>
  <CharactersWithSpaces>2014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2025-01-12T09:29:00Z</dcterms:created>
  <dc:creator>小太阳</dc:creator>
  <cp:lastModifiedBy>Palpitate</cp:lastModifiedBy>
  <dcterms:modified xsi:type="dcterms:W3CDTF">2025-05-07T11:05:46Z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292F776FFC374AFEB09206B4BFCCEE81_13</vt:lpwstr>
  </property>
  <property fmtid="{D5CDD505-2E9C-101B-9397-08002B2CF9AE}" pid="4" name="KSOTemplateDocerSaveRecord">
    <vt:lpwstr>eyJoZGlkIjoiMDljYzUzMWQ4OWI0YzBkYjYzMDRhZTY5ZjZkYmFmYTgiLCJ1c2VySWQiOiIxMjE3OTcyMzE2In0=</vt:lpwstr>
  </property>
</Properties>
</file>