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9D2EAD">
      <w:pPr>
        <w:spacing w:line="360" w:lineRule="auto"/>
        <w:rPr>
          <w:rFonts w:ascii="宋体" w:hAnsi="宋体" w:cs="宋体"/>
          <w:color w:val="000000"/>
          <w:sz w:val="28"/>
          <w:szCs w:val="28"/>
        </w:rPr>
      </w:pPr>
    </w:p>
    <w:p w14:paraId="3114677C">
      <w:pPr>
        <w:spacing w:line="360" w:lineRule="auto"/>
        <w:rPr>
          <w:rFonts w:ascii="宋体" w:hAnsi="宋体" w:cs="宋体"/>
          <w:color w:val="000000"/>
          <w:sz w:val="28"/>
          <w:szCs w:val="28"/>
        </w:rPr>
      </w:pPr>
    </w:p>
    <w:p w14:paraId="76D2C235">
      <w:pPr>
        <w:spacing w:line="360" w:lineRule="auto"/>
        <w:rPr>
          <w:rFonts w:ascii="宋体" w:hAnsi="宋体" w:cs="宋体"/>
          <w:color w:val="000000"/>
          <w:sz w:val="28"/>
          <w:szCs w:val="28"/>
        </w:rPr>
      </w:pPr>
    </w:p>
    <w:p w14:paraId="0E715402">
      <w:pPr>
        <w:tabs>
          <w:tab w:val="left" w:pos="1050"/>
        </w:tabs>
        <w:spacing w:line="360" w:lineRule="auto"/>
        <w:jc w:val="center"/>
        <w:rPr>
          <w:rFonts w:ascii="宋体" w:hAnsi="宋体" w:cs="宋体"/>
          <w:color w:val="000000"/>
          <w:sz w:val="84"/>
          <w:szCs w:val="84"/>
        </w:rPr>
      </w:pPr>
      <w:r>
        <w:rPr>
          <w:rFonts w:hint="eastAsia" w:ascii="宋体" w:hAnsi="宋体" w:cs="宋体"/>
          <w:color w:val="000000"/>
          <w:sz w:val="84"/>
          <w:szCs w:val="84"/>
        </w:rPr>
        <w:t>竞争性谈判采购文件</w:t>
      </w:r>
    </w:p>
    <w:p w14:paraId="2CB081CE">
      <w:pPr>
        <w:spacing w:line="360" w:lineRule="auto"/>
        <w:rPr>
          <w:rFonts w:ascii="宋体" w:hAnsi="宋体" w:cs="宋体"/>
          <w:color w:val="000000"/>
          <w:sz w:val="28"/>
          <w:szCs w:val="28"/>
        </w:rPr>
      </w:pPr>
    </w:p>
    <w:p w14:paraId="0A7094B4">
      <w:pPr>
        <w:spacing w:line="360" w:lineRule="auto"/>
        <w:rPr>
          <w:rFonts w:ascii="宋体" w:hAnsi="宋体" w:cs="宋体"/>
          <w:color w:val="000000"/>
          <w:sz w:val="28"/>
          <w:szCs w:val="28"/>
        </w:rPr>
      </w:pPr>
    </w:p>
    <w:p w14:paraId="1C058134">
      <w:pPr>
        <w:spacing w:line="360" w:lineRule="auto"/>
        <w:rPr>
          <w:rFonts w:ascii="宋体" w:hAnsi="宋体" w:cs="宋体"/>
          <w:color w:val="000000"/>
          <w:sz w:val="28"/>
          <w:szCs w:val="28"/>
        </w:rPr>
      </w:pPr>
    </w:p>
    <w:p w14:paraId="1A3A6A21">
      <w:pPr>
        <w:spacing w:line="360" w:lineRule="auto"/>
        <w:rPr>
          <w:rFonts w:ascii="宋体" w:hAnsi="宋体" w:cs="宋体"/>
          <w:color w:val="000000"/>
          <w:sz w:val="28"/>
          <w:szCs w:val="28"/>
        </w:rPr>
      </w:pPr>
    </w:p>
    <w:p w14:paraId="4E063D58">
      <w:pPr>
        <w:spacing w:line="360" w:lineRule="auto"/>
        <w:ind w:left="2040" w:leftChars="200" w:hanging="1620" w:hangingChars="450"/>
        <w:rPr>
          <w:rFonts w:hint="eastAsia" w:ascii="宋体" w:hAnsi="宋体" w:cs="宋体"/>
          <w:bCs/>
          <w:color w:val="000000"/>
          <w:sz w:val="36"/>
          <w:szCs w:val="36"/>
        </w:rPr>
      </w:pPr>
      <w:r>
        <w:rPr>
          <w:rFonts w:hint="eastAsia" w:ascii="宋体" w:hAnsi="宋体" w:cs="宋体"/>
          <w:bCs/>
          <w:color w:val="000000"/>
          <w:sz w:val="36"/>
          <w:szCs w:val="36"/>
        </w:rPr>
        <w:t>采购项目: 南京市第一医院急诊吊塔及医用气体改造</w:t>
      </w:r>
    </w:p>
    <w:p w14:paraId="606C2C23">
      <w:pPr>
        <w:spacing w:line="360" w:lineRule="auto"/>
        <w:ind w:left="2040" w:leftChars="200" w:hanging="1620" w:hangingChars="450"/>
        <w:rPr>
          <w:rFonts w:hint="eastAsia" w:ascii="宋体" w:hAnsi="宋体" w:cs="宋体"/>
          <w:bCs/>
          <w:color w:val="000000"/>
          <w:sz w:val="36"/>
          <w:szCs w:val="36"/>
        </w:rPr>
      </w:pPr>
    </w:p>
    <w:p w14:paraId="02578947">
      <w:pPr>
        <w:spacing w:line="480" w:lineRule="auto"/>
        <w:ind w:firstLine="720" w:firstLineChars="200"/>
        <w:rPr>
          <w:rFonts w:hint="default" w:ascii="宋体" w:hAnsi="宋体" w:eastAsia="宋体" w:cs="宋体"/>
          <w:bCs/>
          <w:color w:val="000000"/>
          <w:sz w:val="36"/>
          <w:szCs w:val="36"/>
          <w:highlight w:val="none"/>
          <w:lang w:val="en-US" w:eastAsia="zh-CN"/>
        </w:rPr>
      </w:pPr>
      <w:r>
        <w:rPr>
          <w:rFonts w:hint="eastAsia" w:ascii="宋体" w:hAnsi="宋体" w:cs="宋体"/>
          <w:bCs/>
          <w:color w:val="000000"/>
          <w:sz w:val="36"/>
          <w:szCs w:val="36"/>
        </w:rPr>
        <w:t>采购编号：</w:t>
      </w:r>
      <w:r>
        <w:rPr>
          <w:rFonts w:hint="eastAsia" w:ascii="宋体" w:hAnsi="宋体" w:cs="宋体"/>
          <w:bCs/>
          <w:color w:val="000000"/>
          <w:sz w:val="36"/>
          <w:szCs w:val="36"/>
          <w:lang w:val="en-US" w:eastAsia="zh-CN"/>
        </w:rPr>
        <w:t>ZC2025JJ04</w:t>
      </w:r>
    </w:p>
    <w:p w14:paraId="4E0FE2EB">
      <w:pPr>
        <w:spacing w:line="360" w:lineRule="auto"/>
        <w:ind w:left="2040" w:leftChars="200" w:hanging="1620" w:hangingChars="450"/>
        <w:rPr>
          <w:rFonts w:hint="eastAsia" w:ascii="宋体" w:hAnsi="宋体" w:cs="宋体"/>
          <w:bCs/>
          <w:color w:val="000000"/>
          <w:sz w:val="36"/>
          <w:szCs w:val="36"/>
        </w:rPr>
      </w:pPr>
    </w:p>
    <w:p w14:paraId="2F110F99">
      <w:pPr>
        <w:spacing w:line="360" w:lineRule="auto"/>
        <w:rPr>
          <w:rFonts w:ascii="宋体" w:hAnsi="宋体" w:cs="宋体"/>
          <w:color w:val="000000"/>
          <w:sz w:val="28"/>
          <w:szCs w:val="28"/>
        </w:rPr>
      </w:pPr>
    </w:p>
    <w:p w14:paraId="3C9032DB">
      <w:pPr>
        <w:spacing w:line="360" w:lineRule="auto"/>
        <w:rPr>
          <w:rFonts w:ascii="宋体" w:hAnsi="宋体" w:cs="宋体"/>
          <w:color w:val="000000"/>
          <w:sz w:val="28"/>
          <w:szCs w:val="28"/>
        </w:rPr>
      </w:pPr>
    </w:p>
    <w:p w14:paraId="02FBBFF9">
      <w:pPr>
        <w:spacing w:line="360" w:lineRule="auto"/>
        <w:rPr>
          <w:rFonts w:ascii="宋体" w:hAnsi="宋体" w:cs="宋体"/>
          <w:color w:val="000000"/>
          <w:sz w:val="28"/>
          <w:szCs w:val="28"/>
        </w:rPr>
      </w:pPr>
    </w:p>
    <w:p w14:paraId="0F0060B8">
      <w:pPr>
        <w:spacing w:line="360" w:lineRule="auto"/>
        <w:rPr>
          <w:rFonts w:ascii="宋体" w:hAnsi="宋体" w:cs="宋体"/>
          <w:color w:val="000000"/>
          <w:sz w:val="28"/>
          <w:szCs w:val="28"/>
        </w:rPr>
      </w:pPr>
    </w:p>
    <w:p w14:paraId="1C8B1B3C">
      <w:pPr>
        <w:spacing w:line="360" w:lineRule="auto"/>
        <w:rPr>
          <w:rFonts w:ascii="宋体" w:hAnsi="宋体" w:cs="宋体"/>
          <w:color w:val="000000"/>
          <w:sz w:val="28"/>
          <w:szCs w:val="28"/>
        </w:rPr>
      </w:pPr>
    </w:p>
    <w:p w14:paraId="1FA0939B">
      <w:pPr>
        <w:spacing w:line="360" w:lineRule="auto"/>
        <w:rPr>
          <w:rFonts w:ascii="宋体" w:hAnsi="宋体" w:cs="宋体"/>
          <w:color w:val="000000"/>
          <w:sz w:val="28"/>
          <w:szCs w:val="28"/>
        </w:rPr>
      </w:pPr>
    </w:p>
    <w:p w14:paraId="6E4B6DBC">
      <w:pPr>
        <w:jc w:val="center"/>
        <w:rPr>
          <w:rFonts w:ascii="楷体_GB2312" w:eastAsia="楷体_GB2312"/>
          <w:color w:val="000000"/>
          <w:sz w:val="32"/>
          <w:szCs w:val="32"/>
        </w:rPr>
      </w:pPr>
      <w:r>
        <w:rPr>
          <w:rFonts w:hint="eastAsia" w:ascii="楷体_GB2312" w:eastAsia="楷体_GB2312"/>
          <w:color w:val="000000"/>
          <w:sz w:val="32"/>
          <w:szCs w:val="32"/>
        </w:rPr>
        <w:t>南京市第一医院</w:t>
      </w:r>
    </w:p>
    <w:p w14:paraId="5EBDA9A0">
      <w:pPr>
        <w:jc w:val="center"/>
        <w:rPr>
          <w:rFonts w:ascii="楷体_GB2312" w:eastAsia="楷体_GB2312"/>
          <w:color w:val="000000"/>
          <w:sz w:val="32"/>
          <w:szCs w:val="32"/>
        </w:rPr>
      </w:pPr>
      <w:r>
        <w:rPr>
          <w:rFonts w:hint="eastAsia" w:ascii="楷体_GB2312" w:eastAsia="楷体_GB2312"/>
          <w:color w:val="000000"/>
          <w:sz w:val="32"/>
          <w:szCs w:val="32"/>
        </w:rPr>
        <w:t>二○二五年五月</w:t>
      </w:r>
    </w:p>
    <w:p w14:paraId="2D21415C">
      <w:pPr>
        <w:rPr>
          <w:color w:val="000000"/>
          <w:lang w:val="zh-CN"/>
        </w:rPr>
      </w:pPr>
    </w:p>
    <w:p w14:paraId="6FD51EEA">
      <w:pPr>
        <w:pStyle w:val="92"/>
        <w:jc w:val="center"/>
        <w:rPr>
          <w:color w:val="000000"/>
          <w:sz w:val="44"/>
          <w:szCs w:val="44"/>
        </w:rPr>
      </w:pPr>
      <w:r>
        <w:rPr>
          <w:color w:val="000000"/>
          <w:sz w:val="44"/>
          <w:szCs w:val="44"/>
        </w:rPr>
        <w:t>目录</w:t>
      </w:r>
    </w:p>
    <w:p w14:paraId="04214B58">
      <w:pPr>
        <w:pStyle w:val="38"/>
        <w:tabs>
          <w:tab w:val="left" w:pos="1260"/>
          <w:tab w:val="right" w:leader="dot" w:pos="9080"/>
        </w:tabs>
        <w:rPr>
          <w:rFonts w:asciiTheme="minorHAnsi" w:hAnsiTheme="minorHAnsi" w:eastAsiaTheme="minorEastAsia" w:cstheme="minorBidi"/>
          <w:szCs w:val="22"/>
        </w:rPr>
      </w:pPr>
      <w:r>
        <w:rPr>
          <w:color w:val="000000"/>
          <w:sz w:val="28"/>
          <w:szCs w:val="28"/>
        </w:rPr>
        <w:fldChar w:fldCharType="begin"/>
      </w:r>
      <w:r>
        <w:rPr>
          <w:color w:val="000000"/>
          <w:sz w:val="28"/>
          <w:szCs w:val="28"/>
        </w:rPr>
        <w:instrText xml:space="preserve"> TOC \o "1-3" \h \z \u </w:instrText>
      </w:r>
      <w:r>
        <w:rPr>
          <w:color w:val="000000"/>
          <w:sz w:val="28"/>
          <w:szCs w:val="28"/>
        </w:rPr>
        <w:fldChar w:fldCharType="separate"/>
      </w:r>
      <w:r>
        <w:fldChar w:fldCharType="begin"/>
      </w:r>
      <w:r>
        <w:instrText xml:space="preserve"> HYPERLINK \l "_Toc180155587" </w:instrText>
      </w:r>
      <w:r>
        <w:fldChar w:fldCharType="separate"/>
      </w:r>
      <w:r>
        <w:rPr>
          <w:rStyle w:val="68"/>
          <w:rFonts w:hint="eastAsia"/>
        </w:rPr>
        <w:t xml:space="preserve">第一章 </w:t>
      </w:r>
      <w:r>
        <w:rPr>
          <w:rStyle w:val="68"/>
          <w:rFonts w:hint="eastAsia"/>
          <w:lang w:eastAsia="zh-CN"/>
        </w:rPr>
        <w:t>调研公告</w:t>
      </w:r>
      <w:r>
        <w:tab/>
      </w:r>
      <w:r>
        <w:fldChar w:fldCharType="begin"/>
      </w:r>
      <w:r>
        <w:instrText xml:space="preserve"> PAGEREF _Toc180155587 \h </w:instrText>
      </w:r>
      <w:r>
        <w:fldChar w:fldCharType="separate"/>
      </w:r>
      <w:r>
        <w:rPr>
          <w:b/>
        </w:rPr>
        <w:t>错误！未定义书签。</w:t>
      </w:r>
      <w:r>
        <w:fldChar w:fldCharType="end"/>
      </w:r>
      <w:r>
        <w:fldChar w:fldCharType="end"/>
      </w:r>
    </w:p>
    <w:p w14:paraId="0C542538">
      <w:pPr>
        <w:pStyle w:val="38"/>
        <w:tabs>
          <w:tab w:val="right" w:leader="dot" w:pos="9080"/>
        </w:tabs>
        <w:rPr>
          <w:rFonts w:asciiTheme="minorHAnsi" w:hAnsiTheme="minorHAnsi" w:eastAsiaTheme="minorEastAsia" w:cstheme="minorBidi"/>
          <w:szCs w:val="22"/>
        </w:rPr>
      </w:pPr>
      <w:r>
        <w:fldChar w:fldCharType="begin"/>
      </w:r>
      <w:r>
        <w:instrText xml:space="preserve"> HYPERLINK \l "_Toc180155588" </w:instrText>
      </w:r>
      <w:r>
        <w:fldChar w:fldCharType="separate"/>
      </w:r>
      <w:r>
        <w:rPr>
          <w:rStyle w:val="68"/>
          <w:rFonts w:hint="eastAsia"/>
          <w:kern w:val="36"/>
        </w:rPr>
        <w:t>第二章</w:t>
      </w:r>
      <w:r>
        <w:rPr>
          <w:rStyle w:val="68"/>
          <w:kern w:val="36"/>
        </w:rPr>
        <w:t> </w:t>
      </w:r>
      <w:r>
        <w:rPr>
          <w:rStyle w:val="68"/>
          <w:rFonts w:hint="eastAsia"/>
          <w:kern w:val="36"/>
        </w:rPr>
        <w:t>供应商须知</w:t>
      </w:r>
      <w:r>
        <w:tab/>
      </w:r>
      <w:r>
        <w:fldChar w:fldCharType="begin"/>
      </w:r>
      <w:r>
        <w:instrText xml:space="preserve"> PAGEREF _Toc180155588 \h </w:instrText>
      </w:r>
      <w:r>
        <w:fldChar w:fldCharType="separate"/>
      </w:r>
      <w:r>
        <w:t>5</w:t>
      </w:r>
      <w:r>
        <w:fldChar w:fldCharType="end"/>
      </w:r>
      <w:r>
        <w:fldChar w:fldCharType="end"/>
      </w:r>
    </w:p>
    <w:p w14:paraId="13249C4E">
      <w:pPr>
        <w:pStyle w:val="48"/>
        <w:tabs>
          <w:tab w:val="right" w:leader="dot" w:pos="9080"/>
        </w:tabs>
        <w:rPr>
          <w:rFonts w:asciiTheme="minorHAnsi" w:hAnsiTheme="minorHAnsi" w:eastAsiaTheme="minorEastAsia" w:cstheme="minorBidi"/>
          <w:szCs w:val="22"/>
        </w:rPr>
      </w:pPr>
      <w:r>
        <w:fldChar w:fldCharType="begin"/>
      </w:r>
      <w:r>
        <w:instrText xml:space="preserve"> HYPERLINK \l "_Toc180155589" </w:instrText>
      </w:r>
      <w:r>
        <w:fldChar w:fldCharType="separate"/>
      </w:r>
      <w:r>
        <w:rPr>
          <w:rStyle w:val="68"/>
        </w:rPr>
        <w:t>2.1</w:t>
      </w:r>
      <w:r>
        <w:rPr>
          <w:rStyle w:val="68"/>
          <w:rFonts w:hint="eastAsia"/>
        </w:rPr>
        <w:t>供应商须知前附表</w:t>
      </w:r>
      <w:r>
        <w:tab/>
      </w:r>
      <w:r>
        <w:fldChar w:fldCharType="begin"/>
      </w:r>
      <w:r>
        <w:instrText xml:space="preserve"> PAGEREF _Toc180155589 \h </w:instrText>
      </w:r>
      <w:r>
        <w:fldChar w:fldCharType="separate"/>
      </w:r>
      <w:r>
        <w:t>5</w:t>
      </w:r>
      <w:r>
        <w:fldChar w:fldCharType="end"/>
      </w:r>
      <w:r>
        <w:fldChar w:fldCharType="end"/>
      </w:r>
    </w:p>
    <w:p w14:paraId="7E8D1055">
      <w:pPr>
        <w:pStyle w:val="48"/>
        <w:tabs>
          <w:tab w:val="right" w:leader="dot" w:pos="9080"/>
        </w:tabs>
        <w:rPr>
          <w:rFonts w:asciiTheme="minorHAnsi" w:hAnsiTheme="minorHAnsi" w:eastAsiaTheme="minorEastAsia" w:cstheme="minorBidi"/>
          <w:szCs w:val="22"/>
        </w:rPr>
      </w:pPr>
      <w:r>
        <w:fldChar w:fldCharType="begin"/>
      </w:r>
      <w:r>
        <w:instrText xml:space="preserve"> HYPERLINK \l "_Toc180155590" </w:instrText>
      </w:r>
      <w:r>
        <w:fldChar w:fldCharType="separate"/>
      </w:r>
      <w:r>
        <w:rPr>
          <w:rStyle w:val="68"/>
        </w:rPr>
        <w:t>2.2</w:t>
      </w:r>
      <w:r>
        <w:rPr>
          <w:rStyle w:val="68"/>
          <w:rFonts w:hint="eastAsia"/>
        </w:rPr>
        <w:t>供应商须知</w:t>
      </w:r>
      <w:r>
        <w:tab/>
      </w:r>
      <w:r>
        <w:fldChar w:fldCharType="begin"/>
      </w:r>
      <w:r>
        <w:instrText xml:space="preserve"> PAGEREF _Toc180155590 \h </w:instrText>
      </w:r>
      <w:r>
        <w:fldChar w:fldCharType="separate"/>
      </w:r>
      <w:r>
        <w:t>6</w:t>
      </w:r>
      <w:r>
        <w:fldChar w:fldCharType="end"/>
      </w:r>
      <w:r>
        <w:fldChar w:fldCharType="end"/>
      </w:r>
    </w:p>
    <w:p w14:paraId="04B88F55">
      <w:pPr>
        <w:pStyle w:val="48"/>
        <w:tabs>
          <w:tab w:val="right" w:leader="dot" w:pos="9080"/>
        </w:tabs>
        <w:rPr>
          <w:rFonts w:asciiTheme="minorHAnsi" w:hAnsiTheme="minorHAnsi" w:eastAsiaTheme="minorEastAsia" w:cstheme="minorBidi"/>
          <w:szCs w:val="22"/>
        </w:rPr>
      </w:pPr>
      <w:r>
        <w:fldChar w:fldCharType="begin"/>
      </w:r>
      <w:r>
        <w:instrText xml:space="preserve"> HYPERLINK \l "_Toc180155591" </w:instrText>
      </w:r>
      <w:r>
        <w:fldChar w:fldCharType="separate"/>
      </w:r>
      <w:r>
        <w:rPr>
          <w:rStyle w:val="68"/>
        </w:rPr>
        <w:t>2.3</w:t>
      </w:r>
      <w:r>
        <w:rPr>
          <w:rStyle w:val="68"/>
          <w:rFonts w:hint="eastAsia" w:ascii="黑体" w:hAnsi="黑体"/>
        </w:rPr>
        <w:t>报价一览表</w:t>
      </w:r>
      <w:r>
        <w:tab/>
      </w:r>
      <w:r>
        <w:fldChar w:fldCharType="begin"/>
      </w:r>
      <w:r>
        <w:instrText xml:space="preserve"> PAGEREF _Toc180155591 \h </w:instrText>
      </w:r>
      <w:r>
        <w:fldChar w:fldCharType="separate"/>
      </w:r>
      <w:r>
        <w:t>11</w:t>
      </w:r>
      <w:r>
        <w:fldChar w:fldCharType="end"/>
      </w:r>
      <w:r>
        <w:fldChar w:fldCharType="end"/>
      </w:r>
    </w:p>
    <w:p w14:paraId="375F6C7F">
      <w:pPr>
        <w:pStyle w:val="48"/>
        <w:tabs>
          <w:tab w:val="right" w:leader="dot" w:pos="9080"/>
        </w:tabs>
        <w:rPr>
          <w:rFonts w:asciiTheme="minorHAnsi" w:hAnsiTheme="minorHAnsi" w:eastAsiaTheme="minorEastAsia" w:cstheme="minorBidi"/>
          <w:szCs w:val="22"/>
        </w:rPr>
      </w:pPr>
      <w:r>
        <w:fldChar w:fldCharType="begin"/>
      </w:r>
      <w:r>
        <w:instrText xml:space="preserve"> HYPERLINK \l "_Toc180155592" </w:instrText>
      </w:r>
      <w:r>
        <w:fldChar w:fldCharType="separate"/>
      </w:r>
      <w:r>
        <w:rPr>
          <w:rStyle w:val="68"/>
        </w:rPr>
        <w:t>2.4</w:t>
      </w:r>
      <w:r>
        <w:rPr>
          <w:rStyle w:val="68"/>
          <w:rFonts w:hint="eastAsia" w:ascii="黑体" w:hAnsi="黑体"/>
        </w:rPr>
        <w:t>其它说明</w:t>
      </w:r>
      <w:r>
        <w:rPr>
          <w:rStyle w:val="68"/>
          <w:rFonts w:hint="eastAsia" w:ascii="宋体" w:hAnsi="宋体"/>
        </w:rPr>
        <w:t>：</w:t>
      </w:r>
      <w:r>
        <w:tab/>
      </w:r>
      <w:r>
        <w:fldChar w:fldCharType="begin"/>
      </w:r>
      <w:r>
        <w:instrText xml:space="preserve"> PAGEREF _Toc180155592 \h </w:instrText>
      </w:r>
      <w:r>
        <w:fldChar w:fldCharType="separate"/>
      </w:r>
      <w:r>
        <w:t>11</w:t>
      </w:r>
      <w:r>
        <w:fldChar w:fldCharType="end"/>
      </w:r>
      <w:r>
        <w:fldChar w:fldCharType="end"/>
      </w:r>
    </w:p>
    <w:p w14:paraId="62D21BF3">
      <w:pPr>
        <w:pStyle w:val="38"/>
        <w:tabs>
          <w:tab w:val="right" w:leader="dot" w:pos="9080"/>
        </w:tabs>
        <w:rPr>
          <w:rFonts w:asciiTheme="minorHAnsi" w:hAnsiTheme="minorHAnsi" w:eastAsiaTheme="minorEastAsia" w:cstheme="minorBidi"/>
          <w:szCs w:val="22"/>
        </w:rPr>
      </w:pPr>
      <w:r>
        <w:fldChar w:fldCharType="begin"/>
      </w:r>
      <w:r>
        <w:instrText xml:space="preserve"> HYPERLINK \l "_Toc180155593" </w:instrText>
      </w:r>
      <w:r>
        <w:fldChar w:fldCharType="separate"/>
      </w:r>
      <w:r>
        <w:rPr>
          <w:rStyle w:val="68"/>
          <w:rFonts w:hint="eastAsia"/>
          <w:kern w:val="36"/>
        </w:rPr>
        <w:t>第三章</w:t>
      </w:r>
      <w:r>
        <w:rPr>
          <w:rStyle w:val="68"/>
          <w:kern w:val="36"/>
        </w:rPr>
        <w:t xml:space="preserve">  </w:t>
      </w:r>
      <w:r>
        <w:rPr>
          <w:rStyle w:val="68"/>
          <w:rFonts w:hint="eastAsia"/>
          <w:kern w:val="36"/>
        </w:rPr>
        <w:t>项目需求</w:t>
      </w:r>
      <w:r>
        <w:tab/>
      </w:r>
      <w:r>
        <w:fldChar w:fldCharType="begin"/>
      </w:r>
      <w:r>
        <w:instrText xml:space="preserve"> PAGEREF _Toc180155593 \h </w:instrText>
      </w:r>
      <w:r>
        <w:fldChar w:fldCharType="separate"/>
      </w:r>
      <w:r>
        <w:t>13</w:t>
      </w:r>
      <w:r>
        <w:fldChar w:fldCharType="end"/>
      </w:r>
      <w:r>
        <w:fldChar w:fldCharType="end"/>
      </w:r>
    </w:p>
    <w:p w14:paraId="2B087D1E">
      <w:pPr>
        <w:pStyle w:val="38"/>
        <w:tabs>
          <w:tab w:val="right" w:leader="dot" w:pos="9080"/>
        </w:tabs>
        <w:rPr>
          <w:rFonts w:asciiTheme="minorHAnsi" w:hAnsiTheme="minorHAnsi" w:eastAsiaTheme="minorEastAsia" w:cstheme="minorBidi"/>
          <w:szCs w:val="22"/>
        </w:rPr>
      </w:pPr>
      <w:r>
        <w:fldChar w:fldCharType="begin"/>
      </w:r>
      <w:r>
        <w:instrText xml:space="preserve"> HYPERLINK \l "_Toc180155595" </w:instrText>
      </w:r>
      <w:r>
        <w:fldChar w:fldCharType="separate"/>
      </w:r>
      <w:r>
        <w:rPr>
          <w:rStyle w:val="68"/>
          <w:rFonts w:hint="eastAsia"/>
          <w:kern w:val="36"/>
        </w:rPr>
        <w:t>第四章、评审标准和方法</w:t>
      </w:r>
      <w:r>
        <w:tab/>
      </w:r>
      <w:r>
        <w:fldChar w:fldCharType="begin"/>
      </w:r>
      <w:r>
        <w:instrText xml:space="preserve"> PAGEREF _Toc180155595 \h </w:instrText>
      </w:r>
      <w:r>
        <w:fldChar w:fldCharType="separate"/>
      </w:r>
      <w:r>
        <w:t>18</w:t>
      </w:r>
      <w:r>
        <w:fldChar w:fldCharType="end"/>
      </w:r>
      <w:r>
        <w:fldChar w:fldCharType="end"/>
      </w:r>
    </w:p>
    <w:p w14:paraId="7FB4AC01">
      <w:pPr>
        <w:pStyle w:val="48"/>
        <w:tabs>
          <w:tab w:val="right" w:leader="dot" w:pos="9080"/>
        </w:tabs>
        <w:rPr>
          <w:rFonts w:asciiTheme="minorHAnsi" w:hAnsiTheme="minorHAnsi" w:eastAsiaTheme="minorEastAsia" w:cstheme="minorBidi"/>
          <w:szCs w:val="22"/>
        </w:rPr>
      </w:pPr>
      <w:r>
        <w:fldChar w:fldCharType="begin"/>
      </w:r>
      <w:r>
        <w:instrText xml:space="preserve"> HYPERLINK \l "_Toc180155596" </w:instrText>
      </w:r>
      <w:r>
        <w:fldChar w:fldCharType="separate"/>
      </w:r>
      <w:r>
        <w:rPr>
          <w:rStyle w:val="68"/>
        </w:rPr>
        <w:t xml:space="preserve">4.1 </w:t>
      </w:r>
      <w:r>
        <w:rPr>
          <w:rStyle w:val="68"/>
          <w:rFonts w:hint="eastAsia"/>
        </w:rPr>
        <w:t>初步评审</w:t>
      </w:r>
      <w:r>
        <w:tab/>
      </w:r>
      <w:r>
        <w:fldChar w:fldCharType="begin"/>
      </w:r>
      <w:r>
        <w:instrText xml:space="preserve"> PAGEREF _Toc180155596 \h </w:instrText>
      </w:r>
      <w:r>
        <w:fldChar w:fldCharType="separate"/>
      </w:r>
      <w:r>
        <w:t>18</w:t>
      </w:r>
      <w:r>
        <w:fldChar w:fldCharType="end"/>
      </w:r>
      <w:r>
        <w:fldChar w:fldCharType="end"/>
      </w:r>
    </w:p>
    <w:p w14:paraId="5137A6D6">
      <w:pPr>
        <w:pStyle w:val="48"/>
        <w:tabs>
          <w:tab w:val="right" w:leader="dot" w:pos="9080"/>
        </w:tabs>
        <w:rPr>
          <w:rFonts w:asciiTheme="minorHAnsi" w:hAnsiTheme="minorHAnsi" w:eastAsiaTheme="minorEastAsia" w:cstheme="minorBidi"/>
          <w:szCs w:val="22"/>
        </w:rPr>
      </w:pPr>
      <w:r>
        <w:fldChar w:fldCharType="begin"/>
      </w:r>
      <w:r>
        <w:instrText xml:space="preserve"> HYPERLINK \l "_Toc180155597" </w:instrText>
      </w:r>
      <w:r>
        <w:fldChar w:fldCharType="separate"/>
      </w:r>
      <w:r>
        <w:rPr>
          <w:rStyle w:val="68"/>
        </w:rPr>
        <w:t>4.2</w:t>
      </w:r>
      <w:r>
        <w:rPr>
          <w:rStyle w:val="68"/>
          <w:rFonts w:hint="eastAsia"/>
        </w:rPr>
        <w:t>详细评审</w:t>
      </w:r>
      <w:r>
        <w:tab/>
      </w:r>
      <w:r>
        <w:fldChar w:fldCharType="begin"/>
      </w:r>
      <w:r>
        <w:instrText xml:space="preserve"> PAGEREF _Toc180155597 \h </w:instrText>
      </w:r>
      <w:r>
        <w:fldChar w:fldCharType="separate"/>
      </w:r>
      <w:r>
        <w:t>19</w:t>
      </w:r>
      <w:r>
        <w:fldChar w:fldCharType="end"/>
      </w:r>
      <w:r>
        <w:fldChar w:fldCharType="end"/>
      </w:r>
    </w:p>
    <w:p w14:paraId="5F083EF9">
      <w:pPr>
        <w:pStyle w:val="38"/>
        <w:tabs>
          <w:tab w:val="right" w:leader="dot" w:pos="9080"/>
        </w:tabs>
        <w:rPr>
          <w:rFonts w:asciiTheme="minorHAnsi" w:hAnsiTheme="minorHAnsi" w:eastAsiaTheme="minorEastAsia" w:cstheme="minorBidi"/>
          <w:szCs w:val="22"/>
        </w:rPr>
      </w:pPr>
      <w:r>
        <w:fldChar w:fldCharType="begin"/>
      </w:r>
      <w:r>
        <w:instrText xml:space="preserve"> HYPERLINK \l "_Toc180155598" </w:instrText>
      </w:r>
      <w:r>
        <w:fldChar w:fldCharType="separate"/>
      </w:r>
      <w:r>
        <w:rPr>
          <w:rStyle w:val="68"/>
          <w:rFonts w:hint="eastAsia"/>
          <w:kern w:val="36"/>
        </w:rPr>
        <w:t>第五章</w:t>
      </w:r>
      <w:r>
        <w:rPr>
          <w:rStyle w:val="68"/>
          <w:kern w:val="36"/>
        </w:rPr>
        <w:t xml:space="preserve"> </w:t>
      </w:r>
      <w:r>
        <w:rPr>
          <w:rStyle w:val="68"/>
          <w:rFonts w:hint="eastAsia"/>
          <w:kern w:val="36"/>
        </w:rPr>
        <w:t>拟签订合同的主要条款</w:t>
      </w:r>
      <w:r>
        <w:tab/>
      </w:r>
      <w:r>
        <w:fldChar w:fldCharType="begin"/>
      </w:r>
      <w:r>
        <w:instrText xml:space="preserve"> PAGEREF _Toc180155598 \h </w:instrText>
      </w:r>
      <w:r>
        <w:fldChar w:fldCharType="separate"/>
      </w:r>
      <w:r>
        <w:t>20</w:t>
      </w:r>
      <w:r>
        <w:fldChar w:fldCharType="end"/>
      </w:r>
      <w:r>
        <w:fldChar w:fldCharType="end"/>
      </w:r>
    </w:p>
    <w:p w14:paraId="5A64D17D">
      <w:pPr>
        <w:pStyle w:val="38"/>
        <w:tabs>
          <w:tab w:val="right" w:leader="dot" w:pos="9080"/>
        </w:tabs>
        <w:rPr>
          <w:rFonts w:asciiTheme="minorHAnsi" w:hAnsiTheme="minorHAnsi" w:eastAsiaTheme="minorEastAsia" w:cstheme="minorBidi"/>
          <w:szCs w:val="22"/>
        </w:rPr>
      </w:pPr>
      <w:r>
        <w:fldChar w:fldCharType="begin"/>
      </w:r>
      <w:r>
        <w:instrText xml:space="preserve"> HYPERLINK \l "_Toc180155599" </w:instrText>
      </w:r>
      <w:r>
        <w:fldChar w:fldCharType="separate"/>
      </w:r>
      <w:r>
        <w:rPr>
          <w:rStyle w:val="68"/>
          <w:rFonts w:hint="eastAsia"/>
        </w:rPr>
        <w:t>第六章</w:t>
      </w:r>
      <w:r>
        <w:rPr>
          <w:rStyle w:val="68"/>
        </w:rPr>
        <w:t xml:space="preserve"> </w:t>
      </w:r>
      <w:r>
        <w:rPr>
          <w:rStyle w:val="68"/>
          <w:rFonts w:hint="eastAsia"/>
        </w:rPr>
        <w:t>应答文件格式</w:t>
      </w:r>
      <w:r>
        <w:tab/>
      </w:r>
      <w:r>
        <w:fldChar w:fldCharType="begin"/>
      </w:r>
      <w:r>
        <w:instrText xml:space="preserve"> PAGEREF _Toc180155599 \h </w:instrText>
      </w:r>
      <w:r>
        <w:fldChar w:fldCharType="separate"/>
      </w:r>
      <w:r>
        <w:t>26</w:t>
      </w:r>
      <w:r>
        <w:fldChar w:fldCharType="end"/>
      </w:r>
      <w:r>
        <w:fldChar w:fldCharType="end"/>
      </w:r>
    </w:p>
    <w:p w14:paraId="68C58BFD">
      <w:pPr>
        <w:pStyle w:val="48"/>
        <w:tabs>
          <w:tab w:val="right" w:leader="dot" w:pos="9080"/>
        </w:tabs>
        <w:rPr>
          <w:rFonts w:asciiTheme="minorHAnsi" w:hAnsiTheme="minorHAnsi" w:eastAsiaTheme="minorEastAsia" w:cstheme="minorBidi"/>
          <w:szCs w:val="22"/>
        </w:rPr>
      </w:pPr>
      <w:r>
        <w:fldChar w:fldCharType="begin"/>
      </w:r>
      <w:r>
        <w:instrText xml:space="preserve"> HYPERLINK \l "_Toc180155600" </w:instrText>
      </w:r>
      <w:r>
        <w:fldChar w:fldCharType="separate"/>
      </w:r>
      <w:r>
        <w:rPr>
          <w:rStyle w:val="68"/>
          <w:rFonts w:hint="eastAsia" w:ascii="宋体" w:hAnsi="宋体" w:eastAsia="黑体" w:cs="宋体"/>
          <w:b/>
          <w:bCs/>
          <w:kern w:val="0"/>
          <w:lang w:val="zh-CN"/>
        </w:rPr>
        <w:t>一、法定代表人授权书格式</w:t>
      </w:r>
      <w:r>
        <w:tab/>
      </w:r>
      <w:r>
        <w:fldChar w:fldCharType="begin"/>
      </w:r>
      <w:r>
        <w:instrText xml:space="preserve"> PAGEREF _Toc180155600 \h </w:instrText>
      </w:r>
      <w:r>
        <w:fldChar w:fldCharType="separate"/>
      </w:r>
      <w:r>
        <w:t>27</w:t>
      </w:r>
      <w:r>
        <w:fldChar w:fldCharType="end"/>
      </w:r>
      <w:r>
        <w:fldChar w:fldCharType="end"/>
      </w:r>
    </w:p>
    <w:p w14:paraId="7D98521B">
      <w:pPr>
        <w:pStyle w:val="48"/>
        <w:tabs>
          <w:tab w:val="right" w:leader="dot" w:pos="9080"/>
        </w:tabs>
        <w:rPr>
          <w:rFonts w:asciiTheme="minorHAnsi" w:hAnsiTheme="minorHAnsi" w:eastAsiaTheme="minorEastAsia" w:cstheme="minorBidi"/>
          <w:szCs w:val="22"/>
        </w:rPr>
      </w:pPr>
      <w:r>
        <w:fldChar w:fldCharType="begin"/>
      </w:r>
      <w:r>
        <w:instrText xml:space="preserve"> HYPERLINK \l "_Toc180155601" </w:instrText>
      </w:r>
      <w:r>
        <w:fldChar w:fldCharType="separate"/>
      </w:r>
      <w:r>
        <w:rPr>
          <w:rStyle w:val="68"/>
          <w:rFonts w:hint="eastAsia" w:ascii="宋体" w:hAnsi="宋体" w:eastAsia="黑体" w:cs="宋体"/>
          <w:b/>
          <w:bCs/>
          <w:kern w:val="0"/>
          <w:lang w:val="zh-CN"/>
        </w:rPr>
        <w:t>二、报价表</w:t>
      </w:r>
      <w:r>
        <w:tab/>
      </w:r>
      <w:r>
        <w:fldChar w:fldCharType="begin"/>
      </w:r>
      <w:r>
        <w:instrText xml:space="preserve"> PAGEREF _Toc180155601 \h </w:instrText>
      </w:r>
      <w:r>
        <w:fldChar w:fldCharType="separate"/>
      </w:r>
      <w:r>
        <w:t>28</w:t>
      </w:r>
      <w:r>
        <w:fldChar w:fldCharType="end"/>
      </w:r>
      <w:r>
        <w:fldChar w:fldCharType="end"/>
      </w:r>
    </w:p>
    <w:p w14:paraId="06DF1ACE">
      <w:pPr>
        <w:rPr>
          <w:color w:val="000000"/>
          <w:sz w:val="28"/>
          <w:szCs w:val="28"/>
        </w:rPr>
      </w:pPr>
      <w:r>
        <w:rPr>
          <w:color w:val="000000"/>
          <w:sz w:val="28"/>
          <w:szCs w:val="28"/>
        </w:rPr>
        <w:fldChar w:fldCharType="end"/>
      </w:r>
    </w:p>
    <w:p w14:paraId="2F25E617">
      <w:pPr>
        <w:pStyle w:val="2"/>
        <w:numPr>
          <w:ilvl w:val="0"/>
          <w:numId w:val="1"/>
        </w:numPr>
        <w:rPr>
          <w:color w:val="000000"/>
        </w:rPr>
        <w:sectPr>
          <w:headerReference r:id="rId5" w:type="first"/>
          <w:footerReference r:id="rId8" w:type="first"/>
          <w:headerReference r:id="rId3" w:type="default"/>
          <w:footerReference r:id="rId6" w:type="default"/>
          <w:headerReference r:id="rId4" w:type="even"/>
          <w:footerReference r:id="rId7" w:type="even"/>
          <w:pgSz w:w="11906" w:h="16838"/>
          <w:pgMar w:top="1440" w:right="1416" w:bottom="1440" w:left="1400" w:header="851" w:footer="992" w:gutter="0"/>
          <w:cols w:space="720" w:num="1"/>
          <w:docGrid w:type="lines" w:linePitch="312" w:charSpace="0"/>
        </w:sectPr>
      </w:pPr>
    </w:p>
    <w:p w14:paraId="7177F3EF">
      <w:pPr>
        <w:pStyle w:val="2"/>
        <w:numPr>
          <w:ilvl w:val="0"/>
          <w:numId w:val="1"/>
        </w:numPr>
        <w:rPr>
          <w:color w:val="000000"/>
        </w:rPr>
      </w:pPr>
      <w:r>
        <w:rPr>
          <w:rFonts w:hint="eastAsia"/>
          <w:color w:val="000000"/>
          <w:lang w:eastAsia="zh-CN"/>
        </w:rPr>
        <w:t>调研公告</w:t>
      </w:r>
    </w:p>
    <w:p w14:paraId="21D5FC3B">
      <w:pPr>
        <w:autoSpaceDE w:val="0"/>
        <w:autoSpaceDN w:val="0"/>
        <w:adjustRightInd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南京市第一医院急诊吊塔及医用气体改造竞争性谈判采购，兹邀请符合资格条件的供应商提交响应文件和参加谈判。</w:t>
      </w:r>
    </w:p>
    <w:p w14:paraId="11027D37">
      <w:pPr>
        <w:numPr>
          <w:ilvl w:val="0"/>
          <w:numId w:val="5"/>
        </w:numPr>
        <w:autoSpaceDE w:val="0"/>
        <w:autoSpaceDN w:val="0"/>
        <w:adjustRightInd w:val="0"/>
        <w:spacing w:line="360" w:lineRule="auto"/>
        <w:ind w:firstLine="241" w:firstLineChars="100"/>
        <w:rPr>
          <w:rFonts w:ascii="宋体" w:hAnsi="宋体" w:cs="宋体"/>
          <w:b/>
          <w:bCs/>
          <w:kern w:val="0"/>
          <w:sz w:val="24"/>
          <w:lang w:val="zh-CN"/>
        </w:rPr>
      </w:pPr>
      <w:r>
        <w:rPr>
          <w:rFonts w:hint="eastAsia" w:ascii="宋体" w:hAnsi="宋体" w:cs="宋体"/>
          <w:b/>
          <w:bCs/>
          <w:kern w:val="0"/>
          <w:sz w:val="24"/>
          <w:lang w:val="zh-CN"/>
        </w:rPr>
        <w:t>项目内容：</w:t>
      </w:r>
    </w:p>
    <w:p w14:paraId="501FFC87">
      <w:pPr>
        <w:numPr>
          <w:ilvl w:val="0"/>
          <w:numId w:val="6"/>
        </w:numPr>
        <w:autoSpaceDE w:val="0"/>
        <w:autoSpaceDN w:val="0"/>
        <w:adjustRightInd w:val="0"/>
        <w:spacing w:line="360" w:lineRule="auto"/>
        <w:ind w:left="425" w:leftChars="0" w:hanging="425" w:firstLineChars="0"/>
        <w:rPr>
          <w:rFonts w:ascii="宋体" w:hAnsi="宋体" w:cs="宋体"/>
          <w:bCs/>
          <w:color w:val="000000" w:themeColor="text1"/>
          <w:kern w:val="0"/>
          <w:sz w:val="24"/>
          <w14:textFill>
            <w14:solidFill>
              <w14:schemeClr w14:val="tx1"/>
            </w14:solidFill>
          </w14:textFill>
        </w:rPr>
      </w:pPr>
      <w:r>
        <w:rPr>
          <w:rFonts w:hint="eastAsia" w:ascii="宋体" w:hAnsi="宋体" w:cs="宋体"/>
          <w:bCs/>
          <w:kern w:val="0"/>
          <w:sz w:val="24"/>
        </w:rPr>
        <w:t>项目名称：</w:t>
      </w:r>
      <w:r>
        <w:rPr>
          <w:rFonts w:hint="eastAsia" w:ascii="宋体" w:hAnsi="宋体" w:cs="宋体"/>
          <w:color w:val="000000" w:themeColor="text1"/>
          <w:kern w:val="0"/>
          <w:sz w:val="24"/>
          <w:lang w:val="zh-CN"/>
          <w14:textFill>
            <w14:solidFill>
              <w14:schemeClr w14:val="tx1"/>
            </w14:solidFill>
          </w14:textFill>
        </w:rPr>
        <w:t>南京市第一医院</w:t>
      </w:r>
      <w:r>
        <w:rPr>
          <w:rFonts w:hint="eastAsia" w:ascii="宋体" w:hAnsi="宋体" w:cs="宋体"/>
          <w:color w:val="000000" w:themeColor="text1"/>
          <w:kern w:val="0"/>
          <w:sz w:val="24"/>
          <w14:textFill>
            <w14:solidFill>
              <w14:schemeClr w14:val="tx1"/>
            </w14:solidFill>
          </w14:textFill>
        </w:rPr>
        <w:t>急诊吊塔及医用气体改造</w:t>
      </w:r>
    </w:p>
    <w:p w14:paraId="375F5414">
      <w:pPr>
        <w:numPr>
          <w:ilvl w:val="0"/>
          <w:numId w:val="6"/>
        </w:numPr>
        <w:autoSpaceDE w:val="0"/>
        <w:autoSpaceDN w:val="0"/>
        <w:adjustRightInd w:val="0"/>
        <w:spacing w:line="360" w:lineRule="auto"/>
        <w:ind w:left="425" w:leftChars="0" w:hanging="425" w:firstLineChars="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项目地点：南京市第一医院长乐路院区1号楼</w:t>
      </w:r>
    </w:p>
    <w:p w14:paraId="4EA165EB">
      <w:pPr>
        <w:numPr>
          <w:ilvl w:val="0"/>
          <w:numId w:val="6"/>
        </w:numPr>
        <w:autoSpaceDE w:val="0"/>
        <w:autoSpaceDN w:val="0"/>
        <w:adjustRightInd w:val="0"/>
        <w:spacing w:line="360" w:lineRule="auto"/>
        <w:ind w:left="425" w:leftChars="0" w:hanging="425" w:firstLineChars="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项目概况：项目主要涉及1号楼急诊医学科1楼器械室、5楼亚重症单元的吊塔及配套医用气体的改造，包括供货、安装、检测、验收合格。</w:t>
      </w:r>
    </w:p>
    <w:p w14:paraId="219F71D8">
      <w:pPr>
        <w:numPr>
          <w:ilvl w:val="0"/>
          <w:numId w:val="6"/>
        </w:numPr>
        <w:autoSpaceDE w:val="0"/>
        <w:autoSpaceDN w:val="0"/>
        <w:adjustRightInd w:val="0"/>
        <w:spacing w:line="360" w:lineRule="auto"/>
        <w:ind w:left="425" w:leftChars="0" w:hanging="425" w:firstLineChars="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工期要求: 合同签订生效后接到甲方通知，</w:t>
      </w:r>
      <w:r>
        <w:rPr>
          <w:rFonts w:hint="eastAsia" w:ascii="宋体" w:hAnsi="宋体" w:cs="宋体"/>
          <w:bCs/>
          <w:color w:val="000000" w:themeColor="text1"/>
          <w:kern w:val="0"/>
          <w:sz w:val="24"/>
          <w:lang w:val="en-US" w:eastAsia="zh-CN"/>
          <w14:textFill>
            <w14:solidFill>
              <w14:schemeClr w14:val="tx1"/>
            </w14:solidFill>
          </w14:textFill>
        </w:rPr>
        <w:t>乙</w:t>
      </w:r>
      <w:r>
        <w:rPr>
          <w:rFonts w:hint="eastAsia" w:ascii="宋体" w:hAnsi="宋体" w:cs="宋体"/>
          <w:bCs/>
          <w:color w:val="000000" w:themeColor="text1"/>
          <w:kern w:val="0"/>
          <w:sz w:val="24"/>
          <w14:textFill>
            <w14:solidFill>
              <w14:schemeClr w14:val="tx1"/>
            </w14:solidFill>
          </w14:textFill>
        </w:rPr>
        <w:t>方应当在45个工作日内供货，并在施工现场条件允许的情况下完成设备的安装、调试，直至验收合格，交付</w:t>
      </w:r>
      <w:r>
        <w:rPr>
          <w:rFonts w:hint="eastAsia" w:ascii="宋体" w:hAnsi="宋体" w:cs="宋体"/>
          <w:bCs/>
          <w:color w:val="000000" w:themeColor="text1"/>
          <w:kern w:val="0"/>
          <w:sz w:val="24"/>
          <w:lang w:val="en-US" w:eastAsia="zh-CN"/>
          <w14:textFill>
            <w14:solidFill>
              <w14:schemeClr w14:val="tx1"/>
            </w14:solidFill>
          </w14:textFill>
        </w:rPr>
        <w:t>甲</w:t>
      </w:r>
      <w:r>
        <w:rPr>
          <w:rFonts w:hint="eastAsia" w:ascii="宋体" w:hAnsi="宋体" w:cs="宋体"/>
          <w:bCs/>
          <w:color w:val="000000" w:themeColor="text1"/>
          <w:kern w:val="0"/>
          <w:sz w:val="24"/>
          <w14:textFill>
            <w14:solidFill>
              <w14:schemeClr w14:val="tx1"/>
            </w14:solidFill>
          </w14:textFill>
        </w:rPr>
        <w:t>方使用。</w:t>
      </w:r>
    </w:p>
    <w:p w14:paraId="1C4DF083">
      <w:pPr>
        <w:numPr>
          <w:ilvl w:val="0"/>
          <w:numId w:val="6"/>
        </w:numPr>
        <w:autoSpaceDE w:val="0"/>
        <w:autoSpaceDN w:val="0"/>
        <w:adjustRightInd w:val="0"/>
        <w:spacing w:line="360" w:lineRule="auto"/>
        <w:ind w:left="425" w:leftChars="0" w:hanging="425" w:firstLineChars="0"/>
        <w:rPr>
          <w:rFonts w:ascii="宋体" w:hAnsi="宋体" w:cs="宋体"/>
          <w:bCs/>
          <w:kern w:val="0"/>
          <w:sz w:val="24"/>
          <w:lang w:val="zh-CN"/>
        </w:rPr>
      </w:pPr>
      <w:r>
        <w:rPr>
          <w:rFonts w:hint="eastAsia" w:ascii="宋体" w:hAnsi="宋体" w:cs="宋体"/>
          <w:bCs/>
          <w:kern w:val="0"/>
          <w:sz w:val="24"/>
          <w:lang w:val="zh-CN"/>
        </w:rPr>
        <w:t>项目预算及最高限价</w:t>
      </w:r>
      <w:r>
        <w:rPr>
          <w:rFonts w:hint="eastAsia" w:ascii="宋体" w:hAnsi="宋体" w:cs="宋体"/>
          <w:b/>
          <w:bCs w:val="0"/>
          <w:color w:val="000000" w:themeColor="text1"/>
          <w:kern w:val="0"/>
          <w:sz w:val="24"/>
          <w:lang w:val="zh-CN"/>
          <w14:textFill>
            <w14:solidFill>
              <w14:schemeClr w14:val="tx1"/>
            </w14:solidFill>
          </w14:textFill>
        </w:rPr>
        <w:t>：</w:t>
      </w:r>
      <w:r>
        <w:rPr>
          <w:rFonts w:hint="eastAsia" w:ascii="宋体" w:hAnsi="宋体" w:cs="宋体"/>
          <w:b/>
          <w:bCs w:val="0"/>
          <w:color w:val="000000" w:themeColor="text1"/>
          <w:kern w:val="0"/>
          <w:sz w:val="24"/>
          <w:u w:val="single"/>
          <w14:textFill>
            <w14:solidFill>
              <w14:schemeClr w14:val="tx1"/>
            </w14:solidFill>
          </w14:textFill>
        </w:rPr>
        <w:t>140000</w:t>
      </w:r>
      <w:r>
        <w:rPr>
          <w:rFonts w:hint="eastAsia" w:ascii="宋体" w:hAnsi="宋体" w:cs="宋体"/>
          <w:b/>
          <w:bCs w:val="0"/>
          <w:color w:val="000000" w:themeColor="text1"/>
          <w:kern w:val="0"/>
          <w:sz w:val="24"/>
          <w:lang w:val="zh-CN"/>
          <w14:textFill>
            <w14:solidFill>
              <w14:schemeClr w14:val="tx1"/>
            </w14:solidFill>
          </w14:textFill>
        </w:rPr>
        <w:t>元</w:t>
      </w:r>
      <w:r>
        <w:rPr>
          <w:rFonts w:hint="eastAsia" w:ascii="宋体" w:hAnsi="宋体" w:cs="宋体"/>
          <w:bCs/>
          <w:kern w:val="0"/>
          <w:sz w:val="24"/>
          <w:lang w:val="zh-CN"/>
        </w:rPr>
        <w:t>，报价超过最高限价的按无效报价处理。</w:t>
      </w:r>
    </w:p>
    <w:p w14:paraId="75109F83">
      <w:pPr>
        <w:autoSpaceDE w:val="0"/>
        <w:autoSpaceDN w:val="0"/>
        <w:adjustRightInd w:val="0"/>
        <w:spacing w:line="360" w:lineRule="auto"/>
        <w:rPr>
          <w:rFonts w:ascii="宋体" w:hAnsi="宋体" w:cs="宋体"/>
          <w:b/>
          <w:bCs/>
          <w:kern w:val="0"/>
          <w:sz w:val="24"/>
          <w:lang w:val="zh-CN"/>
        </w:rPr>
      </w:pPr>
      <w:r>
        <w:rPr>
          <w:rFonts w:hint="eastAsia" w:ascii="宋体" w:hAnsi="宋体" w:cs="宋体"/>
          <w:kern w:val="0"/>
          <w:sz w:val="24"/>
          <w:lang w:val="zh-CN"/>
        </w:rPr>
        <w:t xml:space="preserve">  </w:t>
      </w:r>
      <w:r>
        <w:rPr>
          <w:rFonts w:hint="eastAsia" w:ascii="宋体" w:hAnsi="宋体" w:cs="宋体"/>
          <w:b/>
          <w:bCs/>
          <w:kern w:val="0"/>
          <w:sz w:val="24"/>
          <w:lang w:val="en-US" w:eastAsia="zh-CN"/>
        </w:rPr>
        <w:t>2</w:t>
      </w:r>
      <w:r>
        <w:rPr>
          <w:rFonts w:hint="eastAsia" w:ascii="宋体" w:hAnsi="宋体" w:cs="宋体"/>
          <w:b/>
          <w:bCs/>
          <w:kern w:val="0"/>
          <w:sz w:val="24"/>
          <w:lang w:val="zh-CN"/>
        </w:rPr>
        <w:t>、供应商应具备下列资格条件,并提供证明材料(包括但不限于):</w:t>
      </w:r>
    </w:p>
    <w:p w14:paraId="45275D5C">
      <w:pPr>
        <w:numPr>
          <w:ilvl w:val="0"/>
          <w:numId w:val="0"/>
        </w:numPr>
        <w:autoSpaceDE w:val="0"/>
        <w:autoSpaceDN w:val="0"/>
        <w:adjustRightInd w:val="0"/>
        <w:spacing w:line="360" w:lineRule="auto"/>
        <w:ind w:left="425" w:leftChars="0" w:hanging="425" w:firstLineChars="0"/>
        <w:rPr>
          <w:rFonts w:ascii="宋体" w:hAnsi="宋体" w:cs="宋体"/>
          <w:bCs/>
          <w:kern w:val="0"/>
          <w:sz w:val="24"/>
        </w:rPr>
      </w:pPr>
      <w:bookmarkStart w:id="64" w:name="_GoBack"/>
      <w:r>
        <w:rPr>
          <w:rFonts w:hint="default" w:ascii="宋体" w:hAnsi="宋体" w:eastAsia="宋体" w:cs="宋体"/>
          <w:bCs/>
          <w:kern w:val="0"/>
          <w:sz w:val="24"/>
          <w:szCs w:val="24"/>
          <w:lang w:val="en-US" w:eastAsia="zh-CN" w:bidi="ar-SA"/>
        </w:rPr>
        <w:t>(1)</w:t>
      </w:r>
      <w:r>
        <w:rPr>
          <w:rFonts w:hint="eastAsia" w:ascii="宋体" w:hAnsi="宋体" w:cs="宋体"/>
          <w:bCs/>
          <w:kern w:val="0"/>
          <w:sz w:val="24"/>
          <w:lang w:val="zh-CN"/>
        </w:rPr>
        <w:t>供应商</w:t>
      </w:r>
      <w:r>
        <w:rPr>
          <w:rFonts w:hint="eastAsia" w:ascii="宋体" w:hAnsi="宋体" w:cs="宋体"/>
          <w:bCs/>
          <w:kern w:val="0"/>
          <w:sz w:val="24"/>
        </w:rPr>
        <w:t>必须在中华人民共和国境内注册，具有独立法人资格（提供有效法人营业执照复印件加盖公章编入响应文件中）；</w:t>
      </w:r>
    </w:p>
    <w:p w14:paraId="424555AE">
      <w:pPr>
        <w:numPr>
          <w:ilvl w:val="0"/>
          <w:numId w:val="0"/>
        </w:numPr>
        <w:autoSpaceDE w:val="0"/>
        <w:autoSpaceDN w:val="0"/>
        <w:adjustRightInd w:val="0"/>
        <w:spacing w:line="360" w:lineRule="auto"/>
        <w:ind w:left="425" w:leftChars="0" w:hanging="425" w:firstLineChars="0"/>
        <w:rPr>
          <w:rFonts w:ascii="宋体" w:hAnsi="宋体" w:cs="宋体"/>
          <w:bCs/>
          <w:kern w:val="0"/>
          <w:sz w:val="24"/>
        </w:rPr>
      </w:pPr>
      <w:r>
        <w:rPr>
          <w:rFonts w:hint="default" w:ascii="宋体" w:hAnsi="宋体" w:eastAsia="宋体" w:cs="宋体"/>
          <w:bCs/>
          <w:kern w:val="0"/>
          <w:sz w:val="24"/>
          <w:szCs w:val="24"/>
          <w:lang w:val="en-US" w:eastAsia="zh-CN" w:bidi="ar-SA"/>
        </w:rPr>
        <w:t>(2)</w:t>
      </w:r>
      <w:r>
        <w:rPr>
          <w:rFonts w:hint="eastAsia" w:ascii="宋体" w:hAnsi="宋体" w:cs="宋体"/>
          <w:bCs/>
          <w:kern w:val="0"/>
          <w:sz w:val="24"/>
          <w:lang w:val="zh-CN"/>
        </w:rPr>
        <w:t>供应商</w:t>
      </w:r>
      <w:r>
        <w:rPr>
          <w:rFonts w:hint="eastAsia" w:ascii="宋体" w:hAnsi="宋体" w:cs="宋体"/>
          <w:bCs/>
          <w:kern w:val="0"/>
          <w:sz w:val="24"/>
        </w:rPr>
        <w:t>自2022年1月1日以来具有类似项目业绩（提供合同复印件加盖公章编入响应文件中）；</w:t>
      </w:r>
    </w:p>
    <w:p w14:paraId="22D471D6">
      <w:pPr>
        <w:numPr>
          <w:ilvl w:val="0"/>
          <w:numId w:val="0"/>
        </w:numPr>
        <w:autoSpaceDE w:val="0"/>
        <w:autoSpaceDN w:val="0"/>
        <w:adjustRightInd w:val="0"/>
        <w:spacing w:line="360" w:lineRule="auto"/>
        <w:ind w:left="425" w:leftChars="0" w:hanging="425" w:firstLineChars="0"/>
        <w:rPr>
          <w:rFonts w:ascii="宋体" w:hAnsi="宋体" w:cs="宋体"/>
          <w:bCs/>
          <w:color w:val="000000" w:themeColor="text1"/>
          <w:kern w:val="0"/>
          <w:sz w:val="24"/>
          <w14:textFill>
            <w14:solidFill>
              <w14:schemeClr w14:val="tx1"/>
            </w14:solidFill>
          </w14:textFill>
        </w:rPr>
      </w:pPr>
      <w:r>
        <w:rPr>
          <w:rFonts w:hint="default" w:ascii="宋体" w:hAnsi="宋体" w:eastAsia="宋体" w:cs="宋体"/>
          <w:bCs/>
          <w:color w:val="000000" w:themeColor="text1"/>
          <w:kern w:val="0"/>
          <w:sz w:val="24"/>
          <w:szCs w:val="24"/>
          <w:lang w:val="en-US" w:eastAsia="zh-CN" w:bidi="ar-SA"/>
          <w14:textFill>
            <w14:solidFill>
              <w14:schemeClr w14:val="tx1"/>
            </w14:solidFill>
          </w14:textFill>
        </w:rPr>
        <w:t>(3)</w:t>
      </w:r>
      <w:r>
        <w:rPr>
          <w:rFonts w:hint="eastAsia" w:ascii="宋体" w:hAnsi="宋体" w:cs="宋体"/>
          <w:bCs/>
          <w:kern w:val="0"/>
          <w:sz w:val="24"/>
        </w:rPr>
        <w:t>未被“信用中国”网站（</w:t>
      </w:r>
      <w:r>
        <w:rPr>
          <w:rFonts w:ascii="宋体" w:hAnsi="宋体" w:cs="宋体"/>
          <w:bCs/>
          <w:kern w:val="0"/>
          <w:sz w:val="24"/>
        </w:rPr>
        <w:t>www.creditchina.gov.cn</w:t>
      </w:r>
      <w:r>
        <w:rPr>
          <w:rFonts w:hint="eastAsia" w:ascii="宋体" w:hAnsi="宋体" w:cs="宋体"/>
          <w:bCs/>
          <w:kern w:val="0"/>
          <w:sz w:val="24"/>
        </w:rPr>
        <w:t>）列入失信被执行人、重大税收违法案</w:t>
      </w:r>
      <w:r>
        <w:rPr>
          <w:rFonts w:hint="eastAsia" w:ascii="宋体" w:hAnsi="宋体" w:cs="宋体"/>
          <w:bCs/>
          <w:color w:val="000000" w:themeColor="text1"/>
          <w:kern w:val="0"/>
          <w:sz w:val="24"/>
          <w14:textFill>
            <w14:solidFill>
              <w14:schemeClr w14:val="tx1"/>
            </w14:solidFill>
          </w14:textFill>
        </w:rPr>
        <w:t>件当事人名单、政府采购严重失信行为记录名单；（提供网页截屏）</w:t>
      </w:r>
    </w:p>
    <w:p w14:paraId="4AB76E02">
      <w:pPr>
        <w:numPr>
          <w:ilvl w:val="0"/>
          <w:numId w:val="0"/>
        </w:numPr>
        <w:autoSpaceDE w:val="0"/>
        <w:autoSpaceDN w:val="0"/>
        <w:adjustRightInd w:val="0"/>
        <w:spacing w:line="360" w:lineRule="auto"/>
        <w:ind w:left="425" w:leftChars="0" w:hanging="425" w:firstLineChars="0"/>
        <w:rPr>
          <w:rFonts w:ascii="宋体" w:hAnsi="宋体" w:cs="宋体"/>
          <w:color w:val="000000" w:themeColor="text1"/>
          <w:sz w:val="24"/>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具有履行合同所必需的设备和专业技术能力；</w:t>
      </w:r>
    </w:p>
    <w:p w14:paraId="48B6041C">
      <w:pPr>
        <w:numPr>
          <w:ilvl w:val="0"/>
          <w:numId w:val="0"/>
        </w:numPr>
        <w:autoSpaceDE w:val="0"/>
        <w:autoSpaceDN w:val="0"/>
        <w:adjustRightInd w:val="0"/>
        <w:spacing w:line="360" w:lineRule="auto"/>
        <w:ind w:left="425" w:leftChars="0" w:hanging="425" w:firstLineChars="0"/>
        <w:rPr>
          <w:rFonts w:ascii="宋体" w:hAnsi="宋体" w:cs="宋体"/>
          <w:color w:val="000000" w:themeColor="text1"/>
          <w:sz w:val="24"/>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根据项目需求，具有安装及维护人员法定的上岗资质证书。</w:t>
      </w:r>
    </w:p>
    <w:p w14:paraId="7D29E184">
      <w:pPr>
        <w:numPr>
          <w:ilvl w:val="0"/>
          <w:numId w:val="0"/>
        </w:numPr>
        <w:autoSpaceDE w:val="0"/>
        <w:autoSpaceDN w:val="0"/>
        <w:adjustRightInd w:val="0"/>
        <w:spacing w:line="360" w:lineRule="auto"/>
        <w:ind w:left="425" w:leftChars="0" w:hanging="425" w:firstLineChars="0"/>
        <w:rPr>
          <w:rFonts w:ascii="宋体" w:hAnsi="宋体" w:cs="宋体"/>
          <w:color w:val="000000" w:themeColor="text1"/>
          <w:sz w:val="24"/>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 xml:space="preserve">具有医疗器械生产许可证、医疗器械经营许可证（或第二类医疗器械经营备案凭证）；              </w:t>
      </w:r>
    </w:p>
    <w:p w14:paraId="423EE133">
      <w:pPr>
        <w:numPr>
          <w:ilvl w:val="0"/>
          <w:numId w:val="0"/>
        </w:numPr>
        <w:autoSpaceDE w:val="0"/>
        <w:autoSpaceDN w:val="0"/>
        <w:adjustRightInd w:val="0"/>
        <w:spacing w:line="360" w:lineRule="auto"/>
        <w:ind w:left="425" w:leftChars="0" w:hanging="425" w:firstLineChars="0"/>
        <w:rPr>
          <w:rFonts w:ascii="宋体" w:hAnsi="宋体" w:cs="宋体"/>
          <w:color w:val="000000" w:themeColor="text1"/>
          <w:sz w:val="24"/>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本项目不接受联合体投标。</w:t>
      </w:r>
    </w:p>
    <w:p w14:paraId="1867486D">
      <w:pPr>
        <w:numPr>
          <w:ilvl w:val="0"/>
          <w:numId w:val="0"/>
        </w:numPr>
        <w:autoSpaceDE w:val="0"/>
        <w:autoSpaceDN w:val="0"/>
        <w:adjustRightInd w:val="0"/>
        <w:spacing w:line="360" w:lineRule="auto"/>
        <w:rPr>
          <w:rFonts w:hint="eastAsia" w:ascii="宋体" w:hAnsi="宋体" w:cs="宋体"/>
          <w:sz w:val="24"/>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cs="宋体"/>
          <w:color w:val="000000" w:themeColor="text1"/>
          <w:kern w:val="2"/>
          <w:sz w:val="24"/>
          <w:szCs w:val="24"/>
          <w:lang w:val="en-US" w:eastAsia="zh-CN" w:bidi="ar-SA"/>
          <w14:textFill>
            <w14:solidFill>
              <w14:schemeClr w14:val="tx1"/>
            </w14:solidFill>
          </w14:textFill>
        </w:rPr>
        <w:t>8</w:t>
      </w:r>
      <w:r>
        <w:rPr>
          <w:rFonts w:hint="default"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sz w:val="24"/>
        </w:rPr>
        <w:t>作业单位应</w:t>
      </w:r>
      <w:r>
        <w:rPr>
          <w:rFonts w:hint="eastAsia" w:ascii="宋体" w:hAnsi="宋体" w:cs="宋体"/>
          <w:sz w:val="24"/>
        </w:rPr>
        <w:t>具有中华人民共和国《特种设备安装改造维修许可证（压力管道）》GC2级或《特种设备生产许可证-承压类特种设备安装、修理、改造-工业管道安装》GC2级及以上资质、建筑机电安装工程专业承包叁级及以上资质；</w:t>
      </w:r>
    </w:p>
    <w:p w14:paraId="2F1EE9B8">
      <w:pPr>
        <w:numPr>
          <w:ilvl w:val="0"/>
          <w:numId w:val="0"/>
        </w:numPr>
        <w:autoSpaceDE w:val="0"/>
        <w:autoSpaceDN w:val="0"/>
        <w:adjustRightInd w:val="0"/>
        <w:spacing w:line="360" w:lineRule="auto"/>
        <w:rPr>
          <w:rFonts w:ascii="宋体" w:hAnsi="宋体" w:cs="宋体"/>
          <w:sz w:val="24"/>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cs="宋体"/>
          <w:color w:val="000000" w:themeColor="text1"/>
          <w:kern w:val="2"/>
          <w:sz w:val="24"/>
          <w:szCs w:val="24"/>
          <w:lang w:val="en-US" w:eastAsia="zh-CN" w:bidi="ar-SA"/>
          <w14:textFill>
            <w14:solidFill>
              <w14:schemeClr w14:val="tx1"/>
            </w14:solidFill>
          </w14:textFill>
        </w:rPr>
        <w:t>9</w:t>
      </w:r>
      <w:r>
        <w:rPr>
          <w:rFonts w:hint="default"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sz w:val="24"/>
        </w:rPr>
        <w:t>作业单位</w:t>
      </w:r>
      <w:r>
        <w:rPr>
          <w:rFonts w:hint="eastAsia" w:ascii="宋体" w:hAnsi="宋体" w:cs="宋体"/>
          <w:sz w:val="24"/>
        </w:rPr>
        <w:t xml:space="preserve">具有医用中心供氧系统注册证；            </w:t>
      </w:r>
    </w:p>
    <w:p w14:paraId="4F2104B1">
      <w:pPr>
        <w:autoSpaceDE w:val="0"/>
        <w:autoSpaceDN w:val="0"/>
        <w:adjustRightInd w:val="0"/>
        <w:spacing w:line="360" w:lineRule="auto"/>
        <w:rPr>
          <w:rFonts w:hint="eastAsia" w:ascii="宋体" w:hAnsi="宋体" w:eastAsia="宋体" w:cs="宋体"/>
          <w:sz w:val="24"/>
          <w:lang w:val="en-US" w:eastAsia="zh-CN"/>
        </w:rPr>
      </w:pPr>
      <w:r>
        <w:rPr>
          <w:rFonts w:hint="eastAsia" w:ascii="宋体" w:hAnsi="宋体"/>
          <w:sz w:val="24"/>
          <w:lang w:val="en-US" w:eastAsia="zh-CN"/>
        </w:rPr>
        <w:t>(10)</w:t>
      </w:r>
      <w:r>
        <w:rPr>
          <w:rFonts w:hint="eastAsia" w:ascii="宋体" w:hAnsi="宋体"/>
          <w:sz w:val="24"/>
        </w:rPr>
        <w:t>作业单位</w:t>
      </w:r>
      <w:r>
        <w:rPr>
          <w:rFonts w:hint="eastAsia" w:ascii="宋体" w:hAnsi="宋体" w:cs="宋体"/>
          <w:sz w:val="24"/>
        </w:rPr>
        <w:t>拟派项目经理需具备二级建造师证书(专业要求建筑或机电)且具有B证</w:t>
      </w:r>
      <w:r>
        <w:rPr>
          <w:rFonts w:hint="eastAsia" w:ascii="宋体" w:hAnsi="宋体" w:cs="宋体"/>
          <w:sz w:val="24"/>
          <w:lang w:eastAsia="zh-CN"/>
        </w:rPr>
        <w:t>。</w:t>
      </w:r>
    </w:p>
    <w:bookmarkEnd w:id="64"/>
    <w:p w14:paraId="184741C0">
      <w:pPr>
        <w:numPr>
          <w:ilvl w:val="0"/>
          <w:numId w:val="0"/>
        </w:numPr>
        <w:autoSpaceDE w:val="0"/>
        <w:autoSpaceDN w:val="0"/>
        <w:adjustRightInd w:val="0"/>
        <w:spacing w:line="360" w:lineRule="auto"/>
        <w:ind w:leftChars="0"/>
        <w:rPr>
          <w:rFonts w:ascii="宋体" w:hAnsi="宋体" w:cs="宋体"/>
          <w:color w:val="000000" w:themeColor="text1"/>
          <w:sz w:val="24"/>
          <w14:textFill>
            <w14:solidFill>
              <w14:schemeClr w14:val="tx1"/>
            </w14:solidFill>
          </w14:textFill>
        </w:rPr>
      </w:pPr>
    </w:p>
    <w:p w14:paraId="7A3C33EB">
      <w:pPr>
        <w:spacing w:line="360" w:lineRule="auto"/>
        <w:ind w:right="-159"/>
        <w:rPr>
          <w:rFonts w:ascii="宋体" w:hAnsi="宋体" w:cs="宋体"/>
          <w:b/>
          <w:bCs/>
          <w:kern w:val="0"/>
          <w:sz w:val="24"/>
          <w:lang w:val="zh-CN"/>
        </w:rPr>
      </w:pPr>
      <w:r>
        <w:rPr>
          <w:rFonts w:hint="eastAsia" w:ascii="宋体" w:hAnsi="宋体" w:cs="宋体"/>
          <w:b/>
          <w:bCs/>
          <w:kern w:val="0"/>
          <w:sz w:val="24"/>
          <w:lang w:val="en-US" w:eastAsia="zh-CN"/>
        </w:rPr>
        <w:t>3</w:t>
      </w:r>
      <w:r>
        <w:rPr>
          <w:rFonts w:hint="eastAsia" w:ascii="宋体" w:hAnsi="宋体" w:cs="宋体"/>
          <w:b/>
          <w:bCs/>
          <w:kern w:val="0"/>
          <w:sz w:val="24"/>
          <w:lang w:val="zh-CN"/>
        </w:rPr>
        <w:t>、获取采购文件方式：</w:t>
      </w:r>
      <w:r>
        <w:rPr>
          <w:rFonts w:hint="eastAsia" w:ascii="宋体" w:hAnsi="宋体" w:cs="宋体"/>
          <w:b/>
          <w:bCs/>
          <w:kern w:val="0"/>
          <w:sz w:val="24"/>
        </w:rPr>
        <w:t>供应商自行下载。</w:t>
      </w:r>
    </w:p>
    <w:p w14:paraId="72A0A4CC">
      <w:pPr>
        <w:spacing w:line="360" w:lineRule="auto"/>
        <w:ind w:right="-159" w:firstLine="140" w:firstLineChars="58"/>
        <w:rPr>
          <w:rFonts w:ascii="宋体" w:hAnsi="宋体" w:cs="宋体"/>
          <w:b/>
          <w:bCs/>
          <w:kern w:val="0"/>
          <w:sz w:val="24"/>
          <w:lang w:val="zh-CN"/>
        </w:rPr>
      </w:pPr>
      <w:r>
        <w:rPr>
          <w:rFonts w:hint="eastAsia" w:ascii="宋体" w:hAnsi="宋体" w:cs="宋体"/>
          <w:b/>
          <w:bCs/>
          <w:kern w:val="0"/>
          <w:sz w:val="24"/>
          <w:lang w:val="en-US" w:eastAsia="zh-CN"/>
        </w:rPr>
        <w:t>4</w:t>
      </w:r>
      <w:r>
        <w:rPr>
          <w:rFonts w:hint="eastAsia" w:ascii="宋体" w:hAnsi="宋体" w:cs="宋体"/>
          <w:b/>
          <w:bCs/>
          <w:kern w:val="0"/>
          <w:sz w:val="24"/>
          <w:lang w:val="zh-CN"/>
        </w:rPr>
        <w:t>、谈判响应文件递交截止时间及递交地点：见采购文件正文。</w:t>
      </w:r>
    </w:p>
    <w:p w14:paraId="17DF0BA4">
      <w:pPr>
        <w:spacing w:line="360" w:lineRule="auto"/>
        <w:ind w:right="-159" w:firstLine="140" w:firstLineChars="58"/>
        <w:rPr>
          <w:rFonts w:ascii="宋体" w:hAnsi="宋体" w:cs="宋体"/>
          <w:b/>
          <w:bCs/>
          <w:kern w:val="0"/>
          <w:sz w:val="24"/>
        </w:rPr>
      </w:pPr>
      <w:r>
        <w:rPr>
          <w:rFonts w:hint="eastAsia" w:ascii="宋体" w:hAnsi="宋体" w:cs="宋体"/>
          <w:b/>
          <w:bCs/>
          <w:kern w:val="0"/>
          <w:sz w:val="24"/>
          <w:lang w:val="en-US" w:eastAsia="zh-CN"/>
        </w:rPr>
        <w:t>5</w:t>
      </w:r>
      <w:r>
        <w:rPr>
          <w:rFonts w:hint="eastAsia" w:ascii="宋体" w:hAnsi="宋体" w:cs="宋体"/>
          <w:b/>
          <w:bCs/>
          <w:kern w:val="0"/>
          <w:sz w:val="24"/>
        </w:rPr>
        <w:t>、联系方式</w:t>
      </w:r>
    </w:p>
    <w:p w14:paraId="3CAFB56A">
      <w:pPr>
        <w:autoSpaceDE w:val="0"/>
        <w:autoSpaceDN w:val="0"/>
        <w:adjustRightInd w:val="0"/>
        <w:spacing w:line="360" w:lineRule="auto"/>
        <w:ind w:firstLine="480" w:firstLineChars="200"/>
        <w:rPr>
          <w:rFonts w:hint="eastAsia" w:ascii="宋体" w:hAnsi="宋体" w:cs="宋体"/>
          <w:bCs/>
          <w:kern w:val="0"/>
          <w:sz w:val="24"/>
          <w:lang w:val="zh-CN"/>
        </w:rPr>
      </w:pPr>
      <w:r>
        <w:rPr>
          <w:rFonts w:hint="eastAsia" w:ascii="宋体" w:hAnsi="宋体" w:cs="宋体"/>
          <w:bCs/>
          <w:kern w:val="0"/>
          <w:sz w:val="24"/>
          <w:lang w:val="zh-CN"/>
        </w:rPr>
        <w:t>招 标 人：南京市第一医院</w:t>
      </w:r>
    </w:p>
    <w:p w14:paraId="3148C5FA">
      <w:pPr>
        <w:autoSpaceDE w:val="0"/>
        <w:autoSpaceDN w:val="0"/>
        <w:adjustRightInd w:val="0"/>
        <w:spacing w:line="360" w:lineRule="auto"/>
        <w:ind w:firstLine="480" w:firstLineChars="200"/>
        <w:rPr>
          <w:rFonts w:hint="eastAsia" w:ascii="宋体" w:hAnsi="宋体" w:cs="宋体"/>
          <w:bCs/>
          <w:kern w:val="0"/>
          <w:sz w:val="24"/>
          <w:lang w:val="zh-CN"/>
        </w:rPr>
      </w:pPr>
      <w:r>
        <w:rPr>
          <w:rFonts w:hint="eastAsia" w:ascii="宋体" w:hAnsi="宋体" w:cs="宋体"/>
          <w:bCs/>
          <w:kern w:val="0"/>
          <w:sz w:val="24"/>
          <w:lang w:val="zh-CN"/>
        </w:rPr>
        <w:t xml:space="preserve">联 系 人：郑工 </w:t>
      </w:r>
    </w:p>
    <w:p w14:paraId="24EA6479">
      <w:pPr>
        <w:autoSpaceDE w:val="0"/>
        <w:autoSpaceDN w:val="0"/>
        <w:adjustRightInd w:val="0"/>
        <w:spacing w:line="360" w:lineRule="auto"/>
        <w:ind w:firstLine="480" w:firstLineChars="200"/>
        <w:rPr>
          <w:rFonts w:hint="eastAsia" w:ascii="宋体" w:hAnsi="宋体" w:cs="宋体"/>
          <w:bCs/>
          <w:kern w:val="0"/>
          <w:sz w:val="24"/>
        </w:rPr>
      </w:pPr>
      <w:r>
        <w:rPr>
          <w:rFonts w:hint="eastAsia" w:ascii="宋体" w:hAnsi="宋体" w:cs="宋体"/>
          <w:bCs/>
          <w:kern w:val="0"/>
          <w:sz w:val="24"/>
          <w:lang w:val="zh-CN"/>
        </w:rPr>
        <w:t>联系电话：</w:t>
      </w:r>
      <w:r>
        <w:rPr>
          <w:rFonts w:hint="eastAsia" w:ascii="宋体" w:hAnsi="宋体" w:cs="宋体"/>
          <w:bCs/>
          <w:kern w:val="0"/>
          <w:sz w:val="24"/>
        </w:rPr>
        <w:t>025-52271087</w:t>
      </w:r>
    </w:p>
    <w:p w14:paraId="46E2175E">
      <w:pPr>
        <w:autoSpaceDE w:val="0"/>
        <w:autoSpaceDN w:val="0"/>
        <w:adjustRightIn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 </w:t>
      </w:r>
    </w:p>
    <w:p w14:paraId="30E75008">
      <w:pPr>
        <w:spacing w:line="360" w:lineRule="auto"/>
        <w:ind w:right="-159"/>
        <w:jc w:val="right"/>
        <w:rPr>
          <w:rFonts w:ascii="宋体" w:hAnsi="宋体" w:cs="宋体"/>
          <w:b/>
          <w:bCs/>
          <w:kern w:val="0"/>
          <w:sz w:val="24"/>
        </w:rPr>
      </w:pPr>
      <w:r>
        <w:rPr>
          <w:rFonts w:hint="eastAsia" w:ascii="宋体" w:hAnsi="宋体" w:cs="宋体"/>
          <w:b/>
          <w:bCs/>
          <w:kern w:val="0"/>
          <w:sz w:val="24"/>
        </w:rPr>
        <w:t>南京市第一医院</w:t>
      </w:r>
    </w:p>
    <w:p w14:paraId="637F2D0B">
      <w:pPr>
        <w:spacing w:line="360" w:lineRule="auto"/>
        <w:ind w:right="-159"/>
        <w:jc w:val="right"/>
        <w:rPr>
          <w:rFonts w:ascii="宋体" w:hAnsi="宋体" w:cs="宋体"/>
          <w:b/>
          <w:bCs/>
          <w:kern w:val="0"/>
          <w:sz w:val="24"/>
        </w:rPr>
      </w:pPr>
      <w:r>
        <w:rPr>
          <w:rFonts w:hint="eastAsia" w:ascii="宋体" w:hAnsi="宋体" w:cs="宋体"/>
          <w:b/>
          <w:bCs/>
          <w:kern w:val="0"/>
          <w:sz w:val="24"/>
        </w:rPr>
        <w:t>20</w:t>
      </w:r>
      <w:r>
        <w:rPr>
          <w:rFonts w:ascii="宋体" w:hAnsi="宋体" w:cs="宋体"/>
          <w:b/>
          <w:bCs/>
          <w:kern w:val="0"/>
          <w:sz w:val="24"/>
        </w:rPr>
        <w:t>2</w:t>
      </w:r>
      <w:r>
        <w:rPr>
          <w:rFonts w:hint="eastAsia" w:ascii="宋体" w:hAnsi="宋体" w:cs="宋体"/>
          <w:b/>
          <w:bCs/>
          <w:kern w:val="0"/>
          <w:sz w:val="24"/>
        </w:rPr>
        <w:t>5</w:t>
      </w:r>
      <w:r>
        <w:rPr>
          <w:rFonts w:ascii="宋体" w:hAnsi="宋体" w:cs="宋体"/>
          <w:b/>
          <w:bCs/>
          <w:kern w:val="0"/>
          <w:sz w:val="24"/>
        </w:rPr>
        <w:t>年</w:t>
      </w:r>
      <w:r>
        <w:rPr>
          <w:rFonts w:hint="eastAsia" w:ascii="宋体" w:hAnsi="宋体" w:cs="宋体"/>
          <w:b/>
          <w:bCs/>
          <w:kern w:val="0"/>
          <w:sz w:val="24"/>
        </w:rPr>
        <w:t>05</w:t>
      </w:r>
      <w:r>
        <w:rPr>
          <w:rFonts w:ascii="宋体" w:hAnsi="宋体" w:cs="宋体"/>
          <w:b/>
          <w:bCs/>
          <w:kern w:val="0"/>
          <w:sz w:val="24"/>
        </w:rPr>
        <w:t>月</w:t>
      </w:r>
      <w:r>
        <w:rPr>
          <w:rFonts w:hint="eastAsia" w:ascii="宋体" w:hAnsi="宋体" w:cs="宋体"/>
          <w:b/>
          <w:bCs/>
          <w:kern w:val="0"/>
          <w:sz w:val="24"/>
        </w:rPr>
        <w:t>2</w:t>
      </w:r>
      <w:r>
        <w:rPr>
          <w:rFonts w:hint="eastAsia" w:ascii="宋体" w:hAnsi="宋体" w:cs="宋体"/>
          <w:b/>
          <w:bCs/>
          <w:kern w:val="0"/>
          <w:sz w:val="24"/>
          <w:lang w:val="en-US" w:eastAsia="zh-CN"/>
        </w:rPr>
        <w:t>9</w:t>
      </w:r>
      <w:r>
        <w:rPr>
          <w:rFonts w:hint="eastAsia" w:ascii="宋体" w:hAnsi="宋体" w:cs="宋体"/>
          <w:b/>
          <w:bCs/>
          <w:kern w:val="0"/>
          <w:sz w:val="24"/>
        </w:rPr>
        <w:t>日</w:t>
      </w:r>
    </w:p>
    <w:p w14:paraId="64DDCBFF">
      <w:pPr>
        <w:spacing w:line="360" w:lineRule="auto"/>
        <w:ind w:right="-159"/>
        <w:rPr>
          <w:color w:val="000000"/>
          <w:highlight w:val="yellow"/>
        </w:rPr>
      </w:pPr>
    </w:p>
    <w:p w14:paraId="256579A3">
      <w:pPr>
        <w:rPr>
          <w:color w:val="000000"/>
          <w:highlight w:val="yellow"/>
        </w:rPr>
      </w:pPr>
    </w:p>
    <w:p w14:paraId="40F8164A">
      <w:pPr>
        <w:rPr>
          <w:color w:val="000000"/>
        </w:rPr>
      </w:pPr>
    </w:p>
    <w:p w14:paraId="16E390FA">
      <w:bookmarkStart w:id="0" w:name="_Toc532462191"/>
    </w:p>
    <w:p w14:paraId="4C4F1A9B">
      <w:pPr>
        <w:pStyle w:val="2"/>
        <w:rPr>
          <w:kern w:val="36"/>
        </w:rPr>
        <w:sectPr>
          <w:pgSz w:w="11906" w:h="16838"/>
          <w:pgMar w:top="1440" w:right="780" w:bottom="1440" w:left="1400" w:header="720" w:footer="720" w:gutter="0"/>
          <w:cols w:space="720" w:num="1"/>
          <w:docGrid w:type="lines" w:linePitch="312" w:charSpace="0"/>
        </w:sectPr>
      </w:pPr>
      <w:bookmarkStart w:id="1" w:name="_Toc180155588"/>
    </w:p>
    <w:p w14:paraId="333D71AE">
      <w:pPr>
        <w:pStyle w:val="2"/>
        <w:rPr>
          <w:kern w:val="36"/>
        </w:rPr>
      </w:pPr>
      <w:r>
        <w:rPr>
          <w:rFonts w:hint="eastAsia"/>
          <w:kern w:val="36"/>
        </w:rPr>
        <w:t>第二章</w:t>
      </w:r>
      <w:r>
        <w:rPr>
          <w:kern w:val="36"/>
        </w:rPr>
        <w:t> </w:t>
      </w:r>
      <w:r>
        <w:rPr>
          <w:rFonts w:hint="eastAsia"/>
          <w:kern w:val="36"/>
        </w:rPr>
        <w:t>供应商须知</w:t>
      </w:r>
      <w:bookmarkEnd w:id="0"/>
      <w:bookmarkEnd w:id="1"/>
      <w:bookmarkStart w:id="2" w:name="_Toc342573614"/>
      <w:bookmarkEnd w:id="2"/>
      <w:bookmarkStart w:id="3" w:name="_Toc184635070"/>
      <w:bookmarkEnd w:id="3"/>
    </w:p>
    <w:p w14:paraId="573EF627">
      <w:pPr>
        <w:pStyle w:val="3"/>
        <w:spacing w:line="240" w:lineRule="auto"/>
        <w:rPr>
          <w:sz w:val="28"/>
          <w:szCs w:val="28"/>
        </w:rPr>
      </w:pPr>
      <w:bookmarkStart w:id="4" w:name="_Toc180155589"/>
      <w:bookmarkStart w:id="5" w:name="_Toc532462192"/>
      <w:r>
        <w:rPr>
          <w:rFonts w:hint="eastAsia"/>
          <w:sz w:val="28"/>
          <w:szCs w:val="28"/>
        </w:rPr>
        <w:t>2.1供应商须知前附表</w:t>
      </w:r>
      <w:bookmarkEnd w:id="4"/>
      <w:bookmarkEnd w:id="5"/>
    </w:p>
    <w:tbl>
      <w:tblPr>
        <w:tblStyle w:val="58"/>
        <w:tblW w:w="10215" w:type="dxa"/>
        <w:tblInd w:w="-41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5"/>
        <w:gridCol w:w="2775"/>
        <w:gridCol w:w="6585"/>
      </w:tblGrid>
      <w:tr w14:paraId="58CDEF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855" w:type="dxa"/>
            <w:vAlign w:val="center"/>
          </w:tcPr>
          <w:p w14:paraId="25761D1F">
            <w:pPr>
              <w:widowControl/>
              <w:jc w:val="center"/>
              <w:rPr>
                <w:rFonts w:ascii="宋体" w:hAnsi="宋体" w:cs="宋体"/>
                <w:b/>
                <w:bCs/>
                <w:kern w:val="0"/>
                <w:szCs w:val="21"/>
              </w:rPr>
            </w:pPr>
            <w:r>
              <w:rPr>
                <w:rFonts w:hint="eastAsia" w:ascii="宋体" w:hAnsi="宋体" w:cs="宋体"/>
                <w:b/>
                <w:bCs/>
                <w:kern w:val="0"/>
                <w:szCs w:val="21"/>
              </w:rPr>
              <w:t>条款号</w:t>
            </w:r>
          </w:p>
        </w:tc>
        <w:tc>
          <w:tcPr>
            <w:tcW w:w="2775" w:type="dxa"/>
            <w:vAlign w:val="center"/>
          </w:tcPr>
          <w:p w14:paraId="3F47F7C4">
            <w:pPr>
              <w:widowControl/>
              <w:jc w:val="center"/>
              <w:rPr>
                <w:rFonts w:ascii="宋体" w:hAnsi="宋体" w:cs="宋体"/>
                <w:b/>
                <w:bCs/>
                <w:kern w:val="0"/>
                <w:szCs w:val="21"/>
              </w:rPr>
            </w:pPr>
            <w:r>
              <w:rPr>
                <w:rFonts w:hint="eastAsia" w:ascii="宋体" w:hAnsi="宋体" w:cs="宋体"/>
                <w:b/>
                <w:bCs/>
                <w:kern w:val="0"/>
                <w:szCs w:val="21"/>
              </w:rPr>
              <w:t>条 款 名 称</w:t>
            </w:r>
          </w:p>
        </w:tc>
        <w:tc>
          <w:tcPr>
            <w:tcW w:w="6585" w:type="dxa"/>
            <w:vAlign w:val="center"/>
          </w:tcPr>
          <w:p w14:paraId="46F8FB4F">
            <w:pPr>
              <w:widowControl/>
              <w:jc w:val="center"/>
              <w:rPr>
                <w:rFonts w:ascii="宋体" w:hAnsi="宋体" w:cs="宋体"/>
                <w:b/>
                <w:bCs/>
                <w:kern w:val="0"/>
                <w:szCs w:val="21"/>
              </w:rPr>
            </w:pPr>
            <w:r>
              <w:rPr>
                <w:rFonts w:hint="eastAsia" w:ascii="宋体" w:hAnsi="宋体" w:cs="宋体"/>
                <w:b/>
                <w:bCs/>
                <w:kern w:val="0"/>
                <w:szCs w:val="21"/>
              </w:rPr>
              <w:t>编 列 内 容</w:t>
            </w:r>
          </w:p>
        </w:tc>
      </w:tr>
      <w:tr w14:paraId="7E4A30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855" w:type="dxa"/>
            <w:vMerge w:val="restart"/>
            <w:vAlign w:val="center"/>
          </w:tcPr>
          <w:p w14:paraId="6F5B67E7">
            <w:pPr>
              <w:widowControl/>
              <w:jc w:val="center"/>
              <w:rPr>
                <w:rFonts w:ascii="宋体" w:hAnsi="宋体" w:cs="宋体"/>
                <w:kern w:val="0"/>
                <w:szCs w:val="21"/>
              </w:rPr>
            </w:pPr>
            <w:r>
              <w:rPr>
                <w:rFonts w:hint="eastAsia" w:ascii="宋体" w:hAnsi="宋体" w:cs="宋体"/>
                <w:kern w:val="0"/>
                <w:szCs w:val="21"/>
              </w:rPr>
              <w:t>1</w:t>
            </w:r>
          </w:p>
        </w:tc>
        <w:tc>
          <w:tcPr>
            <w:tcW w:w="2775" w:type="dxa"/>
            <w:vMerge w:val="restart"/>
            <w:vAlign w:val="center"/>
          </w:tcPr>
          <w:p w14:paraId="20ADFB7C">
            <w:pPr>
              <w:widowControl/>
              <w:jc w:val="center"/>
              <w:rPr>
                <w:rFonts w:ascii="宋体" w:hAnsi="宋体" w:cs="宋体"/>
                <w:kern w:val="0"/>
                <w:szCs w:val="21"/>
              </w:rPr>
            </w:pPr>
            <w:r>
              <w:rPr>
                <w:rFonts w:hint="eastAsia" w:ascii="宋体" w:hAnsi="宋体" w:cs="宋体"/>
                <w:kern w:val="0"/>
                <w:szCs w:val="21"/>
              </w:rPr>
              <w:t>采购人</w:t>
            </w:r>
          </w:p>
        </w:tc>
        <w:tc>
          <w:tcPr>
            <w:tcW w:w="6585" w:type="dxa"/>
            <w:vAlign w:val="center"/>
          </w:tcPr>
          <w:p w14:paraId="4D95938C">
            <w:pPr>
              <w:widowControl/>
              <w:rPr>
                <w:rFonts w:ascii="宋体" w:hAnsi="宋体" w:cs="宋体"/>
                <w:kern w:val="0"/>
                <w:szCs w:val="21"/>
              </w:rPr>
            </w:pPr>
            <w:r>
              <w:rPr>
                <w:rFonts w:hint="eastAsia" w:ascii="宋体" w:hAnsi="宋体" w:cs="宋体"/>
                <w:kern w:val="0"/>
                <w:szCs w:val="21"/>
              </w:rPr>
              <w:t>名称：南京市第一医院</w:t>
            </w:r>
          </w:p>
        </w:tc>
      </w:tr>
      <w:tr w14:paraId="6B450C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855" w:type="dxa"/>
            <w:vMerge w:val="continue"/>
            <w:vAlign w:val="center"/>
          </w:tcPr>
          <w:p w14:paraId="7F460630">
            <w:pPr>
              <w:widowControl/>
              <w:jc w:val="left"/>
              <w:rPr>
                <w:rFonts w:ascii="宋体" w:hAnsi="宋体" w:cs="宋体"/>
                <w:kern w:val="0"/>
                <w:szCs w:val="21"/>
              </w:rPr>
            </w:pPr>
          </w:p>
        </w:tc>
        <w:tc>
          <w:tcPr>
            <w:tcW w:w="2775" w:type="dxa"/>
            <w:vMerge w:val="continue"/>
            <w:vAlign w:val="center"/>
          </w:tcPr>
          <w:p w14:paraId="3C686D21">
            <w:pPr>
              <w:widowControl/>
              <w:jc w:val="center"/>
              <w:rPr>
                <w:rFonts w:ascii="宋体" w:hAnsi="宋体" w:cs="宋体"/>
                <w:kern w:val="0"/>
                <w:szCs w:val="21"/>
              </w:rPr>
            </w:pPr>
          </w:p>
        </w:tc>
        <w:tc>
          <w:tcPr>
            <w:tcW w:w="6585" w:type="dxa"/>
            <w:vAlign w:val="center"/>
          </w:tcPr>
          <w:p w14:paraId="0D2F510D">
            <w:pPr>
              <w:widowControl/>
              <w:rPr>
                <w:rFonts w:ascii="宋体" w:hAnsi="宋体" w:cs="宋体"/>
                <w:kern w:val="0"/>
                <w:szCs w:val="21"/>
              </w:rPr>
            </w:pPr>
            <w:r>
              <w:rPr>
                <w:rFonts w:hint="eastAsia" w:ascii="宋体" w:hAnsi="宋体" w:cs="宋体"/>
                <w:kern w:val="0"/>
                <w:szCs w:val="21"/>
              </w:rPr>
              <w:t>地址：</w:t>
            </w:r>
            <w:r>
              <w:rPr>
                <w:rFonts w:ascii="宋体" w:hAnsi="宋体" w:cs="宋体"/>
                <w:kern w:val="0"/>
                <w:szCs w:val="21"/>
              </w:rPr>
              <w:t>南京市</w:t>
            </w:r>
            <w:r>
              <w:rPr>
                <w:rFonts w:hint="eastAsia" w:ascii="宋体" w:hAnsi="宋体" w:cs="宋体"/>
                <w:kern w:val="0"/>
                <w:szCs w:val="21"/>
              </w:rPr>
              <w:t>秦淮区</w:t>
            </w:r>
            <w:r>
              <w:rPr>
                <w:rFonts w:ascii="宋体" w:hAnsi="宋体" w:cs="宋体"/>
                <w:kern w:val="0"/>
                <w:szCs w:val="21"/>
              </w:rPr>
              <w:t>长乐路</w:t>
            </w:r>
            <w:r>
              <w:rPr>
                <w:rFonts w:hint="eastAsia" w:ascii="宋体" w:hAnsi="宋体" w:cs="宋体"/>
                <w:kern w:val="0"/>
                <w:szCs w:val="21"/>
              </w:rPr>
              <w:t>68</w:t>
            </w:r>
            <w:r>
              <w:rPr>
                <w:rFonts w:ascii="宋体" w:hAnsi="宋体" w:cs="宋体"/>
                <w:kern w:val="0"/>
                <w:szCs w:val="21"/>
              </w:rPr>
              <w:t>号</w:t>
            </w:r>
          </w:p>
        </w:tc>
      </w:tr>
      <w:tr w14:paraId="013167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855" w:type="dxa"/>
            <w:vAlign w:val="center"/>
          </w:tcPr>
          <w:p w14:paraId="530A0831">
            <w:pPr>
              <w:widowControl/>
              <w:jc w:val="center"/>
              <w:rPr>
                <w:rFonts w:ascii="宋体" w:hAnsi="宋体" w:cs="宋体"/>
                <w:kern w:val="0"/>
                <w:szCs w:val="21"/>
              </w:rPr>
            </w:pPr>
            <w:r>
              <w:rPr>
                <w:rFonts w:hint="eastAsia" w:ascii="宋体" w:hAnsi="宋体" w:cs="宋体"/>
                <w:kern w:val="0"/>
                <w:szCs w:val="21"/>
              </w:rPr>
              <w:t>2</w:t>
            </w:r>
          </w:p>
        </w:tc>
        <w:tc>
          <w:tcPr>
            <w:tcW w:w="2775" w:type="dxa"/>
            <w:vAlign w:val="center"/>
          </w:tcPr>
          <w:p w14:paraId="42E91E49">
            <w:pPr>
              <w:widowControl/>
              <w:jc w:val="center"/>
              <w:rPr>
                <w:rFonts w:ascii="宋体" w:hAnsi="宋体" w:cs="宋体"/>
                <w:kern w:val="0"/>
                <w:szCs w:val="21"/>
              </w:rPr>
            </w:pPr>
            <w:r>
              <w:rPr>
                <w:rFonts w:hint="eastAsia" w:ascii="宋体" w:hAnsi="宋体" w:cs="宋体"/>
                <w:kern w:val="0"/>
                <w:szCs w:val="21"/>
              </w:rPr>
              <w:t>项目名称</w:t>
            </w:r>
          </w:p>
        </w:tc>
        <w:tc>
          <w:tcPr>
            <w:tcW w:w="6585" w:type="dxa"/>
            <w:vAlign w:val="center"/>
          </w:tcPr>
          <w:p w14:paraId="043BB23C">
            <w:pPr>
              <w:widowControl/>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南京市第一医院</w:t>
            </w:r>
            <w:r>
              <w:rPr>
                <w:rFonts w:hint="eastAsia" w:ascii="宋体" w:hAnsi="宋体" w:cs="宋体"/>
                <w:color w:val="000000" w:themeColor="text1"/>
                <w:kern w:val="0"/>
                <w:szCs w:val="21"/>
                <w14:textFill>
                  <w14:solidFill>
                    <w14:schemeClr w14:val="tx1"/>
                  </w14:solidFill>
                </w14:textFill>
              </w:rPr>
              <w:t>急诊吊塔及医用气体改造</w:t>
            </w:r>
          </w:p>
        </w:tc>
      </w:tr>
      <w:tr w14:paraId="6C5E1F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855" w:type="dxa"/>
            <w:vAlign w:val="center"/>
          </w:tcPr>
          <w:p w14:paraId="5F6A4860">
            <w:pPr>
              <w:widowControl/>
              <w:jc w:val="center"/>
              <w:rPr>
                <w:rFonts w:ascii="宋体" w:hAnsi="宋体" w:cs="宋体"/>
                <w:kern w:val="0"/>
                <w:szCs w:val="21"/>
              </w:rPr>
            </w:pPr>
            <w:r>
              <w:rPr>
                <w:rFonts w:hint="eastAsia" w:ascii="宋体" w:hAnsi="宋体" w:cs="宋体"/>
                <w:kern w:val="0"/>
                <w:szCs w:val="21"/>
              </w:rPr>
              <w:t>3</w:t>
            </w:r>
          </w:p>
        </w:tc>
        <w:tc>
          <w:tcPr>
            <w:tcW w:w="2775" w:type="dxa"/>
            <w:vAlign w:val="center"/>
          </w:tcPr>
          <w:p w14:paraId="0B676279">
            <w:pPr>
              <w:widowControl/>
              <w:jc w:val="center"/>
              <w:rPr>
                <w:rFonts w:ascii="宋体" w:hAnsi="宋体" w:cs="宋体"/>
                <w:kern w:val="0"/>
                <w:szCs w:val="21"/>
              </w:rPr>
            </w:pPr>
            <w:r>
              <w:rPr>
                <w:rFonts w:hint="eastAsia" w:ascii="宋体" w:hAnsi="宋体" w:cs="宋体"/>
                <w:kern w:val="0"/>
                <w:szCs w:val="21"/>
              </w:rPr>
              <w:t>项目地点</w:t>
            </w:r>
          </w:p>
        </w:tc>
        <w:tc>
          <w:tcPr>
            <w:tcW w:w="6585" w:type="dxa"/>
            <w:vAlign w:val="center"/>
          </w:tcPr>
          <w:p w14:paraId="18396180">
            <w:pPr>
              <w:widowControl/>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南京市第一医院长乐路院区1号楼</w:t>
            </w:r>
          </w:p>
        </w:tc>
      </w:tr>
      <w:tr w14:paraId="38CC4F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855" w:type="dxa"/>
            <w:vAlign w:val="center"/>
          </w:tcPr>
          <w:p w14:paraId="71DA0E5C">
            <w:pPr>
              <w:widowControl/>
              <w:jc w:val="center"/>
              <w:rPr>
                <w:rFonts w:ascii="Calibri" w:hAnsi="Calibri" w:cs="Calibri"/>
                <w:kern w:val="0"/>
                <w:szCs w:val="21"/>
              </w:rPr>
            </w:pPr>
            <w:r>
              <w:rPr>
                <w:rFonts w:ascii="Calibri" w:hAnsi="Calibri" w:cs="Calibri"/>
                <w:kern w:val="0"/>
                <w:szCs w:val="21"/>
              </w:rPr>
              <w:t>4</w:t>
            </w:r>
          </w:p>
        </w:tc>
        <w:tc>
          <w:tcPr>
            <w:tcW w:w="2775" w:type="dxa"/>
            <w:tcBorders>
              <w:top w:val="single" w:color="auto" w:sz="4" w:space="0"/>
              <w:left w:val="single" w:color="auto" w:sz="4" w:space="0"/>
              <w:bottom w:val="single" w:color="auto" w:sz="4" w:space="0"/>
              <w:right w:val="single" w:color="auto" w:sz="4" w:space="0"/>
            </w:tcBorders>
            <w:vAlign w:val="center"/>
          </w:tcPr>
          <w:p w14:paraId="5565DB21">
            <w:pPr>
              <w:widowControl/>
              <w:jc w:val="center"/>
              <w:rPr>
                <w:rFonts w:ascii="宋体" w:hAnsi="宋体" w:cs="宋体"/>
                <w:kern w:val="0"/>
                <w:szCs w:val="21"/>
              </w:rPr>
            </w:pPr>
            <w:r>
              <w:rPr>
                <w:rFonts w:hint="eastAsia" w:ascii="宋体" w:hAnsi="宋体" w:cs="宋体"/>
                <w:kern w:val="0"/>
                <w:szCs w:val="21"/>
              </w:rPr>
              <w:t>工期</w:t>
            </w:r>
          </w:p>
        </w:tc>
        <w:tc>
          <w:tcPr>
            <w:tcW w:w="6585" w:type="dxa"/>
            <w:tcBorders>
              <w:top w:val="single" w:color="auto" w:sz="4" w:space="0"/>
              <w:left w:val="single" w:color="auto" w:sz="4" w:space="0"/>
              <w:bottom w:val="single" w:color="auto" w:sz="4" w:space="0"/>
              <w:right w:val="single" w:color="auto" w:sz="4" w:space="0"/>
            </w:tcBorders>
            <w:vAlign w:val="center"/>
          </w:tcPr>
          <w:p w14:paraId="37814AAC">
            <w:pPr>
              <w:widowControl/>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合同签订生效后接到甲方通知，卖方应当在45个工作日内供货，并在施工现场条件允许的情况下完成设备的安装、调试，直至验收合格，交付买方使用。</w:t>
            </w:r>
          </w:p>
        </w:tc>
      </w:tr>
      <w:tr w14:paraId="3183D3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1EB61E4D">
            <w:pPr>
              <w:widowControl/>
              <w:jc w:val="center"/>
              <w:rPr>
                <w:rFonts w:ascii="宋体" w:hAnsi="宋体" w:cs="宋体"/>
                <w:kern w:val="0"/>
                <w:szCs w:val="21"/>
              </w:rPr>
            </w:pPr>
            <w:r>
              <w:rPr>
                <w:rFonts w:hint="eastAsia" w:ascii="宋体" w:hAnsi="宋体" w:cs="宋体"/>
                <w:kern w:val="0"/>
                <w:szCs w:val="21"/>
              </w:rPr>
              <w:t>5</w:t>
            </w:r>
          </w:p>
        </w:tc>
        <w:tc>
          <w:tcPr>
            <w:tcW w:w="2775" w:type="dxa"/>
            <w:vAlign w:val="center"/>
          </w:tcPr>
          <w:p w14:paraId="4BB5391A">
            <w:pPr>
              <w:widowControl/>
              <w:jc w:val="center"/>
              <w:rPr>
                <w:rFonts w:ascii="宋体" w:hAnsi="宋体" w:cs="宋体"/>
                <w:kern w:val="0"/>
                <w:szCs w:val="21"/>
              </w:rPr>
            </w:pPr>
            <w:r>
              <w:rPr>
                <w:rFonts w:hint="eastAsia" w:ascii="宋体" w:hAnsi="宋体" w:cs="宋体"/>
                <w:kern w:val="0"/>
                <w:szCs w:val="21"/>
              </w:rPr>
              <w:t>谈判保证金</w:t>
            </w:r>
          </w:p>
        </w:tc>
        <w:tc>
          <w:tcPr>
            <w:tcW w:w="6585" w:type="dxa"/>
            <w:vAlign w:val="center"/>
          </w:tcPr>
          <w:p w14:paraId="025C7F14">
            <w:pPr>
              <w:widowControl/>
              <w:jc w:val="left"/>
              <w:rPr>
                <w:rFonts w:ascii="宋体" w:hAnsi="宋体" w:cs="宋体"/>
                <w:kern w:val="0"/>
                <w:szCs w:val="21"/>
              </w:rPr>
            </w:pPr>
            <w:r>
              <w:rPr>
                <w:rFonts w:hint="eastAsia" w:ascii="宋体" w:hAnsi="宋体" w:cs="宋体"/>
                <w:kern w:val="0"/>
                <w:szCs w:val="21"/>
              </w:rPr>
              <w:t>本项目不收取谈判保证金</w:t>
            </w:r>
          </w:p>
        </w:tc>
      </w:tr>
      <w:tr w14:paraId="7CEDD7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29584F73">
            <w:pPr>
              <w:widowControl/>
              <w:jc w:val="center"/>
              <w:rPr>
                <w:rFonts w:ascii="Calibri" w:hAnsi="Calibri" w:cs="Calibri"/>
                <w:kern w:val="0"/>
                <w:szCs w:val="21"/>
              </w:rPr>
            </w:pPr>
            <w:r>
              <w:rPr>
                <w:rFonts w:ascii="Calibri" w:hAnsi="Calibri" w:cs="Calibri"/>
                <w:kern w:val="0"/>
                <w:szCs w:val="21"/>
              </w:rPr>
              <w:t>6</w:t>
            </w:r>
          </w:p>
        </w:tc>
        <w:tc>
          <w:tcPr>
            <w:tcW w:w="2775" w:type="dxa"/>
            <w:vAlign w:val="center"/>
          </w:tcPr>
          <w:p w14:paraId="3BECBD3A">
            <w:pPr>
              <w:widowControl/>
              <w:jc w:val="center"/>
              <w:rPr>
                <w:rFonts w:ascii="宋体" w:hAnsi="宋体" w:cs="宋体"/>
                <w:kern w:val="0"/>
                <w:szCs w:val="21"/>
              </w:rPr>
            </w:pPr>
            <w:r>
              <w:rPr>
                <w:rFonts w:hint="eastAsia" w:ascii="宋体" w:hAnsi="宋体" w:cs="宋体"/>
                <w:kern w:val="0"/>
                <w:szCs w:val="21"/>
              </w:rPr>
              <w:t>构成应答文件的其他材料</w:t>
            </w:r>
          </w:p>
        </w:tc>
        <w:tc>
          <w:tcPr>
            <w:tcW w:w="6585" w:type="dxa"/>
            <w:vAlign w:val="center"/>
          </w:tcPr>
          <w:p w14:paraId="04243ABB">
            <w:pPr>
              <w:widowControl/>
              <w:jc w:val="left"/>
              <w:rPr>
                <w:rFonts w:ascii="宋体" w:hAnsi="宋体" w:cs="宋体"/>
                <w:b/>
                <w:bCs/>
                <w:kern w:val="0"/>
                <w:szCs w:val="21"/>
              </w:rPr>
            </w:pPr>
            <w:r>
              <w:rPr>
                <w:rFonts w:hint="eastAsia" w:ascii="宋体" w:hAnsi="宋体" w:cs="宋体"/>
                <w:b/>
                <w:bCs/>
                <w:kern w:val="0"/>
                <w:szCs w:val="21"/>
              </w:rPr>
              <w:t>无</w:t>
            </w:r>
          </w:p>
        </w:tc>
      </w:tr>
      <w:tr w14:paraId="76B6E8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4B72F7DD">
            <w:pPr>
              <w:widowControl/>
              <w:jc w:val="center"/>
              <w:rPr>
                <w:rFonts w:ascii="宋体" w:hAnsi="宋体" w:cs="宋体"/>
                <w:kern w:val="0"/>
                <w:szCs w:val="21"/>
              </w:rPr>
            </w:pPr>
            <w:r>
              <w:rPr>
                <w:rFonts w:hint="eastAsia" w:ascii="宋体" w:hAnsi="宋体" w:cs="宋体"/>
                <w:kern w:val="0"/>
                <w:szCs w:val="21"/>
              </w:rPr>
              <w:t>7</w:t>
            </w:r>
          </w:p>
        </w:tc>
        <w:tc>
          <w:tcPr>
            <w:tcW w:w="2775" w:type="dxa"/>
            <w:vAlign w:val="center"/>
          </w:tcPr>
          <w:p w14:paraId="149BC99B">
            <w:pPr>
              <w:widowControl/>
              <w:jc w:val="center"/>
              <w:rPr>
                <w:rFonts w:ascii="宋体" w:hAnsi="宋体" w:cs="宋体"/>
                <w:kern w:val="0"/>
                <w:szCs w:val="21"/>
              </w:rPr>
            </w:pPr>
            <w:r>
              <w:rPr>
                <w:rFonts w:hint="eastAsia" w:ascii="宋体" w:hAnsi="宋体" w:cs="宋体"/>
                <w:kern w:val="0"/>
                <w:szCs w:val="21"/>
              </w:rPr>
              <w:t>报价有效期</w:t>
            </w:r>
          </w:p>
        </w:tc>
        <w:tc>
          <w:tcPr>
            <w:tcW w:w="6585" w:type="dxa"/>
            <w:vAlign w:val="center"/>
          </w:tcPr>
          <w:p w14:paraId="3791FD80">
            <w:pPr>
              <w:widowControl/>
              <w:jc w:val="left"/>
              <w:rPr>
                <w:rFonts w:ascii="宋体" w:hAnsi="宋体" w:cs="宋体"/>
                <w:kern w:val="0"/>
                <w:szCs w:val="21"/>
                <w:u w:val="single"/>
              </w:rPr>
            </w:pPr>
            <w:r>
              <w:rPr>
                <w:rFonts w:hint="eastAsia" w:ascii="宋体" w:hAnsi="宋体" w:cs="宋体"/>
                <w:kern w:val="0"/>
                <w:szCs w:val="21"/>
                <w:u w:val="single"/>
              </w:rPr>
              <w:t>60</w:t>
            </w:r>
            <w:r>
              <w:rPr>
                <w:rFonts w:hint="eastAsia" w:ascii="宋体" w:hAnsi="宋体" w:cs="宋体"/>
                <w:kern w:val="0"/>
                <w:szCs w:val="21"/>
              </w:rPr>
              <w:t>天（日历日）</w:t>
            </w:r>
          </w:p>
        </w:tc>
      </w:tr>
      <w:tr w14:paraId="7C82B4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61F6B80E">
            <w:pPr>
              <w:widowControl/>
              <w:jc w:val="center"/>
              <w:rPr>
                <w:rFonts w:ascii="宋体" w:hAnsi="宋体" w:cs="宋体"/>
                <w:kern w:val="0"/>
                <w:szCs w:val="21"/>
              </w:rPr>
            </w:pPr>
            <w:r>
              <w:rPr>
                <w:rFonts w:hint="eastAsia" w:ascii="宋体" w:hAnsi="宋体" w:cs="宋体"/>
                <w:kern w:val="0"/>
                <w:szCs w:val="21"/>
              </w:rPr>
              <w:t>8</w:t>
            </w:r>
          </w:p>
        </w:tc>
        <w:tc>
          <w:tcPr>
            <w:tcW w:w="2775" w:type="dxa"/>
            <w:vAlign w:val="center"/>
          </w:tcPr>
          <w:p w14:paraId="50FFCE85">
            <w:pPr>
              <w:widowControl/>
              <w:jc w:val="center"/>
              <w:rPr>
                <w:rFonts w:ascii="宋体" w:hAnsi="宋体" w:cs="宋体"/>
                <w:kern w:val="0"/>
                <w:szCs w:val="21"/>
              </w:rPr>
            </w:pPr>
            <w:r>
              <w:rPr>
                <w:rFonts w:hint="eastAsia" w:ascii="宋体" w:hAnsi="宋体" w:cs="宋体"/>
                <w:kern w:val="0"/>
                <w:szCs w:val="21"/>
              </w:rPr>
              <w:t>是否允许递交备选比选方案</w:t>
            </w:r>
          </w:p>
        </w:tc>
        <w:tc>
          <w:tcPr>
            <w:tcW w:w="6585" w:type="dxa"/>
            <w:vAlign w:val="center"/>
          </w:tcPr>
          <w:p w14:paraId="00A2B191">
            <w:pPr>
              <w:widowControl/>
              <w:rPr>
                <w:rFonts w:ascii="宋体" w:hAnsi="宋体" w:cs="宋体"/>
                <w:kern w:val="0"/>
                <w:szCs w:val="21"/>
              </w:rPr>
            </w:pPr>
            <w:r>
              <w:rPr>
                <w:rFonts w:hint="eastAsia" w:ascii="宋体" w:hAnsi="宋体" w:cs="宋体"/>
                <w:kern w:val="0"/>
                <w:szCs w:val="21"/>
              </w:rPr>
              <w:t>√不允许       □ 允许</w:t>
            </w:r>
          </w:p>
        </w:tc>
      </w:tr>
      <w:tr w14:paraId="1D0F23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855" w:type="dxa"/>
            <w:vMerge w:val="restart"/>
            <w:shd w:val="clear" w:color="auto" w:fill="auto"/>
            <w:vAlign w:val="center"/>
          </w:tcPr>
          <w:p w14:paraId="7517E9C3">
            <w:pPr>
              <w:widowControl/>
              <w:jc w:val="center"/>
              <w:rPr>
                <w:rFonts w:ascii="宋体" w:hAnsi="宋体" w:cs="宋体"/>
                <w:kern w:val="0"/>
                <w:szCs w:val="21"/>
              </w:rPr>
            </w:pPr>
            <w:r>
              <w:rPr>
                <w:rFonts w:hint="eastAsia" w:ascii="宋体" w:hAnsi="宋体" w:cs="宋体"/>
                <w:kern w:val="0"/>
                <w:szCs w:val="21"/>
              </w:rPr>
              <w:t>9</w:t>
            </w:r>
          </w:p>
          <w:p w14:paraId="7CABF076">
            <w:pPr>
              <w:widowControl/>
              <w:jc w:val="center"/>
              <w:rPr>
                <w:rFonts w:ascii="宋体" w:hAnsi="宋体" w:cs="宋体"/>
                <w:kern w:val="0"/>
                <w:szCs w:val="21"/>
              </w:rPr>
            </w:pPr>
            <w:r>
              <w:rPr>
                <w:rFonts w:hint="eastAsia" w:ascii="宋体" w:hAnsi="宋体" w:cs="宋体"/>
                <w:kern w:val="0"/>
                <w:szCs w:val="21"/>
              </w:rPr>
              <w:t>10</w:t>
            </w:r>
          </w:p>
        </w:tc>
        <w:tc>
          <w:tcPr>
            <w:tcW w:w="2775" w:type="dxa"/>
            <w:vMerge w:val="restart"/>
            <w:vAlign w:val="center"/>
          </w:tcPr>
          <w:p w14:paraId="7616C26F">
            <w:pPr>
              <w:widowControl/>
              <w:jc w:val="center"/>
              <w:rPr>
                <w:rFonts w:ascii="宋体" w:hAnsi="宋体" w:cs="宋体"/>
                <w:kern w:val="0"/>
                <w:szCs w:val="21"/>
              </w:rPr>
            </w:pPr>
            <w:r>
              <w:rPr>
                <w:rFonts w:hint="eastAsia" w:ascii="宋体" w:hAnsi="宋体" w:cs="宋体"/>
                <w:kern w:val="0"/>
                <w:szCs w:val="21"/>
              </w:rPr>
              <w:t>签字或盖章要求</w:t>
            </w:r>
          </w:p>
        </w:tc>
        <w:tc>
          <w:tcPr>
            <w:tcW w:w="6585" w:type="dxa"/>
            <w:vAlign w:val="center"/>
          </w:tcPr>
          <w:p w14:paraId="622E1602">
            <w:pPr>
              <w:widowControl/>
              <w:rPr>
                <w:rFonts w:ascii="宋体" w:hAnsi="宋体" w:cs="宋体"/>
                <w:kern w:val="0"/>
                <w:szCs w:val="21"/>
              </w:rPr>
            </w:pPr>
            <w:r>
              <w:rPr>
                <w:rFonts w:hint="eastAsia" w:ascii="宋体" w:hAnsi="宋体" w:cs="宋体"/>
                <w:kern w:val="0"/>
                <w:szCs w:val="21"/>
              </w:rPr>
              <w:t>√无特殊要求</w:t>
            </w:r>
          </w:p>
        </w:tc>
      </w:tr>
      <w:tr w14:paraId="2F00C5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855" w:type="dxa"/>
            <w:vMerge w:val="continue"/>
            <w:shd w:val="clear" w:color="auto" w:fill="auto"/>
            <w:vAlign w:val="center"/>
          </w:tcPr>
          <w:p w14:paraId="68E3A161">
            <w:pPr>
              <w:widowControl/>
              <w:jc w:val="center"/>
              <w:rPr>
                <w:rFonts w:ascii="宋体" w:hAnsi="宋体" w:cs="宋体"/>
                <w:kern w:val="0"/>
                <w:szCs w:val="21"/>
              </w:rPr>
            </w:pPr>
          </w:p>
        </w:tc>
        <w:tc>
          <w:tcPr>
            <w:tcW w:w="2775" w:type="dxa"/>
            <w:vMerge w:val="continue"/>
            <w:vAlign w:val="center"/>
          </w:tcPr>
          <w:p w14:paraId="7FB30098">
            <w:pPr>
              <w:widowControl/>
              <w:jc w:val="left"/>
              <w:rPr>
                <w:rFonts w:ascii="宋体" w:hAnsi="宋体" w:cs="宋体"/>
                <w:kern w:val="0"/>
                <w:szCs w:val="21"/>
              </w:rPr>
            </w:pPr>
          </w:p>
        </w:tc>
        <w:tc>
          <w:tcPr>
            <w:tcW w:w="6585" w:type="dxa"/>
            <w:vAlign w:val="center"/>
          </w:tcPr>
          <w:p w14:paraId="112AB8D0">
            <w:pPr>
              <w:widowControl/>
              <w:rPr>
                <w:rFonts w:ascii="宋体" w:hAnsi="宋体" w:cs="宋体"/>
                <w:kern w:val="0"/>
                <w:szCs w:val="21"/>
              </w:rPr>
            </w:pPr>
            <w:r>
              <w:rPr>
                <w:rFonts w:hint="eastAsia" w:ascii="宋体" w:hAnsi="宋体" w:cs="宋体"/>
                <w:kern w:val="0"/>
                <w:szCs w:val="21"/>
              </w:rPr>
              <w:t>□特殊要求：</w:t>
            </w:r>
          </w:p>
        </w:tc>
      </w:tr>
      <w:tr w14:paraId="7DECED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855" w:type="dxa"/>
            <w:vAlign w:val="center"/>
          </w:tcPr>
          <w:p w14:paraId="3D917245">
            <w:pPr>
              <w:widowControl/>
              <w:jc w:val="center"/>
              <w:rPr>
                <w:rFonts w:ascii="宋体" w:hAnsi="宋体" w:cs="宋体"/>
                <w:kern w:val="0"/>
                <w:szCs w:val="21"/>
              </w:rPr>
            </w:pPr>
            <w:r>
              <w:rPr>
                <w:rFonts w:hint="eastAsia" w:ascii="宋体" w:hAnsi="宋体" w:cs="宋体"/>
                <w:kern w:val="0"/>
                <w:szCs w:val="21"/>
              </w:rPr>
              <w:t>11</w:t>
            </w:r>
          </w:p>
        </w:tc>
        <w:tc>
          <w:tcPr>
            <w:tcW w:w="2775" w:type="dxa"/>
            <w:vAlign w:val="center"/>
          </w:tcPr>
          <w:p w14:paraId="02B2692D">
            <w:pPr>
              <w:widowControl/>
              <w:jc w:val="center"/>
              <w:rPr>
                <w:rFonts w:ascii="宋体" w:hAnsi="宋体" w:cs="宋体"/>
                <w:kern w:val="0"/>
                <w:szCs w:val="21"/>
              </w:rPr>
            </w:pPr>
            <w:r>
              <w:rPr>
                <w:rFonts w:hint="eastAsia" w:ascii="宋体" w:hAnsi="宋体" w:cs="宋体"/>
                <w:kern w:val="0"/>
                <w:szCs w:val="21"/>
              </w:rPr>
              <w:t>应答文件份数</w:t>
            </w:r>
          </w:p>
        </w:tc>
        <w:tc>
          <w:tcPr>
            <w:tcW w:w="6585" w:type="dxa"/>
            <w:vAlign w:val="center"/>
          </w:tcPr>
          <w:p w14:paraId="117984EB">
            <w:pPr>
              <w:widowControl/>
              <w:rPr>
                <w:rFonts w:ascii="宋体" w:hAnsi="宋体" w:cs="宋体"/>
                <w:kern w:val="0"/>
                <w:szCs w:val="21"/>
              </w:rPr>
            </w:pPr>
            <w:r>
              <w:rPr>
                <w:rFonts w:hint="eastAsia" w:ascii="宋体" w:hAnsi="宋体" w:cs="宋体"/>
                <w:kern w:val="0"/>
                <w:szCs w:val="21"/>
              </w:rPr>
              <w:t>纸质正本一份，纸质副本一份。</w:t>
            </w:r>
          </w:p>
        </w:tc>
      </w:tr>
      <w:tr w14:paraId="376BAB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855" w:type="dxa"/>
            <w:vMerge w:val="restart"/>
            <w:shd w:val="clear" w:color="auto" w:fill="auto"/>
            <w:vAlign w:val="center"/>
          </w:tcPr>
          <w:p w14:paraId="44C6F1FC">
            <w:pPr>
              <w:widowControl/>
              <w:jc w:val="center"/>
              <w:rPr>
                <w:rFonts w:ascii="宋体" w:hAnsi="宋体" w:cs="宋体"/>
                <w:kern w:val="0"/>
                <w:szCs w:val="21"/>
              </w:rPr>
            </w:pPr>
            <w:r>
              <w:rPr>
                <w:rFonts w:hint="eastAsia" w:ascii="宋体" w:hAnsi="宋体" w:cs="宋体"/>
                <w:kern w:val="0"/>
                <w:szCs w:val="21"/>
              </w:rPr>
              <w:t>12</w:t>
            </w:r>
          </w:p>
          <w:p w14:paraId="05E27772">
            <w:pPr>
              <w:widowControl/>
              <w:jc w:val="center"/>
              <w:rPr>
                <w:rFonts w:ascii="宋体" w:hAnsi="宋体" w:cs="宋体"/>
                <w:kern w:val="0"/>
                <w:szCs w:val="21"/>
              </w:rPr>
            </w:pPr>
          </w:p>
        </w:tc>
        <w:tc>
          <w:tcPr>
            <w:tcW w:w="2775" w:type="dxa"/>
            <w:vMerge w:val="restart"/>
            <w:vAlign w:val="center"/>
          </w:tcPr>
          <w:p w14:paraId="4E7E9DA2">
            <w:pPr>
              <w:widowControl/>
              <w:jc w:val="center"/>
              <w:rPr>
                <w:rFonts w:ascii="宋体" w:hAnsi="宋体" w:cs="宋体"/>
                <w:kern w:val="0"/>
                <w:szCs w:val="21"/>
              </w:rPr>
            </w:pPr>
            <w:r>
              <w:rPr>
                <w:rFonts w:hint="eastAsia" w:ascii="宋体" w:hAnsi="宋体" w:cs="宋体"/>
                <w:kern w:val="0"/>
                <w:szCs w:val="21"/>
              </w:rPr>
              <w:t>封套上写明</w:t>
            </w:r>
          </w:p>
        </w:tc>
        <w:tc>
          <w:tcPr>
            <w:tcW w:w="6585" w:type="dxa"/>
            <w:vAlign w:val="center"/>
          </w:tcPr>
          <w:p w14:paraId="6A722112">
            <w:pPr>
              <w:widowControl/>
              <w:rPr>
                <w:rFonts w:ascii="宋体" w:hAnsi="宋体" w:cs="宋体"/>
                <w:kern w:val="0"/>
                <w:szCs w:val="21"/>
              </w:rPr>
            </w:pPr>
            <w:r>
              <w:rPr>
                <w:rFonts w:hint="eastAsia" w:ascii="宋体" w:hAnsi="宋体" w:cs="宋体"/>
                <w:kern w:val="0"/>
                <w:szCs w:val="21"/>
              </w:rPr>
              <w:t>采购人名称：南京市第一医院</w:t>
            </w:r>
          </w:p>
        </w:tc>
      </w:tr>
      <w:tr w14:paraId="01087B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855" w:type="dxa"/>
            <w:vMerge w:val="continue"/>
            <w:shd w:val="clear" w:color="auto" w:fill="auto"/>
            <w:vAlign w:val="center"/>
          </w:tcPr>
          <w:p w14:paraId="38AC646C">
            <w:pPr>
              <w:widowControl/>
              <w:jc w:val="left"/>
              <w:rPr>
                <w:rFonts w:ascii="宋体" w:hAnsi="宋体" w:cs="宋体"/>
                <w:kern w:val="0"/>
                <w:szCs w:val="21"/>
              </w:rPr>
            </w:pPr>
          </w:p>
        </w:tc>
        <w:tc>
          <w:tcPr>
            <w:tcW w:w="2775" w:type="dxa"/>
            <w:vMerge w:val="continue"/>
            <w:vAlign w:val="center"/>
          </w:tcPr>
          <w:p w14:paraId="48954CBD">
            <w:pPr>
              <w:widowControl/>
              <w:jc w:val="left"/>
              <w:rPr>
                <w:rFonts w:ascii="宋体" w:hAnsi="宋体" w:cs="宋体"/>
                <w:kern w:val="0"/>
                <w:szCs w:val="21"/>
              </w:rPr>
            </w:pPr>
          </w:p>
        </w:tc>
        <w:tc>
          <w:tcPr>
            <w:tcW w:w="6585" w:type="dxa"/>
            <w:vAlign w:val="center"/>
          </w:tcPr>
          <w:p w14:paraId="22ADCFC5">
            <w:pPr>
              <w:widowControl/>
              <w:rPr>
                <w:rFonts w:ascii="宋体" w:hAnsi="宋体" w:cs="宋体"/>
                <w:color w:val="000000" w:themeColor="text1"/>
                <w:kern w:val="0"/>
                <w:szCs w:val="21"/>
                <w:highlight w:val="yellow"/>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项目名称：</w:t>
            </w:r>
            <w:r>
              <w:rPr>
                <w:rFonts w:hint="eastAsia" w:ascii="宋体" w:hAnsi="宋体" w:cs="宋体"/>
                <w:color w:val="000000" w:themeColor="text1"/>
                <w:kern w:val="0"/>
                <w:szCs w:val="21"/>
                <w:highlight w:val="none"/>
                <w:lang w:val="zh-CN"/>
                <w14:textFill>
                  <w14:solidFill>
                    <w14:schemeClr w14:val="tx1"/>
                  </w14:solidFill>
                </w14:textFill>
              </w:rPr>
              <w:t>南京市第一医院</w:t>
            </w:r>
            <w:r>
              <w:rPr>
                <w:rFonts w:hint="eastAsia" w:ascii="宋体" w:hAnsi="宋体" w:cs="宋体"/>
                <w:color w:val="000000" w:themeColor="text1"/>
                <w:kern w:val="0"/>
                <w:szCs w:val="21"/>
                <w:highlight w:val="none"/>
                <w14:textFill>
                  <w14:solidFill>
                    <w14:schemeClr w14:val="tx1"/>
                  </w14:solidFill>
                </w14:textFill>
              </w:rPr>
              <w:t>急诊吊塔及医用气体改造</w:t>
            </w:r>
          </w:p>
        </w:tc>
      </w:tr>
      <w:tr w14:paraId="4EF3B9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855" w:type="dxa"/>
            <w:vMerge w:val="continue"/>
            <w:vAlign w:val="center"/>
          </w:tcPr>
          <w:p w14:paraId="3D7B98C5">
            <w:pPr>
              <w:widowControl/>
              <w:jc w:val="left"/>
              <w:rPr>
                <w:rFonts w:ascii="宋体" w:hAnsi="宋体" w:cs="宋体"/>
                <w:kern w:val="0"/>
                <w:szCs w:val="21"/>
              </w:rPr>
            </w:pPr>
          </w:p>
        </w:tc>
        <w:tc>
          <w:tcPr>
            <w:tcW w:w="2775" w:type="dxa"/>
            <w:vMerge w:val="continue"/>
            <w:vAlign w:val="center"/>
          </w:tcPr>
          <w:p w14:paraId="49A089C5">
            <w:pPr>
              <w:widowControl/>
              <w:jc w:val="left"/>
              <w:rPr>
                <w:rFonts w:ascii="宋体" w:hAnsi="宋体" w:cs="宋体"/>
                <w:kern w:val="0"/>
                <w:szCs w:val="21"/>
              </w:rPr>
            </w:pPr>
          </w:p>
        </w:tc>
        <w:tc>
          <w:tcPr>
            <w:tcW w:w="6585" w:type="dxa"/>
            <w:vAlign w:val="center"/>
          </w:tcPr>
          <w:p w14:paraId="2ED22575">
            <w:pPr>
              <w:widowControl/>
              <w:rPr>
                <w:rFonts w:ascii="宋体" w:hAnsi="宋体" w:cs="宋体"/>
                <w:color w:val="000000" w:themeColor="text1"/>
                <w:kern w:val="0"/>
                <w:szCs w:val="21"/>
                <w:highlight w:val="yellow"/>
                <w14:textFill>
                  <w14:solidFill>
                    <w14:schemeClr w14:val="tx1"/>
                  </w14:solidFill>
                </w14:textFill>
              </w:rPr>
            </w:pPr>
            <w:r>
              <w:rPr>
                <w:rFonts w:hint="eastAsia" w:ascii="宋体" w:hAnsi="宋体" w:cs="宋体"/>
                <w:kern w:val="0"/>
                <w:szCs w:val="21"/>
              </w:rPr>
              <w:t>应答文件在2025年</w:t>
            </w:r>
            <w:r>
              <w:rPr>
                <w:rFonts w:hint="eastAsia" w:ascii="宋体" w:hAnsi="宋体" w:cs="宋体"/>
                <w:kern w:val="0"/>
                <w:szCs w:val="21"/>
                <w:lang w:val="en-US" w:eastAsia="zh-CN"/>
              </w:rPr>
              <w:t xml:space="preserve">6 </w:t>
            </w:r>
            <w:r>
              <w:rPr>
                <w:rFonts w:hint="eastAsia" w:ascii="宋体" w:hAnsi="宋体" w:cs="宋体"/>
                <w:kern w:val="0"/>
                <w:szCs w:val="21"/>
              </w:rPr>
              <w:t>月</w:t>
            </w:r>
            <w:r>
              <w:rPr>
                <w:rFonts w:hint="eastAsia" w:ascii="宋体" w:hAnsi="宋体" w:cs="宋体"/>
                <w:kern w:val="0"/>
                <w:szCs w:val="21"/>
                <w:lang w:val="en-US" w:eastAsia="zh-CN"/>
              </w:rPr>
              <w:t xml:space="preserve"> 9</w:t>
            </w:r>
            <w:r>
              <w:rPr>
                <w:rFonts w:hint="eastAsia" w:ascii="宋体" w:hAnsi="宋体" w:cs="宋体"/>
                <w:kern w:val="0"/>
                <w:szCs w:val="21"/>
              </w:rPr>
              <w:t>日</w:t>
            </w:r>
            <w:r>
              <w:rPr>
                <w:rFonts w:hint="eastAsia" w:ascii="宋体" w:hAnsi="宋体" w:cs="宋体"/>
                <w:kern w:val="0"/>
                <w:szCs w:val="21"/>
                <w:lang w:val="en-US" w:eastAsia="zh-CN"/>
              </w:rPr>
              <w:t>15</w:t>
            </w:r>
            <w:r>
              <w:rPr>
                <w:rFonts w:hint="eastAsia" w:ascii="宋体" w:hAnsi="宋体" w:cs="宋体"/>
                <w:kern w:val="0"/>
                <w:szCs w:val="21"/>
              </w:rPr>
              <w:t>时</w:t>
            </w:r>
            <w:r>
              <w:rPr>
                <w:rFonts w:hint="eastAsia" w:ascii="宋体" w:hAnsi="宋体" w:cs="宋体"/>
                <w:kern w:val="0"/>
                <w:szCs w:val="21"/>
                <w:lang w:val="en-US" w:eastAsia="zh-CN"/>
              </w:rPr>
              <w:t>30</w:t>
            </w:r>
            <w:r>
              <w:rPr>
                <w:rFonts w:hint="eastAsia" w:ascii="宋体" w:hAnsi="宋体" w:cs="宋体"/>
                <w:kern w:val="0"/>
                <w:szCs w:val="21"/>
              </w:rPr>
              <w:t>分前不得开启</w:t>
            </w:r>
          </w:p>
        </w:tc>
      </w:tr>
      <w:tr w14:paraId="24F171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855" w:type="dxa"/>
            <w:vMerge w:val="restart"/>
            <w:vAlign w:val="center"/>
          </w:tcPr>
          <w:p w14:paraId="7725B4FF">
            <w:pPr>
              <w:widowControl/>
              <w:jc w:val="center"/>
              <w:rPr>
                <w:rFonts w:ascii="宋体" w:hAnsi="宋体" w:cs="宋体"/>
                <w:kern w:val="0"/>
                <w:szCs w:val="21"/>
              </w:rPr>
            </w:pPr>
            <w:r>
              <w:rPr>
                <w:rFonts w:hint="eastAsia" w:ascii="宋体" w:hAnsi="宋体" w:cs="宋体"/>
                <w:kern w:val="0"/>
                <w:szCs w:val="21"/>
              </w:rPr>
              <w:t>13</w:t>
            </w:r>
          </w:p>
        </w:tc>
        <w:tc>
          <w:tcPr>
            <w:tcW w:w="2775" w:type="dxa"/>
            <w:vAlign w:val="center"/>
          </w:tcPr>
          <w:p w14:paraId="7C9D9477">
            <w:pPr>
              <w:widowControl/>
              <w:jc w:val="center"/>
              <w:rPr>
                <w:rFonts w:ascii="宋体" w:hAnsi="宋体" w:cs="宋体"/>
                <w:kern w:val="0"/>
                <w:szCs w:val="21"/>
              </w:rPr>
            </w:pPr>
            <w:r>
              <w:rPr>
                <w:rFonts w:hint="eastAsia" w:ascii="宋体" w:hAnsi="宋体" w:cs="宋体"/>
                <w:kern w:val="0"/>
                <w:szCs w:val="21"/>
              </w:rPr>
              <w:t>递交应答文件地点</w:t>
            </w:r>
          </w:p>
        </w:tc>
        <w:tc>
          <w:tcPr>
            <w:tcW w:w="6585" w:type="dxa"/>
            <w:vAlign w:val="center"/>
          </w:tcPr>
          <w:p w14:paraId="4455A6EC">
            <w:pPr>
              <w:widowControl/>
              <w:rPr>
                <w:rFonts w:ascii="宋体" w:hAnsi="宋体" w:cs="宋体"/>
                <w:color w:val="000000" w:themeColor="text1"/>
                <w:kern w:val="0"/>
                <w:szCs w:val="21"/>
                <w:highlight w:val="yellow"/>
                <w:u w:val="single"/>
                <w14:textFill>
                  <w14:solidFill>
                    <w14:schemeClr w14:val="tx1"/>
                  </w14:solidFill>
                </w14:textFill>
              </w:rPr>
            </w:pPr>
            <w:r>
              <w:rPr>
                <w:rFonts w:hint="eastAsia" w:ascii="宋体" w:hAnsi="宋体" w:cs="宋体"/>
                <w:kern w:val="0"/>
                <w:szCs w:val="21"/>
              </w:rPr>
              <w:t>南京秦淮区长乐路68号南京市第一医院3号楼</w:t>
            </w:r>
            <w:r>
              <w:rPr>
                <w:rFonts w:hint="eastAsia" w:ascii="宋体" w:hAnsi="宋体" w:cs="宋体"/>
                <w:kern w:val="0"/>
                <w:szCs w:val="21"/>
                <w:lang w:val="en-US" w:eastAsia="zh-CN"/>
              </w:rPr>
              <w:t>3</w:t>
            </w:r>
            <w:r>
              <w:rPr>
                <w:rFonts w:hint="eastAsia" w:ascii="宋体" w:hAnsi="宋体" w:cs="宋体"/>
                <w:kern w:val="0"/>
                <w:szCs w:val="21"/>
              </w:rPr>
              <w:t>楼</w:t>
            </w:r>
            <w:r>
              <w:rPr>
                <w:rFonts w:hint="eastAsia" w:ascii="宋体" w:hAnsi="宋体" w:cs="宋体"/>
                <w:kern w:val="0"/>
                <w:szCs w:val="21"/>
                <w:lang w:val="en-US" w:eastAsia="zh-CN"/>
              </w:rPr>
              <w:t>采购中心</w:t>
            </w:r>
          </w:p>
        </w:tc>
      </w:tr>
      <w:tr w14:paraId="644267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855" w:type="dxa"/>
            <w:vMerge w:val="continue"/>
            <w:shd w:val="clear" w:color="auto" w:fill="auto"/>
            <w:vAlign w:val="center"/>
          </w:tcPr>
          <w:p w14:paraId="5DA74C37">
            <w:pPr>
              <w:widowControl/>
              <w:jc w:val="center"/>
              <w:rPr>
                <w:rFonts w:ascii="宋体" w:hAnsi="宋体" w:cs="宋体"/>
                <w:kern w:val="0"/>
                <w:szCs w:val="21"/>
              </w:rPr>
            </w:pPr>
          </w:p>
        </w:tc>
        <w:tc>
          <w:tcPr>
            <w:tcW w:w="2775" w:type="dxa"/>
            <w:vAlign w:val="center"/>
          </w:tcPr>
          <w:p w14:paraId="7623C127">
            <w:pPr>
              <w:widowControl/>
              <w:jc w:val="center"/>
              <w:rPr>
                <w:rFonts w:ascii="宋体" w:hAnsi="宋体" w:cs="宋体"/>
                <w:kern w:val="0"/>
                <w:szCs w:val="21"/>
              </w:rPr>
            </w:pPr>
            <w:r>
              <w:rPr>
                <w:rFonts w:hint="eastAsia" w:ascii="宋体" w:hAnsi="宋体" w:cs="宋体"/>
                <w:kern w:val="0"/>
                <w:szCs w:val="21"/>
              </w:rPr>
              <w:t>递交应答文件的截止时间</w:t>
            </w:r>
          </w:p>
        </w:tc>
        <w:tc>
          <w:tcPr>
            <w:tcW w:w="6585" w:type="dxa"/>
            <w:vAlign w:val="center"/>
          </w:tcPr>
          <w:p w14:paraId="54B5F9F1">
            <w:pPr>
              <w:widowControl/>
              <w:rPr>
                <w:rFonts w:ascii="宋体" w:hAnsi="宋体" w:cs="宋体"/>
                <w:color w:val="000000" w:themeColor="text1"/>
                <w:kern w:val="0"/>
                <w:szCs w:val="21"/>
                <w:highlight w:val="yellow"/>
                <w:u w:val="single"/>
                <w14:textFill>
                  <w14:solidFill>
                    <w14:schemeClr w14:val="tx1"/>
                  </w14:solidFill>
                </w14:textFill>
              </w:rPr>
            </w:pPr>
            <w:r>
              <w:rPr>
                <w:rFonts w:hint="eastAsia" w:ascii="宋体" w:hAnsi="宋体" w:cs="宋体"/>
                <w:kern w:val="0"/>
                <w:szCs w:val="21"/>
              </w:rPr>
              <w:t>2025年</w:t>
            </w:r>
            <w:r>
              <w:rPr>
                <w:rFonts w:hint="eastAsia" w:ascii="宋体" w:hAnsi="宋体" w:cs="宋体"/>
                <w:kern w:val="0"/>
                <w:szCs w:val="21"/>
                <w:lang w:val="en-US" w:eastAsia="zh-CN"/>
              </w:rPr>
              <w:t xml:space="preserve">6 </w:t>
            </w:r>
            <w:r>
              <w:rPr>
                <w:rFonts w:hint="eastAsia" w:ascii="宋体" w:hAnsi="宋体" w:cs="宋体"/>
                <w:kern w:val="0"/>
                <w:szCs w:val="21"/>
              </w:rPr>
              <w:t>月</w:t>
            </w:r>
            <w:r>
              <w:rPr>
                <w:rFonts w:hint="eastAsia" w:ascii="宋体" w:hAnsi="宋体" w:cs="宋体"/>
                <w:kern w:val="0"/>
                <w:szCs w:val="21"/>
                <w:lang w:val="en-US" w:eastAsia="zh-CN"/>
              </w:rPr>
              <w:t xml:space="preserve"> 9</w:t>
            </w:r>
            <w:r>
              <w:rPr>
                <w:rFonts w:hint="eastAsia" w:ascii="宋体" w:hAnsi="宋体" w:cs="宋体"/>
                <w:kern w:val="0"/>
                <w:szCs w:val="21"/>
              </w:rPr>
              <w:t>日</w:t>
            </w:r>
            <w:r>
              <w:rPr>
                <w:rFonts w:hint="eastAsia" w:ascii="宋体" w:hAnsi="宋体" w:cs="宋体"/>
                <w:kern w:val="0"/>
                <w:szCs w:val="21"/>
                <w:lang w:val="en-US" w:eastAsia="zh-CN"/>
              </w:rPr>
              <w:t>15</w:t>
            </w:r>
            <w:r>
              <w:rPr>
                <w:rFonts w:hint="eastAsia" w:ascii="宋体" w:hAnsi="宋体" w:cs="宋体"/>
                <w:kern w:val="0"/>
                <w:szCs w:val="21"/>
              </w:rPr>
              <w:t>时</w:t>
            </w:r>
            <w:r>
              <w:rPr>
                <w:rFonts w:hint="eastAsia" w:ascii="宋体" w:hAnsi="宋体" w:cs="宋体"/>
                <w:kern w:val="0"/>
                <w:szCs w:val="21"/>
                <w:lang w:val="en-US" w:eastAsia="zh-CN"/>
              </w:rPr>
              <w:t>30</w:t>
            </w:r>
            <w:r>
              <w:rPr>
                <w:rFonts w:hint="eastAsia" w:ascii="宋体" w:hAnsi="宋体" w:cs="宋体"/>
                <w:kern w:val="0"/>
                <w:szCs w:val="21"/>
              </w:rPr>
              <w:t>分</w:t>
            </w:r>
          </w:p>
        </w:tc>
      </w:tr>
      <w:tr w14:paraId="0FF1D3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855" w:type="dxa"/>
            <w:vMerge w:val="restart"/>
            <w:vAlign w:val="center"/>
          </w:tcPr>
          <w:p w14:paraId="628192CB">
            <w:pPr>
              <w:widowControl/>
              <w:jc w:val="center"/>
              <w:rPr>
                <w:rFonts w:ascii="宋体" w:hAnsi="宋体" w:cs="宋体"/>
                <w:kern w:val="0"/>
                <w:szCs w:val="21"/>
              </w:rPr>
            </w:pPr>
            <w:r>
              <w:rPr>
                <w:rFonts w:hint="eastAsia" w:ascii="宋体" w:hAnsi="宋体" w:cs="宋体"/>
                <w:kern w:val="0"/>
                <w:szCs w:val="21"/>
              </w:rPr>
              <w:t>14</w:t>
            </w:r>
          </w:p>
        </w:tc>
        <w:tc>
          <w:tcPr>
            <w:tcW w:w="2775" w:type="dxa"/>
            <w:vMerge w:val="restart"/>
            <w:vAlign w:val="center"/>
          </w:tcPr>
          <w:p w14:paraId="1FE95AD4">
            <w:pPr>
              <w:widowControl/>
              <w:jc w:val="center"/>
              <w:rPr>
                <w:rFonts w:ascii="宋体" w:hAnsi="宋体" w:cs="宋体"/>
                <w:kern w:val="0"/>
                <w:szCs w:val="21"/>
              </w:rPr>
            </w:pPr>
            <w:r>
              <w:rPr>
                <w:rFonts w:hint="eastAsia" w:ascii="宋体" w:hAnsi="宋体" w:cs="宋体"/>
                <w:kern w:val="0"/>
                <w:szCs w:val="21"/>
              </w:rPr>
              <w:t>是否退还应答文件及样品</w:t>
            </w:r>
          </w:p>
        </w:tc>
        <w:tc>
          <w:tcPr>
            <w:tcW w:w="6585" w:type="dxa"/>
            <w:vAlign w:val="center"/>
          </w:tcPr>
          <w:p w14:paraId="564E2BC4">
            <w:pPr>
              <w:widowControl/>
              <w:rPr>
                <w:rFonts w:ascii="宋体" w:hAnsi="宋体" w:cs="宋体"/>
                <w:kern w:val="0"/>
                <w:szCs w:val="21"/>
              </w:rPr>
            </w:pPr>
            <w:r>
              <w:rPr>
                <w:rFonts w:hint="eastAsia" w:ascii="宋体" w:hAnsi="宋体" w:cs="宋体"/>
                <w:kern w:val="0"/>
                <w:szCs w:val="21"/>
              </w:rPr>
              <w:t>√否</w:t>
            </w:r>
          </w:p>
        </w:tc>
      </w:tr>
      <w:tr w14:paraId="595C45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855" w:type="dxa"/>
            <w:vMerge w:val="continue"/>
            <w:shd w:val="clear" w:color="auto" w:fill="auto"/>
            <w:vAlign w:val="center"/>
          </w:tcPr>
          <w:p w14:paraId="4B41F7F2">
            <w:pPr>
              <w:widowControl/>
              <w:jc w:val="center"/>
              <w:rPr>
                <w:rFonts w:ascii="宋体" w:hAnsi="宋体" w:cs="宋体"/>
                <w:kern w:val="0"/>
                <w:szCs w:val="21"/>
              </w:rPr>
            </w:pPr>
          </w:p>
        </w:tc>
        <w:tc>
          <w:tcPr>
            <w:tcW w:w="2775" w:type="dxa"/>
            <w:vMerge w:val="continue"/>
            <w:vAlign w:val="center"/>
          </w:tcPr>
          <w:p w14:paraId="3CD1D382">
            <w:pPr>
              <w:widowControl/>
              <w:jc w:val="left"/>
              <w:rPr>
                <w:rFonts w:ascii="宋体" w:hAnsi="宋体" w:cs="宋体"/>
                <w:kern w:val="0"/>
                <w:szCs w:val="21"/>
              </w:rPr>
            </w:pPr>
          </w:p>
        </w:tc>
        <w:tc>
          <w:tcPr>
            <w:tcW w:w="6585" w:type="dxa"/>
            <w:vAlign w:val="center"/>
          </w:tcPr>
          <w:p w14:paraId="58ABFED6">
            <w:pPr>
              <w:widowControl/>
              <w:rPr>
                <w:rFonts w:ascii="宋体" w:hAnsi="宋体" w:cs="宋体"/>
                <w:kern w:val="0"/>
                <w:szCs w:val="21"/>
              </w:rPr>
            </w:pPr>
            <w:r>
              <w:rPr>
                <w:rFonts w:hint="eastAsia" w:ascii="宋体" w:hAnsi="宋体" w:cs="宋体"/>
                <w:kern w:val="0"/>
                <w:szCs w:val="21"/>
              </w:rPr>
              <w:t>□是</w:t>
            </w:r>
          </w:p>
        </w:tc>
      </w:tr>
      <w:tr w14:paraId="5D0678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855" w:type="dxa"/>
            <w:vMerge w:val="restart"/>
            <w:vAlign w:val="center"/>
          </w:tcPr>
          <w:p w14:paraId="43D2512D">
            <w:pPr>
              <w:widowControl/>
              <w:jc w:val="center"/>
              <w:rPr>
                <w:rFonts w:ascii="宋体" w:hAnsi="宋体" w:cs="宋体"/>
                <w:kern w:val="0"/>
                <w:szCs w:val="21"/>
              </w:rPr>
            </w:pPr>
            <w:r>
              <w:rPr>
                <w:rFonts w:hint="eastAsia" w:ascii="宋体" w:hAnsi="宋体" w:cs="宋体"/>
                <w:kern w:val="0"/>
                <w:szCs w:val="21"/>
              </w:rPr>
              <w:t>15</w:t>
            </w:r>
          </w:p>
        </w:tc>
        <w:tc>
          <w:tcPr>
            <w:tcW w:w="2775" w:type="dxa"/>
            <w:vMerge w:val="restart"/>
            <w:vAlign w:val="center"/>
          </w:tcPr>
          <w:p w14:paraId="7681076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是否授权评审小组确定成交供应商人</w:t>
            </w:r>
          </w:p>
        </w:tc>
        <w:tc>
          <w:tcPr>
            <w:tcW w:w="6585" w:type="dxa"/>
            <w:vAlign w:val="center"/>
          </w:tcPr>
          <w:p w14:paraId="4F07103B">
            <w:pPr>
              <w:widowControl/>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w:t>
            </w:r>
          </w:p>
        </w:tc>
      </w:tr>
      <w:tr w14:paraId="71020E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855" w:type="dxa"/>
            <w:vMerge w:val="continue"/>
            <w:shd w:val="clear" w:color="auto" w:fill="auto"/>
            <w:vAlign w:val="center"/>
          </w:tcPr>
          <w:p w14:paraId="5C413B9F">
            <w:pPr>
              <w:widowControl/>
              <w:jc w:val="center"/>
              <w:rPr>
                <w:rFonts w:ascii="宋体" w:hAnsi="宋体" w:cs="宋体"/>
                <w:kern w:val="0"/>
                <w:szCs w:val="21"/>
              </w:rPr>
            </w:pPr>
          </w:p>
        </w:tc>
        <w:tc>
          <w:tcPr>
            <w:tcW w:w="2775" w:type="dxa"/>
            <w:vMerge w:val="continue"/>
            <w:vAlign w:val="center"/>
          </w:tcPr>
          <w:p w14:paraId="4D9917F4">
            <w:pPr>
              <w:widowControl/>
              <w:jc w:val="left"/>
              <w:rPr>
                <w:rFonts w:ascii="宋体" w:hAnsi="宋体" w:cs="宋体"/>
                <w:color w:val="000000" w:themeColor="text1"/>
                <w:kern w:val="0"/>
                <w:szCs w:val="21"/>
                <w14:textFill>
                  <w14:solidFill>
                    <w14:schemeClr w14:val="tx1"/>
                  </w14:solidFill>
                </w14:textFill>
              </w:rPr>
            </w:pPr>
          </w:p>
        </w:tc>
        <w:tc>
          <w:tcPr>
            <w:tcW w:w="6585" w:type="dxa"/>
            <w:vAlign w:val="center"/>
          </w:tcPr>
          <w:p w14:paraId="0538D9A4">
            <w:pPr>
              <w:widowControl/>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√否,推荐的成交候选人数：</w:t>
            </w:r>
            <w:r>
              <w:rPr>
                <w:rFonts w:hint="eastAsia" w:ascii="宋体" w:hAnsi="宋体" w:cs="宋体"/>
                <w:color w:val="000000" w:themeColor="text1"/>
                <w:kern w:val="0"/>
                <w:szCs w:val="21"/>
                <w:u w:val="single"/>
                <w14:textFill>
                  <w14:solidFill>
                    <w14:schemeClr w14:val="tx1"/>
                  </w14:solidFill>
                </w14:textFill>
              </w:rPr>
              <w:t xml:space="preserve"> 1 </w:t>
            </w:r>
            <w:r>
              <w:rPr>
                <w:rFonts w:hint="eastAsia" w:ascii="宋体" w:hAnsi="宋体" w:cs="宋体"/>
                <w:color w:val="000000" w:themeColor="text1"/>
                <w:kern w:val="0"/>
                <w:szCs w:val="21"/>
                <w14:textFill>
                  <w14:solidFill>
                    <w14:schemeClr w14:val="tx1"/>
                  </w14:solidFill>
                </w14:textFill>
              </w:rPr>
              <w:t>。</w:t>
            </w:r>
          </w:p>
        </w:tc>
      </w:tr>
    </w:tbl>
    <w:p w14:paraId="76F5AE09">
      <w:pPr>
        <w:pStyle w:val="3"/>
        <w:spacing w:line="240" w:lineRule="auto"/>
        <w:rPr>
          <w:sz w:val="28"/>
          <w:szCs w:val="28"/>
        </w:rPr>
      </w:pPr>
      <w:bookmarkStart w:id="6" w:name="_Toc532462193"/>
      <w:bookmarkStart w:id="7" w:name="_Toc180155590"/>
      <w:r>
        <w:rPr>
          <w:rFonts w:hint="eastAsia"/>
          <w:sz w:val="28"/>
          <w:szCs w:val="28"/>
        </w:rPr>
        <w:t>2</w:t>
      </w:r>
      <w:r>
        <w:rPr>
          <w:sz w:val="28"/>
          <w:szCs w:val="28"/>
        </w:rPr>
        <w:t>.2</w:t>
      </w:r>
      <w:r>
        <w:rPr>
          <w:rFonts w:hint="eastAsia"/>
          <w:sz w:val="28"/>
          <w:szCs w:val="28"/>
        </w:rPr>
        <w:t>供应商须知</w:t>
      </w:r>
      <w:bookmarkEnd w:id="6"/>
      <w:bookmarkEnd w:id="7"/>
    </w:p>
    <w:p w14:paraId="4A2275B2">
      <w:pPr>
        <w:autoSpaceDE w:val="0"/>
        <w:autoSpaceDN w:val="0"/>
        <w:adjustRightInd w:val="0"/>
        <w:spacing w:line="360" w:lineRule="auto"/>
        <w:ind w:firstLine="420"/>
        <w:rPr>
          <w:rFonts w:ascii="宋体" w:hAnsi="宋体" w:cs="宋体"/>
          <w:b/>
          <w:bCs/>
          <w:sz w:val="24"/>
          <w:lang w:val="zh-CN"/>
        </w:rPr>
      </w:pPr>
      <w:r>
        <w:rPr>
          <w:rFonts w:hint="eastAsia" w:ascii="宋体" w:hAnsi="宋体" w:cs="宋体"/>
          <w:b/>
          <w:bCs/>
          <w:sz w:val="24"/>
          <w:lang w:val="zh-CN"/>
        </w:rPr>
        <w:t>一、总则</w:t>
      </w:r>
    </w:p>
    <w:p w14:paraId="270A1332">
      <w:pPr>
        <w:autoSpaceDE w:val="0"/>
        <w:autoSpaceDN w:val="0"/>
        <w:adjustRightInd w:val="0"/>
        <w:spacing w:line="360" w:lineRule="auto"/>
        <w:ind w:firstLine="420"/>
        <w:rPr>
          <w:rFonts w:ascii="宋体" w:hAnsi="宋体" w:cs="宋体"/>
          <w:b/>
          <w:bCs/>
          <w:sz w:val="24"/>
          <w:lang w:val="zh-CN"/>
        </w:rPr>
      </w:pPr>
      <w:bookmarkStart w:id="8" w:name="_Toc532462194"/>
      <w:r>
        <w:rPr>
          <w:rFonts w:hint="eastAsia" w:ascii="宋体" w:hAnsi="宋体" w:cs="宋体"/>
          <w:b/>
          <w:bCs/>
          <w:sz w:val="24"/>
          <w:lang w:val="zh-CN"/>
        </w:rPr>
        <w:t>1、适用法律</w:t>
      </w:r>
      <w:bookmarkEnd w:id="8"/>
    </w:p>
    <w:p w14:paraId="488F1D5C">
      <w:pPr>
        <w:autoSpaceDE w:val="0"/>
        <w:autoSpaceDN w:val="0"/>
        <w:adjustRightInd w:val="0"/>
        <w:spacing w:line="360" w:lineRule="auto"/>
        <w:ind w:firstLine="420"/>
        <w:rPr>
          <w:rFonts w:ascii="宋体" w:hAnsi="宋体" w:cs="宋体"/>
          <w:sz w:val="24"/>
          <w:lang w:val="zh-CN"/>
        </w:rPr>
      </w:pPr>
      <w:r>
        <w:rPr>
          <w:rFonts w:hint="eastAsia" w:ascii="宋体" w:hAnsi="宋体" w:cs="宋体"/>
          <w:sz w:val="24"/>
          <w:lang w:val="zh-CN"/>
        </w:rPr>
        <w:t>1.1 有关法律、规章和规定等。</w:t>
      </w:r>
    </w:p>
    <w:p w14:paraId="3566351A">
      <w:pPr>
        <w:autoSpaceDE w:val="0"/>
        <w:autoSpaceDN w:val="0"/>
        <w:adjustRightInd w:val="0"/>
        <w:spacing w:line="360" w:lineRule="auto"/>
        <w:ind w:firstLine="420"/>
        <w:rPr>
          <w:rFonts w:ascii="宋体" w:hAnsi="宋体" w:cs="宋体"/>
          <w:b/>
          <w:bCs/>
          <w:sz w:val="24"/>
          <w:lang w:val="zh-CN"/>
        </w:rPr>
      </w:pPr>
      <w:bookmarkStart w:id="9" w:name="_Toc532462195"/>
      <w:r>
        <w:rPr>
          <w:rFonts w:hint="eastAsia" w:ascii="宋体" w:hAnsi="宋体" w:cs="宋体"/>
          <w:b/>
          <w:bCs/>
          <w:sz w:val="24"/>
          <w:lang w:val="zh-CN"/>
        </w:rPr>
        <w:t>2、定义</w:t>
      </w:r>
      <w:bookmarkEnd w:id="9"/>
    </w:p>
    <w:p w14:paraId="2D1008C1">
      <w:pPr>
        <w:autoSpaceDE w:val="0"/>
        <w:autoSpaceDN w:val="0"/>
        <w:adjustRightInd w:val="0"/>
        <w:spacing w:line="360" w:lineRule="auto"/>
        <w:ind w:firstLine="420"/>
        <w:rPr>
          <w:rFonts w:ascii="宋体" w:hAnsi="宋体" w:cs="宋体"/>
          <w:sz w:val="24"/>
          <w:lang w:val="zh-CN"/>
        </w:rPr>
      </w:pPr>
      <w:r>
        <w:rPr>
          <w:rFonts w:hint="eastAsia" w:ascii="宋体" w:hAnsi="宋体" w:cs="宋体"/>
          <w:sz w:val="24"/>
          <w:lang w:val="zh-CN"/>
        </w:rPr>
        <w:t>2.1 “供应商”</w:t>
      </w:r>
      <w:r>
        <w:rPr>
          <w:rFonts w:hint="eastAsia" w:ascii="宋体" w:hAnsi="宋体" w:cs="宋体"/>
          <w:sz w:val="24"/>
        </w:rPr>
        <w:t>是指参加本次谈判采购，并符合本采购文件规定资格条件的法人、其他组织或者自然人。</w:t>
      </w:r>
    </w:p>
    <w:p w14:paraId="5B2C9394">
      <w:pPr>
        <w:autoSpaceDE w:val="0"/>
        <w:autoSpaceDN w:val="0"/>
        <w:adjustRightInd w:val="0"/>
        <w:spacing w:line="360" w:lineRule="auto"/>
        <w:ind w:firstLine="420"/>
        <w:rPr>
          <w:rFonts w:ascii="宋体" w:hAnsi="宋体" w:cs="宋体"/>
          <w:b/>
          <w:bCs/>
          <w:sz w:val="24"/>
          <w:lang w:val="zh-CN"/>
        </w:rPr>
      </w:pPr>
      <w:bookmarkStart w:id="10" w:name="_Toc532462196"/>
      <w:r>
        <w:rPr>
          <w:rFonts w:hint="eastAsia" w:ascii="宋体" w:hAnsi="宋体" w:cs="宋体"/>
          <w:b/>
          <w:bCs/>
          <w:sz w:val="24"/>
          <w:lang w:val="zh-CN"/>
        </w:rPr>
        <w:t>3、谈判费用</w:t>
      </w:r>
      <w:bookmarkEnd w:id="10"/>
    </w:p>
    <w:p w14:paraId="582668D6">
      <w:pPr>
        <w:autoSpaceDE w:val="0"/>
        <w:autoSpaceDN w:val="0"/>
        <w:adjustRightInd w:val="0"/>
        <w:spacing w:line="360" w:lineRule="auto"/>
        <w:ind w:firstLine="420"/>
        <w:rPr>
          <w:rFonts w:ascii="宋体" w:hAnsi="宋体" w:cs="宋体"/>
          <w:sz w:val="24"/>
          <w:lang w:val="zh-CN"/>
        </w:rPr>
      </w:pPr>
      <w:r>
        <w:rPr>
          <w:rFonts w:hint="eastAsia" w:ascii="宋体" w:hAnsi="宋体" w:cs="宋体"/>
          <w:sz w:val="24"/>
        </w:rPr>
        <w:t>3</w:t>
      </w:r>
      <w:r>
        <w:rPr>
          <w:rFonts w:hint="eastAsia" w:ascii="宋体" w:hAnsi="宋体" w:cs="宋体"/>
          <w:sz w:val="24"/>
          <w:lang w:val="zh-CN"/>
        </w:rPr>
        <w:t>.1供应商应承担所有与准备和参加谈判有关的费用，无论采购结果如何，采购人在任何情况下均无义务和责任承担这些费用。</w:t>
      </w:r>
    </w:p>
    <w:p w14:paraId="5490ABF0">
      <w:pPr>
        <w:autoSpaceDE w:val="0"/>
        <w:autoSpaceDN w:val="0"/>
        <w:adjustRightInd w:val="0"/>
        <w:spacing w:line="360" w:lineRule="auto"/>
        <w:ind w:firstLine="420"/>
        <w:rPr>
          <w:rFonts w:ascii="宋体" w:hAnsi="宋体" w:cs="宋体"/>
          <w:b/>
          <w:sz w:val="24"/>
          <w:lang w:val="zh-CN"/>
        </w:rPr>
      </w:pPr>
      <w:r>
        <w:rPr>
          <w:rFonts w:hint="eastAsia" w:ascii="宋体" w:hAnsi="宋体" w:cs="宋体"/>
          <w:b/>
          <w:sz w:val="24"/>
          <w:lang w:val="zh-CN"/>
        </w:rPr>
        <w:t>二、响应性文件编制</w:t>
      </w:r>
    </w:p>
    <w:p w14:paraId="4D20F9FE">
      <w:pPr>
        <w:autoSpaceDE w:val="0"/>
        <w:autoSpaceDN w:val="0"/>
        <w:adjustRightInd w:val="0"/>
        <w:spacing w:line="360" w:lineRule="auto"/>
        <w:ind w:firstLine="420"/>
        <w:rPr>
          <w:rFonts w:ascii="宋体" w:hAnsi="宋体" w:cs="宋体"/>
          <w:b/>
          <w:bCs/>
          <w:sz w:val="24"/>
          <w:lang w:val="zh-CN"/>
        </w:rPr>
      </w:pPr>
      <w:r>
        <w:rPr>
          <w:rFonts w:ascii="宋体" w:hAnsi="宋体" w:cs="宋体"/>
          <w:b/>
          <w:bCs/>
          <w:sz w:val="24"/>
          <w:lang w:val="zh-CN"/>
        </w:rPr>
        <w:t>4</w:t>
      </w:r>
      <w:r>
        <w:rPr>
          <w:rFonts w:hint="eastAsia" w:ascii="宋体" w:hAnsi="宋体" w:cs="宋体"/>
          <w:b/>
          <w:bCs/>
          <w:sz w:val="24"/>
          <w:lang w:val="zh-CN"/>
        </w:rPr>
        <w:t>、谈判响应文件的语言、计量单位、货币和编制</w:t>
      </w:r>
    </w:p>
    <w:p w14:paraId="05235D05">
      <w:pPr>
        <w:autoSpaceDE w:val="0"/>
        <w:autoSpaceDN w:val="0"/>
        <w:adjustRightInd w:val="0"/>
        <w:spacing w:line="360" w:lineRule="auto"/>
        <w:ind w:firstLine="420"/>
        <w:rPr>
          <w:rFonts w:ascii="宋体" w:hAnsi="宋体" w:cs="宋体"/>
          <w:sz w:val="24"/>
          <w:lang w:val="zh-CN"/>
        </w:rPr>
      </w:pPr>
      <w:r>
        <w:rPr>
          <w:rFonts w:ascii="宋体" w:hAnsi="宋体" w:cs="宋体"/>
          <w:sz w:val="24"/>
          <w:lang w:val="zh-CN"/>
        </w:rPr>
        <w:t>4</w:t>
      </w:r>
      <w:r>
        <w:rPr>
          <w:rFonts w:hint="eastAsia" w:ascii="宋体" w:hAnsi="宋体" w:cs="宋体"/>
          <w:sz w:val="24"/>
          <w:lang w:val="zh-CN"/>
        </w:rPr>
        <w:t>.1 供应商提交的谈判响应文件、技术文件和资料，包括图纸中的说明，以及供应商与采购人就有关谈判的所有来往函电均应使用中文。谈判响应文件中若有英文或其他语言文字的资料，应提供相应的中文翻译资料。对不同文本谈判响应文件的解释发生异议的，以中文文本为准。</w:t>
      </w:r>
    </w:p>
    <w:p w14:paraId="38B430D4">
      <w:pPr>
        <w:autoSpaceDE w:val="0"/>
        <w:autoSpaceDN w:val="0"/>
        <w:adjustRightInd w:val="0"/>
        <w:spacing w:line="360" w:lineRule="auto"/>
        <w:ind w:firstLine="420"/>
        <w:rPr>
          <w:rFonts w:ascii="宋体" w:hAnsi="宋体" w:cs="宋体"/>
          <w:sz w:val="24"/>
          <w:lang w:val="zh-CN"/>
        </w:rPr>
      </w:pPr>
      <w:r>
        <w:rPr>
          <w:rFonts w:ascii="宋体" w:hAnsi="宋体" w:cs="宋体"/>
          <w:sz w:val="24"/>
          <w:lang w:val="zh-CN"/>
        </w:rPr>
        <w:t>4</w:t>
      </w:r>
      <w:r>
        <w:rPr>
          <w:rFonts w:hint="eastAsia" w:ascii="宋体" w:hAnsi="宋体" w:cs="宋体"/>
          <w:sz w:val="24"/>
          <w:lang w:val="zh-CN"/>
        </w:rPr>
        <w:t>.2 供应商所使用的计量单位应为国家法定计量单位。</w:t>
      </w:r>
    </w:p>
    <w:p w14:paraId="73C20EB4">
      <w:pPr>
        <w:autoSpaceDE w:val="0"/>
        <w:autoSpaceDN w:val="0"/>
        <w:adjustRightInd w:val="0"/>
        <w:spacing w:line="360" w:lineRule="auto"/>
        <w:ind w:firstLine="420"/>
        <w:rPr>
          <w:rFonts w:ascii="宋体" w:hAnsi="宋体" w:cs="宋体"/>
          <w:b/>
          <w:sz w:val="24"/>
          <w:lang w:val="zh-CN"/>
        </w:rPr>
      </w:pPr>
      <w:r>
        <w:rPr>
          <w:rFonts w:ascii="宋体" w:hAnsi="宋体" w:cs="宋体"/>
          <w:sz w:val="24"/>
          <w:lang w:val="zh-CN"/>
        </w:rPr>
        <w:t>4</w:t>
      </w:r>
      <w:r>
        <w:rPr>
          <w:rFonts w:hint="eastAsia" w:ascii="宋体" w:hAnsi="宋体" w:cs="宋体"/>
          <w:sz w:val="24"/>
          <w:lang w:val="zh-CN"/>
        </w:rPr>
        <w:t>.3</w:t>
      </w:r>
      <w:r>
        <w:rPr>
          <w:rFonts w:hint="eastAsia" w:ascii="宋体" w:hAnsi="宋体" w:cs="宋体"/>
          <w:sz w:val="24"/>
        </w:rPr>
        <w:t xml:space="preserve"> </w:t>
      </w:r>
      <w:r>
        <w:rPr>
          <w:rFonts w:hint="eastAsia" w:ascii="宋体" w:hAnsi="宋体" w:cs="宋体"/>
          <w:sz w:val="24"/>
          <w:lang w:val="zh-CN"/>
        </w:rPr>
        <w:t>谈判响应文件中的国产货物单价和总价采用人民币报价，以万元为单位标注。进口设备采用</w:t>
      </w:r>
      <w:r>
        <w:rPr>
          <w:rFonts w:hint="eastAsia" w:ascii="宋体" w:hAnsi="宋体" w:cs="宋体"/>
          <w:sz w:val="24"/>
        </w:rPr>
        <w:t>DDU采购人指定目的地</w:t>
      </w:r>
      <w:r>
        <w:rPr>
          <w:rFonts w:hint="eastAsia" w:ascii="宋体" w:hAnsi="宋体" w:cs="宋体"/>
          <w:sz w:val="24"/>
          <w:lang w:val="zh-CN"/>
        </w:rPr>
        <w:t>报价（所有的货物和服务），外贸代理公司由买方指定，评标时进口设备报价按美元折合人民币1：</w:t>
      </w:r>
      <w:r>
        <w:rPr>
          <w:rFonts w:hint="eastAsia" w:ascii="宋体" w:hAnsi="宋体" w:cs="宋体"/>
          <w:sz w:val="24"/>
        </w:rPr>
        <w:t>7</w:t>
      </w:r>
      <w:r>
        <w:rPr>
          <w:rFonts w:hint="eastAsia" w:ascii="宋体" w:hAnsi="宋体" w:cs="宋体"/>
          <w:sz w:val="24"/>
          <w:lang w:val="zh-CN"/>
        </w:rPr>
        <w:t>（本次采购进口设备可免税）计算参与评标（该折算价仅作为评审时各供应商报价比较的依据，不作为合同签订的依据）。</w:t>
      </w:r>
    </w:p>
    <w:p w14:paraId="76BAF97C">
      <w:pPr>
        <w:autoSpaceDE w:val="0"/>
        <w:autoSpaceDN w:val="0"/>
        <w:adjustRightInd w:val="0"/>
        <w:spacing w:line="360" w:lineRule="auto"/>
        <w:ind w:firstLine="420"/>
        <w:rPr>
          <w:rFonts w:ascii="宋体" w:hAnsi="宋体" w:cs="宋体"/>
          <w:sz w:val="24"/>
          <w:lang w:val="zh-CN"/>
        </w:rPr>
      </w:pPr>
      <w:r>
        <w:rPr>
          <w:rFonts w:ascii="宋体" w:hAnsi="宋体" w:cs="宋体"/>
          <w:sz w:val="24"/>
          <w:lang w:val="zh-CN"/>
        </w:rPr>
        <w:t>4</w:t>
      </w:r>
      <w:r>
        <w:rPr>
          <w:rFonts w:hint="eastAsia" w:ascii="宋体" w:hAnsi="宋体" w:cs="宋体"/>
          <w:sz w:val="24"/>
          <w:lang w:val="zh-CN"/>
        </w:rPr>
        <w:t>.4 谈判响应文件应字迹清楚、内容齐全、不得涂改。如有修改，修改处须有供应商公章或投标专用章和法定代表人或其授权代表签字。</w:t>
      </w:r>
    </w:p>
    <w:p w14:paraId="7E02120A">
      <w:pPr>
        <w:autoSpaceDE w:val="0"/>
        <w:autoSpaceDN w:val="0"/>
        <w:adjustRightInd w:val="0"/>
        <w:spacing w:line="360" w:lineRule="auto"/>
        <w:ind w:firstLine="420"/>
        <w:rPr>
          <w:rFonts w:ascii="宋体" w:hAnsi="宋体" w:cs="宋体"/>
          <w:sz w:val="24"/>
          <w:lang w:val="zh-CN"/>
        </w:rPr>
      </w:pPr>
      <w:r>
        <w:rPr>
          <w:rFonts w:ascii="宋体" w:hAnsi="宋体" w:cs="宋体"/>
          <w:sz w:val="24"/>
          <w:lang w:val="zh-CN"/>
        </w:rPr>
        <w:t>4</w:t>
      </w:r>
      <w:r>
        <w:rPr>
          <w:rFonts w:hint="eastAsia" w:ascii="宋体" w:hAnsi="宋体" w:cs="宋体"/>
          <w:sz w:val="24"/>
          <w:lang w:val="zh-CN"/>
        </w:rPr>
        <w:t>.5 谈判响应文件应按照采购文件格式规定，统一用A4规格幅面打印、装订成册并编制目录，由于编排混乱导致谈判响应文件被误读或查找不到，责任由供应商承担。</w:t>
      </w:r>
    </w:p>
    <w:p w14:paraId="307AFD8C">
      <w:pPr>
        <w:autoSpaceDE w:val="0"/>
        <w:autoSpaceDN w:val="0"/>
        <w:adjustRightInd w:val="0"/>
        <w:spacing w:line="360" w:lineRule="auto"/>
        <w:ind w:firstLine="420"/>
        <w:rPr>
          <w:rFonts w:ascii="宋体" w:hAnsi="宋体" w:cs="宋体"/>
          <w:sz w:val="24"/>
          <w:lang w:val="zh-CN"/>
        </w:rPr>
      </w:pPr>
      <w:r>
        <w:rPr>
          <w:rFonts w:ascii="宋体" w:hAnsi="宋体" w:cs="宋体"/>
          <w:sz w:val="24"/>
          <w:lang w:val="zh-CN"/>
        </w:rPr>
        <w:t>4</w:t>
      </w:r>
      <w:r>
        <w:rPr>
          <w:rFonts w:hint="eastAsia" w:ascii="宋体" w:hAnsi="宋体" w:cs="宋体"/>
          <w:sz w:val="24"/>
          <w:lang w:val="zh-CN"/>
        </w:rPr>
        <w:t>.6 供应商应在谈判响应文件中写清相应的项目编号、项目名称、供应商全称、地址、电话、传真等。</w:t>
      </w:r>
    </w:p>
    <w:p w14:paraId="795DBDB2">
      <w:pPr>
        <w:autoSpaceDE w:val="0"/>
        <w:autoSpaceDN w:val="0"/>
        <w:adjustRightInd w:val="0"/>
        <w:spacing w:line="360" w:lineRule="auto"/>
        <w:ind w:firstLine="420"/>
        <w:rPr>
          <w:rFonts w:ascii="宋体" w:hAnsi="宋体" w:cs="宋体"/>
          <w:b/>
          <w:bCs/>
          <w:sz w:val="24"/>
          <w:lang w:val="zh-CN"/>
        </w:rPr>
      </w:pPr>
      <w:r>
        <w:rPr>
          <w:rFonts w:ascii="宋体" w:hAnsi="宋体" w:cs="宋体"/>
          <w:b/>
          <w:bCs/>
          <w:sz w:val="24"/>
          <w:lang w:val="zh-CN"/>
        </w:rPr>
        <w:t>5</w:t>
      </w:r>
      <w:r>
        <w:rPr>
          <w:rFonts w:hint="eastAsia" w:ascii="宋体" w:hAnsi="宋体" w:cs="宋体"/>
          <w:b/>
          <w:bCs/>
          <w:sz w:val="24"/>
          <w:lang w:val="zh-CN"/>
        </w:rPr>
        <w:t>、谈判响应文件的组成</w:t>
      </w:r>
    </w:p>
    <w:p w14:paraId="1C434DB4">
      <w:pPr>
        <w:autoSpaceDE w:val="0"/>
        <w:autoSpaceDN w:val="0"/>
        <w:adjustRightInd w:val="0"/>
        <w:spacing w:line="360" w:lineRule="auto"/>
        <w:ind w:firstLine="420"/>
        <w:rPr>
          <w:rFonts w:ascii="宋体" w:hAnsi="宋体" w:cs="宋体"/>
          <w:b/>
          <w:sz w:val="24"/>
        </w:rPr>
      </w:pPr>
      <w:r>
        <w:rPr>
          <w:rFonts w:ascii="宋体" w:hAnsi="宋体" w:cs="宋体"/>
          <w:sz w:val="24"/>
          <w:lang w:val="zh-CN"/>
        </w:rPr>
        <w:t>5</w:t>
      </w:r>
      <w:r>
        <w:rPr>
          <w:rFonts w:hint="eastAsia" w:ascii="宋体" w:hAnsi="宋体" w:cs="宋体"/>
          <w:sz w:val="24"/>
          <w:lang w:val="zh-CN"/>
        </w:rPr>
        <w:t xml:space="preserve">.1 </w:t>
      </w:r>
      <w:r>
        <w:rPr>
          <w:rFonts w:hint="eastAsia" w:ascii="宋体" w:hAnsi="宋体" w:cs="宋体"/>
          <w:sz w:val="24"/>
        </w:rPr>
        <w:t>供应商应当根据采购文件要求编制谈判响应文件，并根据自己的商务能力、技术水平对采购文件提出的要求和条件逐条标明是否响应。</w:t>
      </w:r>
    </w:p>
    <w:p w14:paraId="5D08A591">
      <w:pPr>
        <w:autoSpaceDE w:val="0"/>
        <w:autoSpaceDN w:val="0"/>
        <w:adjustRightInd w:val="0"/>
        <w:spacing w:line="360" w:lineRule="auto"/>
        <w:ind w:firstLine="420"/>
        <w:rPr>
          <w:rFonts w:ascii="宋体" w:hAnsi="宋体" w:cs="宋体"/>
          <w:sz w:val="24"/>
          <w:lang w:val="zh-CN"/>
        </w:rPr>
      </w:pPr>
      <w:r>
        <w:rPr>
          <w:rFonts w:ascii="宋体" w:hAnsi="宋体" w:cs="宋体"/>
          <w:sz w:val="24"/>
          <w:lang w:val="zh-CN"/>
        </w:rPr>
        <w:t>5</w:t>
      </w:r>
      <w:r>
        <w:rPr>
          <w:rFonts w:hint="eastAsia" w:ascii="宋体" w:hAnsi="宋体" w:cs="宋体"/>
          <w:sz w:val="24"/>
          <w:lang w:val="zh-CN"/>
        </w:rPr>
        <w:t>.2 谈判响应文件由商务部分、技术部分、价格部分，以及其他部分组成。</w:t>
      </w:r>
    </w:p>
    <w:p w14:paraId="2FC487D7">
      <w:pPr>
        <w:autoSpaceDE w:val="0"/>
        <w:autoSpaceDN w:val="0"/>
        <w:adjustRightInd w:val="0"/>
        <w:spacing w:line="360" w:lineRule="auto"/>
        <w:ind w:firstLine="420"/>
        <w:rPr>
          <w:rFonts w:ascii="宋体" w:hAnsi="宋体" w:cs="宋体"/>
          <w:sz w:val="24"/>
          <w:lang w:val="zh-CN"/>
        </w:rPr>
      </w:pPr>
      <w:r>
        <w:rPr>
          <w:rFonts w:ascii="宋体" w:hAnsi="宋体" w:cs="宋体"/>
          <w:b/>
          <w:bCs/>
          <w:sz w:val="24"/>
          <w:lang w:val="zh-CN"/>
        </w:rPr>
        <w:t>5</w:t>
      </w:r>
      <w:r>
        <w:rPr>
          <w:rFonts w:hint="eastAsia" w:ascii="宋体" w:hAnsi="宋体" w:cs="宋体"/>
          <w:b/>
          <w:bCs/>
          <w:sz w:val="24"/>
          <w:lang w:val="zh-CN"/>
        </w:rPr>
        <w:t>.3 谈判响应文件的商务部分。</w:t>
      </w:r>
      <w:r>
        <w:rPr>
          <w:rFonts w:hint="eastAsia" w:ascii="宋体" w:hAnsi="宋体" w:cs="宋体"/>
          <w:sz w:val="24"/>
          <w:lang w:val="zh-CN"/>
        </w:rPr>
        <w:t>商务部分是证明供应商有资格参加谈判和成交后有能力履行合同的文件，</w:t>
      </w:r>
      <w:r>
        <w:rPr>
          <w:rFonts w:hint="eastAsia" w:ascii="宋体" w:hAnsi="宋体" w:cs="宋体"/>
          <w:sz w:val="24"/>
        </w:rPr>
        <w:t>这些文件应能满足采购文件的要求</w:t>
      </w:r>
      <w:r>
        <w:rPr>
          <w:rFonts w:hint="eastAsia" w:ascii="宋体" w:hAnsi="宋体" w:cs="宋体"/>
          <w:sz w:val="24"/>
          <w:lang w:val="zh-CN"/>
        </w:rPr>
        <w:t xml:space="preserve">，包括但不限于下列文件。 </w:t>
      </w:r>
    </w:p>
    <w:p w14:paraId="219C069E">
      <w:pPr>
        <w:autoSpaceDE w:val="0"/>
        <w:autoSpaceDN w:val="0"/>
        <w:adjustRightInd w:val="0"/>
        <w:spacing w:line="360" w:lineRule="auto"/>
        <w:ind w:firstLine="420"/>
        <w:rPr>
          <w:rFonts w:ascii="宋体" w:hAnsi="宋体" w:cs="宋体"/>
          <w:sz w:val="24"/>
          <w:lang w:val="zh-CN"/>
        </w:rPr>
      </w:pPr>
      <w:r>
        <w:rPr>
          <w:rFonts w:hint="eastAsia" w:ascii="宋体" w:hAnsi="宋体" w:cs="宋体"/>
          <w:sz w:val="24"/>
          <w:lang w:val="zh-CN"/>
        </w:rPr>
        <w:t>（</w:t>
      </w:r>
      <w:r>
        <w:rPr>
          <w:rFonts w:ascii="宋体" w:hAnsi="宋体" w:cs="宋体"/>
          <w:sz w:val="24"/>
          <w:lang w:val="zh-CN"/>
        </w:rPr>
        <w:t>1</w:t>
      </w:r>
      <w:r>
        <w:rPr>
          <w:rFonts w:hint="eastAsia" w:ascii="宋体" w:hAnsi="宋体" w:cs="宋体"/>
          <w:sz w:val="24"/>
          <w:lang w:val="zh-CN"/>
        </w:rPr>
        <w:t>）法定代表人授权委托书及委托代理人的身份证明文件的复印件；</w:t>
      </w:r>
    </w:p>
    <w:p w14:paraId="79B6A81F">
      <w:pPr>
        <w:autoSpaceDE w:val="0"/>
        <w:autoSpaceDN w:val="0"/>
        <w:adjustRightInd w:val="0"/>
        <w:spacing w:line="360" w:lineRule="auto"/>
        <w:ind w:firstLine="420"/>
        <w:rPr>
          <w:rFonts w:ascii="宋体" w:hAnsi="宋体" w:cs="宋体"/>
          <w:sz w:val="24"/>
          <w:lang w:val="zh-CN"/>
        </w:rPr>
      </w:pPr>
      <w:r>
        <w:rPr>
          <w:rFonts w:hint="eastAsia" w:ascii="宋体" w:hAnsi="宋体" w:cs="宋体"/>
          <w:sz w:val="24"/>
          <w:lang w:val="zh-CN"/>
        </w:rPr>
        <w:t>（</w:t>
      </w:r>
      <w:r>
        <w:rPr>
          <w:rFonts w:ascii="宋体" w:hAnsi="宋体" w:cs="宋体"/>
          <w:sz w:val="24"/>
          <w:lang w:val="zh-CN"/>
        </w:rPr>
        <w:t>2</w:t>
      </w:r>
      <w:r>
        <w:rPr>
          <w:rFonts w:hint="eastAsia" w:ascii="宋体" w:hAnsi="宋体" w:cs="宋体"/>
          <w:sz w:val="24"/>
          <w:lang w:val="zh-CN"/>
        </w:rPr>
        <w:t>）第一章调研公告中“</w:t>
      </w:r>
      <w:r>
        <w:rPr>
          <w:rFonts w:hint="eastAsia" w:ascii="宋体" w:hAnsi="宋体" w:cs="宋体"/>
          <w:b/>
          <w:bCs/>
          <w:kern w:val="0"/>
          <w:sz w:val="24"/>
          <w:lang w:val="zh-CN"/>
        </w:rPr>
        <w:t>供应商应具备下列资格条件</w:t>
      </w:r>
      <w:r>
        <w:rPr>
          <w:rFonts w:hint="eastAsia" w:ascii="宋体" w:hAnsi="宋体" w:cs="宋体"/>
          <w:sz w:val="24"/>
          <w:lang w:val="zh-CN"/>
        </w:rPr>
        <w:t>”规定的资格条件证明文件；</w:t>
      </w:r>
    </w:p>
    <w:p w14:paraId="6F5CAD76">
      <w:pPr>
        <w:autoSpaceDE w:val="0"/>
        <w:autoSpaceDN w:val="0"/>
        <w:adjustRightInd w:val="0"/>
        <w:spacing w:line="360" w:lineRule="auto"/>
        <w:ind w:firstLine="420"/>
        <w:rPr>
          <w:rFonts w:ascii="宋体" w:hAnsi="宋体" w:cs="宋体"/>
          <w:sz w:val="24"/>
          <w:lang w:val="zh-CN"/>
        </w:rPr>
      </w:pPr>
      <w:r>
        <w:rPr>
          <w:rFonts w:ascii="宋体" w:hAnsi="宋体" w:cs="宋体"/>
          <w:b/>
          <w:bCs/>
          <w:sz w:val="24"/>
          <w:lang w:val="zh-CN"/>
        </w:rPr>
        <w:t>5</w:t>
      </w:r>
      <w:r>
        <w:rPr>
          <w:rFonts w:hint="eastAsia" w:ascii="宋体" w:hAnsi="宋体" w:cs="宋体"/>
          <w:b/>
          <w:bCs/>
          <w:sz w:val="24"/>
          <w:lang w:val="zh-CN"/>
        </w:rPr>
        <w:t>.4 谈判响应文件的技术部分。</w:t>
      </w:r>
      <w:r>
        <w:rPr>
          <w:rFonts w:hint="eastAsia" w:ascii="宋体" w:hAnsi="宋体" w:cs="宋体"/>
          <w:sz w:val="24"/>
          <w:lang w:val="zh-CN"/>
        </w:rPr>
        <w:t>技术部分是证明</w:t>
      </w:r>
      <w:r>
        <w:rPr>
          <w:rFonts w:hint="eastAsia" w:ascii="宋体" w:hAnsi="宋体" w:cs="宋体"/>
          <w:sz w:val="24"/>
        </w:rPr>
        <w:t>供应商提供的产品和服务是合格的、并符合竞采购文件要求的证明文件，以及</w:t>
      </w:r>
      <w:r>
        <w:rPr>
          <w:rFonts w:hint="eastAsia" w:ascii="宋体" w:hAnsi="宋体" w:cs="宋体"/>
          <w:sz w:val="24"/>
          <w:lang w:val="zh-CN"/>
        </w:rPr>
        <w:t>对产品和服务的详细说明，这些文件可以是文字资料、图纸和数据等。提供的服务如与采购文件要求有不符之处，应说明其差别之所在。</w:t>
      </w:r>
    </w:p>
    <w:p w14:paraId="51777FFA">
      <w:pPr>
        <w:autoSpaceDE w:val="0"/>
        <w:autoSpaceDN w:val="0"/>
        <w:adjustRightInd w:val="0"/>
        <w:spacing w:line="360" w:lineRule="auto"/>
        <w:ind w:firstLine="420"/>
        <w:rPr>
          <w:rFonts w:ascii="宋体" w:hAnsi="宋体" w:cs="宋体"/>
          <w:b/>
          <w:sz w:val="24"/>
          <w:lang w:val="zh-CN"/>
        </w:rPr>
      </w:pPr>
      <w:r>
        <w:rPr>
          <w:rFonts w:ascii="宋体" w:hAnsi="宋体" w:cs="宋体"/>
          <w:b/>
          <w:sz w:val="24"/>
          <w:lang w:val="zh-CN"/>
        </w:rPr>
        <w:t>5</w:t>
      </w:r>
      <w:r>
        <w:rPr>
          <w:rFonts w:hint="eastAsia" w:ascii="宋体" w:hAnsi="宋体" w:cs="宋体"/>
          <w:b/>
          <w:sz w:val="24"/>
          <w:lang w:val="zh-CN"/>
        </w:rPr>
        <w:t>.5 谈判响应文件的价格部分</w:t>
      </w:r>
    </w:p>
    <w:p w14:paraId="70757A40">
      <w:pPr>
        <w:autoSpaceDE w:val="0"/>
        <w:autoSpaceDN w:val="0"/>
        <w:adjustRightInd w:val="0"/>
        <w:spacing w:line="360" w:lineRule="auto"/>
        <w:ind w:firstLine="420"/>
        <w:rPr>
          <w:rFonts w:ascii="宋体" w:hAnsi="宋体"/>
          <w:sz w:val="24"/>
        </w:rPr>
      </w:pPr>
      <w:r>
        <w:rPr>
          <w:rFonts w:hint="eastAsia" w:ascii="宋体" w:hAnsi="宋体"/>
          <w:sz w:val="24"/>
        </w:rPr>
        <w:t>（1）价格部分是对提供服务价格构成的说明，采购文件如没有特别说明的话，对每一项服务仅接受一个价格。</w:t>
      </w:r>
    </w:p>
    <w:p w14:paraId="65DFE0AF">
      <w:pPr>
        <w:autoSpaceDE w:val="0"/>
        <w:autoSpaceDN w:val="0"/>
        <w:adjustRightInd w:val="0"/>
        <w:spacing w:line="360" w:lineRule="auto"/>
        <w:ind w:firstLine="480"/>
        <w:rPr>
          <w:rFonts w:ascii="宋体" w:hAnsi="宋体"/>
          <w:kern w:val="0"/>
          <w:sz w:val="24"/>
        </w:rPr>
      </w:pPr>
      <w:r>
        <w:rPr>
          <w:rFonts w:hint="eastAsia" w:ascii="宋体" w:hAnsi="宋体"/>
          <w:sz w:val="24"/>
        </w:rPr>
        <w:t>（2）</w:t>
      </w:r>
      <w:r>
        <w:rPr>
          <w:rFonts w:hint="eastAsia" w:ascii="宋体" w:hAnsi="宋体"/>
          <w:kern w:val="0"/>
          <w:sz w:val="24"/>
        </w:rPr>
        <w:t>报价应</w:t>
      </w:r>
      <w:r>
        <w:rPr>
          <w:rFonts w:hint="eastAsia" w:ascii="宋体" w:hAnsi="宋体"/>
          <w:sz w:val="24"/>
        </w:rPr>
        <w:t>包含与项目有关的所用费用，以及差旅、技术资料、支付给员工的工资和国家强制缴纳的各种社会保障资金，以及供应商认为需要的其他费用等。</w:t>
      </w:r>
    </w:p>
    <w:p w14:paraId="58BB8818">
      <w:pPr>
        <w:autoSpaceDE w:val="0"/>
        <w:autoSpaceDN w:val="0"/>
        <w:adjustRightInd w:val="0"/>
        <w:spacing w:line="360" w:lineRule="auto"/>
        <w:ind w:firstLine="420"/>
        <w:rPr>
          <w:rFonts w:ascii="宋体" w:hAnsi="宋体"/>
          <w:sz w:val="24"/>
        </w:rPr>
      </w:pPr>
      <w:r>
        <w:rPr>
          <w:rFonts w:hint="eastAsia" w:ascii="宋体" w:hAnsi="宋体"/>
          <w:sz w:val="24"/>
        </w:rPr>
        <w:t>（3）供应商应以表格形式详细说明服务的价格构成，以及价格构成各项因素的单价和总价。</w:t>
      </w:r>
    </w:p>
    <w:p w14:paraId="2D60D77D">
      <w:pPr>
        <w:autoSpaceDE w:val="0"/>
        <w:autoSpaceDN w:val="0"/>
        <w:adjustRightInd w:val="0"/>
        <w:spacing w:line="360" w:lineRule="auto"/>
        <w:ind w:firstLine="420"/>
        <w:rPr>
          <w:rFonts w:ascii="宋体" w:hAnsi="宋体"/>
          <w:sz w:val="24"/>
        </w:rPr>
      </w:pPr>
      <w:r>
        <w:rPr>
          <w:rFonts w:hint="eastAsia" w:ascii="宋体" w:hAnsi="宋体"/>
          <w:sz w:val="24"/>
        </w:rPr>
        <w:t>（4）</w:t>
      </w:r>
      <w:r>
        <w:rPr>
          <w:rFonts w:hint="eastAsia" w:ascii="宋体" w:hAnsi="宋体"/>
          <w:b/>
          <w:bCs/>
          <w:sz w:val="24"/>
        </w:rPr>
        <w:t>供应商应充分考虑到市场价格变动，以及项目实施过程中的不可预见因素，一旦成交，总价格不变。如果有漏项，视同让利。</w:t>
      </w:r>
    </w:p>
    <w:p w14:paraId="773796EC">
      <w:pPr>
        <w:autoSpaceDE w:val="0"/>
        <w:autoSpaceDN w:val="0"/>
        <w:adjustRightInd w:val="0"/>
        <w:spacing w:line="360" w:lineRule="auto"/>
        <w:ind w:firstLine="420"/>
        <w:rPr>
          <w:rFonts w:ascii="宋体" w:hAnsi="宋体"/>
          <w:sz w:val="24"/>
        </w:rPr>
      </w:pPr>
      <w:r>
        <w:rPr>
          <w:rFonts w:hint="eastAsia" w:ascii="宋体" w:hAnsi="宋体"/>
          <w:sz w:val="24"/>
        </w:rPr>
        <w:t>（5）</w:t>
      </w:r>
      <w:r>
        <w:rPr>
          <w:rFonts w:hint="eastAsia" w:ascii="宋体" w:hAnsi="宋体"/>
          <w:b/>
          <w:bCs/>
          <w:sz w:val="24"/>
        </w:rPr>
        <w:t>经谈判后，价格评审以最终报价为准，如果最终报价高于或低于供应商在谈判响应文件报价的话，除特别注明外，分项报价同比例调整。</w:t>
      </w:r>
    </w:p>
    <w:p w14:paraId="2AA5C4A3">
      <w:pPr>
        <w:autoSpaceDE w:val="0"/>
        <w:autoSpaceDN w:val="0"/>
        <w:adjustRightInd w:val="0"/>
        <w:spacing w:line="360" w:lineRule="auto"/>
        <w:ind w:firstLine="482" w:firstLineChars="200"/>
        <w:jc w:val="left"/>
        <w:rPr>
          <w:rFonts w:ascii="宋体" w:hAnsi="宋体" w:cs="宋体"/>
          <w:sz w:val="24"/>
          <w:lang w:val="zh-CN"/>
        </w:rPr>
      </w:pPr>
      <w:r>
        <w:rPr>
          <w:rFonts w:ascii="宋体" w:hAnsi="宋体" w:cs="宋体"/>
          <w:b/>
          <w:sz w:val="24"/>
          <w:lang w:val="zh-CN"/>
        </w:rPr>
        <w:t>5</w:t>
      </w:r>
      <w:r>
        <w:rPr>
          <w:rFonts w:hint="eastAsia" w:ascii="宋体" w:hAnsi="宋体" w:cs="宋体"/>
          <w:b/>
          <w:sz w:val="24"/>
          <w:lang w:val="zh-CN"/>
        </w:rPr>
        <w:t>.6 谈判响应文件的其他部分。</w:t>
      </w:r>
      <w:r>
        <w:rPr>
          <w:rFonts w:hint="eastAsia" w:ascii="宋体" w:hAnsi="宋体" w:cs="宋体"/>
          <w:sz w:val="24"/>
          <w:lang w:val="zh-CN"/>
        </w:rPr>
        <w:t>其他部分由供应商根据编制谈判响应文件需要提供的其他相关文件。</w:t>
      </w:r>
    </w:p>
    <w:p w14:paraId="34756015">
      <w:pPr>
        <w:autoSpaceDE w:val="0"/>
        <w:autoSpaceDN w:val="0"/>
        <w:adjustRightInd w:val="0"/>
        <w:spacing w:line="360" w:lineRule="auto"/>
        <w:ind w:firstLine="420"/>
        <w:rPr>
          <w:rFonts w:ascii="宋体" w:hAnsi="宋体" w:cs="宋体"/>
          <w:b/>
          <w:bCs/>
          <w:sz w:val="24"/>
          <w:lang w:val="zh-CN"/>
        </w:rPr>
      </w:pPr>
      <w:r>
        <w:rPr>
          <w:rFonts w:ascii="宋体" w:hAnsi="宋体" w:cs="宋体"/>
          <w:b/>
          <w:bCs/>
          <w:sz w:val="24"/>
          <w:lang w:val="zh-CN"/>
        </w:rPr>
        <w:t>6</w:t>
      </w:r>
      <w:r>
        <w:rPr>
          <w:rFonts w:hint="eastAsia" w:ascii="宋体" w:hAnsi="宋体" w:cs="宋体"/>
          <w:b/>
          <w:bCs/>
          <w:sz w:val="24"/>
          <w:lang w:val="zh-CN"/>
        </w:rPr>
        <w:t>、谈判保证金</w:t>
      </w:r>
    </w:p>
    <w:p w14:paraId="15F3C851">
      <w:pPr>
        <w:autoSpaceDE w:val="0"/>
        <w:autoSpaceDN w:val="0"/>
        <w:adjustRightInd w:val="0"/>
        <w:spacing w:line="360" w:lineRule="auto"/>
        <w:ind w:firstLine="360" w:firstLineChars="150"/>
        <w:jc w:val="left"/>
        <w:rPr>
          <w:rFonts w:ascii="宋体" w:hAnsi="宋体" w:cs="宋体"/>
          <w:sz w:val="24"/>
          <w:lang w:val="zh-CN"/>
        </w:rPr>
      </w:pPr>
      <w:bookmarkStart w:id="11" w:name="_Toc532462197"/>
      <w:r>
        <w:rPr>
          <w:rFonts w:hint="eastAsia" w:ascii="宋体" w:hAnsi="宋体" w:cs="宋体"/>
          <w:sz w:val="24"/>
          <w:lang w:val="zh-CN"/>
        </w:rPr>
        <w:t>本项目不收取谈判保证金</w:t>
      </w:r>
    </w:p>
    <w:p w14:paraId="4458983A">
      <w:pPr>
        <w:autoSpaceDE w:val="0"/>
        <w:autoSpaceDN w:val="0"/>
        <w:adjustRightInd w:val="0"/>
        <w:spacing w:line="360" w:lineRule="auto"/>
        <w:ind w:firstLine="420"/>
        <w:rPr>
          <w:rFonts w:ascii="宋体" w:hAnsi="宋体" w:cs="宋体"/>
          <w:b/>
          <w:sz w:val="24"/>
          <w:lang w:val="zh-CN"/>
        </w:rPr>
      </w:pPr>
      <w:r>
        <w:rPr>
          <w:rFonts w:hint="eastAsia" w:ascii="宋体" w:hAnsi="宋体" w:cs="宋体"/>
          <w:b/>
          <w:sz w:val="24"/>
          <w:lang w:val="zh-CN"/>
        </w:rPr>
        <w:t>三、谈判响应文件的递交</w:t>
      </w:r>
      <w:bookmarkEnd w:id="11"/>
    </w:p>
    <w:p w14:paraId="15D4C9E1">
      <w:pPr>
        <w:autoSpaceDE w:val="0"/>
        <w:autoSpaceDN w:val="0"/>
        <w:adjustRightInd w:val="0"/>
        <w:spacing w:line="360" w:lineRule="auto"/>
        <w:ind w:firstLine="420"/>
        <w:rPr>
          <w:rFonts w:ascii="宋体" w:hAnsi="宋体" w:cs="宋体"/>
          <w:b/>
          <w:bCs/>
          <w:sz w:val="24"/>
          <w:lang w:val="zh-CN"/>
        </w:rPr>
      </w:pPr>
      <w:r>
        <w:rPr>
          <w:rFonts w:ascii="宋体" w:hAnsi="宋体" w:cs="宋体"/>
          <w:b/>
          <w:bCs/>
          <w:sz w:val="24"/>
          <w:lang w:val="zh-CN"/>
        </w:rPr>
        <w:t>7</w:t>
      </w:r>
      <w:r>
        <w:rPr>
          <w:rFonts w:hint="eastAsia" w:ascii="宋体" w:hAnsi="宋体" w:cs="宋体"/>
          <w:b/>
          <w:bCs/>
          <w:sz w:val="24"/>
          <w:lang w:val="zh-CN"/>
        </w:rPr>
        <w:t>、谈判响应文件的密封和递交</w:t>
      </w:r>
    </w:p>
    <w:p w14:paraId="1F518A4B">
      <w:pPr>
        <w:autoSpaceDE w:val="0"/>
        <w:autoSpaceDN w:val="0"/>
        <w:adjustRightInd w:val="0"/>
        <w:spacing w:line="360" w:lineRule="auto"/>
        <w:ind w:firstLine="420"/>
        <w:rPr>
          <w:rFonts w:ascii="宋体" w:hAnsi="宋体" w:cs="宋体"/>
          <w:sz w:val="24"/>
          <w:lang w:val="zh-CN"/>
        </w:rPr>
      </w:pPr>
      <w:r>
        <w:rPr>
          <w:rFonts w:ascii="宋体" w:hAnsi="宋体" w:cs="宋体"/>
          <w:sz w:val="24"/>
          <w:lang w:val="zh-CN"/>
        </w:rPr>
        <w:t>7</w:t>
      </w:r>
      <w:r>
        <w:rPr>
          <w:rFonts w:hint="eastAsia" w:ascii="宋体" w:hAnsi="宋体" w:cs="宋体"/>
          <w:sz w:val="24"/>
          <w:lang w:val="zh-CN"/>
        </w:rPr>
        <w:t>.1 供应商应当在采购文件要求提交谈判响应文件的截止时间前，将谈判响应文件密封送达指定地点。</w:t>
      </w:r>
    </w:p>
    <w:p w14:paraId="163312A6">
      <w:pPr>
        <w:autoSpaceDE w:val="0"/>
        <w:autoSpaceDN w:val="0"/>
        <w:adjustRightInd w:val="0"/>
        <w:spacing w:line="360" w:lineRule="auto"/>
        <w:ind w:firstLine="420"/>
        <w:rPr>
          <w:rFonts w:ascii="宋体" w:hAnsi="宋体" w:cs="宋体"/>
          <w:b/>
          <w:bCs/>
          <w:sz w:val="24"/>
          <w:lang w:val="zh-CN"/>
        </w:rPr>
      </w:pPr>
      <w:r>
        <w:rPr>
          <w:rFonts w:ascii="宋体" w:hAnsi="宋体" w:cs="宋体"/>
          <w:b/>
          <w:bCs/>
          <w:sz w:val="24"/>
          <w:lang w:val="zh-CN"/>
        </w:rPr>
        <w:t>7</w:t>
      </w:r>
      <w:r>
        <w:rPr>
          <w:rFonts w:hint="eastAsia" w:ascii="宋体" w:hAnsi="宋体" w:cs="宋体"/>
          <w:b/>
          <w:bCs/>
          <w:sz w:val="24"/>
          <w:lang w:val="zh-CN"/>
        </w:rPr>
        <w:t>.2 有下列情形之一的谈判响应文件将拒收：</w:t>
      </w:r>
    </w:p>
    <w:p w14:paraId="405F3502">
      <w:pPr>
        <w:autoSpaceDE w:val="0"/>
        <w:autoSpaceDN w:val="0"/>
        <w:adjustRightInd w:val="0"/>
        <w:spacing w:line="360" w:lineRule="auto"/>
        <w:ind w:firstLine="420"/>
        <w:rPr>
          <w:rFonts w:ascii="宋体" w:hAnsi="宋体" w:cs="宋体"/>
          <w:sz w:val="24"/>
          <w:lang w:val="zh-CN"/>
        </w:rPr>
      </w:pPr>
      <w:r>
        <w:rPr>
          <w:rFonts w:hint="eastAsia" w:ascii="宋体" w:hAnsi="宋体" w:cs="宋体"/>
          <w:sz w:val="24"/>
          <w:lang w:val="zh-CN"/>
        </w:rPr>
        <w:t>（</w:t>
      </w:r>
      <w:r>
        <w:rPr>
          <w:rFonts w:ascii="宋体" w:hAnsi="宋体" w:cs="宋体"/>
          <w:sz w:val="24"/>
          <w:lang w:val="zh-CN"/>
        </w:rPr>
        <w:t>1</w:t>
      </w:r>
      <w:r>
        <w:rPr>
          <w:rFonts w:hint="eastAsia" w:ascii="宋体" w:hAnsi="宋体" w:cs="宋体"/>
          <w:sz w:val="24"/>
          <w:lang w:val="zh-CN"/>
        </w:rPr>
        <w:t>）在采购文件要求提交谈判响应文件的截止时间之后送达的等。</w:t>
      </w:r>
    </w:p>
    <w:p w14:paraId="1F816B3D">
      <w:pPr>
        <w:tabs>
          <w:tab w:val="left" w:pos="5355"/>
        </w:tabs>
        <w:autoSpaceDE w:val="0"/>
        <w:autoSpaceDN w:val="0"/>
        <w:adjustRightInd w:val="0"/>
        <w:spacing w:line="360" w:lineRule="auto"/>
        <w:ind w:firstLine="420"/>
        <w:rPr>
          <w:rFonts w:ascii="宋体" w:hAnsi="宋体" w:cs="宋体"/>
          <w:b/>
          <w:bCs/>
          <w:sz w:val="24"/>
          <w:lang w:val="zh-CN"/>
        </w:rPr>
      </w:pPr>
      <w:r>
        <w:rPr>
          <w:rFonts w:ascii="宋体" w:hAnsi="宋体" w:cs="宋体"/>
          <w:b/>
          <w:bCs/>
          <w:sz w:val="24"/>
          <w:lang w:val="zh-CN"/>
        </w:rPr>
        <w:t>8</w:t>
      </w:r>
      <w:r>
        <w:rPr>
          <w:rFonts w:hint="eastAsia" w:ascii="宋体" w:hAnsi="宋体" w:cs="宋体"/>
          <w:b/>
          <w:bCs/>
          <w:sz w:val="24"/>
          <w:lang w:val="zh-CN"/>
        </w:rPr>
        <w:t>、诚实信用</w:t>
      </w:r>
    </w:p>
    <w:p w14:paraId="42FBD103">
      <w:pPr>
        <w:autoSpaceDE w:val="0"/>
        <w:autoSpaceDN w:val="0"/>
        <w:adjustRightInd w:val="0"/>
        <w:spacing w:line="360" w:lineRule="auto"/>
        <w:ind w:firstLine="420"/>
        <w:rPr>
          <w:rFonts w:ascii="宋体" w:hAnsi="宋体" w:cs="宋体"/>
          <w:sz w:val="24"/>
          <w:lang w:val="zh-CN"/>
        </w:rPr>
      </w:pPr>
      <w:r>
        <w:rPr>
          <w:rFonts w:hint="eastAsia" w:ascii="宋体" w:hAnsi="宋体" w:cs="宋体"/>
          <w:sz w:val="24"/>
          <w:lang w:val="zh-CN"/>
        </w:rPr>
        <w:t>9.1 供应商之间不得相互串通报价，不得妨碍其他供应商的公平竞争，不得损害采购人或者其他供应商的合法权益。</w:t>
      </w:r>
    </w:p>
    <w:p w14:paraId="518E2F5D">
      <w:pPr>
        <w:autoSpaceDE w:val="0"/>
        <w:autoSpaceDN w:val="0"/>
        <w:adjustRightInd w:val="0"/>
        <w:spacing w:line="360" w:lineRule="auto"/>
        <w:ind w:firstLine="420"/>
        <w:rPr>
          <w:rFonts w:ascii="宋体" w:hAnsi="宋体" w:cs="宋体"/>
          <w:sz w:val="24"/>
          <w:lang w:val="zh-CN"/>
        </w:rPr>
      </w:pPr>
      <w:r>
        <w:rPr>
          <w:rFonts w:ascii="宋体" w:hAnsi="宋体" w:cs="宋体"/>
          <w:sz w:val="24"/>
          <w:lang w:val="zh-CN"/>
        </w:rPr>
        <w:t>8</w:t>
      </w:r>
      <w:r>
        <w:rPr>
          <w:rFonts w:hint="eastAsia" w:ascii="宋体" w:hAnsi="宋体" w:cs="宋体"/>
          <w:sz w:val="24"/>
          <w:lang w:val="zh-CN"/>
        </w:rPr>
        <w:t>.2 供应商不得以向采购单位工作人员、谈判小组成员行贿或者采取其他不正当手段谋取成交。</w:t>
      </w:r>
    </w:p>
    <w:p w14:paraId="56BBE35E">
      <w:pPr>
        <w:autoSpaceDE w:val="0"/>
        <w:autoSpaceDN w:val="0"/>
        <w:adjustRightInd w:val="0"/>
        <w:spacing w:line="360" w:lineRule="auto"/>
        <w:ind w:firstLine="482" w:firstLineChars="200"/>
        <w:rPr>
          <w:rFonts w:ascii="宋体" w:hAnsi="宋体" w:cs="宋体"/>
          <w:sz w:val="24"/>
          <w:lang w:val="zh-CN"/>
        </w:rPr>
      </w:pPr>
      <w:r>
        <w:rPr>
          <w:rFonts w:hint="eastAsia" w:ascii="宋体" w:hAnsi="宋体" w:cs="宋体"/>
          <w:b/>
          <w:bCs/>
          <w:sz w:val="24"/>
          <w:lang w:val="zh-CN"/>
        </w:rPr>
        <w:t>四、谈判</w:t>
      </w:r>
    </w:p>
    <w:p w14:paraId="010E6C29">
      <w:pPr>
        <w:autoSpaceDE w:val="0"/>
        <w:autoSpaceDN w:val="0"/>
        <w:adjustRightInd w:val="0"/>
        <w:spacing w:line="360" w:lineRule="auto"/>
        <w:ind w:firstLine="420"/>
        <w:rPr>
          <w:rFonts w:ascii="宋体" w:hAnsi="宋体" w:cs="宋体"/>
          <w:b/>
          <w:bCs/>
          <w:sz w:val="24"/>
          <w:lang w:val="zh-CN"/>
        </w:rPr>
      </w:pPr>
      <w:r>
        <w:rPr>
          <w:rFonts w:ascii="宋体" w:hAnsi="宋体" w:cs="宋体"/>
          <w:b/>
          <w:bCs/>
          <w:sz w:val="24"/>
          <w:lang w:val="zh-CN"/>
        </w:rPr>
        <w:t>9</w:t>
      </w:r>
      <w:r>
        <w:rPr>
          <w:rFonts w:hint="eastAsia" w:ascii="宋体" w:hAnsi="宋体" w:cs="宋体"/>
          <w:b/>
          <w:bCs/>
          <w:sz w:val="24"/>
          <w:lang w:val="zh-CN"/>
        </w:rPr>
        <w:t>、谈判组织</w:t>
      </w:r>
    </w:p>
    <w:p w14:paraId="215820A9">
      <w:pPr>
        <w:autoSpaceDE w:val="0"/>
        <w:autoSpaceDN w:val="0"/>
        <w:adjustRightInd w:val="0"/>
        <w:spacing w:line="360" w:lineRule="auto"/>
        <w:ind w:firstLine="420"/>
        <w:rPr>
          <w:rFonts w:ascii="宋体" w:hAnsi="宋体" w:cs="宋体"/>
          <w:sz w:val="24"/>
          <w:lang w:val="zh-CN"/>
        </w:rPr>
      </w:pPr>
      <w:r>
        <w:rPr>
          <w:rFonts w:ascii="宋体" w:hAnsi="宋体" w:cs="宋体"/>
          <w:sz w:val="24"/>
          <w:lang w:val="zh-CN"/>
        </w:rPr>
        <w:t>9</w:t>
      </w:r>
      <w:r>
        <w:rPr>
          <w:rFonts w:hint="eastAsia" w:ascii="宋体" w:hAnsi="宋体" w:cs="宋体"/>
          <w:sz w:val="24"/>
          <w:lang w:val="zh-CN"/>
        </w:rPr>
        <w:t>.1 在递交谈判响应文件时间截止后，采购人在规定的时间和地点组织谈判小组分别与供应商进行谈判。</w:t>
      </w:r>
    </w:p>
    <w:p w14:paraId="4CE9BCFA">
      <w:pPr>
        <w:autoSpaceDE w:val="0"/>
        <w:autoSpaceDN w:val="0"/>
        <w:adjustRightInd w:val="0"/>
        <w:spacing w:line="360" w:lineRule="auto"/>
        <w:ind w:firstLine="420"/>
        <w:rPr>
          <w:rFonts w:ascii="宋体" w:hAnsi="宋体" w:cs="宋体"/>
          <w:sz w:val="24"/>
          <w:lang w:val="zh-CN"/>
        </w:rPr>
      </w:pPr>
      <w:r>
        <w:rPr>
          <w:rFonts w:ascii="宋体" w:hAnsi="宋体" w:cs="宋体"/>
          <w:sz w:val="24"/>
          <w:lang w:val="zh-CN"/>
        </w:rPr>
        <w:t>9</w:t>
      </w:r>
      <w:r>
        <w:rPr>
          <w:rFonts w:hint="eastAsia" w:ascii="宋体" w:hAnsi="宋体" w:cs="宋体"/>
          <w:sz w:val="24"/>
          <w:lang w:val="zh-CN"/>
        </w:rPr>
        <w:t>.2 谈判工作由采购人负责组织，具体谈判事务由依法组建的谈判小组负责。</w:t>
      </w:r>
    </w:p>
    <w:p w14:paraId="3E039009">
      <w:pPr>
        <w:autoSpaceDE w:val="0"/>
        <w:autoSpaceDN w:val="0"/>
        <w:adjustRightInd w:val="0"/>
        <w:spacing w:line="360" w:lineRule="auto"/>
        <w:ind w:firstLine="420"/>
        <w:rPr>
          <w:rFonts w:ascii="宋体" w:hAnsi="宋体" w:cs="宋体"/>
          <w:b/>
          <w:sz w:val="24"/>
          <w:lang w:val="zh-CN"/>
        </w:rPr>
      </w:pPr>
      <w:r>
        <w:rPr>
          <w:rFonts w:hint="eastAsia" w:ascii="宋体" w:hAnsi="宋体" w:cs="宋体"/>
          <w:b/>
          <w:sz w:val="24"/>
          <w:lang w:val="zh-CN"/>
        </w:rPr>
        <w:t>1</w:t>
      </w:r>
      <w:r>
        <w:rPr>
          <w:rFonts w:ascii="宋体" w:hAnsi="宋体" w:cs="宋体"/>
          <w:b/>
          <w:sz w:val="24"/>
          <w:lang w:val="zh-CN"/>
        </w:rPr>
        <w:t>0</w:t>
      </w:r>
      <w:r>
        <w:rPr>
          <w:rFonts w:hint="eastAsia" w:ascii="宋体" w:hAnsi="宋体" w:cs="宋体"/>
          <w:b/>
          <w:sz w:val="24"/>
          <w:lang w:val="zh-CN"/>
        </w:rPr>
        <w:t>、谈判程序</w:t>
      </w:r>
    </w:p>
    <w:p w14:paraId="29B976E6">
      <w:pPr>
        <w:autoSpaceDE w:val="0"/>
        <w:autoSpaceDN w:val="0"/>
        <w:adjustRightInd w:val="0"/>
        <w:spacing w:line="360" w:lineRule="auto"/>
        <w:ind w:firstLine="420"/>
        <w:rPr>
          <w:rFonts w:ascii="宋体" w:hAnsi="宋体" w:cs="宋体"/>
          <w:sz w:val="24"/>
          <w:lang w:val="zh-CN"/>
        </w:rPr>
      </w:pPr>
      <w:r>
        <w:rPr>
          <w:rFonts w:hint="eastAsia" w:ascii="宋体" w:hAnsi="宋体" w:cs="宋体"/>
          <w:sz w:val="24"/>
          <w:lang w:val="zh-CN"/>
        </w:rPr>
        <w:t>1</w:t>
      </w:r>
      <w:r>
        <w:rPr>
          <w:rFonts w:ascii="宋体" w:hAnsi="宋体" w:cs="宋体"/>
          <w:sz w:val="24"/>
          <w:lang w:val="zh-CN"/>
        </w:rPr>
        <w:t>0</w:t>
      </w:r>
      <w:r>
        <w:rPr>
          <w:rFonts w:hint="eastAsia" w:ascii="宋体" w:hAnsi="宋体" w:cs="宋体"/>
          <w:sz w:val="24"/>
          <w:lang w:val="zh-CN"/>
        </w:rPr>
        <w:t>.1 谈判小组审阅供应商所递交的响应性文件。</w:t>
      </w:r>
    </w:p>
    <w:p w14:paraId="4B130FEC">
      <w:pPr>
        <w:autoSpaceDE w:val="0"/>
        <w:autoSpaceDN w:val="0"/>
        <w:adjustRightInd w:val="0"/>
        <w:spacing w:line="360" w:lineRule="auto"/>
        <w:ind w:firstLine="420"/>
        <w:rPr>
          <w:rFonts w:ascii="宋体" w:hAnsi="宋体" w:cs="宋体"/>
          <w:sz w:val="24"/>
          <w:lang w:val="zh-CN"/>
        </w:rPr>
      </w:pPr>
      <w:r>
        <w:rPr>
          <w:rFonts w:hint="eastAsia" w:ascii="宋体" w:hAnsi="宋体" w:cs="宋体"/>
          <w:sz w:val="24"/>
          <w:lang w:val="zh-CN"/>
        </w:rPr>
        <w:t>1</w:t>
      </w:r>
      <w:r>
        <w:rPr>
          <w:rFonts w:ascii="宋体" w:hAnsi="宋体" w:cs="宋体"/>
          <w:sz w:val="24"/>
          <w:lang w:val="zh-CN"/>
        </w:rPr>
        <w:t>0</w:t>
      </w:r>
      <w:r>
        <w:rPr>
          <w:rFonts w:hint="eastAsia" w:ascii="宋体" w:hAnsi="宋体" w:cs="宋体"/>
          <w:sz w:val="24"/>
          <w:lang w:val="zh-CN"/>
        </w:rPr>
        <w:t>.2 谈判小组所有成员集中与单一供应商分别就采购项目的技术、商务和价格进行谈判。</w:t>
      </w:r>
    </w:p>
    <w:p w14:paraId="3556BDAE">
      <w:pPr>
        <w:autoSpaceDE w:val="0"/>
        <w:autoSpaceDN w:val="0"/>
        <w:adjustRightInd w:val="0"/>
        <w:spacing w:line="360" w:lineRule="auto"/>
        <w:ind w:firstLine="420"/>
        <w:rPr>
          <w:rFonts w:ascii="宋体" w:hAnsi="宋体" w:cs="宋体"/>
          <w:sz w:val="24"/>
          <w:lang w:val="zh-CN"/>
        </w:rPr>
      </w:pPr>
      <w:r>
        <w:rPr>
          <w:rFonts w:hint="eastAsia" w:ascii="宋体" w:hAnsi="宋体" w:cs="宋体"/>
          <w:sz w:val="24"/>
          <w:lang w:val="zh-CN"/>
        </w:rPr>
        <w:t>1</w:t>
      </w:r>
      <w:r>
        <w:rPr>
          <w:rFonts w:ascii="宋体" w:hAnsi="宋体" w:cs="宋体"/>
          <w:sz w:val="24"/>
          <w:lang w:val="zh-CN"/>
        </w:rPr>
        <w:t>0</w:t>
      </w:r>
      <w:r>
        <w:rPr>
          <w:rFonts w:hint="eastAsia" w:ascii="宋体" w:hAnsi="宋体" w:cs="宋体"/>
          <w:sz w:val="24"/>
          <w:lang w:val="zh-CN"/>
        </w:rPr>
        <w:t>.3 谈判过程中，谈判小组根据采购文件和谈判情况可能实质性变动采购需求中的技术、服务要求以及合同草案条款。实质性变动是采购文件的有效组成部分，谈判小组将以书面形式通知所有参加谈判的供应商。</w:t>
      </w:r>
    </w:p>
    <w:p w14:paraId="5BB79A18">
      <w:pPr>
        <w:autoSpaceDE w:val="0"/>
        <w:autoSpaceDN w:val="0"/>
        <w:adjustRightInd w:val="0"/>
        <w:spacing w:line="360" w:lineRule="auto"/>
        <w:ind w:firstLine="420"/>
        <w:rPr>
          <w:rFonts w:ascii="宋体" w:hAnsi="宋体" w:cs="宋体"/>
          <w:sz w:val="24"/>
          <w:lang w:val="zh-CN"/>
        </w:rPr>
      </w:pPr>
      <w:r>
        <w:rPr>
          <w:rFonts w:hint="eastAsia" w:ascii="宋体" w:hAnsi="宋体" w:cs="宋体"/>
          <w:sz w:val="24"/>
          <w:lang w:val="zh-CN"/>
        </w:rPr>
        <w:t>1</w:t>
      </w:r>
      <w:r>
        <w:rPr>
          <w:rFonts w:ascii="宋体" w:hAnsi="宋体" w:cs="宋体"/>
          <w:sz w:val="24"/>
          <w:lang w:val="zh-CN"/>
        </w:rPr>
        <w:t>0</w:t>
      </w:r>
      <w:r>
        <w:rPr>
          <w:rFonts w:hint="eastAsia" w:ascii="宋体" w:hAnsi="宋体" w:cs="宋体"/>
          <w:sz w:val="24"/>
          <w:lang w:val="zh-CN"/>
        </w:rPr>
        <w:t>.4 供应商应当按照谈判响应文件的变动情况和谈判小组的要求重新提交响应文件，应由其法定代表人或授权代表签字或者加盖公章。</w:t>
      </w:r>
    </w:p>
    <w:p w14:paraId="2D9F7B6A">
      <w:pPr>
        <w:autoSpaceDE w:val="0"/>
        <w:autoSpaceDN w:val="0"/>
        <w:adjustRightInd w:val="0"/>
        <w:spacing w:line="360" w:lineRule="auto"/>
        <w:ind w:firstLine="420"/>
        <w:rPr>
          <w:rFonts w:ascii="宋体" w:hAnsi="宋体" w:cs="宋体"/>
          <w:sz w:val="24"/>
          <w:lang w:val="zh-CN"/>
        </w:rPr>
      </w:pPr>
      <w:r>
        <w:rPr>
          <w:rFonts w:hint="eastAsia" w:ascii="宋体" w:hAnsi="宋体" w:cs="宋体"/>
          <w:sz w:val="24"/>
          <w:lang w:val="zh-CN"/>
        </w:rPr>
        <w:t>1</w:t>
      </w:r>
      <w:r>
        <w:rPr>
          <w:rFonts w:ascii="宋体" w:hAnsi="宋体" w:cs="宋体"/>
          <w:sz w:val="24"/>
          <w:lang w:val="zh-CN"/>
        </w:rPr>
        <w:t>0</w:t>
      </w:r>
      <w:r>
        <w:rPr>
          <w:rFonts w:hint="eastAsia" w:ascii="宋体" w:hAnsi="宋体" w:cs="宋体"/>
          <w:sz w:val="24"/>
          <w:lang w:val="zh-CN"/>
        </w:rPr>
        <w:t>.5 谈判结束后，谈判小组将要求所有继续参加谈判的供应商在规定时间内提交最后报价。最后报价由其法定代表人或授权代表签字或者加盖公章，最后报价是供应商响应文件的有效组成部分。</w:t>
      </w:r>
    </w:p>
    <w:p w14:paraId="5A4E4C2D">
      <w:pPr>
        <w:spacing w:line="360" w:lineRule="auto"/>
        <w:ind w:firstLine="482" w:firstLineChars="200"/>
        <w:rPr>
          <w:rFonts w:ascii="宋体" w:hAnsi="宋体" w:cs="宋体"/>
          <w:b/>
          <w:kern w:val="0"/>
          <w:sz w:val="24"/>
        </w:rPr>
      </w:pPr>
      <w:r>
        <w:rPr>
          <w:rFonts w:hint="eastAsia" w:ascii="宋体" w:hAnsi="宋体" w:cs="宋体"/>
          <w:b/>
          <w:sz w:val="24"/>
          <w:lang w:val="zh-CN"/>
        </w:rPr>
        <w:t>1</w:t>
      </w:r>
      <w:r>
        <w:rPr>
          <w:rFonts w:ascii="宋体" w:hAnsi="宋体" w:cs="宋体"/>
          <w:b/>
          <w:sz w:val="24"/>
          <w:lang w:val="zh-CN"/>
        </w:rPr>
        <w:t>0</w:t>
      </w:r>
      <w:r>
        <w:rPr>
          <w:rFonts w:hint="eastAsia" w:ascii="宋体" w:hAnsi="宋体" w:cs="宋体"/>
          <w:b/>
          <w:sz w:val="24"/>
          <w:lang w:val="zh-CN"/>
        </w:rPr>
        <w:t>.6 出现下列情形之一的谈判响应文件按照无效处理：</w:t>
      </w:r>
    </w:p>
    <w:p w14:paraId="08CD3CCF">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zh-CN"/>
        </w:rPr>
        <w:t>未按竞争性谈判邀请规定的数额和办法交纳谈判保证金的；</w:t>
      </w:r>
    </w:p>
    <w:p w14:paraId="44A2783D">
      <w:pPr>
        <w:spacing w:line="360" w:lineRule="auto"/>
        <w:ind w:firstLine="480" w:firstLineChars="200"/>
        <w:rPr>
          <w:rFonts w:ascii="宋体" w:hAnsi="宋体" w:cs="宋体"/>
          <w:sz w:val="24"/>
        </w:rPr>
      </w:pPr>
      <w:r>
        <w:rPr>
          <w:rFonts w:hint="eastAsia" w:ascii="宋体" w:hAnsi="宋体" w:cs="宋体"/>
          <w:sz w:val="24"/>
        </w:rPr>
        <w:t>（2）不具备采购文件中规定资格条件的；</w:t>
      </w:r>
    </w:p>
    <w:p w14:paraId="27EB87FD">
      <w:pPr>
        <w:spacing w:line="360" w:lineRule="auto"/>
        <w:ind w:firstLine="480" w:firstLineChars="200"/>
        <w:rPr>
          <w:rFonts w:ascii="宋体" w:hAnsi="宋体" w:cs="宋体"/>
          <w:sz w:val="24"/>
        </w:rPr>
      </w:pPr>
      <w:r>
        <w:rPr>
          <w:rFonts w:hint="eastAsia" w:ascii="宋体" w:hAnsi="宋体" w:cs="宋体"/>
          <w:sz w:val="24"/>
        </w:rPr>
        <w:t>（3）未实质性响应采购文件要求的；</w:t>
      </w:r>
      <w:r>
        <w:rPr>
          <w:rFonts w:hint="eastAsia" w:ascii="宋体" w:hAnsi="宋体" w:cs="宋体"/>
          <w:sz w:val="24"/>
          <w:lang w:val="zh-CN"/>
        </w:rPr>
        <w:t>(出现加</w:t>
      </w:r>
      <w:r>
        <w:rPr>
          <w:rFonts w:hint="eastAsia" w:ascii="宋体" w:hAnsi="宋体" w:cs="宋体"/>
          <w:b/>
          <w:bCs/>
          <w:sz w:val="24"/>
        </w:rPr>
        <w:t>*</w:t>
      </w:r>
      <w:r>
        <w:rPr>
          <w:rFonts w:hint="eastAsia" w:ascii="宋体" w:hAnsi="宋体" w:cs="宋体"/>
          <w:sz w:val="24"/>
          <w:lang w:val="zh-CN"/>
        </w:rPr>
        <w:t>部分条件之一不响应；或者其他部分或重要条件不响应达到</w:t>
      </w:r>
      <w:r>
        <w:rPr>
          <w:rFonts w:ascii="宋体" w:hAnsi="宋体" w:cs="宋体"/>
          <w:sz w:val="24"/>
          <w:lang w:val="zh-CN"/>
        </w:rPr>
        <w:t>2</w:t>
      </w:r>
      <w:r>
        <w:rPr>
          <w:rFonts w:hint="eastAsia" w:ascii="宋体" w:hAnsi="宋体" w:cs="宋体"/>
          <w:sz w:val="24"/>
          <w:lang w:val="zh-CN"/>
        </w:rPr>
        <w:t>个及以上的，且被谈判小组认定为质量和服务不能满足本项目要求，构成实质性不响应的。)</w:t>
      </w:r>
    </w:p>
    <w:p w14:paraId="11CCC7DC">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rPr>
        <w:t>（4）</w:t>
      </w:r>
      <w:r>
        <w:rPr>
          <w:rFonts w:hint="eastAsia" w:ascii="宋体" w:hAnsi="宋体" w:cs="宋体"/>
          <w:sz w:val="24"/>
          <w:lang w:val="zh-CN"/>
        </w:rPr>
        <w:t>不符合法律、法规和采购文件规定的其他实质性要求的。</w:t>
      </w:r>
    </w:p>
    <w:p w14:paraId="781BF951">
      <w:pPr>
        <w:spacing w:line="360" w:lineRule="auto"/>
        <w:ind w:firstLine="482" w:firstLineChars="200"/>
        <w:rPr>
          <w:rFonts w:ascii="宋体" w:hAnsi="宋体" w:cs="宋体"/>
          <w:b/>
          <w:sz w:val="24"/>
          <w:lang w:val="zh-CN"/>
        </w:rPr>
      </w:pPr>
      <w:r>
        <w:rPr>
          <w:rFonts w:hint="eastAsia" w:ascii="宋体" w:hAnsi="宋体" w:cs="宋体"/>
          <w:b/>
          <w:sz w:val="24"/>
          <w:lang w:val="zh-CN"/>
        </w:rPr>
        <w:t>1</w:t>
      </w:r>
      <w:r>
        <w:rPr>
          <w:rFonts w:ascii="宋体" w:hAnsi="宋体" w:cs="宋体"/>
          <w:b/>
          <w:sz w:val="24"/>
          <w:lang w:val="zh-CN"/>
        </w:rPr>
        <w:t>0</w:t>
      </w:r>
      <w:r>
        <w:rPr>
          <w:rFonts w:hint="eastAsia" w:ascii="宋体" w:hAnsi="宋体" w:cs="宋体"/>
          <w:b/>
          <w:sz w:val="24"/>
          <w:lang w:val="zh-CN"/>
        </w:rPr>
        <w:t>.7 出现下列情形之一的谈判终止：</w:t>
      </w:r>
    </w:p>
    <w:p w14:paraId="643893AE">
      <w:pPr>
        <w:spacing w:line="360" w:lineRule="auto"/>
        <w:ind w:firstLine="480" w:firstLineChars="200"/>
        <w:rPr>
          <w:rFonts w:ascii="宋体" w:hAnsi="宋体" w:cs="宋体"/>
          <w:sz w:val="24"/>
          <w:lang w:val="zh-CN"/>
        </w:rPr>
      </w:pPr>
      <w:r>
        <w:rPr>
          <w:rFonts w:hint="eastAsia" w:ascii="宋体" w:hAnsi="宋体" w:cs="宋体"/>
          <w:sz w:val="24"/>
          <w:lang w:val="zh-CN"/>
        </w:rPr>
        <w:t>（1）所有供应商的响应文件被谈判小组认定为无效的；</w:t>
      </w:r>
    </w:p>
    <w:p w14:paraId="698672C5">
      <w:pPr>
        <w:spacing w:line="360" w:lineRule="auto"/>
        <w:ind w:firstLine="480" w:firstLineChars="200"/>
        <w:rPr>
          <w:rFonts w:ascii="宋体" w:hAnsi="宋体" w:cs="宋体"/>
          <w:sz w:val="24"/>
          <w:lang w:val="zh-CN"/>
        </w:rPr>
      </w:pPr>
      <w:r>
        <w:rPr>
          <w:rFonts w:hint="eastAsia" w:ascii="宋体" w:hAnsi="宋体" w:cs="宋体"/>
          <w:sz w:val="24"/>
          <w:lang w:val="zh-CN"/>
        </w:rPr>
        <w:t>（2）出现影响采购公正的违法、违规行为的；</w:t>
      </w:r>
    </w:p>
    <w:p w14:paraId="65EDD35E">
      <w:pPr>
        <w:spacing w:line="360" w:lineRule="auto"/>
        <w:ind w:firstLine="480" w:firstLineChars="200"/>
        <w:rPr>
          <w:rFonts w:ascii="宋体" w:hAnsi="宋体" w:cs="宋体"/>
          <w:sz w:val="24"/>
          <w:lang w:val="zh-CN"/>
        </w:rPr>
      </w:pPr>
      <w:r>
        <w:rPr>
          <w:rFonts w:hint="eastAsia" w:ascii="宋体" w:hAnsi="宋体" w:cs="宋体"/>
          <w:sz w:val="24"/>
          <w:lang w:val="zh-CN"/>
        </w:rPr>
        <w:t>（3）供应商的最终报价超过采购预算，且采购人不能支付的；</w:t>
      </w:r>
    </w:p>
    <w:p w14:paraId="6FD2BB40">
      <w:pPr>
        <w:spacing w:line="360" w:lineRule="auto"/>
        <w:ind w:firstLine="480" w:firstLineChars="200"/>
        <w:rPr>
          <w:rFonts w:ascii="宋体" w:hAnsi="宋体" w:cs="宋体"/>
          <w:sz w:val="24"/>
          <w:lang w:val="zh-CN"/>
        </w:rPr>
      </w:pPr>
      <w:r>
        <w:rPr>
          <w:rFonts w:hint="eastAsia" w:ascii="宋体" w:hAnsi="宋体" w:cs="宋体"/>
          <w:sz w:val="24"/>
          <w:lang w:val="zh-CN"/>
        </w:rPr>
        <w:t>（4）因重大变故，采购任务取消的；</w:t>
      </w:r>
    </w:p>
    <w:p w14:paraId="02667AFE">
      <w:pPr>
        <w:spacing w:line="360" w:lineRule="auto"/>
        <w:ind w:firstLine="480" w:firstLineChars="200"/>
        <w:rPr>
          <w:rFonts w:ascii="宋体" w:hAnsi="宋体" w:cs="宋体"/>
          <w:sz w:val="24"/>
          <w:lang w:val="zh-CN"/>
        </w:rPr>
      </w:pPr>
      <w:r>
        <w:rPr>
          <w:rFonts w:hint="eastAsia" w:ascii="宋体" w:hAnsi="宋体" w:cs="宋体"/>
          <w:sz w:val="24"/>
          <w:lang w:val="zh-CN"/>
        </w:rPr>
        <w:t>（5）采购人需求发生重大变化暂时不能确定或供应商提供的货物和服务不能满足需求等。</w:t>
      </w:r>
    </w:p>
    <w:p w14:paraId="308915C0">
      <w:pPr>
        <w:autoSpaceDE w:val="0"/>
        <w:autoSpaceDN w:val="0"/>
        <w:adjustRightInd w:val="0"/>
        <w:spacing w:line="360" w:lineRule="auto"/>
        <w:ind w:firstLine="420"/>
        <w:rPr>
          <w:rFonts w:ascii="宋体" w:hAnsi="宋体" w:cs="宋体"/>
          <w:b/>
          <w:sz w:val="24"/>
          <w:lang w:val="zh-CN"/>
        </w:rPr>
      </w:pPr>
      <w:r>
        <w:rPr>
          <w:rFonts w:hint="eastAsia" w:ascii="宋体" w:hAnsi="宋体" w:cs="宋体"/>
          <w:b/>
          <w:sz w:val="24"/>
          <w:lang w:val="zh-CN"/>
        </w:rPr>
        <w:t>1</w:t>
      </w:r>
      <w:r>
        <w:rPr>
          <w:rFonts w:ascii="宋体" w:hAnsi="宋体" w:cs="宋体"/>
          <w:b/>
          <w:sz w:val="24"/>
          <w:lang w:val="zh-CN"/>
        </w:rPr>
        <w:t>1</w:t>
      </w:r>
      <w:r>
        <w:rPr>
          <w:rFonts w:hint="eastAsia" w:ascii="宋体" w:hAnsi="宋体" w:cs="宋体"/>
          <w:b/>
          <w:sz w:val="24"/>
          <w:lang w:val="zh-CN"/>
        </w:rPr>
        <w:t>、成交标准。</w:t>
      </w:r>
    </w:p>
    <w:p w14:paraId="1614386D">
      <w:pPr>
        <w:autoSpaceDE w:val="0"/>
        <w:autoSpaceDN w:val="0"/>
        <w:adjustRightInd w:val="0"/>
        <w:spacing w:line="360" w:lineRule="auto"/>
        <w:ind w:firstLine="420"/>
        <w:rPr>
          <w:rFonts w:ascii="宋体" w:hAnsi="宋体" w:cs="宋体"/>
          <w:sz w:val="24"/>
        </w:rPr>
      </w:pPr>
      <w:r>
        <w:rPr>
          <w:rFonts w:hint="eastAsia" w:ascii="宋体" w:hAnsi="宋体" w:cs="宋体"/>
          <w:sz w:val="24"/>
          <w:lang w:val="zh-CN"/>
        </w:rPr>
        <w:t>1</w:t>
      </w:r>
      <w:r>
        <w:rPr>
          <w:rFonts w:ascii="宋体" w:hAnsi="宋体" w:cs="宋体"/>
          <w:sz w:val="24"/>
          <w:lang w:val="zh-CN"/>
        </w:rPr>
        <w:t>1</w:t>
      </w:r>
      <w:r>
        <w:rPr>
          <w:rFonts w:hint="eastAsia" w:ascii="宋体" w:hAnsi="宋体" w:cs="宋体"/>
          <w:sz w:val="24"/>
          <w:lang w:val="zh-CN"/>
        </w:rPr>
        <w:t>.1 技术性能、</w:t>
      </w:r>
      <w:r>
        <w:rPr>
          <w:rFonts w:hint="eastAsia" w:ascii="宋体" w:hAnsi="宋体" w:cs="宋体"/>
          <w:sz w:val="24"/>
        </w:rPr>
        <w:t>质量和服务均能满足采购文件实质性要求，且报价最低。</w:t>
      </w:r>
    </w:p>
    <w:p w14:paraId="588A0D63">
      <w:pPr>
        <w:autoSpaceDE w:val="0"/>
        <w:autoSpaceDN w:val="0"/>
        <w:adjustRightInd w:val="0"/>
        <w:spacing w:line="360" w:lineRule="auto"/>
        <w:ind w:firstLine="420"/>
        <w:rPr>
          <w:rFonts w:ascii="宋体" w:hAnsi="宋体" w:cs="宋体"/>
          <w:b/>
          <w:bCs/>
          <w:sz w:val="24"/>
          <w:lang w:val="zh-CN"/>
        </w:rPr>
      </w:pPr>
      <w:r>
        <w:rPr>
          <w:rFonts w:hint="eastAsia" w:ascii="宋体" w:hAnsi="宋体" w:cs="宋体"/>
          <w:b/>
          <w:bCs/>
          <w:sz w:val="24"/>
          <w:lang w:val="zh-CN"/>
        </w:rPr>
        <w:t>1</w:t>
      </w:r>
      <w:r>
        <w:rPr>
          <w:rFonts w:ascii="宋体" w:hAnsi="宋体" w:cs="宋体"/>
          <w:b/>
          <w:bCs/>
          <w:sz w:val="24"/>
          <w:lang w:val="zh-CN"/>
        </w:rPr>
        <w:t>2</w:t>
      </w:r>
      <w:r>
        <w:rPr>
          <w:rFonts w:hint="eastAsia" w:ascii="宋体" w:hAnsi="宋体" w:cs="宋体"/>
          <w:b/>
          <w:bCs/>
          <w:sz w:val="24"/>
          <w:lang w:val="zh-CN"/>
        </w:rPr>
        <w:t>、确定成交供应商</w:t>
      </w:r>
    </w:p>
    <w:p w14:paraId="1FF4A70C">
      <w:pPr>
        <w:spacing w:line="360" w:lineRule="auto"/>
        <w:ind w:firstLine="480" w:firstLineChars="200"/>
        <w:rPr>
          <w:rFonts w:ascii="宋体" w:hAnsi="宋体" w:cs="宋体"/>
          <w:b/>
          <w:kern w:val="0"/>
          <w:sz w:val="24"/>
        </w:rPr>
      </w:pPr>
      <w:r>
        <w:rPr>
          <w:rFonts w:hint="eastAsia" w:ascii="宋体" w:hAnsi="宋体" w:cs="宋体"/>
          <w:sz w:val="24"/>
          <w:lang w:val="zh-CN"/>
        </w:rPr>
        <w:t>1</w:t>
      </w:r>
      <w:r>
        <w:rPr>
          <w:rFonts w:ascii="宋体" w:hAnsi="宋体" w:cs="宋体"/>
          <w:sz w:val="24"/>
          <w:lang w:val="zh-CN"/>
        </w:rPr>
        <w:t>2</w:t>
      </w:r>
      <w:r>
        <w:rPr>
          <w:rFonts w:hint="eastAsia" w:ascii="宋体" w:hAnsi="宋体" w:cs="宋体"/>
          <w:sz w:val="24"/>
          <w:lang w:val="zh-CN"/>
        </w:rPr>
        <w:t>.1  评审后，</w:t>
      </w:r>
      <w:r>
        <w:rPr>
          <w:rFonts w:hint="eastAsia" w:ascii="宋体" w:hAnsi="宋体" w:cs="宋体"/>
          <w:sz w:val="24"/>
        </w:rPr>
        <w:t>按综合得分由低到高顺序排列，并根据成交标准确定成交供应商</w:t>
      </w:r>
      <w:r>
        <w:rPr>
          <w:rFonts w:hint="eastAsia" w:ascii="宋体" w:hAnsi="宋体" w:cs="宋体"/>
          <w:b/>
          <w:sz w:val="24"/>
        </w:rPr>
        <w:t>。</w:t>
      </w:r>
      <w:r>
        <w:rPr>
          <w:rFonts w:hint="eastAsia" w:ascii="宋体" w:hAnsi="宋体" w:cs="宋体"/>
          <w:sz w:val="24"/>
        </w:rPr>
        <w:t>得分相同的，按技术指标优劣顺序排列。谈判小组认为，供应商的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供应商递补，以此类推。</w:t>
      </w:r>
    </w:p>
    <w:p w14:paraId="238B71A1">
      <w:pPr>
        <w:spacing w:line="360" w:lineRule="auto"/>
        <w:ind w:firstLine="480" w:firstLineChars="200"/>
        <w:rPr>
          <w:rFonts w:hint="eastAsia" w:ascii="宋体" w:hAnsi="宋体" w:cs="宋体"/>
          <w:sz w:val="24"/>
          <w:lang w:val="zh-CN"/>
        </w:rPr>
      </w:pPr>
      <w:r>
        <w:rPr>
          <w:rFonts w:hint="eastAsia" w:ascii="宋体" w:hAnsi="宋体" w:cs="宋体"/>
          <w:sz w:val="24"/>
          <w:lang w:val="zh-CN"/>
        </w:rPr>
        <w:t>12.</w:t>
      </w:r>
      <w:r>
        <w:rPr>
          <w:rFonts w:hint="eastAsia" w:ascii="宋体" w:hAnsi="宋体" w:cs="宋体"/>
          <w:sz w:val="24"/>
          <w:lang w:val="en-US" w:eastAsia="zh-CN"/>
        </w:rPr>
        <w:t>2采购结果确定后</w:t>
      </w:r>
      <w:r>
        <w:rPr>
          <w:rFonts w:hint="eastAsia" w:ascii="宋体" w:hAnsi="宋体" w:cs="宋体"/>
          <w:sz w:val="24"/>
          <w:lang w:val="zh-CN"/>
        </w:rPr>
        <w:t>，成交供应商除发生法律规定的不能预见、不能避免并不能克服的客观情况外不得放弃或拒绝签订合同的。放弃或拒绝签订合同的，情节严重的提请财政部门将其列入不良行为名单，在一至三年内不得参加政府采购活动。</w:t>
      </w:r>
    </w:p>
    <w:p w14:paraId="0B00ADE2">
      <w:pPr>
        <w:tabs>
          <w:tab w:val="left" w:pos="1260"/>
        </w:tabs>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采购人对未成交的供应商不作未成交原因的解释。</w:t>
      </w:r>
    </w:p>
    <w:p w14:paraId="528CFA19">
      <w:pPr>
        <w:autoSpaceDE w:val="0"/>
        <w:autoSpaceDN w:val="0"/>
        <w:adjustRightInd w:val="0"/>
        <w:spacing w:line="360" w:lineRule="auto"/>
        <w:ind w:firstLine="420"/>
        <w:rPr>
          <w:rFonts w:ascii="宋体" w:hAnsi="宋体" w:cs="宋体"/>
          <w:b/>
          <w:sz w:val="24"/>
        </w:rPr>
      </w:pPr>
      <w:r>
        <w:rPr>
          <w:rFonts w:hint="eastAsia" w:ascii="宋体" w:hAnsi="宋体" w:cs="宋体"/>
          <w:sz w:val="24"/>
        </w:rPr>
        <w:t>1</w:t>
      </w:r>
      <w:r>
        <w:rPr>
          <w:rFonts w:ascii="宋体" w:hAnsi="宋体" w:cs="宋体"/>
          <w:sz w:val="24"/>
        </w:rPr>
        <w:t>2</w:t>
      </w: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所有谈判响应文件都将作为档案保存，不论成交与否，均不退回。</w:t>
      </w:r>
    </w:p>
    <w:p w14:paraId="4F1A8D86">
      <w:pPr>
        <w:autoSpaceDE w:val="0"/>
        <w:autoSpaceDN w:val="0"/>
        <w:adjustRightInd w:val="0"/>
        <w:spacing w:line="360" w:lineRule="auto"/>
        <w:ind w:firstLine="472" w:firstLineChars="196"/>
        <w:rPr>
          <w:rFonts w:ascii="宋体" w:hAnsi="宋体" w:cs="宋体"/>
          <w:b/>
          <w:sz w:val="24"/>
        </w:rPr>
      </w:pPr>
      <w:r>
        <w:rPr>
          <w:rFonts w:hint="eastAsia" w:ascii="宋体" w:hAnsi="宋体" w:cs="宋体"/>
          <w:b/>
          <w:sz w:val="24"/>
          <w:lang w:val="zh-CN"/>
        </w:rPr>
        <w:t>1</w:t>
      </w:r>
      <w:r>
        <w:rPr>
          <w:rFonts w:ascii="宋体" w:hAnsi="宋体" w:cs="宋体"/>
          <w:b/>
          <w:sz w:val="24"/>
          <w:lang w:val="zh-CN"/>
        </w:rPr>
        <w:t>3</w:t>
      </w:r>
      <w:r>
        <w:rPr>
          <w:rFonts w:hint="eastAsia" w:ascii="宋体" w:hAnsi="宋体" w:cs="宋体"/>
          <w:b/>
          <w:bCs/>
          <w:sz w:val="24"/>
          <w:lang w:val="zh-CN"/>
        </w:rPr>
        <w:t>、</w:t>
      </w:r>
      <w:r>
        <w:rPr>
          <w:rFonts w:hint="eastAsia" w:ascii="宋体" w:hAnsi="宋体" w:cs="宋体"/>
          <w:b/>
          <w:sz w:val="24"/>
        </w:rPr>
        <w:t>编写谈判（评审）报告</w:t>
      </w:r>
    </w:p>
    <w:p w14:paraId="28571B80">
      <w:pPr>
        <w:autoSpaceDE w:val="0"/>
        <w:autoSpaceDN w:val="0"/>
        <w:adjustRightInd w:val="0"/>
        <w:spacing w:line="360" w:lineRule="auto"/>
        <w:ind w:firstLine="420"/>
        <w:rPr>
          <w:rFonts w:ascii="宋体" w:hAnsi="宋体" w:cs="宋体"/>
          <w:sz w:val="24"/>
        </w:rPr>
      </w:pPr>
      <w:r>
        <w:rPr>
          <w:rFonts w:hint="eastAsia" w:ascii="宋体" w:hAnsi="宋体" w:cs="宋体"/>
          <w:sz w:val="24"/>
        </w:rPr>
        <w:t>1</w:t>
      </w:r>
      <w:r>
        <w:rPr>
          <w:rFonts w:ascii="宋体" w:hAnsi="宋体" w:cs="宋体"/>
          <w:sz w:val="24"/>
        </w:rPr>
        <w:t>3</w:t>
      </w:r>
      <w:r>
        <w:rPr>
          <w:rFonts w:hint="eastAsia" w:ascii="宋体" w:hAnsi="宋体" w:cs="宋体"/>
          <w:sz w:val="24"/>
        </w:rPr>
        <w:t>.1 谈判小组根据谈判过程和结果编写谈判（评审）报告。</w:t>
      </w:r>
    </w:p>
    <w:p w14:paraId="239ED5FF">
      <w:pPr>
        <w:autoSpaceDE w:val="0"/>
        <w:autoSpaceDN w:val="0"/>
        <w:adjustRightInd w:val="0"/>
        <w:spacing w:line="360" w:lineRule="auto"/>
        <w:ind w:firstLine="420"/>
        <w:rPr>
          <w:rFonts w:ascii="宋体" w:hAnsi="宋体" w:cs="宋体"/>
          <w:b/>
          <w:bCs/>
          <w:sz w:val="24"/>
          <w:lang w:val="zh-CN"/>
        </w:rPr>
      </w:pPr>
      <w:r>
        <w:rPr>
          <w:rFonts w:hint="eastAsia" w:ascii="宋体" w:hAnsi="宋体" w:cs="宋体"/>
          <w:b/>
          <w:sz w:val="24"/>
          <w:lang w:val="zh-CN"/>
        </w:rPr>
        <w:t>1</w:t>
      </w:r>
      <w:r>
        <w:rPr>
          <w:rFonts w:ascii="宋体" w:hAnsi="宋体" w:cs="宋体"/>
          <w:b/>
          <w:sz w:val="24"/>
          <w:lang w:val="zh-CN"/>
        </w:rPr>
        <w:t>4</w:t>
      </w:r>
      <w:r>
        <w:rPr>
          <w:rFonts w:hint="eastAsia" w:ascii="宋体" w:hAnsi="宋体" w:cs="宋体"/>
          <w:b/>
          <w:sz w:val="24"/>
          <w:lang w:val="zh-CN"/>
        </w:rPr>
        <w:t>、</w:t>
      </w:r>
      <w:r>
        <w:rPr>
          <w:rFonts w:hint="eastAsia" w:ascii="宋体" w:hAnsi="宋体" w:cs="宋体"/>
          <w:b/>
          <w:bCs/>
          <w:sz w:val="24"/>
          <w:lang w:val="zh-CN"/>
        </w:rPr>
        <w:t>签订合同</w:t>
      </w:r>
    </w:p>
    <w:p w14:paraId="1C13D531">
      <w:pPr>
        <w:autoSpaceDE w:val="0"/>
        <w:autoSpaceDN w:val="0"/>
        <w:adjustRightInd w:val="0"/>
        <w:spacing w:line="360" w:lineRule="auto"/>
        <w:ind w:firstLine="420"/>
        <w:rPr>
          <w:rFonts w:ascii="宋体" w:hAnsi="宋体" w:cs="宋体"/>
          <w:sz w:val="24"/>
          <w:lang w:val="zh-CN"/>
        </w:rPr>
      </w:pPr>
      <w:r>
        <w:rPr>
          <w:rFonts w:hint="eastAsia" w:ascii="宋体" w:hAnsi="宋体" w:cs="宋体"/>
          <w:sz w:val="24"/>
        </w:rPr>
        <w:t>1</w:t>
      </w:r>
      <w:r>
        <w:rPr>
          <w:rFonts w:ascii="宋体" w:hAnsi="宋体" w:cs="宋体"/>
          <w:sz w:val="24"/>
        </w:rPr>
        <w:t>4</w:t>
      </w:r>
      <w:r>
        <w:rPr>
          <w:rFonts w:hint="eastAsia" w:ascii="宋体" w:hAnsi="宋体" w:cs="宋体"/>
          <w:sz w:val="24"/>
          <w:lang w:val="zh-CN"/>
        </w:rPr>
        <w:t>.</w:t>
      </w:r>
      <w:r>
        <w:rPr>
          <w:rFonts w:hint="eastAsia" w:ascii="宋体" w:hAnsi="宋体" w:cs="宋体"/>
          <w:sz w:val="24"/>
        </w:rPr>
        <w:t>1 成交供应商</w:t>
      </w:r>
      <w:r>
        <w:rPr>
          <w:rFonts w:hint="eastAsia" w:ascii="宋体" w:hAnsi="宋体" w:cs="宋体"/>
          <w:sz w:val="24"/>
          <w:lang w:val="en-US" w:eastAsia="zh-CN"/>
        </w:rPr>
        <w:t>接采购人通知后</w:t>
      </w:r>
      <w:r>
        <w:rPr>
          <w:rFonts w:hint="eastAsia" w:ascii="宋体" w:hAnsi="宋体" w:cs="宋体"/>
          <w:sz w:val="24"/>
          <w:lang w:val="zh-CN"/>
        </w:rPr>
        <w:t>三十日内，</w:t>
      </w:r>
      <w:r>
        <w:rPr>
          <w:rFonts w:hint="eastAsia" w:ascii="宋体" w:hAnsi="宋体" w:cs="宋体"/>
          <w:sz w:val="24"/>
        </w:rPr>
        <w:t>与采购人签订合同，所签订的合同不得对采购文件和竞争性谈判响应文件作实质性修改。</w:t>
      </w:r>
    </w:p>
    <w:p w14:paraId="444FB324">
      <w:pPr>
        <w:autoSpaceDE w:val="0"/>
        <w:autoSpaceDN w:val="0"/>
        <w:adjustRightInd w:val="0"/>
        <w:spacing w:line="360" w:lineRule="auto"/>
        <w:ind w:firstLine="420"/>
        <w:rPr>
          <w:rFonts w:ascii="宋体" w:hAnsi="宋体" w:cs="宋体"/>
          <w:sz w:val="24"/>
        </w:rPr>
      </w:pPr>
      <w:r>
        <w:rPr>
          <w:rFonts w:hint="eastAsia" w:ascii="宋体" w:hAnsi="宋体" w:cs="宋体"/>
          <w:sz w:val="24"/>
        </w:rPr>
        <w:t>1</w:t>
      </w:r>
      <w:r>
        <w:rPr>
          <w:rFonts w:ascii="宋体" w:hAnsi="宋体" w:cs="宋体"/>
          <w:sz w:val="24"/>
        </w:rPr>
        <w:t>4</w:t>
      </w:r>
      <w:r>
        <w:rPr>
          <w:rFonts w:hint="eastAsia" w:ascii="宋体" w:hAnsi="宋体" w:cs="宋体"/>
          <w:sz w:val="24"/>
          <w:lang w:val="zh-CN"/>
        </w:rPr>
        <w:t xml:space="preserve">.2 </w:t>
      </w:r>
      <w:r>
        <w:rPr>
          <w:rFonts w:hint="eastAsia" w:ascii="宋体" w:hAnsi="宋体" w:cs="宋体"/>
          <w:sz w:val="24"/>
        </w:rPr>
        <w:t>采购人不得向成交供应商提出任何不合理的要求作为签订合同的条件，不得与成交供应商私下订立背离合同实质性内容的协议。</w:t>
      </w:r>
    </w:p>
    <w:p w14:paraId="3ACBF9AE">
      <w:pPr>
        <w:autoSpaceDE w:val="0"/>
        <w:autoSpaceDN w:val="0"/>
        <w:adjustRightInd w:val="0"/>
        <w:spacing w:line="360" w:lineRule="auto"/>
        <w:ind w:firstLine="420"/>
        <w:rPr>
          <w:rFonts w:ascii="宋体" w:hAnsi="宋体" w:cs="宋体"/>
          <w:sz w:val="24"/>
          <w:lang w:val="zh-CN"/>
        </w:rPr>
      </w:pPr>
      <w:r>
        <w:rPr>
          <w:rFonts w:hint="eastAsia" w:ascii="宋体" w:hAnsi="宋体" w:cs="宋体"/>
          <w:sz w:val="24"/>
        </w:rPr>
        <w:t>1</w:t>
      </w:r>
      <w:r>
        <w:rPr>
          <w:rFonts w:ascii="宋体" w:hAnsi="宋体" w:cs="宋体"/>
          <w:sz w:val="24"/>
        </w:rPr>
        <w:t>4</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 xml:space="preserve"> </w:t>
      </w:r>
      <w:r>
        <w:rPr>
          <w:rFonts w:hint="eastAsia" w:ascii="宋体" w:hAnsi="宋体" w:cs="宋体"/>
          <w:sz w:val="24"/>
          <w:lang w:val="zh-CN"/>
        </w:rPr>
        <w:t>成交供应商因不可抗力或者自身原因不能履行合同的，采购人可以视情与排位在成交供应商之后第一位的成交候选供应商签订合同，以此类推。</w:t>
      </w:r>
    </w:p>
    <w:p w14:paraId="63904911">
      <w:pPr>
        <w:autoSpaceDE w:val="0"/>
        <w:autoSpaceDN w:val="0"/>
        <w:adjustRightInd w:val="0"/>
        <w:spacing w:line="360" w:lineRule="auto"/>
        <w:ind w:firstLine="420"/>
        <w:rPr>
          <w:rFonts w:ascii="宋体" w:hAnsi="宋体" w:cs="宋体"/>
          <w:sz w:val="24"/>
          <w:lang w:val="zh-CN"/>
        </w:rPr>
      </w:pPr>
      <w:r>
        <w:rPr>
          <w:rFonts w:hint="eastAsia" w:ascii="宋体" w:hAnsi="宋体" w:cs="宋体"/>
          <w:sz w:val="24"/>
          <w:lang w:val="zh-CN"/>
        </w:rPr>
        <w:t>1</w:t>
      </w:r>
      <w:r>
        <w:rPr>
          <w:rFonts w:ascii="宋体" w:hAnsi="宋体" w:cs="宋体"/>
          <w:sz w:val="24"/>
          <w:lang w:val="zh-CN"/>
        </w:rPr>
        <w:t>4</w:t>
      </w:r>
      <w:r>
        <w:rPr>
          <w:rFonts w:hint="eastAsia" w:ascii="宋体" w:hAnsi="宋体" w:cs="宋体"/>
          <w:sz w:val="24"/>
          <w:lang w:val="zh-CN"/>
        </w:rPr>
        <w:t>.</w:t>
      </w:r>
      <w:r>
        <w:rPr>
          <w:rFonts w:hint="eastAsia" w:ascii="宋体" w:hAnsi="宋体" w:cs="宋体"/>
          <w:sz w:val="24"/>
          <w:lang w:val="en-US" w:eastAsia="zh-CN"/>
        </w:rPr>
        <w:t>4</w:t>
      </w:r>
      <w:r>
        <w:rPr>
          <w:rFonts w:hint="eastAsia" w:ascii="宋体" w:hAnsi="宋体" w:cs="宋体"/>
          <w:sz w:val="24"/>
          <w:lang w:val="zh-CN"/>
        </w:rPr>
        <w:t xml:space="preserve"> 合同履行中，采购人需追加与合同标的相同的货物或服务的，在不改变合同其他条款的前提下，可以与供应商协商签订补充合同，但所有补充合同的采购金额不得超过原合同采购金额的百分之十。</w:t>
      </w:r>
    </w:p>
    <w:p w14:paraId="115D742B">
      <w:pPr>
        <w:autoSpaceDE w:val="0"/>
        <w:autoSpaceDN w:val="0"/>
        <w:adjustRightInd w:val="0"/>
        <w:spacing w:line="360" w:lineRule="auto"/>
        <w:ind w:firstLine="480" w:firstLineChars="200"/>
        <w:rPr>
          <w:rFonts w:ascii="宋体" w:hAnsi="宋体"/>
          <w:kern w:val="0"/>
          <w:sz w:val="24"/>
          <w:szCs w:val="20"/>
        </w:rPr>
      </w:pPr>
      <w:r>
        <w:rPr>
          <w:rFonts w:hint="eastAsia" w:ascii="宋体" w:hAnsi="宋体"/>
          <w:kern w:val="0"/>
          <w:sz w:val="24"/>
          <w:szCs w:val="20"/>
        </w:rPr>
        <w:t>1</w:t>
      </w:r>
      <w:r>
        <w:rPr>
          <w:rFonts w:ascii="宋体" w:hAnsi="宋体"/>
          <w:kern w:val="0"/>
          <w:sz w:val="24"/>
          <w:szCs w:val="20"/>
        </w:rPr>
        <w:t>5</w:t>
      </w:r>
      <w:r>
        <w:rPr>
          <w:rFonts w:hint="eastAsia" w:ascii="宋体" w:hAnsi="宋体"/>
          <w:kern w:val="0"/>
          <w:sz w:val="24"/>
          <w:szCs w:val="20"/>
        </w:rPr>
        <w:t>、任何单位和个人对采购人在采购活动中的违法行为，有权控告和检举。</w:t>
      </w:r>
    </w:p>
    <w:p w14:paraId="56EE37F9">
      <w:pPr>
        <w:autoSpaceDE w:val="0"/>
        <w:autoSpaceDN w:val="0"/>
        <w:adjustRightInd w:val="0"/>
        <w:spacing w:line="360" w:lineRule="auto"/>
        <w:ind w:firstLine="480" w:firstLineChars="200"/>
        <w:rPr>
          <w:rFonts w:ascii="宋体" w:hAnsi="宋体"/>
          <w:kern w:val="0"/>
          <w:sz w:val="24"/>
          <w:szCs w:val="20"/>
        </w:rPr>
      </w:pPr>
    </w:p>
    <w:p w14:paraId="0BE63316">
      <w:pPr>
        <w:autoSpaceDE w:val="0"/>
        <w:autoSpaceDN w:val="0"/>
        <w:adjustRightInd w:val="0"/>
        <w:spacing w:line="360" w:lineRule="auto"/>
        <w:ind w:firstLine="480" w:firstLineChars="200"/>
        <w:rPr>
          <w:rFonts w:ascii="宋体" w:hAnsi="宋体"/>
          <w:kern w:val="0"/>
          <w:sz w:val="24"/>
          <w:szCs w:val="20"/>
        </w:rPr>
      </w:pPr>
    </w:p>
    <w:p w14:paraId="19428E7D">
      <w:pPr>
        <w:autoSpaceDE w:val="0"/>
        <w:autoSpaceDN w:val="0"/>
        <w:adjustRightInd w:val="0"/>
        <w:spacing w:line="360" w:lineRule="auto"/>
        <w:ind w:firstLine="480" w:firstLineChars="200"/>
        <w:rPr>
          <w:rFonts w:ascii="宋体" w:hAnsi="宋体"/>
          <w:kern w:val="0"/>
          <w:sz w:val="24"/>
          <w:szCs w:val="20"/>
        </w:rPr>
      </w:pPr>
    </w:p>
    <w:p w14:paraId="29610D6E">
      <w:pPr>
        <w:autoSpaceDE w:val="0"/>
        <w:autoSpaceDN w:val="0"/>
        <w:adjustRightInd w:val="0"/>
        <w:spacing w:line="360" w:lineRule="auto"/>
        <w:ind w:firstLine="480" w:firstLineChars="200"/>
        <w:rPr>
          <w:rFonts w:ascii="宋体" w:hAnsi="宋体"/>
          <w:kern w:val="0"/>
          <w:sz w:val="24"/>
          <w:szCs w:val="20"/>
        </w:rPr>
      </w:pPr>
    </w:p>
    <w:p w14:paraId="0B4CFB66">
      <w:pPr>
        <w:autoSpaceDE w:val="0"/>
        <w:autoSpaceDN w:val="0"/>
        <w:adjustRightInd w:val="0"/>
        <w:spacing w:line="360" w:lineRule="auto"/>
        <w:ind w:firstLine="480" w:firstLineChars="200"/>
        <w:rPr>
          <w:rFonts w:ascii="宋体" w:hAnsi="宋体"/>
          <w:kern w:val="0"/>
          <w:sz w:val="24"/>
          <w:szCs w:val="20"/>
        </w:rPr>
      </w:pPr>
    </w:p>
    <w:p w14:paraId="235521A4">
      <w:pPr>
        <w:autoSpaceDE w:val="0"/>
        <w:autoSpaceDN w:val="0"/>
        <w:adjustRightInd w:val="0"/>
        <w:spacing w:line="360" w:lineRule="auto"/>
        <w:ind w:firstLine="480" w:firstLineChars="200"/>
        <w:rPr>
          <w:rFonts w:ascii="宋体" w:hAnsi="宋体"/>
          <w:kern w:val="0"/>
          <w:sz w:val="24"/>
          <w:szCs w:val="20"/>
        </w:rPr>
      </w:pPr>
    </w:p>
    <w:p w14:paraId="13F86327">
      <w:pPr>
        <w:autoSpaceDE w:val="0"/>
        <w:autoSpaceDN w:val="0"/>
        <w:adjustRightInd w:val="0"/>
        <w:spacing w:line="360" w:lineRule="auto"/>
        <w:ind w:firstLine="480" w:firstLineChars="200"/>
        <w:rPr>
          <w:rFonts w:ascii="宋体" w:hAnsi="宋体"/>
          <w:kern w:val="0"/>
          <w:sz w:val="24"/>
          <w:szCs w:val="20"/>
        </w:rPr>
      </w:pPr>
    </w:p>
    <w:p w14:paraId="3B008917">
      <w:pPr>
        <w:autoSpaceDE w:val="0"/>
        <w:autoSpaceDN w:val="0"/>
        <w:adjustRightInd w:val="0"/>
        <w:spacing w:line="360" w:lineRule="auto"/>
        <w:ind w:firstLine="480" w:firstLineChars="200"/>
        <w:rPr>
          <w:rFonts w:ascii="宋体" w:hAnsi="宋体"/>
          <w:kern w:val="0"/>
          <w:sz w:val="24"/>
          <w:szCs w:val="20"/>
        </w:rPr>
      </w:pPr>
    </w:p>
    <w:p w14:paraId="1E97FA7E">
      <w:pPr>
        <w:autoSpaceDE w:val="0"/>
        <w:autoSpaceDN w:val="0"/>
        <w:adjustRightInd w:val="0"/>
        <w:spacing w:line="360" w:lineRule="auto"/>
        <w:ind w:firstLine="480" w:firstLineChars="200"/>
        <w:rPr>
          <w:rFonts w:ascii="宋体" w:hAnsi="宋体"/>
          <w:kern w:val="0"/>
          <w:sz w:val="24"/>
          <w:szCs w:val="20"/>
        </w:rPr>
      </w:pPr>
    </w:p>
    <w:p w14:paraId="47718406">
      <w:pPr>
        <w:autoSpaceDE w:val="0"/>
        <w:autoSpaceDN w:val="0"/>
        <w:adjustRightInd w:val="0"/>
        <w:spacing w:line="360" w:lineRule="auto"/>
        <w:ind w:firstLine="480" w:firstLineChars="200"/>
        <w:rPr>
          <w:rFonts w:ascii="宋体" w:hAnsi="宋体"/>
          <w:kern w:val="0"/>
          <w:sz w:val="24"/>
          <w:szCs w:val="20"/>
        </w:rPr>
      </w:pPr>
    </w:p>
    <w:p w14:paraId="68E2A242">
      <w:pPr>
        <w:autoSpaceDE w:val="0"/>
        <w:autoSpaceDN w:val="0"/>
        <w:adjustRightInd w:val="0"/>
        <w:spacing w:line="360" w:lineRule="auto"/>
        <w:ind w:firstLine="480" w:firstLineChars="200"/>
        <w:rPr>
          <w:rFonts w:ascii="宋体" w:hAnsi="宋体"/>
          <w:kern w:val="0"/>
          <w:sz w:val="24"/>
          <w:szCs w:val="20"/>
        </w:rPr>
      </w:pPr>
    </w:p>
    <w:p w14:paraId="5977B423">
      <w:pPr>
        <w:autoSpaceDE w:val="0"/>
        <w:autoSpaceDN w:val="0"/>
        <w:adjustRightInd w:val="0"/>
        <w:spacing w:line="360" w:lineRule="auto"/>
        <w:ind w:firstLine="480" w:firstLineChars="200"/>
        <w:rPr>
          <w:rFonts w:ascii="宋体" w:hAnsi="宋体"/>
          <w:kern w:val="0"/>
          <w:sz w:val="24"/>
          <w:szCs w:val="20"/>
        </w:rPr>
      </w:pPr>
    </w:p>
    <w:p w14:paraId="60468DB6">
      <w:pPr>
        <w:autoSpaceDE w:val="0"/>
        <w:autoSpaceDN w:val="0"/>
        <w:adjustRightInd w:val="0"/>
        <w:spacing w:line="360" w:lineRule="auto"/>
        <w:ind w:firstLine="480" w:firstLineChars="200"/>
        <w:rPr>
          <w:rFonts w:ascii="宋体" w:hAnsi="宋体"/>
          <w:kern w:val="0"/>
          <w:sz w:val="24"/>
          <w:szCs w:val="20"/>
        </w:rPr>
      </w:pPr>
    </w:p>
    <w:p w14:paraId="09E40C23">
      <w:pPr>
        <w:rPr>
          <w:rFonts w:hint="eastAsia"/>
          <w:color w:val="000000" w:themeColor="text1"/>
          <w:sz w:val="28"/>
          <w:szCs w:val="28"/>
          <w14:textFill>
            <w14:solidFill>
              <w14:schemeClr w14:val="tx1"/>
            </w14:solidFill>
          </w14:textFill>
        </w:rPr>
      </w:pPr>
      <w:bookmarkStart w:id="12" w:name="_Toc532462198"/>
      <w:bookmarkStart w:id="13" w:name="_Toc180155591"/>
      <w:bookmarkStart w:id="14" w:name="_Toc521610744"/>
      <w:r>
        <w:rPr>
          <w:rFonts w:hint="eastAsia"/>
          <w:color w:val="000000" w:themeColor="text1"/>
          <w:sz w:val="28"/>
          <w:szCs w:val="28"/>
          <w14:textFill>
            <w14:solidFill>
              <w14:schemeClr w14:val="tx1"/>
            </w14:solidFill>
          </w14:textFill>
        </w:rPr>
        <w:br w:type="page"/>
      </w:r>
    </w:p>
    <w:p w14:paraId="0D2A58CF">
      <w:pPr>
        <w:pStyle w:val="3"/>
        <w:spacing w:line="0" w:lineRule="atLeas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w:t>
      </w:r>
      <w:bookmarkEnd w:id="12"/>
      <w:r>
        <w:rPr>
          <w:color w:val="000000" w:themeColor="text1"/>
          <w:sz w:val="28"/>
          <w:szCs w:val="28"/>
          <w14:textFill>
            <w14:solidFill>
              <w14:schemeClr w14:val="tx1"/>
            </w14:solidFill>
          </w14:textFill>
        </w:rPr>
        <w:t>3</w:t>
      </w:r>
      <w:r>
        <w:rPr>
          <w:rFonts w:hint="eastAsia" w:ascii="黑体" w:hAnsi="黑体"/>
          <w:color w:val="000000" w:themeColor="text1"/>
          <w:sz w:val="28"/>
          <w:szCs w:val="28"/>
          <w14:textFill>
            <w14:solidFill>
              <w14:schemeClr w14:val="tx1"/>
            </w14:solidFill>
          </w14:textFill>
        </w:rPr>
        <w:t>报价一览表</w:t>
      </w:r>
      <w:bookmarkEnd w:id="13"/>
    </w:p>
    <w:p w14:paraId="14616881">
      <w:pPr>
        <w:spacing w:line="360" w:lineRule="exact"/>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报价一览表</w:t>
      </w:r>
    </w:p>
    <w:p w14:paraId="68F39CF4">
      <w:pPr>
        <w:autoSpaceDE w:val="0"/>
        <w:autoSpaceDN w:val="0"/>
        <w:adjustRightInd w:val="0"/>
        <w:spacing w:line="560" w:lineRule="exact"/>
        <w:ind w:firstLine="140" w:firstLineChars="50"/>
        <w:rPr>
          <w:rFonts w:ascii="宋体" w:hAnsi="宋体"/>
          <w:color w:val="000000" w:themeColor="text1"/>
          <w:sz w:val="28"/>
          <w:szCs w:val="28"/>
          <w:u w:val="single"/>
          <w:lang w:val="zh-CN"/>
          <w14:textFill>
            <w14:solidFill>
              <w14:schemeClr w14:val="tx1"/>
            </w14:solidFill>
          </w14:textFill>
        </w:rPr>
      </w:pPr>
      <w:bookmarkStart w:id="15" w:name="_Toc180155592"/>
      <w:r>
        <w:rPr>
          <w:rFonts w:hint="eastAsia" w:ascii="宋体" w:hAnsi="宋体"/>
          <w:color w:val="000000" w:themeColor="text1"/>
          <w:sz w:val="28"/>
          <w:szCs w:val="28"/>
          <w:lang w:val="zh-CN"/>
          <w14:textFill>
            <w14:solidFill>
              <w14:schemeClr w14:val="tx1"/>
            </w14:solidFill>
          </w14:textFill>
        </w:rPr>
        <w:t>致：</w:t>
      </w:r>
      <w:r>
        <w:rPr>
          <w:rFonts w:hint="eastAsia" w:ascii="宋体" w:hAnsi="宋体"/>
          <w:color w:val="000000" w:themeColor="text1"/>
          <w:sz w:val="28"/>
          <w:szCs w:val="28"/>
          <w:u w:val="single"/>
          <w:lang w:val="zh-CN"/>
          <w14:textFill>
            <w14:solidFill>
              <w14:schemeClr w14:val="tx1"/>
            </w14:solidFill>
          </w14:textFill>
        </w:rPr>
        <w:t xml:space="preserve">          </w:t>
      </w:r>
      <w:r>
        <w:rPr>
          <w:rFonts w:ascii="宋体" w:hAnsi="宋体"/>
          <w:color w:val="000000" w:themeColor="text1"/>
          <w:sz w:val="28"/>
          <w:szCs w:val="28"/>
          <w:u w:val="single"/>
          <w:lang w:val="zh-CN"/>
          <w14:textFill>
            <w14:solidFill>
              <w14:schemeClr w14:val="tx1"/>
            </w14:solidFill>
          </w14:textFill>
        </w:rPr>
        <w:t xml:space="preserve"> </w:t>
      </w:r>
    </w:p>
    <w:p w14:paraId="19CB4A92">
      <w:pPr>
        <w:spacing w:line="360" w:lineRule="auto"/>
        <w:ind w:firstLine="560" w:firstLineChars="200"/>
        <w:rPr>
          <w:rFonts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根据贵方</w:t>
      </w:r>
      <w:r>
        <w:rPr>
          <w:rFonts w:hint="eastAsia" w:ascii="宋体" w:hAnsi="宋体" w:cs="宋体"/>
          <w:color w:val="000000" w:themeColor="text1"/>
          <w:kern w:val="0"/>
          <w:sz w:val="28"/>
          <w:szCs w:val="28"/>
          <w:u w:val="single"/>
          <w:lang w:val="zh-CN"/>
          <w14:textFill>
            <w14:solidFill>
              <w14:schemeClr w14:val="tx1"/>
            </w14:solidFill>
          </w14:textFill>
        </w:rPr>
        <w:t>南京市第一医院</w:t>
      </w:r>
      <w:r>
        <w:rPr>
          <w:rFonts w:hint="eastAsia" w:ascii="宋体" w:hAnsi="宋体" w:cs="宋体"/>
          <w:color w:val="000000" w:themeColor="text1"/>
          <w:kern w:val="0"/>
          <w:sz w:val="28"/>
          <w:szCs w:val="28"/>
          <w:u w:val="single"/>
          <w14:textFill>
            <w14:solidFill>
              <w14:schemeClr w14:val="tx1"/>
            </w14:solidFill>
          </w14:textFill>
        </w:rPr>
        <w:t>急诊吊塔及医用气体改造</w:t>
      </w:r>
      <w:r>
        <w:rPr>
          <w:rFonts w:hint="eastAsia" w:ascii="宋体" w:hAnsi="宋体"/>
          <w:color w:val="000000" w:themeColor="text1"/>
          <w:sz w:val="28"/>
          <w:szCs w:val="28"/>
          <w:lang w:val="zh-CN"/>
          <w14:textFill>
            <w14:solidFill>
              <w14:schemeClr w14:val="tx1"/>
            </w14:solidFill>
          </w14:textFill>
        </w:rPr>
        <w:t>的询价函，</w:t>
      </w:r>
      <w:r>
        <w:rPr>
          <w:rFonts w:hint="eastAsia" w:hAnsi="宋体"/>
          <w:color w:val="000000" w:themeColor="text1"/>
          <w:sz w:val="28"/>
          <w:szCs w:val="28"/>
          <w14:textFill>
            <w14:solidFill>
              <w14:schemeClr w14:val="tx1"/>
            </w14:solidFill>
          </w14:textFill>
        </w:rPr>
        <w:t>我单位经研究询价函及其他有关文件后，我方愿以人民币</w:t>
      </w:r>
      <w:r>
        <w:rPr>
          <w:rFonts w:hint="eastAsia" w:hAnsi="宋体"/>
          <w:color w:val="000000" w:themeColor="text1"/>
          <w:sz w:val="28"/>
          <w:szCs w:val="28"/>
          <w:u w:val="single"/>
          <w14:textFill>
            <w14:solidFill>
              <w14:schemeClr w14:val="tx1"/>
            </w14:solidFill>
          </w14:textFill>
        </w:rPr>
        <w:t xml:space="preserve">    </w:t>
      </w:r>
      <w:r>
        <w:rPr>
          <w:rFonts w:hint="eastAsia" w:hAnsi="宋体"/>
          <w:color w:val="000000" w:themeColor="text1"/>
          <w:sz w:val="28"/>
          <w:szCs w:val="28"/>
          <w14:textFill>
            <w14:solidFill>
              <w14:schemeClr w14:val="tx1"/>
            </w14:solidFill>
          </w14:textFill>
        </w:rPr>
        <w:t>(大写)</w:t>
      </w:r>
      <w:r>
        <w:rPr>
          <w:rFonts w:hint="eastAsia" w:hAnsi="宋体"/>
          <w:color w:val="000000" w:themeColor="text1"/>
          <w:sz w:val="28"/>
          <w:szCs w:val="28"/>
          <w:u w:val="single"/>
          <w14:textFill>
            <w14:solidFill>
              <w14:schemeClr w14:val="tx1"/>
            </w14:solidFill>
          </w14:textFill>
        </w:rPr>
        <w:t xml:space="preserve">    （小写） </w:t>
      </w:r>
      <w:r>
        <w:rPr>
          <w:rFonts w:hint="eastAsia" w:hAnsi="宋体"/>
          <w:color w:val="000000" w:themeColor="text1"/>
          <w:sz w:val="28"/>
          <w:szCs w:val="28"/>
          <w14:textFill>
            <w14:solidFill>
              <w14:schemeClr w14:val="tx1"/>
            </w14:solidFill>
          </w14:textFill>
        </w:rPr>
        <w:t>的总价承</w:t>
      </w:r>
      <w:r>
        <w:rPr>
          <w:rFonts w:hint="eastAsia" w:hAnsi="宋体"/>
          <w:color w:val="000000" w:themeColor="text1"/>
          <w:sz w:val="28"/>
          <w:szCs w:val="28"/>
          <w:lang w:val="zh-CN"/>
          <w14:textFill>
            <w14:solidFill>
              <w14:schemeClr w14:val="tx1"/>
            </w14:solidFill>
          </w14:textFill>
        </w:rPr>
        <w:t>包</w:t>
      </w:r>
      <w:r>
        <w:rPr>
          <w:rFonts w:hint="eastAsia" w:ascii="宋体" w:hAnsi="宋体" w:cs="宋体"/>
          <w:color w:val="000000" w:themeColor="text1"/>
          <w:kern w:val="0"/>
          <w:sz w:val="28"/>
          <w:szCs w:val="28"/>
          <w:u w:val="single"/>
          <w:lang w:val="zh-CN"/>
          <w14:textFill>
            <w14:solidFill>
              <w14:schemeClr w14:val="tx1"/>
            </w14:solidFill>
          </w14:textFill>
        </w:rPr>
        <w:t>南京市第一医院</w:t>
      </w:r>
      <w:r>
        <w:rPr>
          <w:rFonts w:hint="eastAsia" w:ascii="宋体" w:hAnsi="宋体" w:cs="宋体"/>
          <w:color w:val="000000" w:themeColor="text1"/>
          <w:kern w:val="0"/>
          <w:sz w:val="28"/>
          <w:szCs w:val="28"/>
          <w:u w:val="single"/>
          <w14:textFill>
            <w14:solidFill>
              <w14:schemeClr w14:val="tx1"/>
            </w14:solidFill>
          </w14:textFill>
        </w:rPr>
        <w:t>急诊吊塔及医用气体改造</w:t>
      </w:r>
      <w:r>
        <w:rPr>
          <w:rFonts w:hint="eastAsia" w:hAnsi="宋体"/>
          <w:color w:val="000000" w:themeColor="text1"/>
          <w:sz w:val="28"/>
          <w:szCs w:val="28"/>
          <w14:textFill>
            <w14:solidFill>
              <w14:schemeClr w14:val="tx1"/>
            </w14:solidFill>
          </w14:textFill>
        </w:rPr>
        <w:t>项目。</w:t>
      </w:r>
    </w:p>
    <w:p w14:paraId="6D65D7A1">
      <w:pPr>
        <w:spacing w:line="360" w:lineRule="auto"/>
        <w:ind w:firstLine="560" w:firstLineChars="200"/>
        <w:rPr>
          <w:rFonts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如果我方中标，将派出</w:t>
      </w:r>
      <w:r>
        <w:rPr>
          <w:rFonts w:ascii="宋体" w:hAnsi="宋体"/>
          <w:color w:val="000000" w:themeColor="text1"/>
          <w:sz w:val="28"/>
          <w:szCs w:val="28"/>
          <w14:textFill>
            <w14:solidFill>
              <w14:schemeClr w14:val="tx1"/>
            </w14:solidFill>
          </w14:textFill>
        </w:rPr>
        <w:t>_____________</w:t>
      </w:r>
      <w:r>
        <w:rPr>
          <w:rFonts w:hint="eastAsia" w:ascii="宋体" w:hAnsi="宋体"/>
          <w:color w:val="000000" w:themeColor="text1"/>
          <w:sz w:val="28"/>
          <w:szCs w:val="28"/>
          <w14:textFill>
            <w14:solidFill>
              <w14:schemeClr w14:val="tx1"/>
            </w14:solidFill>
          </w14:textFill>
        </w:rPr>
        <w:t>作为本项目的项目负责人。</w:t>
      </w:r>
    </w:p>
    <w:p w14:paraId="491AF0CA">
      <w:pPr>
        <w:spacing w:line="360" w:lineRule="auto"/>
        <w:ind w:firstLine="560" w:firstLineChars="200"/>
        <w:rPr>
          <w:rFonts w:ascii="宋体" w:hAnsi="Verdana"/>
          <w:color w:val="0000FF"/>
          <w:sz w:val="28"/>
          <w:szCs w:val="28"/>
        </w:rPr>
      </w:pPr>
    </w:p>
    <w:p w14:paraId="2CA90A90">
      <w:pPr>
        <w:spacing w:line="560" w:lineRule="exact"/>
        <w:ind w:firstLine="700" w:firstLineChars="250"/>
        <w:rPr>
          <w:rFonts w:ascii="宋体" w:hAnsi="宋体"/>
          <w:sz w:val="28"/>
          <w:szCs w:val="28"/>
          <w:u w:val="single"/>
        </w:rPr>
      </w:pPr>
      <w:r>
        <w:rPr>
          <w:rFonts w:hint="eastAsia" w:ascii="宋体" w:hAnsi="宋体"/>
          <w:sz w:val="28"/>
          <w:szCs w:val="28"/>
        </w:rPr>
        <w:t>投标人名称（章）：</w:t>
      </w:r>
      <w:r>
        <w:rPr>
          <w:rFonts w:hint="eastAsia" w:ascii="宋体" w:hAnsi="宋体"/>
          <w:sz w:val="28"/>
          <w:szCs w:val="28"/>
          <w:u w:val="single"/>
        </w:rPr>
        <w:t xml:space="preserve">                 </w:t>
      </w:r>
    </w:p>
    <w:p w14:paraId="64021E52">
      <w:pPr>
        <w:spacing w:line="560" w:lineRule="exact"/>
        <w:ind w:firstLine="700" w:firstLineChars="250"/>
        <w:rPr>
          <w:rFonts w:ascii="宋体" w:hAnsi="宋体"/>
          <w:sz w:val="28"/>
          <w:szCs w:val="28"/>
          <w:u w:val="single"/>
        </w:rPr>
      </w:pPr>
      <w:r>
        <w:rPr>
          <w:rFonts w:hint="eastAsia" w:ascii="宋体" w:hAnsi="宋体"/>
          <w:sz w:val="28"/>
          <w:szCs w:val="28"/>
        </w:rPr>
        <w:t>法定代表人（签章）：</w:t>
      </w:r>
      <w:r>
        <w:rPr>
          <w:rFonts w:hint="eastAsia" w:ascii="宋体" w:hAnsi="宋体"/>
          <w:sz w:val="28"/>
          <w:szCs w:val="28"/>
          <w:u w:val="single"/>
        </w:rPr>
        <w:t xml:space="preserve">         </w:t>
      </w:r>
      <w:r>
        <w:rPr>
          <w:rFonts w:ascii="宋体" w:hAnsi="宋体"/>
          <w:sz w:val="28"/>
          <w:szCs w:val="28"/>
          <w:u w:val="single"/>
        </w:rPr>
        <w:t xml:space="preserve">      </w:t>
      </w:r>
    </w:p>
    <w:p w14:paraId="1B92B628">
      <w:pPr>
        <w:spacing w:line="560" w:lineRule="exact"/>
        <w:ind w:firstLine="700" w:firstLineChars="250"/>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 xml:space="preserve">                       </w:t>
      </w:r>
      <w:r>
        <w:rPr>
          <w:rFonts w:ascii="宋体" w:hAnsi="宋体"/>
          <w:sz w:val="28"/>
          <w:szCs w:val="28"/>
          <w:u w:val="single"/>
        </w:rPr>
        <w:t xml:space="preserve"> </w:t>
      </w:r>
    </w:p>
    <w:p w14:paraId="5DBAE882">
      <w:pPr>
        <w:spacing w:line="560" w:lineRule="exact"/>
        <w:ind w:firstLine="700" w:firstLineChars="250"/>
        <w:rPr>
          <w:rFonts w:ascii="宋体" w:hAnsi="宋体"/>
          <w:sz w:val="28"/>
          <w:szCs w:val="28"/>
          <w:u w:val="single"/>
        </w:rPr>
      </w:pPr>
      <w:r>
        <w:rPr>
          <w:rFonts w:hint="eastAsia" w:ascii="宋体" w:hAnsi="宋体"/>
          <w:sz w:val="28"/>
          <w:szCs w:val="28"/>
        </w:rPr>
        <w:t>电   话：</w:t>
      </w:r>
      <w:r>
        <w:rPr>
          <w:rFonts w:hint="eastAsia" w:ascii="宋体" w:hAnsi="宋体"/>
          <w:sz w:val="28"/>
          <w:szCs w:val="28"/>
          <w:u w:val="single"/>
        </w:rPr>
        <w:t xml:space="preserve">                       </w:t>
      </w:r>
      <w:r>
        <w:rPr>
          <w:rFonts w:ascii="宋体" w:hAnsi="宋体"/>
          <w:sz w:val="28"/>
          <w:szCs w:val="28"/>
          <w:u w:val="single"/>
        </w:rPr>
        <w:t xml:space="preserve"> </w:t>
      </w:r>
    </w:p>
    <w:p w14:paraId="4B4AB9DB">
      <w:pPr>
        <w:spacing w:line="560" w:lineRule="exact"/>
        <w:ind w:firstLine="700" w:firstLineChars="250"/>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 xml:space="preserve">                       </w:t>
      </w:r>
      <w:r>
        <w:rPr>
          <w:rFonts w:ascii="宋体" w:hAnsi="宋体"/>
          <w:sz w:val="28"/>
          <w:szCs w:val="28"/>
          <w:u w:val="single"/>
        </w:rPr>
        <w:t xml:space="preserve"> </w:t>
      </w:r>
    </w:p>
    <w:p w14:paraId="0E543E79">
      <w:pPr>
        <w:spacing w:line="560" w:lineRule="exact"/>
        <w:ind w:firstLine="700" w:firstLineChars="250"/>
        <w:rPr>
          <w:rFonts w:ascii="宋体" w:hAnsi="宋体"/>
          <w:sz w:val="28"/>
          <w:szCs w:val="28"/>
        </w:rPr>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0E0E18EE">
      <w:pPr>
        <w:pStyle w:val="3"/>
        <w:rPr>
          <w:color w:val="000000"/>
          <w:sz w:val="28"/>
          <w:szCs w:val="28"/>
        </w:rPr>
        <w:sectPr>
          <w:pgSz w:w="11906" w:h="16838"/>
          <w:pgMar w:top="1440" w:right="1416" w:bottom="1440" w:left="1400" w:header="720" w:footer="720" w:gutter="0"/>
          <w:cols w:space="720" w:num="1"/>
          <w:docGrid w:type="lines" w:linePitch="312" w:charSpace="0"/>
        </w:sectPr>
      </w:pPr>
    </w:p>
    <w:p w14:paraId="299DFBB8">
      <w:pPr>
        <w:pStyle w:val="3"/>
        <w:rPr>
          <w:rFonts w:eastAsia="宋体"/>
          <w:color w:val="000000"/>
          <w:sz w:val="28"/>
          <w:szCs w:val="28"/>
        </w:rPr>
      </w:pPr>
      <w:r>
        <w:rPr>
          <w:color w:val="000000"/>
          <w:sz w:val="28"/>
          <w:szCs w:val="28"/>
        </w:rPr>
        <w:t>2.4</w:t>
      </w:r>
      <w:r>
        <w:rPr>
          <w:rFonts w:hint="eastAsia" w:ascii="黑体" w:hAnsi="黑体"/>
          <w:color w:val="000000"/>
          <w:sz w:val="28"/>
          <w:szCs w:val="28"/>
        </w:rPr>
        <w:t>其它说明</w:t>
      </w:r>
      <w:r>
        <w:rPr>
          <w:rFonts w:hint="eastAsia" w:ascii="宋体" w:hAnsi="宋体" w:eastAsia="宋体"/>
          <w:color w:val="000000"/>
          <w:sz w:val="28"/>
          <w:szCs w:val="28"/>
        </w:rPr>
        <w:t>：</w:t>
      </w:r>
      <w:bookmarkEnd w:id="15"/>
    </w:p>
    <w:p w14:paraId="0D444340">
      <w:pPr>
        <w:spacing w:line="360" w:lineRule="auto"/>
        <w:ind w:firstLine="420" w:firstLineChars="200"/>
        <w:rPr>
          <w:color w:val="auto"/>
        </w:rPr>
      </w:pPr>
      <w:r>
        <w:rPr>
          <w:rFonts w:hint="eastAsia"/>
          <w:color w:val="auto"/>
        </w:rPr>
        <w:t>1、报价：报价单位一律采用人民币报价，金额单位元，单价和总价应包括全部检测、鉴定服务</w:t>
      </w:r>
      <w:r>
        <w:rPr>
          <w:rFonts w:hint="eastAsia"/>
          <w:color w:val="auto"/>
          <w:lang w:eastAsia="zh-CN"/>
        </w:rPr>
        <w:t>、</w:t>
      </w:r>
      <w:r>
        <w:rPr>
          <w:rFonts w:hint="eastAsia"/>
          <w:color w:val="auto"/>
          <w:lang w:val="en-US" w:eastAsia="zh-CN"/>
        </w:rPr>
        <w:t>税费、</w:t>
      </w:r>
      <w:r>
        <w:rPr>
          <w:rFonts w:hint="eastAsia"/>
          <w:color w:val="auto"/>
        </w:rPr>
        <w:t>的所有费用，总价包干。</w:t>
      </w:r>
    </w:p>
    <w:p w14:paraId="0ED4A3FA">
      <w:pPr>
        <w:spacing w:line="360" w:lineRule="auto"/>
        <w:ind w:firstLine="420" w:firstLineChars="200"/>
        <w:rPr>
          <w:color w:val="000000"/>
        </w:rPr>
      </w:pPr>
      <w:r>
        <w:rPr>
          <w:rFonts w:hint="eastAsia"/>
          <w:color w:val="000000"/>
        </w:rPr>
        <w:t>2、请报价单位认真测算，项目实施过程中所需一切费用应由报价单位在报价时一并考虑。项目实施过程中不再增加任何费用。</w:t>
      </w:r>
    </w:p>
    <w:p w14:paraId="45A2BB33">
      <w:pPr>
        <w:spacing w:line="360" w:lineRule="auto"/>
        <w:ind w:firstLine="420" w:firstLineChars="200"/>
        <w:rPr>
          <w:color w:val="000000"/>
        </w:rPr>
      </w:pPr>
      <w:r>
        <w:rPr>
          <w:rFonts w:hint="eastAsia"/>
          <w:color w:val="000000"/>
        </w:rPr>
        <w:t>3、报价不得包含采购文件要求以外的内容，否则，在评审时不予核减。</w:t>
      </w:r>
    </w:p>
    <w:p w14:paraId="0EF475D6">
      <w:pPr>
        <w:spacing w:line="360" w:lineRule="auto"/>
        <w:ind w:firstLine="420" w:firstLineChars="200"/>
        <w:rPr>
          <w:color w:val="000000"/>
        </w:rPr>
      </w:pPr>
      <w:r>
        <w:rPr>
          <w:rFonts w:hint="eastAsia"/>
          <w:color w:val="000000"/>
        </w:rPr>
        <w:t>4、</w:t>
      </w:r>
      <w:r>
        <w:rPr>
          <w:color w:val="000000"/>
        </w:rPr>
        <w:t>检测鉴定周期</w:t>
      </w:r>
      <w:r>
        <w:rPr>
          <w:rFonts w:hint="eastAsia"/>
          <w:color w:val="000000"/>
        </w:rPr>
        <w:t>由供应商根据自身情况填报，但不得长于要求时间；</w:t>
      </w:r>
    </w:p>
    <w:p w14:paraId="59B885A0">
      <w:pPr>
        <w:spacing w:line="360" w:lineRule="auto"/>
        <w:ind w:firstLine="420" w:firstLineChars="200"/>
        <w:rPr>
          <w:color w:val="auto"/>
        </w:rPr>
      </w:pPr>
      <w:r>
        <w:rPr>
          <w:rFonts w:hint="eastAsia"/>
          <w:color w:val="000000"/>
        </w:rPr>
        <w:t>5</w:t>
      </w:r>
      <w:r>
        <w:rPr>
          <w:rFonts w:hint="eastAsia"/>
          <w:color w:val="auto"/>
        </w:rPr>
        <w:t>、服务地点：南京市第一医院长乐路院区</w:t>
      </w:r>
      <w:r>
        <w:rPr>
          <w:rFonts w:hint="eastAsia"/>
          <w:color w:val="auto"/>
          <w:lang w:val="en-US" w:eastAsia="zh-CN"/>
        </w:rPr>
        <w:t>1</w:t>
      </w:r>
      <w:r>
        <w:rPr>
          <w:rFonts w:hint="eastAsia"/>
          <w:color w:val="auto"/>
        </w:rPr>
        <w:t>号楼</w:t>
      </w:r>
    </w:p>
    <w:p w14:paraId="178E355A">
      <w:pPr>
        <w:spacing w:line="360" w:lineRule="auto"/>
        <w:ind w:firstLine="420" w:firstLineChars="200"/>
        <w:rPr>
          <w:color w:val="000000"/>
        </w:rPr>
      </w:pPr>
      <w:r>
        <w:rPr>
          <w:color w:val="000000"/>
        </w:rPr>
        <w:t>5</w:t>
      </w:r>
      <w:r>
        <w:rPr>
          <w:rFonts w:hint="eastAsia"/>
          <w:color w:val="000000"/>
        </w:rPr>
        <w:t>、应答文件包括（但不限于）：</w:t>
      </w:r>
    </w:p>
    <w:p w14:paraId="45A17B23">
      <w:pPr>
        <w:spacing w:line="360" w:lineRule="auto"/>
        <w:ind w:firstLine="420" w:firstLineChars="200"/>
        <w:rPr>
          <w:color w:val="000000"/>
        </w:rPr>
      </w:pPr>
      <w:r>
        <w:rPr>
          <w:rFonts w:hint="eastAsia"/>
          <w:color w:val="000000"/>
        </w:rPr>
        <w:t>①报价一览表；②采购清单报价；</w:t>
      </w:r>
    </w:p>
    <w:p w14:paraId="5EFDC574">
      <w:pPr>
        <w:spacing w:line="360" w:lineRule="auto"/>
        <w:ind w:firstLine="420" w:firstLineChars="200"/>
        <w:rPr>
          <w:color w:val="000000"/>
        </w:rPr>
      </w:pPr>
      <w:r>
        <w:rPr>
          <w:rFonts w:hint="eastAsia"/>
          <w:color w:val="000000"/>
        </w:rPr>
        <w:t>③相关服务承诺（书面材料，格式自定）；</w:t>
      </w:r>
    </w:p>
    <w:p w14:paraId="488CE7E1">
      <w:pPr>
        <w:spacing w:line="360" w:lineRule="auto"/>
        <w:ind w:firstLine="420" w:firstLineChars="200"/>
        <w:rPr>
          <w:color w:val="000000"/>
        </w:rPr>
      </w:pPr>
      <w:r>
        <w:rPr>
          <w:rFonts w:hint="eastAsia"/>
          <w:color w:val="000000"/>
        </w:rPr>
        <w:t>④法人授权委托书原件（格式见附件一）；</w:t>
      </w:r>
    </w:p>
    <w:p w14:paraId="60A87C6D">
      <w:pPr>
        <w:spacing w:line="360" w:lineRule="auto"/>
        <w:ind w:firstLine="420" w:firstLineChars="200"/>
        <w:rPr>
          <w:color w:val="000000"/>
        </w:rPr>
      </w:pPr>
      <w:r>
        <w:rPr>
          <w:rFonts w:hint="eastAsia"/>
          <w:color w:val="000000"/>
        </w:rPr>
        <w:t>⑤企业相关资质证明材料（详见</w:t>
      </w:r>
      <w:r>
        <w:rPr>
          <w:rFonts w:hint="eastAsia"/>
          <w:color w:val="000000"/>
          <w:lang w:eastAsia="zh-CN"/>
        </w:rPr>
        <w:t>调研公告</w:t>
      </w:r>
      <w:r>
        <w:rPr>
          <w:rFonts w:hint="eastAsia"/>
          <w:color w:val="000000"/>
        </w:rPr>
        <w:t>中供应商资质要求）。</w:t>
      </w:r>
    </w:p>
    <w:p w14:paraId="3ABA4BB2">
      <w:pPr>
        <w:spacing w:line="360" w:lineRule="auto"/>
        <w:ind w:firstLine="420" w:firstLineChars="200"/>
        <w:rPr>
          <w:color w:val="000000"/>
        </w:rPr>
      </w:pPr>
      <w:r>
        <w:rPr>
          <w:color w:val="000000"/>
        </w:rPr>
        <w:t>6</w:t>
      </w:r>
      <w:r>
        <w:rPr>
          <w:rFonts w:hint="eastAsia"/>
          <w:color w:val="000000"/>
        </w:rPr>
        <w:t>、报价程序：谈判小组分别与各供应商单独进行谈判，对其采购文件进行技术咨询和商务谈判。之后，各供应商进行第二次书面报价（第二次报价不得高于响应文件中报价）。</w:t>
      </w:r>
    </w:p>
    <w:p w14:paraId="287FFE6A">
      <w:pPr>
        <w:spacing w:line="360" w:lineRule="auto"/>
        <w:rPr>
          <w:color w:val="000000"/>
        </w:rPr>
        <w:sectPr>
          <w:pgSz w:w="11906" w:h="16838"/>
          <w:pgMar w:top="1440" w:right="1416" w:bottom="1440" w:left="1400" w:header="720" w:footer="720" w:gutter="0"/>
          <w:cols w:space="720" w:num="1"/>
          <w:docGrid w:type="lines" w:linePitch="312" w:charSpace="0"/>
        </w:sectPr>
      </w:pPr>
    </w:p>
    <w:bookmarkEnd w:id="14"/>
    <w:p w14:paraId="722EAA15">
      <w:pPr>
        <w:pStyle w:val="2"/>
        <w:rPr>
          <w:kern w:val="36"/>
        </w:rPr>
      </w:pPr>
      <w:bookmarkStart w:id="16" w:name="_Toc532462199"/>
      <w:bookmarkEnd w:id="16"/>
      <w:bookmarkStart w:id="17" w:name="_Toc180155593"/>
      <w:r>
        <w:rPr>
          <w:rFonts w:hint="eastAsia"/>
          <w:kern w:val="36"/>
        </w:rPr>
        <w:t xml:space="preserve">第三章 </w:t>
      </w:r>
      <w:r>
        <w:rPr>
          <w:kern w:val="36"/>
        </w:rPr>
        <w:t xml:space="preserve"> </w:t>
      </w:r>
      <w:r>
        <w:rPr>
          <w:rFonts w:hint="eastAsia"/>
          <w:kern w:val="36"/>
        </w:rPr>
        <w:t>项目需求</w:t>
      </w:r>
      <w:bookmarkEnd w:id="17"/>
    </w:p>
    <w:p w14:paraId="374C6B90">
      <w:pPr>
        <w:spacing w:line="360" w:lineRule="auto"/>
        <w:rPr>
          <w:rFonts w:ascii="宋体" w:hAnsi="宋体" w:cs="宋体"/>
          <w:sz w:val="24"/>
          <w:shd w:val="clear" w:color="auto" w:fill="FFFFFF"/>
        </w:rPr>
      </w:pPr>
      <w:r>
        <w:rPr>
          <w:rFonts w:hint="eastAsia" w:ascii="宋体" w:hAnsi="宋体" w:cs="宋体"/>
          <w:sz w:val="24"/>
          <w:shd w:val="clear" w:color="auto" w:fill="FFFFFF"/>
        </w:rPr>
        <w:t>3.1项目要求</w:t>
      </w:r>
    </w:p>
    <w:p w14:paraId="2ACAF207">
      <w:pPr>
        <w:spacing w:line="360" w:lineRule="auto"/>
        <w:rPr>
          <w:rFonts w:ascii="宋体" w:hAnsi="宋体" w:cs="宋体"/>
          <w:sz w:val="24"/>
          <w:shd w:val="clear" w:color="auto" w:fill="FFFFFF"/>
        </w:rPr>
      </w:pPr>
      <w:r>
        <w:rPr>
          <w:rFonts w:hint="eastAsia" w:ascii="宋体" w:hAnsi="宋体" w:cs="宋体"/>
          <w:sz w:val="24"/>
          <w:shd w:val="clear" w:color="auto" w:fill="FFFFFF"/>
        </w:rPr>
        <w:t xml:space="preserve">3.1.1 </w:t>
      </w:r>
      <w:r>
        <w:rPr>
          <w:rFonts w:hint="eastAsia" w:ascii="宋体" w:hAnsi="宋体" w:cs="宋体"/>
          <w:bCs/>
          <w:kern w:val="0"/>
          <w:sz w:val="24"/>
        </w:rPr>
        <w:t>急诊医学科1楼器械室双臂吊塔（1套）</w:t>
      </w:r>
    </w:p>
    <w:p w14:paraId="036EDF63">
      <w:pPr>
        <w:pStyle w:val="107"/>
        <w:numPr>
          <w:ilvl w:val="0"/>
          <w:numId w:val="7"/>
        </w:numPr>
        <w:spacing w:line="400" w:lineRule="exact"/>
        <w:ind w:firstLineChars="0"/>
        <w:rPr>
          <w:rFonts w:ascii="宋体" w:hAnsi="宋体"/>
          <w:sz w:val="24"/>
        </w:rPr>
      </w:pPr>
      <w:r>
        <w:rPr>
          <w:rFonts w:hint="eastAsia" w:ascii="宋体" w:hAnsi="宋体" w:cstheme="minorEastAsia"/>
          <w:sz w:val="24"/>
          <w:lang w:val="en-US"/>
        </w:rPr>
        <w:t>▲吊塔</w:t>
      </w:r>
      <w:r>
        <w:rPr>
          <w:rFonts w:hint="eastAsia" w:ascii="宋体" w:hAnsi="宋体"/>
          <w:sz w:val="24"/>
        </w:rPr>
        <w:t>制造商须</w:t>
      </w:r>
      <w:r>
        <w:rPr>
          <w:rFonts w:ascii="宋体" w:hAnsi="宋体"/>
          <w:sz w:val="24"/>
        </w:rPr>
        <w:t>通过ISO9001、ISO13485、ISO14001、ISO45001及</w:t>
      </w:r>
      <w:r>
        <w:rPr>
          <w:rFonts w:hint="eastAsia" w:ascii="宋体" w:hAnsi="宋体"/>
          <w:sz w:val="24"/>
        </w:rPr>
        <w:t>I</w:t>
      </w:r>
      <w:r>
        <w:rPr>
          <w:rFonts w:ascii="宋体" w:hAnsi="宋体"/>
          <w:sz w:val="24"/>
        </w:rPr>
        <w:t>ECQ QC080000</w:t>
      </w:r>
      <w:r>
        <w:rPr>
          <w:rFonts w:hint="eastAsia" w:ascii="宋体" w:hAnsi="宋体"/>
          <w:sz w:val="24"/>
        </w:rPr>
        <w:t>体系</w:t>
      </w:r>
      <w:r>
        <w:rPr>
          <w:rFonts w:ascii="宋体" w:hAnsi="宋体"/>
          <w:sz w:val="24"/>
        </w:rPr>
        <w:t>认证</w:t>
      </w:r>
      <w:r>
        <w:rPr>
          <w:rFonts w:hint="eastAsia" w:ascii="宋体" w:hAnsi="宋体"/>
          <w:sz w:val="24"/>
        </w:rPr>
        <w:t>。（提供认证证书）</w:t>
      </w:r>
    </w:p>
    <w:p w14:paraId="2813C4C6">
      <w:pPr>
        <w:numPr>
          <w:ilvl w:val="0"/>
          <w:numId w:val="7"/>
        </w:numPr>
        <w:spacing w:line="360" w:lineRule="auto"/>
        <w:rPr>
          <w:rFonts w:ascii="宋体" w:hAnsi="宋体"/>
          <w:bCs/>
          <w:sz w:val="24"/>
        </w:rPr>
      </w:pPr>
      <w:bookmarkStart w:id="18" w:name="_Hlk147842125"/>
      <w:r>
        <w:rPr>
          <w:rFonts w:hint="eastAsia" w:ascii="宋体" w:hAnsi="宋体" w:cstheme="minorEastAsia"/>
          <w:sz w:val="24"/>
        </w:rPr>
        <w:t>▲</w:t>
      </w:r>
      <w:r>
        <w:rPr>
          <w:rFonts w:hint="eastAsia" w:ascii="宋体" w:hAnsi="宋体"/>
          <w:sz w:val="24"/>
        </w:rPr>
        <w:t>吊塔主体材料要求为高强度铝合金，全封闭式设计，吊塔设备外壳喷塑材料符合JIS</w:t>
      </w:r>
      <w:r>
        <w:rPr>
          <w:rFonts w:ascii="宋体" w:hAnsi="宋体"/>
          <w:sz w:val="24"/>
        </w:rPr>
        <w:t xml:space="preserve"> </w:t>
      </w:r>
      <w:r>
        <w:rPr>
          <w:rFonts w:hint="eastAsia" w:ascii="宋体" w:hAnsi="宋体"/>
          <w:sz w:val="24"/>
        </w:rPr>
        <w:t>Z</w:t>
      </w:r>
      <w:r>
        <w:rPr>
          <w:rFonts w:ascii="宋体" w:hAnsi="宋体"/>
          <w:sz w:val="24"/>
        </w:rPr>
        <w:t xml:space="preserve"> 2801</w:t>
      </w:r>
      <w:r>
        <w:rPr>
          <w:rFonts w:hint="eastAsia" w:ascii="宋体" w:hAnsi="宋体"/>
          <w:sz w:val="24"/>
        </w:rPr>
        <w:t>：2</w:t>
      </w:r>
      <w:r>
        <w:rPr>
          <w:rFonts w:ascii="宋体" w:hAnsi="宋体"/>
          <w:sz w:val="24"/>
        </w:rPr>
        <w:t>010</w:t>
      </w:r>
      <w:r>
        <w:rPr>
          <w:rFonts w:hint="eastAsia" w:ascii="宋体" w:hAnsi="宋体"/>
          <w:sz w:val="24"/>
        </w:rPr>
        <w:t>标准，抗菌活性值</w:t>
      </w:r>
      <w:r>
        <w:rPr>
          <w:rFonts w:hint="eastAsia" w:ascii="宋体" w:hAnsi="宋体"/>
          <w:kern w:val="0"/>
          <w:sz w:val="24"/>
        </w:rPr>
        <w:t>≥2</w:t>
      </w:r>
      <w:r>
        <w:rPr>
          <w:rFonts w:ascii="宋体" w:hAnsi="宋体"/>
          <w:kern w:val="0"/>
          <w:sz w:val="24"/>
        </w:rPr>
        <w:t>.0</w:t>
      </w:r>
      <w:r>
        <w:rPr>
          <w:rFonts w:hint="eastAsia" w:ascii="宋体" w:hAnsi="宋体"/>
          <w:sz w:val="24"/>
        </w:rPr>
        <w:t xml:space="preserve">（需提供证明文件) </w:t>
      </w:r>
    </w:p>
    <w:p w14:paraId="1EEB853A">
      <w:pPr>
        <w:numPr>
          <w:ilvl w:val="0"/>
          <w:numId w:val="7"/>
        </w:numPr>
        <w:spacing w:line="360" w:lineRule="auto"/>
        <w:rPr>
          <w:rFonts w:ascii="宋体" w:hAnsi="宋体"/>
          <w:bCs/>
          <w:sz w:val="24"/>
        </w:rPr>
      </w:pPr>
      <w:r>
        <w:rPr>
          <w:rFonts w:hint="eastAsia" w:ascii="宋体" w:hAnsi="宋体" w:cstheme="minorEastAsia"/>
          <w:sz w:val="24"/>
        </w:rPr>
        <w:t>▲</w:t>
      </w:r>
      <w:r>
        <w:rPr>
          <w:rFonts w:hint="eastAsia" w:ascii="宋体" w:hAnsi="宋体"/>
          <w:sz w:val="24"/>
        </w:rPr>
        <w:t>吊塔外壳涂膜附着力参照ISO2409-2013测试方法，附着力达到最高等级0，防止发生感控风险（提供测试报告）</w:t>
      </w:r>
    </w:p>
    <w:p w14:paraId="415FF62B">
      <w:pPr>
        <w:numPr>
          <w:ilvl w:val="0"/>
          <w:numId w:val="7"/>
        </w:numPr>
        <w:spacing w:line="360" w:lineRule="auto"/>
        <w:rPr>
          <w:rFonts w:ascii="宋体" w:hAnsi="宋体"/>
          <w:bCs/>
          <w:sz w:val="24"/>
        </w:rPr>
      </w:pPr>
      <w:r>
        <w:rPr>
          <w:rFonts w:hint="eastAsia" w:ascii="宋体" w:hAnsi="宋体" w:cstheme="minorEastAsia"/>
          <w:sz w:val="24"/>
        </w:rPr>
        <w:t>▲</w:t>
      </w:r>
      <w:r>
        <w:rPr>
          <w:rFonts w:hint="eastAsia" w:ascii="宋体" w:hAnsi="宋体"/>
          <w:sz w:val="24"/>
        </w:rPr>
        <w:t>吊塔外壳在中性盐雾试验中，测试方法参照ISO9227:2017标准，外观评价参照ISO10289-1999，评价等级最高为10。（提供测试报告）</w:t>
      </w:r>
    </w:p>
    <w:p w14:paraId="3E9D1533">
      <w:pPr>
        <w:numPr>
          <w:ilvl w:val="0"/>
          <w:numId w:val="7"/>
        </w:numPr>
        <w:spacing w:line="360" w:lineRule="auto"/>
        <w:rPr>
          <w:rFonts w:ascii="宋体" w:hAnsi="宋体"/>
          <w:bCs/>
          <w:sz w:val="24"/>
        </w:rPr>
      </w:pPr>
      <w:r>
        <w:rPr>
          <w:rFonts w:hint="eastAsia" w:ascii="宋体" w:hAnsi="宋体"/>
          <w:kern w:val="0"/>
          <w:sz w:val="24"/>
        </w:rPr>
        <w:t>吊塔的最大宣称承重为</w:t>
      </w:r>
      <w:r>
        <w:rPr>
          <w:rFonts w:ascii="宋体" w:hAnsi="宋体"/>
          <w:kern w:val="0"/>
          <w:sz w:val="24"/>
        </w:rPr>
        <w:t>300</w:t>
      </w:r>
      <w:r>
        <w:rPr>
          <w:rFonts w:hint="eastAsia" w:ascii="宋体" w:hAnsi="宋体"/>
          <w:kern w:val="0"/>
          <w:sz w:val="24"/>
        </w:rPr>
        <w:t>kg。托盘的最大宣称承重为</w:t>
      </w:r>
      <w:r>
        <w:rPr>
          <w:rFonts w:ascii="宋体" w:hAnsi="宋体"/>
          <w:kern w:val="0"/>
          <w:sz w:val="24"/>
        </w:rPr>
        <w:t>86</w:t>
      </w:r>
      <w:r>
        <w:rPr>
          <w:rFonts w:hint="eastAsia" w:ascii="宋体" w:hAnsi="宋体"/>
          <w:kern w:val="0"/>
          <w:sz w:val="24"/>
        </w:rPr>
        <w:t>kg。</w:t>
      </w:r>
      <w:r>
        <w:rPr>
          <w:rFonts w:hint="eastAsia" w:ascii="宋体" w:hAnsi="宋体"/>
          <w:sz w:val="24"/>
        </w:rPr>
        <w:t>延伸臂的最大宣称工作承重为</w:t>
      </w:r>
      <w:r>
        <w:rPr>
          <w:rFonts w:ascii="宋体" w:hAnsi="宋体"/>
          <w:sz w:val="24"/>
        </w:rPr>
        <w:t>35kg</w:t>
      </w:r>
      <w:r>
        <w:rPr>
          <w:rFonts w:hint="eastAsia" w:ascii="宋体" w:hAnsi="宋体"/>
          <w:sz w:val="24"/>
        </w:rPr>
        <w:t>。</w:t>
      </w:r>
      <w:r>
        <w:rPr>
          <w:rFonts w:hint="eastAsia" w:ascii="宋体" w:hAnsi="宋体"/>
          <w:kern w:val="0"/>
          <w:sz w:val="24"/>
        </w:rPr>
        <w:t>（提供省级及以上医疗器械检验所出具的检验报告）</w:t>
      </w:r>
    </w:p>
    <w:bookmarkEnd w:id="18"/>
    <w:p w14:paraId="45EA4024">
      <w:pPr>
        <w:numPr>
          <w:ilvl w:val="0"/>
          <w:numId w:val="7"/>
        </w:numPr>
        <w:spacing w:line="360" w:lineRule="auto"/>
        <w:rPr>
          <w:rFonts w:ascii="宋体" w:hAnsi="宋体"/>
          <w:bCs/>
          <w:sz w:val="24"/>
        </w:rPr>
      </w:pPr>
      <w:bookmarkStart w:id="19" w:name="_Hlk147843968"/>
      <w:r>
        <w:rPr>
          <w:rFonts w:ascii="宋体" w:hAnsi="宋体"/>
          <w:kern w:val="0"/>
          <w:sz w:val="24"/>
        </w:rPr>
        <w:t>抽屉采用抽拉式，且自带吸合</w:t>
      </w:r>
      <w:r>
        <w:rPr>
          <w:rFonts w:hint="eastAsia" w:ascii="宋体" w:hAnsi="宋体"/>
          <w:kern w:val="0"/>
          <w:sz w:val="24"/>
        </w:rPr>
        <w:t>功能</w:t>
      </w:r>
      <w:r>
        <w:rPr>
          <w:rFonts w:ascii="宋体" w:hAnsi="宋体"/>
          <w:kern w:val="0"/>
          <w:sz w:val="24"/>
        </w:rPr>
        <w:t>；</w:t>
      </w:r>
      <w:r>
        <w:rPr>
          <w:rFonts w:hint="eastAsia" w:ascii="宋体" w:hAnsi="宋体"/>
          <w:kern w:val="0"/>
          <w:sz w:val="24"/>
        </w:rPr>
        <w:t>（提供省级及以上医疗器械检验所出具的检验报告）</w:t>
      </w:r>
    </w:p>
    <w:bookmarkEnd w:id="19"/>
    <w:p w14:paraId="111A2316">
      <w:pPr>
        <w:numPr>
          <w:ilvl w:val="0"/>
          <w:numId w:val="7"/>
        </w:numPr>
        <w:spacing w:line="360" w:lineRule="auto"/>
        <w:rPr>
          <w:rFonts w:ascii="宋体" w:hAnsi="宋体"/>
          <w:bCs/>
          <w:sz w:val="24"/>
        </w:rPr>
      </w:pPr>
      <w:bookmarkStart w:id="20" w:name="_Hlk147845835"/>
      <w:r>
        <w:rPr>
          <w:rFonts w:ascii="宋体" w:hAnsi="宋体"/>
          <w:kern w:val="0"/>
          <w:sz w:val="24"/>
        </w:rPr>
        <w:t>吊塔承载部件经承受2倍额定安全载荷后，应无永久性的损坏，且相对负载表面的偏移应≤10º。</w:t>
      </w:r>
      <w:r>
        <w:rPr>
          <w:rFonts w:hint="eastAsia" w:ascii="宋体" w:hAnsi="宋体"/>
          <w:kern w:val="0"/>
          <w:sz w:val="24"/>
        </w:rPr>
        <w:t>（提供省级及以上医疗器械检验所出具的检验报告）</w:t>
      </w:r>
    </w:p>
    <w:p w14:paraId="2F250ECD">
      <w:pPr>
        <w:numPr>
          <w:ilvl w:val="0"/>
          <w:numId w:val="7"/>
        </w:numPr>
        <w:spacing w:line="360" w:lineRule="auto"/>
        <w:rPr>
          <w:rFonts w:ascii="宋体" w:hAnsi="宋体"/>
          <w:bCs/>
          <w:sz w:val="24"/>
        </w:rPr>
      </w:pPr>
      <w:r>
        <w:rPr>
          <w:rFonts w:hint="eastAsia" w:ascii="宋体" w:hAnsi="宋体" w:cstheme="minorEastAsia"/>
          <w:sz w:val="24"/>
        </w:rPr>
        <w:t>▲</w:t>
      </w:r>
      <w:r>
        <w:rPr>
          <w:rFonts w:hint="eastAsia" w:ascii="宋体" w:hAnsi="宋体"/>
          <w:kern w:val="0"/>
          <w:sz w:val="24"/>
        </w:rPr>
        <w:t>安装</w:t>
      </w:r>
      <w:r>
        <w:rPr>
          <w:rFonts w:hint="eastAsia" w:ascii="宋体" w:hAnsi="宋体"/>
          <w:sz w:val="24"/>
        </w:rPr>
        <w:t>预埋固定件吊架，</w:t>
      </w:r>
      <w:r>
        <w:rPr>
          <w:rFonts w:hint="eastAsia" w:ascii="宋体" w:hAnsi="宋体"/>
          <w:kern w:val="0"/>
          <w:sz w:val="24"/>
        </w:rPr>
        <w:t>平缓施加荷载至8000N.m的试验扭矩，法兰盘水平偏角≤0.4°（提供市级第三方检测报告）；</w:t>
      </w:r>
    </w:p>
    <w:p w14:paraId="1C20D3FB">
      <w:pPr>
        <w:numPr>
          <w:ilvl w:val="0"/>
          <w:numId w:val="7"/>
        </w:numPr>
        <w:spacing w:line="360" w:lineRule="auto"/>
        <w:rPr>
          <w:rFonts w:ascii="宋体" w:hAnsi="宋体"/>
          <w:kern w:val="0"/>
          <w:sz w:val="24"/>
        </w:rPr>
      </w:pPr>
      <w:r>
        <w:rPr>
          <w:rFonts w:hint="eastAsia" w:ascii="宋体" w:hAnsi="宋体"/>
          <w:sz w:val="24"/>
        </w:rPr>
        <w:t>吊塔额定负载下，终端箱倾斜角度应≤</w:t>
      </w:r>
      <w:r>
        <w:rPr>
          <w:rFonts w:ascii="宋体" w:hAnsi="宋体"/>
          <w:sz w:val="24"/>
        </w:rPr>
        <w:t>0.7</w:t>
      </w:r>
      <w:r>
        <w:rPr>
          <w:rFonts w:hint="eastAsia" w:ascii="宋体" w:hAnsi="宋体"/>
          <w:sz w:val="24"/>
        </w:rPr>
        <w:t>°。（提供检测报告）</w:t>
      </w:r>
      <w:bookmarkEnd w:id="20"/>
      <w:bookmarkStart w:id="21" w:name="_Hlk147845854"/>
    </w:p>
    <w:p w14:paraId="030201D3">
      <w:pPr>
        <w:numPr>
          <w:ilvl w:val="0"/>
          <w:numId w:val="7"/>
        </w:numPr>
        <w:spacing w:line="360" w:lineRule="auto"/>
        <w:rPr>
          <w:rFonts w:ascii="宋体" w:hAnsi="宋体"/>
          <w:bCs/>
          <w:sz w:val="24"/>
        </w:rPr>
      </w:pPr>
      <w:r>
        <w:rPr>
          <w:rFonts w:hint="eastAsia" w:ascii="宋体" w:hAnsi="宋体"/>
          <w:kern w:val="0"/>
          <w:sz w:val="24"/>
        </w:rPr>
        <w:t>气体终端需提供进口品牌格尔森，保证气源安全，终端可提供</w:t>
      </w:r>
      <w:r>
        <w:rPr>
          <w:rFonts w:ascii="宋体" w:hAnsi="宋体"/>
          <w:kern w:val="0"/>
          <w:sz w:val="24"/>
        </w:rPr>
        <w:t>1</w:t>
      </w:r>
      <w:r>
        <w:rPr>
          <w:rFonts w:hint="eastAsia" w:ascii="宋体" w:hAnsi="宋体"/>
          <w:kern w:val="0"/>
          <w:sz w:val="24"/>
        </w:rPr>
        <w:t>0万次插拔测试证明，且</w:t>
      </w:r>
      <w:r>
        <w:rPr>
          <w:rFonts w:ascii="宋体" w:hAnsi="宋体"/>
          <w:kern w:val="0"/>
          <w:sz w:val="24"/>
        </w:rPr>
        <w:t>符合EN ISO 9170-1、EN ISO 9170-2标准</w:t>
      </w:r>
      <w:r>
        <w:rPr>
          <w:rFonts w:hint="eastAsia" w:ascii="宋体" w:hAnsi="宋体"/>
          <w:kern w:val="0"/>
          <w:sz w:val="24"/>
        </w:rPr>
        <w:t>；</w:t>
      </w:r>
      <w:r>
        <w:rPr>
          <w:rFonts w:ascii="宋体" w:hAnsi="宋体"/>
          <w:kern w:val="0"/>
          <w:sz w:val="24"/>
        </w:rPr>
        <w:t>医用软管符合EN ISO 5359标准</w:t>
      </w:r>
      <w:r>
        <w:rPr>
          <w:rFonts w:hint="eastAsia" w:ascii="宋体" w:hAnsi="宋体"/>
          <w:kern w:val="0"/>
          <w:sz w:val="24"/>
        </w:rPr>
        <w:t>，符合医疗标准无异味，通过生物相容性测试（提供检测报告）</w:t>
      </w:r>
      <w:r>
        <w:rPr>
          <w:rFonts w:ascii="宋体" w:hAnsi="宋体"/>
          <w:kern w:val="0"/>
          <w:sz w:val="24"/>
        </w:rPr>
        <w:t>。</w:t>
      </w:r>
    </w:p>
    <w:p w14:paraId="25BE325B">
      <w:pPr>
        <w:numPr>
          <w:ilvl w:val="0"/>
          <w:numId w:val="7"/>
        </w:numPr>
        <w:spacing w:line="360" w:lineRule="auto"/>
        <w:rPr>
          <w:rFonts w:ascii="宋体" w:hAnsi="宋体"/>
          <w:bCs/>
          <w:sz w:val="24"/>
        </w:rPr>
      </w:pPr>
      <w:r>
        <w:rPr>
          <w:rFonts w:hint="eastAsia" w:ascii="宋体" w:hAnsi="宋体" w:cstheme="minorEastAsia"/>
          <w:sz w:val="24"/>
        </w:rPr>
        <w:t>▲</w:t>
      </w:r>
      <w:r>
        <w:rPr>
          <w:rFonts w:ascii="宋体" w:hAnsi="宋体"/>
          <w:kern w:val="0"/>
          <w:sz w:val="24"/>
        </w:rPr>
        <w:t>吊塔的医用气体管道系统（刹车除外）应能承受1.2MPa的气压试验，不得出现明显漏气或破裂现象；吊塔的负压吸引系统应能承受500kPa的气压试验，不得出现明显漏气或破裂现象。吊塔内部的医用气体管道系统的气密性应能在承受500（±100）kPa的气压，5min后，压降≤1%。</w:t>
      </w:r>
      <w:r>
        <w:rPr>
          <w:rFonts w:hint="eastAsia" w:ascii="宋体" w:hAnsi="宋体"/>
          <w:kern w:val="0"/>
          <w:sz w:val="24"/>
        </w:rPr>
        <w:t>（提供省级及以上医疗器械检验所出具的检验报告）</w:t>
      </w:r>
    </w:p>
    <w:p w14:paraId="4761EFC9">
      <w:pPr>
        <w:numPr>
          <w:ilvl w:val="0"/>
          <w:numId w:val="7"/>
        </w:numPr>
        <w:spacing w:line="360" w:lineRule="auto"/>
        <w:rPr>
          <w:rFonts w:ascii="宋体" w:hAnsi="宋体"/>
          <w:bCs/>
          <w:sz w:val="24"/>
        </w:rPr>
      </w:pPr>
      <w:r>
        <w:rPr>
          <w:rFonts w:ascii="宋体" w:hAnsi="宋体"/>
          <w:kern w:val="0"/>
          <w:sz w:val="24"/>
        </w:rPr>
        <w:t>依据ISO 11197 201.11.2.2.101要求，底板具有开孔，在模拟氧气泄露流量为1L/min时，腔体内部的氧气浓度不超过25%。</w:t>
      </w:r>
      <w:r>
        <w:rPr>
          <w:rFonts w:hint="eastAsia" w:ascii="宋体" w:hAnsi="宋体"/>
          <w:kern w:val="0"/>
          <w:sz w:val="24"/>
        </w:rPr>
        <w:t>（提供省级及以上医疗器械检验所出具的检验报告）</w:t>
      </w:r>
      <w:bookmarkEnd w:id="21"/>
    </w:p>
    <w:p w14:paraId="38BC2E27">
      <w:pPr>
        <w:numPr>
          <w:ilvl w:val="0"/>
          <w:numId w:val="7"/>
        </w:numPr>
        <w:spacing w:line="360" w:lineRule="auto"/>
        <w:rPr>
          <w:rFonts w:ascii="宋体" w:hAnsi="宋体"/>
          <w:bCs/>
          <w:sz w:val="24"/>
        </w:rPr>
      </w:pPr>
      <w:r>
        <w:rPr>
          <w:rFonts w:ascii="宋体" w:hAnsi="宋体"/>
          <w:kern w:val="0"/>
          <w:sz w:val="24"/>
        </w:rPr>
        <w:t>吊塔中用于氧化性医用气体、麻醉气体净化系统的终端中心，距离在正常工作状态或单一故障状态下可能产生火花的最近电器元件的边框应≥0.2m。</w:t>
      </w:r>
      <w:r>
        <w:rPr>
          <w:rFonts w:hint="eastAsia" w:ascii="宋体" w:hAnsi="宋体"/>
          <w:kern w:val="0"/>
          <w:sz w:val="24"/>
        </w:rPr>
        <w:t>（提供省级及以上医疗器械检验所出具的检验报告）</w:t>
      </w:r>
    </w:p>
    <w:p w14:paraId="5F05D00F">
      <w:pPr>
        <w:numPr>
          <w:ilvl w:val="0"/>
          <w:numId w:val="7"/>
        </w:numPr>
        <w:spacing w:line="360" w:lineRule="auto"/>
        <w:rPr>
          <w:rFonts w:ascii="宋体" w:hAnsi="宋体"/>
          <w:bCs/>
          <w:sz w:val="24"/>
        </w:rPr>
      </w:pPr>
      <w:r>
        <w:rPr>
          <w:rFonts w:hint="eastAsia" w:ascii="宋体" w:hAnsi="宋体"/>
          <w:kern w:val="0"/>
          <w:sz w:val="24"/>
        </w:rPr>
        <w:t>吊塔</w:t>
      </w:r>
      <w:r>
        <w:rPr>
          <w:rFonts w:ascii="宋体" w:hAnsi="宋体"/>
          <w:kern w:val="0"/>
          <w:sz w:val="24"/>
        </w:rPr>
        <w:t>的外壳防护等级应符合GB/T 4208-2017中IP30的规定。</w:t>
      </w:r>
      <w:r>
        <w:rPr>
          <w:rFonts w:hint="eastAsia" w:ascii="宋体" w:hAnsi="宋体"/>
          <w:kern w:val="0"/>
          <w:sz w:val="24"/>
        </w:rPr>
        <w:t>吊塔</w:t>
      </w:r>
      <w:r>
        <w:rPr>
          <w:rFonts w:ascii="宋体" w:hAnsi="宋体"/>
          <w:kern w:val="0"/>
          <w:sz w:val="24"/>
        </w:rPr>
        <w:t>的外壳防火等级至少为UL94-V0级。</w:t>
      </w:r>
      <w:r>
        <w:rPr>
          <w:rFonts w:hint="eastAsia" w:ascii="宋体" w:hAnsi="宋体"/>
          <w:kern w:val="0"/>
          <w:sz w:val="24"/>
        </w:rPr>
        <w:t>（提供省级及以上医疗器械检验所出具的检验报告）</w:t>
      </w:r>
    </w:p>
    <w:p w14:paraId="152E510C">
      <w:pPr>
        <w:numPr>
          <w:ilvl w:val="0"/>
          <w:numId w:val="7"/>
        </w:numPr>
        <w:spacing w:line="360" w:lineRule="auto"/>
        <w:rPr>
          <w:rFonts w:ascii="宋体" w:hAnsi="宋体"/>
          <w:kern w:val="0"/>
          <w:sz w:val="24"/>
        </w:rPr>
      </w:pPr>
      <w:r>
        <w:rPr>
          <w:rFonts w:hint="eastAsia" w:ascii="宋体" w:hAnsi="宋体"/>
          <w:sz w:val="24"/>
        </w:rPr>
        <w:t>双臂吊塔的配置</w:t>
      </w:r>
    </w:p>
    <w:p w14:paraId="69353A5E">
      <w:pPr>
        <w:numPr>
          <w:ilvl w:val="0"/>
          <w:numId w:val="8"/>
        </w:numPr>
        <w:spacing w:line="300" w:lineRule="auto"/>
        <w:rPr>
          <w:rFonts w:ascii="宋体" w:hAnsi="宋体"/>
          <w:kern w:val="0"/>
          <w:sz w:val="24"/>
        </w:rPr>
      </w:pPr>
      <w:r>
        <w:rPr>
          <w:rFonts w:hint="eastAsia" w:ascii="宋体" w:hAnsi="宋体"/>
          <w:kern w:val="0"/>
          <w:sz w:val="24"/>
        </w:rPr>
        <w:t>机械双臂长度≥750mm+750mm</w:t>
      </w:r>
    </w:p>
    <w:p w14:paraId="596D42DB">
      <w:pPr>
        <w:numPr>
          <w:ilvl w:val="0"/>
          <w:numId w:val="8"/>
        </w:numPr>
        <w:spacing w:line="300" w:lineRule="auto"/>
        <w:rPr>
          <w:rFonts w:ascii="宋体" w:hAnsi="宋体"/>
          <w:kern w:val="0"/>
          <w:sz w:val="24"/>
        </w:rPr>
      </w:pPr>
      <w:r>
        <w:rPr>
          <w:rFonts w:hint="eastAsia" w:ascii="宋体" w:hAnsi="宋体"/>
          <w:kern w:val="0"/>
          <w:sz w:val="24"/>
        </w:rPr>
        <w:t>德式标准气体插座（空气2个，负压吸引2个，氧气3个）</w:t>
      </w:r>
    </w:p>
    <w:p w14:paraId="1344E6BD">
      <w:pPr>
        <w:numPr>
          <w:ilvl w:val="0"/>
          <w:numId w:val="8"/>
        </w:numPr>
        <w:spacing w:line="300" w:lineRule="auto"/>
        <w:rPr>
          <w:rFonts w:ascii="宋体" w:hAnsi="宋体"/>
          <w:kern w:val="0"/>
          <w:sz w:val="24"/>
        </w:rPr>
      </w:pPr>
      <w:r>
        <w:rPr>
          <w:rFonts w:hint="eastAsia" w:ascii="宋体" w:hAnsi="宋体"/>
          <w:kern w:val="0"/>
          <w:sz w:val="24"/>
        </w:rPr>
        <w:t>电源插座12个、网络接口 4个、视频接口2个</w:t>
      </w:r>
    </w:p>
    <w:p w14:paraId="1FA738A8">
      <w:pPr>
        <w:numPr>
          <w:ilvl w:val="0"/>
          <w:numId w:val="8"/>
        </w:numPr>
        <w:spacing w:line="300" w:lineRule="auto"/>
        <w:rPr>
          <w:rFonts w:ascii="宋体" w:hAnsi="宋体"/>
          <w:kern w:val="0"/>
          <w:sz w:val="24"/>
        </w:rPr>
      </w:pPr>
      <w:r>
        <w:rPr>
          <w:rFonts w:hint="eastAsia" w:ascii="宋体" w:hAnsi="宋体"/>
          <w:kern w:val="0"/>
          <w:sz w:val="24"/>
        </w:rPr>
        <w:t>等电位1个</w:t>
      </w:r>
    </w:p>
    <w:p w14:paraId="0B64C7DB">
      <w:pPr>
        <w:numPr>
          <w:ilvl w:val="0"/>
          <w:numId w:val="8"/>
        </w:numPr>
        <w:spacing w:line="300" w:lineRule="auto"/>
        <w:rPr>
          <w:rFonts w:ascii="宋体" w:hAnsi="宋体"/>
          <w:kern w:val="0"/>
          <w:sz w:val="24"/>
        </w:rPr>
      </w:pPr>
      <w:r>
        <w:rPr>
          <w:rFonts w:hint="eastAsia" w:ascii="宋体" w:hAnsi="宋体"/>
          <w:kern w:val="0"/>
          <w:sz w:val="24"/>
        </w:rPr>
        <w:t>二层设备托盘，其中一层带抽屉</w:t>
      </w:r>
    </w:p>
    <w:p w14:paraId="26FCBB1E">
      <w:pPr>
        <w:numPr>
          <w:ilvl w:val="0"/>
          <w:numId w:val="8"/>
        </w:numPr>
        <w:spacing w:line="300" w:lineRule="auto"/>
        <w:rPr>
          <w:rFonts w:ascii="宋体" w:hAnsi="宋体"/>
          <w:kern w:val="0"/>
          <w:sz w:val="24"/>
        </w:rPr>
      </w:pPr>
      <w:r>
        <w:rPr>
          <w:rFonts w:hint="eastAsia" w:ascii="宋体" w:hAnsi="宋体"/>
          <w:kern w:val="0"/>
          <w:sz w:val="24"/>
        </w:rPr>
        <w:t>输液双臂延伸臂</w:t>
      </w:r>
      <w:r>
        <w:rPr>
          <w:rFonts w:ascii="宋体" w:hAnsi="宋体"/>
          <w:kern w:val="0"/>
          <w:sz w:val="24"/>
        </w:rPr>
        <w:t>1</w:t>
      </w:r>
      <w:r>
        <w:rPr>
          <w:rFonts w:hint="eastAsia" w:ascii="宋体" w:hAnsi="宋体"/>
          <w:kern w:val="0"/>
          <w:sz w:val="24"/>
        </w:rPr>
        <w:t>套</w:t>
      </w:r>
    </w:p>
    <w:p w14:paraId="71C523BD">
      <w:pPr>
        <w:numPr>
          <w:ilvl w:val="0"/>
          <w:numId w:val="8"/>
        </w:numPr>
        <w:spacing w:line="300" w:lineRule="auto"/>
        <w:rPr>
          <w:rFonts w:ascii="宋体" w:hAnsi="宋体"/>
          <w:kern w:val="0"/>
          <w:sz w:val="24"/>
        </w:rPr>
      </w:pPr>
      <w:r>
        <w:rPr>
          <w:rFonts w:hint="eastAsia" w:ascii="宋体" w:hAnsi="宋体"/>
          <w:kern w:val="0"/>
          <w:sz w:val="24"/>
        </w:rPr>
        <w:t>集线器6个</w:t>
      </w:r>
    </w:p>
    <w:p w14:paraId="55778C57">
      <w:pPr>
        <w:spacing w:line="360" w:lineRule="auto"/>
        <w:rPr>
          <w:rFonts w:ascii="宋体" w:hAnsi="宋体"/>
          <w:sz w:val="24"/>
        </w:rPr>
      </w:pPr>
    </w:p>
    <w:p w14:paraId="7923E27F">
      <w:pPr>
        <w:spacing w:line="360" w:lineRule="auto"/>
        <w:rPr>
          <w:rFonts w:ascii="宋体" w:hAnsi="宋体" w:cs="宋体"/>
          <w:sz w:val="24"/>
          <w:shd w:val="clear" w:color="auto" w:fill="FFFFFF"/>
        </w:rPr>
      </w:pPr>
      <w:r>
        <w:rPr>
          <w:rFonts w:hint="eastAsia" w:ascii="宋体" w:hAnsi="宋体"/>
          <w:sz w:val="24"/>
        </w:rPr>
        <w:t>3.1.2 5楼亚重症单元医疗柱（1套）</w:t>
      </w:r>
    </w:p>
    <w:p w14:paraId="4B66F6B5">
      <w:pPr>
        <w:pStyle w:val="107"/>
        <w:numPr>
          <w:ilvl w:val="0"/>
          <w:numId w:val="9"/>
        </w:numPr>
        <w:spacing w:line="400" w:lineRule="exact"/>
        <w:ind w:firstLineChars="0"/>
        <w:rPr>
          <w:rFonts w:ascii="宋体" w:hAnsi="宋体"/>
          <w:sz w:val="24"/>
        </w:rPr>
      </w:pPr>
      <w:r>
        <w:rPr>
          <w:rFonts w:hint="eastAsia" w:ascii="宋体" w:hAnsi="宋体" w:cstheme="minorEastAsia"/>
          <w:sz w:val="24"/>
          <w:lang w:val="en-US"/>
        </w:rPr>
        <w:t>▲吊塔</w:t>
      </w:r>
      <w:r>
        <w:rPr>
          <w:rFonts w:hint="eastAsia" w:ascii="宋体" w:hAnsi="宋体"/>
          <w:sz w:val="24"/>
        </w:rPr>
        <w:t>制造商须</w:t>
      </w:r>
      <w:r>
        <w:rPr>
          <w:rFonts w:ascii="宋体" w:hAnsi="宋体"/>
          <w:sz w:val="24"/>
        </w:rPr>
        <w:t>通过ISO9001、ISO13485、ISO14001、ISO45001及</w:t>
      </w:r>
      <w:r>
        <w:rPr>
          <w:rFonts w:hint="eastAsia" w:ascii="宋体" w:hAnsi="宋体"/>
          <w:sz w:val="24"/>
        </w:rPr>
        <w:t>I</w:t>
      </w:r>
      <w:r>
        <w:rPr>
          <w:rFonts w:ascii="宋体" w:hAnsi="宋体"/>
          <w:sz w:val="24"/>
        </w:rPr>
        <w:t>ECQ QC080000</w:t>
      </w:r>
      <w:r>
        <w:rPr>
          <w:rFonts w:hint="eastAsia" w:ascii="宋体" w:hAnsi="宋体"/>
          <w:sz w:val="24"/>
        </w:rPr>
        <w:t>体系</w:t>
      </w:r>
      <w:r>
        <w:rPr>
          <w:rFonts w:ascii="宋体" w:hAnsi="宋体"/>
          <w:sz w:val="24"/>
        </w:rPr>
        <w:t>认证</w:t>
      </w:r>
      <w:r>
        <w:rPr>
          <w:rFonts w:hint="eastAsia" w:ascii="宋体" w:hAnsi="宋体"/>
          <w:sz w:val="24"/>
        </w:rPr>
        <w:t>。（提供认证证书）</w:t>
      </w:r>
    </w:p>
    <w:p w14:paraId="253A0910">
      <w:pPr>
        <w:numPr>
          <w:ilvl w:val="0"/>
          <w:numId w:val="9"/>
        </w:numPr>
        <w:spacing w:line="360" w:lineRule="auto"/>
        <w:rPr>
          <w:rFonts w:ascii="宋体" w:hAnsi="宋体"/>
          <w:bCs/>
          <w:sz w:val="24"/>
        </w:rPr>
      </w:pPr>
      <w:r>
        <w:rPr>
          <w:rFonts w:hint="eastAsia" w:ascii="宋体" w:hAnsi="宋体" w:cstheme="minorEastAsia"/>
          <w:sz w:val="24"/>
        </w:rPr>
        <w:t>▲</w:t>
      </w:r>
      <w:r>
        <w:rPr>
          <w:rFonts w:hint="eastAsia" w:ascii="宋体" w:hAnsi="宋体"/>
          <w:sz w:val="24"/>
        </w:rPr>
        <w:t>吊塔主体材料要求为高强度铝合金，全封闭式设计，吊塔设备外壳喷塑材料符合JIS</w:t>
      </w:r>
      <w:r>
        <w:rPr>
          <w:rFonts w:ascii="宋体" w:hAnsi="宋体"/>
          <w:sz w:val="24"/>
        </w:rPr>
        <w:t xml:space="preserve"> </w:t>
      </w:r>
      <w:r>
        <w:rPr>
          <w:rFonts w:hint="eastAsia" w:ascii="宋体" w:hAnsi="宋体"/>
          <w:sz w:val="24"/>
        </w:rPr>
        <w:t>Z</w:t>
      </w:r>
      <w:r>
        <w:rPr>
          <w:rFonts w:ascii="宋体" w:hAnsi="宋体"/>
          <w:sz w:val="24"/>
        </w:rPr>
        <w:t xml:space="preserve"> 2801</w:t>
      </w:r>
      <w:r>
        <w:rPr>
          <w:rFonts w:hint="eastAsia" w:ascii="宋体" w:hAnsi="宋体"/>
          <w:sz w:val="24"/>
        </w:rPr>
        <w:t>：2</w:t>
      </w:r>
      <w:r>
        <w:rPr>
          <w:rFonts w:ascii="宋体" w:hAnsi="宋体"/>
          <w:sz w:val="24"/>
        </w:rPr>
        <w:t>010</w:t>
      </w:r>
      <w:r>
        <w:rPr>
          <w:rFonts w:hint="eastAsia" w:ascii="宋体" w:hAnsi="宋体"/>
          <w:sz w:val="24"/>
        </w:rPr>
        <w:t>标准，抗菌活性值</w:t>
      </w:r>
      <w:r>
        <w:rPr>
          <w:rFonts w:hint="eastAsia" w:ascii="宋体" w:hAnsi="宋体"/>
          <w:kern w:val="0"/>
          <w:sz w:val="24"/>
        </w:rPr>
        <w:t>≥2</w:t>
      </w:r>
      <w:r>
        <w:rPr>
          <w:rFonts w:ascii="宋体" w:hAnsi="宋体"/>
          <w:kern w:val="0"/>
          <w:sz w:val="24"/>
        </w:rPr>
        <w:t>.0</w:t>
      </w:r>
      <w:r>
        <w:rPr>
          <w:rFonts w:hint="eastAsia" w:ascii="宋体" w:hAnsi="宋体"/>
          <w:sz w:val="24"/>
        </w:rPr>
        <w:t xml:space="preserve">（需提供证明文件) </w:t>
      </w:r>
    </w:p>
    <w:p w14:paraId="5BD380A1">
      <w:pPr>
        <w:numPr>
          <w:ilvl w:val="0"/>
          <w:numId w:val="9"/>
        </w:numPr>
        <w:spacing w:line="360" w:lineRule="auto"/>
        <w:rPr>
          <w:rFonts w:ascii="宋体" w:hAnsi="宋体"/>
          <w:bCs/>
          <w:sz w:val="24"/>
        </w:rPr>
      </w:pPr>
      <w:r>
        <w:rPr>
          <w:rFonts w:hint="eastAsia" w:ascii="宋体" w:hAnsi="宋体" w:cstheme="minorEastAsia"/>
          <w:sz w:val="24"/>
        </w:rPr>
        <w:t>▲</w:t>
      </w:r>
      <w:r>
        <w:rPr>
          <w:rFonts w:hint="eastAsia" w:ascii="宋体" w:hAnsi="宋体"/>
          <w:sz w:val="24"/>
        </w:rPr>
        <w:t>吊塔外壳涂膜附着力参照ISO2409-2013测试方法，附着力达到最高等级0，防止发生感控风险（提供测试报告）</w:t>
      </w:r>
    </w:p>
    <w:p w14:paraId="09C2DEB1">
      <w:pPr>
        <w:numPr>
          <w:ilvl w:val="0"/>
          <w:numId w:val="9"/>
        </w:numPr>
        <w:spacing w:line="360" w:lineRule="auto"/>
        <w:rPr>
          <w:rFonts w:ascii="宋体" w:hAnsi="宋体"/>
          <w:bCs/>
          <w:sz w:val="24"/>
        </w:rPr>
      </w:pPr>
      <w:r>
        <w:rPr>
          <w:rFonts w:hint="eastAsia" w:ascii="宋体" w:hAnsi="宋体" w:cstheme="minorEastAsia"/>
          <w:sz w:val="24"/>
        </w:rPr>
        <w:t>▲</w:t>
      </w:r>
      <w:r>
        <w:rPr>
          <w:rFonts w:hint="eastAsia" w:ascii="宋体" w:hAnsi="宋体"/>
          <w:sz w:val="24"/>
        </w:rPr>
        <w:t>吊塔外壳在中性盐雾试验中，测试方法参照ISO9227:2017标准，外观评价参照ISO10289-1999，评价等级最高为10。（提供测试报告）</w:t>
      </w:r>
    </w:p>
    <w:p w14:paraId="043124A4">
      <w:pPr>
        <w:numPr>
          <w:ilvl w:val="0"/>
          <w:numId w:val="9"/>
        </w:numPr>
        <w:spacing w:line="360" w:lineRule="auto"/>
        <w:rPr>
          <w:rFonts w:ascii="宋体" w:hAnsi="宋体"/>
          <w:bCs/>
          <w:sz w:val="24"/>
        </w:rPr>
      </w:pPr>
      <w:r>
        <w:rPr>
          <w:rFonts w:hint="eastAsia" w:ascii="宋体" w:hAnsi="宋体"/>
          <w:kern w:val="0"/>
          <w:sz w:val="24"/>
        </w:rPr>
        <w:t>吊塔的最大宣称承重为</w:t>
      </w:r>
      <w:r>
        <w:rPr>
          <w:rFonts w:ascii="宋体" w:hAnsi="宋体"/>
          <w:kern w:val="0"/>
          <w:sz w:val="24"/>
        </w:rPr>
        <w:t>300</w:t>
      </w:r>
      <w:r>
        <w:rPr>
          <w:rFonts w:hint="eastAsia" w:ascii="宋体" w:hAnsi="宋体"/>
          <w:kern w:val="0"/>
          <w:sz w:val="24"/>
        </w:rPr>
        <w:t>kg。托盘的最大宣称承重为</w:t>
      </w:r>
      <w:r>
        <w:rPr>
          <w:rFonts w:ascii="宋体" w:hAnsi="宋体"/>
          <w:kern w:val="0"/>
          <w:sz w:val="24"/>
        </w:rPr>
        <w:t>86</w:t>
      </w:r>
      <w:r>
        <w:rPr>
          <w:rFonts w:hint="eastAsia" w:ascii="宋体" w:hAnsi="宋体"/>
          <w:kern w:val="0"/>
          <w:sz w:val="24"/>
        </w:rPr>
        <w:t>kg。</w:t>
      </w:r>
      <w:r>
        <w:rPr>
          <w:rFonts w:hint="eastAsia" w:ascii="宋体" w:hAnsi="宋体"/>
          <w:sz w:val="24"/>
        </w:rPr>
        <w:t>延伸臂的最大宣称工作承重为</w:t>
      </w:r>
      <w:r>
        <w:rPr>
          <w:rFonts w:ascii="宋体" w:hAnsi="宋体"/>
          <w:sz w:val="24"/>
        </w:rPr>
        <w:t>35kg</w:t>
      </w:r>
      <w:r>
        <w:rPr>
          <w:rFonts w:hint="eastAsia" w:ascii="宋体" w:hAnsi="宋体"/>
          <w:sz w:val="24"/>
        </w:rPr>
        <w:t>。</w:t>
      </w:r>
      <w:r>
        <w:rPr>
          <w:rFonts w:hint="eastAsia" w:ascii="宋体" w:hAnsi="宋体"/>
          <w:kern w:val="0"/>
          <w:sz w:val="24"/>
        </w:rPr>
        <w:t>（提供省级及以上医疗器械检验所出具的检验报告）</w:t>
      </w:r>
    </w:p>
    <w:p w14:paraId="515775BD">
      <w:pPr>
        <w:numPr>
          <w:ilvl w:val="0"/>
          <w:numId w:val="9"/>
        </w:numPr>
        <w:spacing w:line="360" w:lineRule="auto"/>
        <w:rPr>
          <w:rFonts w:ascii="宋体" w:hAnsi="宋体"/>
          <w:bCs/>
          <w:sz w:val="24"/>
        </w:rPr>
      </w:pPr>
      <w:r>
        <w:rPr>
          <w:rFonts w:ascii="宋体" w:hAnsi="宋体"/>
          <w:kern w:val="0"/>
          <w:sz w:val="24"/>
        </w:rPr>
        <w:t>抽屉采用抽拉式，且自带吸合</w:t>
      </w:r>
      <w:r>
        <w:rPr>
          <w:rFonts w:hint="eastAsia" w:ascii="宋体" w:hAnsi="宋体"/>
          <w:kern w:val="0"/>
          <w:sz w:val="24"/>
        </w:rPr>
        <w:t>功能</w:t>
      </w:r>
      <w:r>
        <w:rPr>
          <w:rFonts w:ascii="宋体" w:hAnsi="宋体"/>
          <w:kern w:val="0"/>
          <w:sz w:val="24"/>
        </w:rPr>
        <w:t>；</w:t>
      </w:r>
      <w:r>
        <w:rPr>
          <w:rFonts w:hint="eastAsia" w:ascii="宋体" w:hAnsi="宋体"/>
          <w:kern w:val="0"/>
          <w:sz w:val="24"/>
        </w:rPr>
        <w:t>（提供省级及以上医疗器械检验所出具的检验报告）</w:t>
      </w:r>
    </w:p>
    <w:p w14:paraId="316DB499">
      <w:pPr>
        <w:numPr>
          <w:ilvl w:val="0"/>
          <w:numId w:val="9"/>
        </w:numPr>
        <w:spacing w:line="360" w:lineRule="auto"/>
        <w:rPr>
          <w:rFonts w:ascii="宋体" w:hAnsi="宋体"/>
          <w:bCs/>
          <w:sz w:val="24"/>
        </w:rPr>
      </w:pPr>
      <w:r>
        <w:rPr>
          <w:rFonts w:ascii="宋体" w:hAnsi="宋体"/>
          <w:kern w:val="0"/>
          <w:sz w:val="24"/>
        </w:rPr>
        <w:t>吊塔承载部件经承受2倍额定安全载荷后，应无永久性的损坏，且相对负载表面的偏移应≤10º。</w:t>
      </w:r>
      <w:r>
        <w:rPr>
          <w:rFonts w:hint="eastAsia" w:ascii="宋体" w:hAnsi="宋体"/>
          <w:kern w:val="0"/>
          <w:sz w:val="24"/>
        </w:rPr>
        <w:t>（提供省级及以上医疗器械检验所出具的检验报告）</w:t>
      </w:r>
    </w:p>
    <w:p w14:paraId="1D50EE4E">
      <w:pPr>
        <w:numPr>
          <w:ilvl w:val="0"/>
          <w:numId w:val="9"/>
        </w:numPr>
        <w:spacing w:line="360" w:lineRule="auto"/>
        <w:rPr>
          <w:rFonts w:ascii="宋体" w:hAnsi="宋体"/>
          <w:bCs/>
          <w:sz w:val="24"/>
        </w:rPr>
      </w:pPr>
      <w:r>
        <w:rPr>
          <w:rFonts w:hint="eastAsia" w:ascii="宋体" w:hAnsi="宋体" w:cstheme="minorEastAsia"/>
          <w:sz w:val="24"/>
        </w:rPr>
        <w:t>▲</w:t>
      </w:r>
      <w:r>
        <w:rPr>
          <w:rFonts w:hint="eastAsia" w:ascii="宋体" w:hAnsi="宋体"/>
          <w:kern w:val="0"/>
          <w:sz w:val="24"/>
        </w:rPr>
        <w:t>安装</w:t>
      </w:r>
      <w:r>
        <w:rPr>
          <w:rFonts w:hint="eastAsia" w:ascii="宋体" w:hAnsi="宋体"/>
          <w:sz w:val="24"/>
        </w:rPr>
        <w:t>预埋固定件吊架，</w:t>
      </w:r>
      <w:r>
        <w:rPr>
          <w:rFonts w:hint="eastAsia" w:ascii="宋体" w:hAnsi="宋体"/>
          <w:kern w:val="0"/>
          <w:sz w:val="24"/>
        </w:rPr>
        <w:t>平缓施加荷载至8000N.m的试验扭矩，法兰盘水平偏角≤0.4°（提供市级第三方检测报告）；</w:t>
      </w:r>
    </w:p>
    <w:p w14:paraId="4E52176C">
      <w:pPr>
        <w:numPr>
          <w:ilvl w:val="0"/>
          <w:numId w:val="9"/>
        </w:numPr>
        <w:spacing w:line="360" w:lineRule="auto"/>
        <w:rPr>
          <w:rFonts w:ascii="宋体" w:hAnsi="宋体"/>
          <w:kern w:val="0"/>
          <w:sz w:val="24"/>
        </w:rPr>
      </w:pPr>
      <w:r>
        <w:rPr>
          <w:rFonts w:hint="eastAsia" w:ascii="宋体" w:hAnsi="宋体"/>
          <w:sz w:val="24"/>
        </w:rPr>
        <w:t>吊塔额定负载下，终端箱倾斜角度应≤</w:t>
      </w:r>
      <w:r>
        <w:rPr>
          <w:rFonts w:ascii="宋体" w:hAnsi="宋体"/>
          <w:sz w:val="24"/>
        </w:rPr>
        <w:t>0.7</w:t>
      </w:r>
      <w:r>
        <w:rPr>
          <w:rFonts w:hint="eastAsia" w:ascii="宋体" w:hAnsi="宋体"/>
          <w:sz w:val="24"/>
        </w:rPr>
        <w:t>°。（提供检测报告）</w:t>
      </w:r>
    </w:p>
    <w:p w14:paraId="19530835">
      <w:pPr>
        <w:numPr>
          <w:ilvl w:val="0"/>
          <w:numId w:val="9"/>
        </w:numPr>
        <w:spacing w:line="360" w:lineRule="auto"/>
        <w:rPr>
          <w:rFonts w:ascii="宋体" w:hAnsi="宋体"/>
          <w:bCs/>
          <w:sz w:val="24"/>
        </w:rPr>
      </w:pPr>
      <w:r>
        <w:rPr>
          <w:rFonts w:hint="eastAsia" w:ascii="宋体" w:hAnsi="宋体"/>
          <w:kern w:val="0"/>
          <w:sz w:val="24"/>
        </w:rPr>
        <w:t>气体终端可提供</w:t>
      </w:r>
      <w:r>
        <w:rPr>
          <w:rFonts w:ascii="宋体" w:hAnsi="宋体"/>
          <w:kern w:val="0"/>
          <w:sz w:val="24"/>
        </w:rPr>
        <w:t>1</w:t>
      </w:r>
      <w:r>
        <w:rPr>
          <w:rFonts w:hint="eastAsia" w:ascii="宋体" w:hAnsi="宋体"/>
          <w:kern w:val="0"/>
          <w:sz w:val="24"/>
        </w:rPr>
        <w:t>0万次插拔测试证明，且</w:t>
      </w:r>
      <w:r>
        <w:rPr>
          <w:rFonts w:ascii="宋体" w:hAnsi="宋体"/>
          <w:kern w:val="0"/>
          <w:sz w:val="24"/>
        </w:rPr>
        <w:t>符合EN ISO 9170-1、EN ISO 9170-2标准</w:t>
      </w:r>
      <w:r>
        <w:rPr>
          <w:rFonts w:hint="eastAsia" w:ascii="宋体" w:hAnsi="宋体"/>
          <w:kern w:val="0"/>
          <w:sz w:val="24"/>
        </w:rPr>
        <w:t>；</w:t>
      </w:r>
      <w:r>
        <w:rPr>
          <w:rFonts w:ascii="宋体" w:hAnsi="宋体"/>
          <w:kern w:val="0"/>
          <w:sz w:val="24"/>
        </w:rPr>
        <w:t>医用软管符合EN ISO 5359标准</w:t>
      </w:r>
      <w:r>
        <w:rPr>
          <w:rFonts w:hint="eastAsia" w:ascii="宋体" w:hAnsi="宋体"/>
          <w:kern w:val="0"/>
          <w:sz w:val="24"/>
        </w:rPr>
        <w:t>，符合医疗标准无异味，通过生物相容性测试（提供检测报告）</w:t>
      </w:r>
      <w:r>
        <w:rPr>
          <w:rFonts w:ascii="宋体" w:hAnsi="宋体"/>
          <w:kern w:val="0"/>
          <w:sz w:val="24"/>
        </w:rPr>
        <w:t>。</w:t>
      </w:r>
    </w:p>
    <w:p w14:paraId="50523B5A">
      <w:pPr>
        <w:numPr>
          <w:ilvl w:val="0"/>
          <w:numId w:val="9"/>
        </w:numPr>
        <w:spacing w:line="360" w:lineRule="auto"/>
        <w:rPr>
          <w:rFonts w:ascii="宋体" w:hAnsi="宋体"/>
          <w:bCs/>
          <w:sz w:val="24"/>
        </w:rPr>
      </w:pPr>
      <w:r>
        <w:rPr>
          <w:rFonts w:hint="eastAsia" w:ascii="宋体" w:hAnsi="宋体" w:cstheme="minorEastAsia"/>
          <w:sz w:val="24"/>
        </w:rPr>
        <w:t>▲</w:t>
      </w:r>
      <w:r>
        <w:rPr>
          <w:rFonts w:ascii="宋体" w:hAnsi="宋体"/>
          <w:kern w:val="0"/>
          <w:sz w:val="24"/>
        </w:rPr>
        <w:t>吊塔的医用气体管道系统（刹车除外）应能承受1.2MPa的气压试验，不得出现明显漏气或破裂现象；吊塔的负压吸引系统应能承受500kPa的气压试验，不得出现明显漏气或破裂现象。吊塔内部的医用气体管道系统的气密性应能在承受500（±100）kPa的气压，5min后，压降≤1%。</w:t>
      </w:r>
      <w:r>
        <w:rPr>
          <w:rFonts w:hint="eastAsia" w:ascii="宋体" w:hAnsi="宋体"/>
          <w:kern w:val="0"/>
          <w:sz w:val="24"/>
        </w:rPr>
        <w:t>（提供省级及以上医疗器械检验所出具的检验报告）</w:t>
      </w:r>
    </w:p>
    <w:p w14:paraId="189B7F44">
      <w:pPr>
        <w:numPr>
          <w:ilvl w:val="0"/>
          <w:numId w:val="9"/>
        </w:numPr>
        <w:spacing w:line="360" w:lineRule="auto"/>
        <w:rPr>
          <w:rFonts w:ascii="宋体" w:hAnsi="宋体"/>
          <w:bCs/>
          <w:sz w:val="24"/>
        </w:rPr>
      </w:pPr>
      <w:r>
        <w:rPr>
          <w:rFonts w:ascii="宋体" w:hAnsi="宋体"/>
          <w:kern w:val="0"/>
          <w:sz w:val="24"/>
        </w:rPr>
        <w:t>依据ISO 11197 201.11.2.2.101要求，底板具有开孔，在模拟氧气泄露流量为1L/min时，腔体内部的氧气浓度不超过25%。</w:t>
      </w:r>
      <w:r>
        <w:rPr>
          <w:rFonts w:hint="eastAsia" w:ascii="宋体" w:hAnsi="宋体"/>
          <w:kern w:val="0"/>
          <w:sz w:val="24"/>
        </w:rPr>
        <w:t>（提供省级及以上医疗器械检验所出具的检验报告）</w:t>
      </w:r>
    </w:p>
    <w:p w14:paraId="269408EA">
      <w:pPr>
        <w:numPr>
          <w:ilvl w:val="0"/>
          <w:numId w:val="9"/>
        </w:numPr>
        <w:spacing w:line="360" w:lineRule="auto"/>
        <w:rPr>
          <w:rFonts w:ascii="宋体" w:hAnsi="宋体"/>
          <w:bCs/>
          <w:sz w:val="24"/>
        </w:rPr>
      </w:pPr>
      <w:r>
        <w:rPr>
          <w:rFonts w:ascii="宋体" w:hAnsi="宋体"/>
          <w:kern w:val="0"/>
          <w:sz w:val="24"/>
        </w:rPr>
        <w:t>吊塔中用于氧化性医用气体、麻醉气体净化系统的终端中心，距离在正常工作状态或单一故障状态下可能产生火花的最近电器元件的边框应≥0.2m。</w:t>
      </w:r>
      <w:r>
        <w:rPr>
          <w:rFonts w:hint="eastAsia" w:ascii="宋体" w:hAnsi="宋体"/>
          <w:kern w:val="0"/>
          <w:sz w:val="24"/>
        </w:rPr>
        <w:t>（提供省级及以上医疗器械检验所出具的检验报告）</w:t>
      </w:r>
    </w:p>
    <w:p w14:paraId="268547A6">
      <w:pPr>
        <w:numPr>
          <w:ilvl w:val="0"/>
          <w:numId w:val="9"/>
        </w:numPr>
        <w:spacing w:line="360" w:lineRule="auto"/>
        <w:rPr>
          <w:rFonts w:ascii="宋体" w:hAnsi="宋体"/>
          <w:bCs/>
          <w:sz w:val="24"/>
        </w:rPr>
      </w:pPr>
      <w:r>
        <w:rPr>
          <w:rFonts w:hint="eastAsia" w:ascii="宋体" w:hAnsi="宋体"/>
          <w:kern w:val="0"/>
          <w:sz w:val="24"/>
        </w:rPr>
        <w:t>吊塔</w:t>
      </w:r>
      <w:r>
        <w:rPr>
          <w:rFonts w:ascii="宋体" w:hAnsi="宋体"/>
          <w:kern w:val="0"/>
          <w:sz w:val="24"/>
        </w:rPr>
        <w:t>的外壳防护等级应符合GB/T 4208-2017中IP30的规定。</w:t>
      </w:r>
      <w:r>
        <w:rPr>
          <w:rFonts w:hint="eastAsia" w:ascii="宋体" w:hAnsi="宋体"/>
          <w:kern w:val="0"/>
          <w:sz w:val="24"/>
        </w:rPr>
        <w:t>吊塔</w:t>
      </w:r>
      <w:r>
        <w:rPr>
          <w:rFonts w:ascii="宋体" w:hAnsi="宋体"/>
          <w:kern w:val="0"/>
          <w:sz w:val="24"/>
        </w:rPr>
        <w:t>的外壳防火等级至少为UL94-V0级。</w:t>
      </w:r>
      <w:r>
        <w:rPr>
          <w:rFonts w:hint="eastAsia" w:ascii="宋体" w:hAnsi="宋体"/>
          <w:kern w:val="0"/>
          <w:sz w:val="24"/>
        </w:rPr>
        <w:t>（提供省级及以上医疗器械检验所出具的检验报告）</w:t>
      </w:r>
    </w:p>
    <w:p w14:paraId="132A77A0">
      <w:pPr>
        <w:numPr>
          <w:ilvl w:val="0"/>
          <w:numId w:val="9"/>
        </w:numPr>
        <w:spacing w:line="360" w:lineRule="auto"/>
        <w:rPr>
          <w:rFonts w:ascii="宋体" w:hAnsi="宋体"/>
          <w:kern w:val="0"/>
          <w:sz w:val="24"/>
        </w:rPr>
      </w:pPr>
      <w:r>
        <w:rPr>
          <w:rFonts w:hint="eastAsia" w:ascii="宋体" w:hAnsi="宋体"/>
          <w:sz w:val="24"/>
        </w:rPr>
        <w:t>医疗柱的配置</w:t>
      </w:r>
    </w:p>
    <w:p w14:paraId="3E8E32DF">
      <w:pPr>
        <w:numPr>
          <w:ilvl w:val="0"/>
          <w:numId w:val="10"/>
        </w:numPr>
        <w:spacing w:line="300" w:lineRule="auto"/>
        <w:rPr>
          <w:rFonts w:ascii="宋体" w:hAnsi="宋体"/>
          <w:kern w:val="0"/>
          <w:sz w:val="24"/>
        </w:rPr>
      </w:pPr>
      <w:r>
        <w:rPr>
          <w:rFonts w:hint="eastAsia" w:ascii="宋体" w:hAnsi="宋体"/>
          <w:kern w:val="0"/>
          <w:sz w:val="24"/>
        </w:rPr>
        <w:t>德式标准气体插座（空气1个，负压吸引2个，氧气2个）</w:t>
      </w:r>
    </w:p>
    <w:p w14:paraId="59F58898">
      <w:pPr>
        <w:numPr>
          <w:ilvl w:val="0"/>
          <w:numId w:val="10"/>
        </w:numPr>
        <w:spacing w:line="300" w:lineRule="auto"/>
        <w:rPr>
          <w:rFonts w:ascii="宋体" w:hAnsi="宋体"/>
          <w:kern w:val="0"/>
          <w:sz w:val="24"/>
        </w:rPr>
      </w:pPr>
      <w:r>
        <w:rPr>
          <w:rFonts w:hint="eastAsia" w:ascii="宋体" w:hAnsi="宋体"/>
          <w:kern w:val="0"/>
          <w:sz w:val="24"/>
        </w:rPr>
        <w:t>电源插座10个、网络接口 4个、视频接口2个</w:t>
      </w:r>
    </w:p>
    <w:p w14:paraId="47D7F73E">
      <w:pPr>
        <w:numPr>
          <w:ilvl w:val="0"/>
          <w:numId w:val="10"/>
        </w:numPr>
        <w:spacing w:line="300" w:lineRule="auto"/>
        <w:rPr>
          <w:rFonts w:ascii="宋体" w:hAnsi="宋体"/>
          <w:kern w:val="0"/>
          <w:sz w:val="24"/>
        </w:rPr>
      </w:pPr>
      <w:r>
        <w:rPr>
          <w:rFonts w:hint="eastAsia" w:ascii="宋体" w:hAnsi="宋体"/>
          <w:kern w:val="0"/>
          <w:sz w:val="24"/>
        </w:rPr>
        <w:t>等电位1个</w:t>
      </w:r>
    </w:p>
    <w:p w14:paraId="5DB5F568">
      <w:pPr>
        <w:numPr>
          <w:ilvl w:val="0"/>
          <w:numId w:val="10"/>
        </w:numPr>
        <w:spacing w:line="300" w:lineRule="auto"/>
        <w:rPr>
          <w:rFonts w:ascii="宋体" w:hAnsi="宋体"/>
          <w:kern w:val="0"/>
          <w:sz w:val="24"/>
        </w:rPr>
      </w:pPr>
      <w:r>
        <w:rPr>
          <w:rFonts w:hint="eastAsia" w:ascii="宋体" w:hAnsi="宋体"/>
          <w:kern w:val="0"/>
          <w:sz w:val="24"/>
        </w:rPr>
        <w:t>二层设备托盘，其中一层带抽屉</w:t>
      </w:r>
    </w:p>
    <w:p w14:paraId="593FD57E">
      <w:pPr>
        <w:numPr>
          <w:ilvl w:val="0"/>
          <w:numId w:val="10"/>
        </w:numPr>
        <w:spacing w:line="300" w:lineRule="auto"/>
        <w:rPr>
          <w:rFonts w:ascii="宋体" w:hAnsi="宋体"/>
          <w:kern w:val="0"/>
          <w:sz w:val="24"/>
        </w:rPr>
      </w:pPr>
      <w:r>
        <w:rPr>
          <w:rFonts w:hint="eastAsia" w:ascii="宋体" w:hAnsi="宋体"/>
          <w:kern w:val="0"/>
          <w:sz w:val="24"/>
        </w:rPr>
        <w:t>输液双臂延伸臂</w:t>
      </w:r>
      <w:r>
        <w:rPr>
          <w:rFonts w:ascii="宋体" w:hAnsi="宋体"/>
          <w:kern w:val="0"/>
          <w:sz w:val="24"/>
        </w:rPr>
        <w:t>1</w:t>
      </w:r>
      <w:r>
        <w:rPr>
          <w:rFonts w:hint="eastAsia" w:ascii="宋体" w:hAnsi="宋体"/>
          <w:kern w:val="0"/>
          <w:sz w:val="24"/>
        </w:rPr>
        <w:t>套</w:t>
      </w:r>
    </w:p>
    <w:p w14:paraId="2601066A">
      <w:pPr>
        <w:numPr>
          <w:ilvl w:val="0"/>
          <w:numId w:val="10"/>
        </w:numPr>
        <w:spacing w:line="300" w:lineRule="auto"/>
        <w:rPr>
          <w:rFonts w:ascii="宋体" w:hAnsi="宋体"/>
          <w:kern w:val="0"/>
          <w:sz w:val="24"/>
        </w:rPr>
      </w:pPr>
      <w:r>
        <w:rPr>
          <w:rFonts w:hint="eastAsia" w:ascii="宋体" w:hAnsi="宋体"/>
          <w:kern w:val="0"/>
          <w:sz w:val="24"/>
        </w:rPr>
        <w:t>集线器6个</w:t>
      </w:r>
    </w:p>
    <w:p w14:paraId="3BE0AADC">
      <w:pPr>
        <w:spacing w:line="360" w:lineRule="auto"/>
        <w:ind w:firstLine="480" w:firstLineChars="200"/>
        <w:rPr>
          <w:rFonts w:ascii="宋体" w:hAnsi="宋体"/>
          <w:sz w:val="24"/>
        </w:rPr>
      </w:pPr>
    </w:p>
    <w:p w14:paraId="0E41B0E2">
      <w:pPr>
        <w:spacing w:line="360" w:lineRule="auto"/>
        <w:rPr>
          <w:rFonts w:ascii="宋体" w:hAnsi="宋体"/>
          <w:sz w:val="24"/>
        </w:rPr>
      </w:pPr>
      <w:r>
        <w:rPr>
          <w:rFonts w:hint="eastAsia" w:ascii="宋体" w:hAnsi="宋体"/>
          <w:sz w:val="24"/>
        </w:rPr>
        <w:t>3.1.3  1楼及5楼配套医用气体</w:t>
      </w:r>
    </w:p>
    <w:p w14:paraId="6E006E76">
      <w:pPr>
        <w:numPr>
          <w:ilvl w:val="0"/>
          <w:numId w:val="11"/>
        </w:numPr>
        <w:spacing w:line="360" w:lineRule="auto"/>
        <w:ind w:firstLine="480" w:firstLineChars="200"/>
        <w:rPr>
          <w:rFonts w:ascii="宋体" w:hAnsi="宋体"/>
          <w:sz w:val="24"/>
        </w:rPr>
      </w:pPr>
      <w:r>
        <w:rPr>
          <w:rFonts w:ascii="宋体" w:hAnsi="宋体"/>
          <w:sz w:val="24"/>
        </w:rPr>
        <w:t>系统管道部分的连接均采用焊接，其中焊缝形式采用：钢与钢之间均用氩弧焊，铜与钢之间均采用银焊，铜与铜之间采用钎焊，焊缝应可靠、美观；焊工焊接之后需作相应的记录填写《焊接规范记录表》。</w:t>
      </w:r>
    </w:p>
    <w:p w14:paraId="411A255E">
      <w:pPr>
        <w:numPr>
          <w:ilvl w:val="0"/>
          <w:numId w:val="11"/>
        </w:numPr>
        <w:spacing w:line="360" w:lineRule="auto"/>
        <w:ind w:firstLine="480" w:firstLineChars="200"/>
        <w:rPr>
          <w:rFonts w:ascii="宋体" w:hAnsi="宋体"/>
          <w:sz w:val="24"/>
        </w:rPr>
      </w:pPr>
      <w:r>
        <w:rPr>
          <w:rFonts w:ascii="宋体" w:hAnsi="宋体"/>
          <w:sz w:val="24"/>
        </w:rPr>
        <w:t>系统管道穿过墙或地板时，均加PVC套管保护，套管内均不得有接头和焊缝，不锈钢管安装时，不得使用铁制工具敲击，可采用木榔头或橡皮榔头。</w:t>
      </w:r>
    </w:p>
    <w:p w14:paraId="3BC758B1">
      <w:pPr>
        <w:numPr>
          <w:ilvl w:val="0"/>
          <w:numId w:val="11"/>
        </w:numPr>
        <w:spacing w:line="360" w:lineRule="auto"/>
        <w:ind w:firstLine="480" w:firstLineChars="200"/>
        <w:rPr>
          <w:rFonts w:ascii="宋体" w:hAnsi="宋体"/>
          <w:sz w:val="24"/>
        </w:rPr>
      </w:pPr>
      <w:r>
        <w:rPr>
          <w:rFonts w:ascii="宋体" w:hAnsi="宋体"/>
          <w:sz w:val="24"/>
        </w:rPr>
        <w:t>氧气管道不允许与燃气管、燃油管、电缆共架敷设。</w:t>
      </w:r>
    </w:p>
    <w:p w14:paraId="5D68B719">
      <w:pPr>
        <w:numPr>
          <w:ilvl w:val="0"/>
          <w:numId w:val="11"/>
        </w:numPr>
        <w:spacing w:line="360" w:lineRule="auto"/>
        <w:ind w:firstLine="480" w:firstLineChars="200"/>
        <w:rPr>
          <w:rFonts w:ascii="宋体" w:hAnsi="宋体"/>
          <w:sz w:val="24"/>
        </w:rPr>
      </w:pPr>
      <w:r>
        <w:rPr>
          <w:rFonts w:ascii="宋体" w:hAnsi="宋体"/>
          <w:sz w:val="24"/>
        </w:rPr>
        <w:t>氧气管道及管件安装前均应脱脂,未安装完的管道应保护好两端的橡胶帽，防止杂物进入管内。系统管道允许拼接，也允许直管弯管，但不能出现明显压扁，管道横截面积不得有明显增减；管道中心站处、主管立管初始处、每层楼主副管交接处、主管末端、副管每层楼末端、支管进房间处，应粘贴PVC标志牌，标识应包含气体的中文名字和代号、气体颜色标记、指示气流方向的箭头，氧气采用白色标识，吸引采用黄色标识,空气采用黑色－白色标识。</w:t>
      </w:r>
    </w:p>
    <w:p w14:paraId="1CDE0035">
      <w:pPr>
        <w:numPr>
          <w:ilvl w:val="0"/>
          <w:numId w:val="11"/>
        </w:numPr>
        <w:spacing w:line="360" w:lineRule="auto"/>
        <w:ind w:firstLine="480" w:firstLineChars="200"/>
        <w:rPr>
          <w:rFonts w:ascii="宋体" w:hAnsi="宋体"/>
          <w:sz w:val="24"/>
        </w:rPr>
      </w:pPr>
      <w:r>
        <w:rPr>
          <w:rFonts w:ascii="宋体" w:hAnsi="宋体"/>
          <w:sz w:val="24"/>
        </w:rPr>
        <w:t>供气管道应可靠接地，其管道进出口及末端管道均应用</w:t>
      </w:r>
      <w:r>
        <w:rPr>
          <w:rFonts w:ascii="Cambria Math" w:hAnsi="Cambria Math" w:cs="Cambria Math"/>
          <w:sz w:val="24"/>
        </w:rPr>
        <w:t>∅</w:t>
      </w:r>
      <w:r>
        <w:rPr>
          <w:rFonts w:ascii="宋体" w:hAnsi="宋体"/>
          <w:sz w:val="24"/>
        </w:rPr>
        <w:t>12镀锌圆钢与大楼接地网连接在一起。</w:t>
      </w:r>
    </w:p>
    <w:p w14:paraId="22B43EBD">
      <w:pPr>
        <w:numPr>
          <w:ilvl w:val="0"/>
          <w:numId w:val="11"/>
        </w:numPr>
        <w:spacing w:line="360" w:lineRule="auto"/>
        <w:ind w:firstLine="480" w:firstLineChars="200"/>
        <w:rPr>
          <w:rFonts w:ascii="宋体" w:hAnsi="宋体"/>
          <w:sz w:val="24"/>
        </w:rPr>
      </w:pPr>
      <w:r>
        <w:rPr>
          <w:rFonts w:ascii="宋体" w:hAnsi="宋体"/>
          <w:sz w:val="24"/>
        </w:rPr>
        <w:t>各层楼副管道的安装高度均为该处的楼层高度H-0.5。</w:t>
      </w:r>
    </w:p>
    <w:p w14:paraId="133800BF">
      <w:pPr>
        <w:numPr>
          <w:ilvl w:val="0"/>
          <w:numId w:val="11"/>
        </w:numPr>
        <w:spacing w:line="360" w:lineRule="auto"/>
        <w:ind w:firstLine="480" w:firstLineChars="200"/>
        <w:rPr>
          <w:rFonts w:ascii="宋体" w:hAnsi="宋体"/>
          <w:sz w:val="24"/>
        </w:rPr>
      </w:pPr>
      <w:r>
        <w:rPr>
          <w:rFonts w:ascii="宋体" w:hAnsi="宋体"/>
          <w:sz w:val="24"/>
        </w:rPr>
        <w:t>管道支架均匀布置，副管道在吊顶内安装，安装高度可根据安装现场作调整,副管道支架最大间距为2m，主管道支架最大间距为2.5m，走廊吊顶内支管长度超过2米时，中间必须加吊筋固定，防止下垂弯曲。</w:t>
      </w:r>
    </w:p>
    <w:p w14:paraId="043D2942">
      <w:pPr>
        <w:spacing w:line="360" w:lineRule="auto"/>
        <w:ind w:firstLine="480" w:firstLineChars="200"/>
        <w:rPr>
          <w:rFonts w:ascii="宋体" w:hAnsi="宋体"/>
          <w:sz w:val="24"/>
        </w:rPr>
      </w:pPr>
      <w:r>
        <w:rPr>
          <w:rFonts w:ascii="宋体" w:hAnsi="宋体"/>
          <w:sz w:val="24"/>
        </w:rPr>
        <w:t xml:space="preserve"> 各管道支架安装应符合下表：</w:t>
      </w:r>
    </w:p>
    <w:tbl>
      <w:tblPr>
        <w:tblStyle w:val="59"/>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504"/>
        <w:gridCol w:w="531"/>
        <w:gridCol w:w="565"/>
        <w:gridCol w:w="543"/>
        <w:gridCol w:w="501"/>
        <w:gridCol w:w="606"/>
        <w:gridCol w:w="577"/>
        <w:gridCol w:w="589"/>
        <w:gridCol w:w="501"/>
        <w:gridCol w:w="589"/>
        <w:gridCol w:w="629"/>
        <w:gridCol w:w="787"/>
      </w:tblGrid>
      <w:tr w14:paraId="7C1C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209" w:type="dxa"/>
            <w:vAlign w:val="center"/>
          </w:tcPr>
          <w:p w14:paraId="7914ED7C">
            <w:pPr>
              <w:jc w:val="center"/>
              <w:rPr>
                <w:rFonts w:ascii="宋体" w:hAnsi="宋体"/>
                <w:sz w:val="18"/>
                <w:szCs w:val="18"/>
              </w:rPr>
            </w:pPr>
            <w:r>
              <w:rPr>
                <w:rFonts w:ascii="宋体" w:hAnsi="宋体"/>
                <w:sz w:val="18"/>
                <w:szCs w:val="18"/>
              </w:rPr>
              <w:t>公称直径DN(mm)</w:t>
            </w:r>
          </w:p>
        </w:tc>
        <w:tc>
          <w:tcPr>
            <w:tcW w:w="504" w:type="dxa"/>
            <w:vAlign w:val="center"/>
          </w:tcPr>
          <w:p w14:paraId="3DF05C66">
            <w:pPr>
              <w:jc w:val="center"/>
              <w:rPr>
                <w:rFonts w:ascii="宋体" w:hAnsi="宋体"/>
                <w:sz w:val="18"/>
                <w:szCs w:val="18"/>
              </w:rPr>
            </w:pPr>
            <w:r>
              <w:rPr>
                <w:rFonts w:ascii="宋体" w:hAnsi="宋体"/>
                <w:sz w:val="18"/>
                <w:szCs w:val="18"/>
              </w:rPr>
              <w:t>10</w:t>
            </w:r>
          </w:p>
        </w:tc>
        <w:tc>
          <w:tcPr>
            <w:tcW w:w="531" w:type="dxa"/>
            <w:vAlign w:val="center"/>
          </w:tcPr>
          <w:p w14:paraId="223F8DDF">
            <w:pPr>
              <w:jc w:val="center"/>
              <w:rPr>
                <w:rFonts w:ascii="宋体" w:hAnsi="宋体"/>
                <w:sz w:val="18"/>
                <w:szCs w:val="18"/>
              </w:rPr>
            </w:pPr>
            <w:r>
              <w:rPr>
                <w:rFonts w:ascii="宋体" w:hAnsi="宋体"/>
                <w:sz w:val="18"/>
                <w:szCs w:val="18"/>
              </w:rPr>
              <w:t>15</w:t>
            </w:r>
          </w:p>
        </w:tc>
        <w:tc>
          <w:tcPr>
            <w:tcW w:w="565" w:type="dxa"/>
            <w:vAlign w:val="center"/>
          </w:tcPr>
          <w:p w14:paraId="1FBE4352">
            <w:pPr>
              <w:jc w:val="center"/>
              <w:rPr>
                <w:rFonts w:ascii="宋体" w:hAnsi="宋体"/>
                <w:sz w:val="18"/>
                <w:szCs w:val="18"/>
              </w:rPr>
            </w:pPr>
            <w:r>
              <w:rPr>
                <w:rFonts w:ascii="宋体" w:hAnsi="宋体"/>
                <w:sz w:val="18"/>
                <w:szCs w:val="18"/>
              </w:rPr>
              <w:t>20</w:t>
            </w:r>
          </w:p>
        </w:tc>
        <w:tc>
          <w:tcPr>
            <w:tcW w:w="543" w:type="dxa"/>
            <w:vAlign w:val="center"/>
          </w:tcPr>
          <w:p w14:paraId="7369B52A">
            <w:pPr>
              <w:jc w:val="center"/>
              <w:rPr>
                <w:rFonts w:ascii="宋体" w:hAnsi="宋体"/>
                <w:sz w:val="18"/>
                <w:szCs w:val="18"/>
              </w:rPr>
            </w:pPr>
            <w:r>
              <w:rPr>
                <w:rFonts w:ascii="宋体" w:hAnsi="宋体"/>
                <w:sz w:val="18"/>
                <w:szCs w:val="18"/>
              </w:rPr>
              <w:t>25</w:t>
            </w:r>
          </w:p>
        </w:tc>
        <w:tc>
          <w:tcPr>
            <w:tcW w:w="501" w:type="dxa"/>
            <w:vAlign w:val="center"/>
          </w:tcPr>
          <w:p w14:paraId="5190BE15">
            <w:pPr>
              <w:jc w:val="center"/>
              <w:rPr>
                <w:rFonts w:ascii="宋体" w:hAnsi="宋体"/>
                <w:sz w:val="18"/>
                <w:szCs w:val="18"/>
              </w:rPr>
            </w:pPr>
            <w:r>
              <w:rPr>
                <w:rFonts w:hint="eastAsia" w:ascii="宋体" w:hAnsi="宋体"/>
                <w:sz w:val="18"/>
                <w:szCs w:val="18"/>
              </w:rPr>
              <w:t>32</w:t>
            </w:r>
          </w:p>
        </w:tc>
        <w:tc>
          <w:tcPr>
            <w:tcW w:w="606" w:type="dxa"/>
            <w:vAlign w:val="center"/>
          </w:tcPr>
          <w:p w14:paraId="08C00AA8">
            <w:pPr>
              <w:jc w:val="center"/>
              <w:rPr>
                <w:rFonts w:ascii="宋体" w:hAnsi="宋体"/>
                <w:sz w:val="18"/>
                <w:szCs w:val="18"/>
              </w:rPr>
            </w:pPr>
            <w:r>
              <w:rPr>
                <w:rFonts w:hint="eastAsia" w:ascii="宋体" w:hAnsi="宋体"/>
                <w:sz w:val="18"/>
                <w:szCs w:val="18"/>
              </w:rPr>
              <w:t>40</w:t>
            </w:r>
          </w:p>
        </w:tc>
        <w:tc>
          <w:tcPr>
            <w:tcW w:w="577" w:type="dxa"/>
            <w:vAlign w:val="center"/>
          </w:tcPr>
          <w:p w14:paraId="36930061">
            <w:pPr>
              <w:jc w:val="center"/>
              <w:rPr>
                <w:rFonts w:ascii="宋体" w:hAnsi="宋体"/>
                <w:sz w:val="18"/>
                <w:szCs w:val="18"/>
              </w:rPr>
            </w:pPr>
            <w:r>
              <w:rPr>
                <w:rFonts w:hint="eastAsia" w:ascii="宋体" w:hAnsi="宋体"/>
                <w:sz w:val="18"/>
                <w:szCs w:val="18"/>
              </w:rPr>
              <w:t>50</w:t>
            </w:r>
          </w:p>
        </w:tc>
        <w:tc>
          <w:tcPr>
            <w:tcW w:w="589" w:type="dxa"/>
            <w:vAlign w:val="center"/>
          </w:tcPr>
          <w:p w14:paraId="688E5310">
            <w:pPr>
              <w:jc w:val="center"/>
              <w:rPr>
                <w:rFonts w:ascii="宋体" w:hAnsi="宋体"/>
                <w:sz w:val="18"/>
                <w:szCs w:val="18"/>
              </w:rPr>
            </w:pPr>
            <w:r>
              <w:rPr>
                <w:rFonts w:hint="eastAsia" w:ascii="宋体" w:hAnsi="宋体"/>
                <w:sz w:val="18"/>
                <w:szCs w:val="18"/>
              </w:rPr>
              <w:t>65</w:t>
            </w:r>
          </w:p>
        </w:tc>
        <w:tc>
          <w:tcPr>
            <w:tcW w:w="501" w:type="dxa"/>
            <w:vAlign w:val="center"/>
          </w:tcPr>
          <w:p w14:paraId="09CF4CB3">
            <w:pPr>
              <w:jc w:val="center"/>
              <w:rPr>
                <w:rFonts w:ascii="宋体" w:hAnsi="宋体"/>
                <w:sz w:val="18"/>
                <w:szCs w:val="18"/>
              </w:rPr>
            </w:pPr>
            <w:r>
              <w:rPr>
                <w:rFonts w:ascii="宋体" w:hAnsi="宋体"/>
                <w:sz w:val="18"/>
                <w:szCs w:val="18"/>
              </w:rPr>
              <w:t>80</w:t>
            </w:r>
          </w:p>
        </w:tc>
        <w:tc>
          <w:tcPr>
            <w:tcW w:w="589" w:type="dxa"/>
            <w:vAlign w:val="center"/>
          </w:tcPr>
          <w:p w14:paraId="7512702B">
            <w:pPr>
              <w:jc w:val="center"/>
              <w:rPr>
                <w:rFonts w:ascii="宋体" w:hAnsi="宋体"/>
                <w:sz w:val="18"/>
                <w:szCs w:val="18"/>
              </w:rPr>
            </w:pPr>
            <w:r>
              <w:rPr>
                <w:rFonts w:hint="eastAsia" w:ascii="宋体" w:hAnsi="宋体"/>
                <w:sz w:val="18"/>
                <w:szCs w:val="18"/>
              </w:rPr>
              <w:t>100</w:t>
            </w:r>
          </w:p>
        </w:tc>
        <w:tc>
          <w:tcPr>
            <w:tcW w:w="629" w:type="dxa"/>
            <w:vAlign w:val="center"/>
          </w:tcPr>
          <w:p w14:paraId="3DCC3515">
            <w:pPr>
              <w:jc w:val="center"/>
              <w:rPr>
                <w:rFonts w:ascii="宋体" w:hAnsi="宋体"/>
                <w:sz w:val="18"/>
                <w:szCs w:val="18"/>
              </w:rPr>
            </w:pPr>
            <w:r>
              <w:rPr>
                <w:rFonts w:hint="eastAsia" w:ascii="宋体" w:hAnsi="宋体"/>
                <w:sz w:val="18"/>
                <w:szCs w:val="18"/>
              </w:rPr>
              <w:t>125</w:t>
            </w:r>
          </w:p>
        </w:tc>
        <w:tc>
          <w:tcPr>
            <w:tcW w:w="787" w:type="dxa"/>
            <w:vAlign w:val="center"/>
          </w:tcPr>
          <w:p w14:paraId="6448598E">
            <w:pPr>
              <w:jc w:val="center"/>
              <w:rPr>
                <w:rFonts w:ascii="宋体" w:hAnsi="宋体"/>
                <w:sz w:val="18"/>
                <w:szCs w:val="18"/>
              </w:rPr>
            </w:pPr>
            <w:r>
              <w:rPr>
                <w:rFonts w:hint="eastAsia" w:ascii="宋体" w:hAnsi="宋体"/>
                <w:sz w:val="18"/>
                <w:szCs w:val="18"/>
              </w:rPr>
              <w:t>≥150</w:t>
            </w:r>
          </w:p>
        </w:tc>
      </w:tr>
      <w:tr w14:paraId="35A9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209" w:type="dxa"/>
            <w:vAlign w:val="center"/>
          </w:tcPr>
          <w:p w14:paraId="29DBD510">
            <w:pPr>
              <w:jc w:val="center"/>
              <w:rPr>
                <w:rFonts w:ascii="宋体" w:hAnsi="宋体"/>
                <w:sz w:val="18"/>
                <w:szCs w:val="18"/>
              </w:rPr>
            </w:pPr>
            <w:r>
              <w:rPr>
                <w:rFonts w:ascii="宋体" w:hAnsi="宋体"/>
                <w:sz w:val="18"/>
                <w:szCs w:val="18"/>
              </w:rPr>
              <w:t>不锈钢管最大间距(m)</w:t>
            </w:r>
          </w:p>
        </w:tc>
        <w:tc>
          <w:tcPr>
            <w:tcW w:w="504" w:type="dxa"/>
            <w:vAlign w:val="center"/>
          </w:tcPr>
          <w:p w14:paraId="35CD383E">
            <w:pPr>
              <w:jc w:val="center"/>
              <w:rPr>
                <w:rFonts w:ascii="宋体" w:hAnsi="宋体"/>
                <w:sz w:val="18"/>
                <w:szCs w:val="18"/>
              </w:rPr>
            </w:pPr>
            <w:r>
              <w:rPr>
                <w:rFonts w:hint="eastAsia" w:ascii="宋体" w:hAnsi="宋体"/>
                <w:sz w:val="18"/>
                <w:szCs w:val="18"/>
              </w:rPr>
              <w:t>1.7</w:t>
            </w:r>
          </w:p>
        </w:tc>
        <w:tc>
          <w:tcPr>
            <w:tcW w:w="531" w:type="dxa"/>
            <w:vAlign w:val="center"/>
          </w:tcPr>
          <w:p w14:paraId="705EB2EC">
            <w:pPr>
              <w:jc w:val="center"/>
              <w:rPr>
                <w:rFonts w:ascii="宋体" w:hAnsi="宋体"/>
                <w:sz w:val="18"/>
                <w:szCs w:val="18"/>
              </w:rPr>
            </w:pPr>
            <w:r>
              <w:rPr>
                <w:rFonts w:hint="eastAsia" w:ascii="宋体" w:hAnsi="宋体"/>
                <w:sz w:val="18"/>
                <w:szCs w:val="18"/>
              </w:rPr>
              <w:t>2.2</w:t>
            </w:r>
          </w:p>
        </w:tc>
        <w:tc>
          <w:tcPr>
            <w:tcW w:w="565" w:type="dxa"/>
            <w:vAlign w:val="center"/>
          </w:tcPr>
          <w:p w14:paraId="322F8031">
            <w:pPr>
              <w:jc w:val="center"/>
              <w:rPr>
                <w:rFonts w:ascii="宋体" w:hAnsi="宋体"/>
                <w:sz w:val="18"/>
                <w:szCs w:val="18"/>
              </w:rPr>
            </w:pPr>
            <w:r>
              <w:rPr>
                <w:rFonts w:hint="eastAsia" w:ascii="宋体" w:hAnsi="宋体"/>
                <w:sz w:val="18"/>
                <w:szCs w:val="18"/>
              </w:rPr>
              <w:t>2.8</w:t>
            </w:r>
          </w:p>
        </w:tc>
        <w:tc>
          <w:tcPr>
            <w:tcW w:w="543" w:type="dxa"/>
            <w:vAlign w:val="center"/>
          </w:tcPr>
          <w:p w14:paraId="6E69FCF4">
            <w:pPr>
              <w:jc w:val="center"/>
              <w:rPr>
                <w:rFonts w:ascii="宋体" w:hAnsi="宋体"/>
                <w:sz w:val="18"/>
                <w:szCs w:val="18"/>
              </w:rPr>
            </w:pPr>
            <w:r>
              <w:rPr>
                <w:rFonts w:hint="eastAsia" w:ascii="宋体" w:hAnsi="宋体"/>
                <w:sz w:val="18"/>
                <w:szCs w:val="18"/>
              </w:rPr>
              <w:t>3.3</w:t>
            </w:r>
          </w:p>
        </w:tc>
        <w:tc>
          <w:tcPr>
            <w:tcW w:w="501" w:type="dxa"/>
            <w:vAlign w:val="center"/>
          </w:tcPr>
          <w:p w14:paraId="54CFED02">
            <w:pPr>
              <w:jc w:val="center"/>
              <w:rPr>
                <w:rFonts w:ascii="宋体" w:hAnsi="宋体"/>
                <w:sz w:val="18"/>
                <w:szCs w:val="18"/>
              </w:rPr>
            </w:pPr>
            <w:r>
              <w:rPr>
                <w:rFonts w:hint="eastAsia" w:ascii="宋体" w:hAnsi="宋体"/>
                <w:sz w:val="18"/>
                <w:szCs w:val="18"/>
              </w:rPr>
              <w:t>3.7</w:t>
            </w:r>
          </w:p>
        </w:tc>
        <w:tc>
          <w:tcPr>
            <w:tcW w:w="606" w:type="dxa"/>
            <w:vAlign w:val="center"/>
          </w:tcPr>
          <w:p w14:paraId="499C9073">
            <w:pPr>
              <w:jc w:val="center"/>
              <w:rPr>
                <w:rFonts w:ascii="宋体" w:hAnsi="宋体"/>
                <w:sz w:val="18"/>
                <w:szCs w:val="18"/>
              </w:rPr>
            </w:pPr>
            <w:r>
              <w:rPr>
                <w:rFonts w:hint="eastAsia" w:ascii="宋体" w:hAnsi="宋体"/>
                <w:sz w:val="18"/>
                <w:szCs w:val="18"/>
              </w:rPr>
              <w:t>4.2</w:t>
            </w:r>
          </w:p>
        </w:tc>
        <w:tc>
          <w:tcPr>
            <w:tcW w:w="577" w:type="dxa"/>
            <w:vAlign w:val="center"/>
          </w:tcPr>
          <w:p w14:paraId="79801BDE">
            <w:pPr>
              <w:jc w:val="center"/>
              <w:rPr>
                <w:rFonts w:ascii="宋体" w:hAnsi="宋体"/>
                <w:sz w:val="18"/>
                <w:szCs w:val="18"/>
              </w:rPr>
            </w:pPr>
            <w:r>
              <w:rPr>
                <w:rFonts w:hint="eastAsia" w:ascii="宋体" w:hAnsi="宋体"/>
                <w:sz w:val="18"/>
                <w:szCs w:val="18"/>
              </w:rPr>
              <w:t>5.0</w:t>
            </w:r>
          </w:p>
        </w:tc>
        <w:tc>
          <w:tcPr>
            <w:tcW w:w="589" w:type="dxa"/>
            <w:vAlign w:val="center"/>
          </w:tcPr>
          <w:p w14:paraId="7543255D">
            <w:pPr>
              <w:jc w:val="center"/>
              <w:rPr>
                <w:rFonts w:ascii="宋体" w:hAnsi="宋体"/>
                <w:sz w:val="18"/>
                <w:szCs w:val="18"/>
              </w:rPr>
            </w:pPr>
            <w:r>
              <w:rPr>
                <w:rFonts w:hint="eastAsia" w:ascii="宋体" w:hAnsi="宋体"/>
                <w:sz w:val="18"/>
                <w:szCs w:val="18"/>
              </w:rPr>
              <w:t>6.0</w:t>
            </w:r>
          </w:p>
        </w:tc>
        <w:tc>
          <w:tcPr>
            <w:tcW w:w="501" w:type="dxa"/>
            <w:vAlign w:val="center"/>
          </w:tcPr>
          <w:p w14:paraId="702D2403">
            <w:pPr>
              <w:jc w:val="center"/>
              <w:rPr>
                <w:rFonts w:ascii="宋体" w:hAnsi="宋体"/>
                <w:sz w:val="18"/>
                <w:szCs w:val="18"/>
              </w:rPr>
            </w:pPr>
            <w:r>
              <w:rPr>
                <w:rFonts w:hint="eastAsia" w:ascii="宋体" w:hAnsi="宋体"/>
                <w:sz w:val="18"/>
                <w:szCs w:val="18"/>
              </w:rPr>
              <w:t>6.7</w:t>
            </w:r>
          </w:p>
        </w:tc>
        <w:tc>
          <w:tcPr>
            <w:tcW w:w="589" w:type="dxa"/>
            <w:vAlign w:val="center"/>
          </w:tcPr>
          <w:p w14:paraId="5B8E8C77">
            <w:pPr>
              <w:jc w:val="center"/>
              <w:rPr>
                <w:rFonts w:ascii="宋体" w:hAnsi="宋体"/>
                <w:sz w:val="18"/>
                <w:szCs w:val="18"/>
              </w:rPr>
            </w:pPr>
            <w:r>
              <w:rPr>
                <w:rFonts w:hint="eastAsia" w:ascii="宋体" w:hAnsi="宋体"/>
                <w:sz w:val="18"/>
                <w:szCs w:val="18"/>
              </w:rPr>
              <w:t>7.7</w:t>
            </w:r>
          </w:p>
        </w:tc>
        <w:tc>
          <w:tcPr>
            <w:tcW w:w="629" w:type="dxa"/>
            <w:vAlign w:val="center"/>
          </w:tcPr>
          <w:p w14:paraId="0A4B3A08">
            <w:pPr>
              <w:jc w:val="center"/>
              <w:rPr>
                <w:rFonts w:ascii="宋体" w:hAnsi="宋体"/>
                <w:sz w:val="18"/>
                <w:szCs w:val="18"/>
              </w:rPr>
            </w:pPr>
            <w:r>
              <w:rPr>
                <w:rFonts w:hint="eastAsia" w:ascii="宋体" w:hAnsi="宋体"/>
                <w:sz w:val="18"/>
                <w:szCs w:val="18"/>
              </w:rPr>
              <w:t>8.9</w:t>
            </w:r>
          </w:p>
        </w:tc>
        <w:tc>
          <w:tcPr>
            <w:tcW w:w="787" w:type="dxa"/>
            <w:vAlign w:val="center"/>
          </w:tcPr>
          <w:p w14:paraId="0E225C92">
            <w:pPr>
              <w:jc w:val="center"/>
              <w:rPr>
                <w:rFonts w:ascii="宋体" w:hAnsi="宋体"/>
                <w:sz w:val="18"/>
                <w:szCs w:val="18"/>
              </w:rPr>
            </w:pPr>
            <w:r>
              <w:rPr>
                <w:rFonts w:hint="eastAsia" w:ascii="宋体" w:hAnsi="宋体"/>
                <w:sz w:val="18"/>
                <w:szCs w:val="18"/>
              </w:rPr>
              <w:t>10.0</w:t>
            </w:r>
          </w:p>
        </w:tc>
      </w:tr>
    </w:tbl>
    <w:p w14:paraId="7BD177F8">
      <w:pPr>
        <w:spacing w:line="360" w:lineRule="auto"/>
        <w:ind w:firstLine="480" w:firstLineChars="200"/>
        <w:rPr>
          <w:rFonts w:ascii="宋体" w:hAnsi="宋体"/>
          <w:sz w:val="24"/>
        </w:rPr>
      </w:pPr>
      <w:r>
        <w:rPr>
          <w:rFonts w:hint="eastAsia" w:ascii="宋体" w:hAnsi="宋体"/>
          <w:sz w:val="24"/>
        </w:rPr>
        <w:t>8、</w:t>
      </w:r>
      <w:r>
        <w:rPr>
          <w:rFonts w:ascii="宋体" w:hAnsi="宋体"/>
          <w:sz w:val="24"/>
        </w:rPr>
        <w:t>管道吹除：管道安装完毕后应分段进行吹扫，吹扫的顺序应按主管道、副管道进行；主管道吹扫时应将副管道阀门接头松开，以防止杂物吹入副管道；副管道吹扫应在支管道未接通时进行；支管道吹扫应在系统管道安装完毕后进行；吹扫时应有足够的流量，吹扫压力不得超过设计压力，吹速不低于20m/s，氧气管道采用0.5MPa进行吹扫；吹扫介质采用无油压缩空气或氮气，吹扫完毕后进行检验，当目测排气无烟尘时，在排气口用白布或漆白漆的木制靶板检验，1分钟内白布上应无污物、油污、尘土、水分等为合格，并作好记录。</w:t>
      </w:r>
    </w:p>
    <w:p w14:paraId="51EE6CB6">
      <w:pPr>
        <w:spacing w:line="360" w:lineRule="auto"/>
        <w:ind w:firstLine="480" w:firstLineChars="200"/>
        <w:rPr>
          <w:rFonts w:ascii="宋体" w:hAnsi="宋体"/>
          <w:sz w:val="24"/>
        </w:rPr>
      </w:pPr>
      <w:r>
        <w:rPr>
          <w:rFonts w:hint="eastAsia" w:ascii="宋体" w:hAnsi="宋体"/>
          <w:sz w:val="24"/>
        </w:rPr>
        <w:t>9、</w:t>
      </w:r>
      <w:r>
        <w:rPr>
          <w:rFonts w:ascii="宋体" w:hAnsi="宋体"/>
          <w:sz w:val="24"/>
        </w:rPr>
        <w:t>试压：当进行管道压力试验时，应划定禁区，无关人员不得进入；管道试压必须由专门的操作人员进行；管道试压介质为无油压缩空气或氮气；氧气管道压力试验的试验压力为1.15倍的管道系统设计压力，试验时间为10min，要求接头、焊缝、管道无渗漏，无肉眼可见的变形；压力试验时，应逐步缓慢增加压力，当压力升至试验压力的50％时，对所试压管道进行初步检查，如未发现异状或泄漏，继续按试验压力的10％逐级升压，每级稳压3分钟，直至试验压力；吸引管道压力试验的试验压力0.2MPa，试验时间为10min，要求接头、焊缝、管道无渗漏，无肉眼可见的变形。</w:t>
      </w:r>
    </w:p>
    <w:p w14:paraId="050496C4">
      <w:pPr>
        <w:spacing w:line="360" w:lineRule="auto"/>
        <w:ind w:firstLine="480" w:firstLineChars="200"/>
        <w:rPr>
          <w:rFonts w:ascii="宋体" w:hAnsi="宋体"/>
          <w:sz w:val="24"/>
        </w:rPr>
      </w:pPr>
      <w:r>
        <w:rPr>
          <w:rFonts w:hint="eastAsia" w:ascii="宋体" w:hAnsi="宋体"/>
          <w:sz w:val="24"/>
        </w:rPr>
        <w:t>10、</w:t>
      </w:r>
      <w:r>
        <w:rPr>
          <w:rFonts w:ascii="宋体" w:hAnsi="宋体"/>
          <w:sz w:val="24"/>
        </w:rPr>
        <w:t xml:space="preserve">气密性试验：氧气管道压力试验合格后方可进行气密性试验；氧气管道气密性试验的试验压力为管道系统设计压力，试验时间为24小时，要求管道的泄漏率每小时小于0.43%；当吸引管道压力试验合格后应进行气密性试验，当吸引管道系统与吸引中心站未连接时，管道气密性试验试验压力为0.2MPa，试验时间为24小时，要求管道的增压率每小时不得超过1.5%；当吸引管道系统与吸引中心站已连接后，管道气密性试验试验压力为-0.07MPa，试验时间为24小时，要求管道的增压率每小时不得超过1.5%。管道气密性试验时应注意现场环境温度的变化，并用温度计准确测量试验期间的温度变化，并作好记录。 </w:t>
      </w:r>
    </w:p>
    <w:p w14:paraId="4B7C34F6">
      <w:pPr>
        <w:spacing w:line="360" w:lineRule="auto"/>
        <w:ind w:firstLine="480" w:firstLineChars="200"/>
        <w:rPr>
          <w:rFonts w:ascii="宋体" w:hAnsi="宋体"/>
          <w:sz w:val="24"/>
        </w:rPr>
      </w:pPr>
      <w:r>
        <w:rPr>
          <w:rFonts w:hint="eastAsia" w:ascii="宋体" w:hAnsi="宋体"/>
          <w:sz w:val="24"/>
        </w:rPr>
        <w:t>11、每个吊塔上方需预留国内知名品牌铜质维修阀门。</w:t>
      </w:r>
    </w:p>
    <w:p w14:paraId="41795284">
      <w:pPr>
        <w:autoSpaceDE w:val="0"/>
        <w:autoSpaceDN w:val="0"/>
        <w:adjustRightInd w:val="0"/>
        <w:spacing w:line="360" w:lineRule="auto"/>
        <w:ind w:firstLine="480" w:firstLineChars="200"/>
        <w:rPr>
          <w:rFonts w:ascii="宋体" w:hAnsi="宋体" w:cs="宋体"/>
          <w:sz w:val="24"/>
        </w:rPr>
      </w:pPr>
      <w:r>
        <w:rPr>
          <w:rFonts w:hint="eastAsia" w:ascii="宋体" w:hAnsi="宋体"/>
          <w:sz w:val="24"/>
        </w:rPr>
        <w:t>12、作业单位应</w:t>
      </w:r>
      <w:r>
        <w:rPr>
          <w:rFonts w:hint="eastAsia" w:ascii="宋体" w:hAnsi="宋体" w:cs="宋体"/>
          <w:sz w:val="24"/>
        </w:rPr>
        <w:t>具有中华人民共和国《特种设备安装改造维修许可证（压力管道）》GC2级或《特种设备生产许可证-承压类特种设备安装、修理、改造-工业管道安装》GC2级及以上资质、建筑机电安装工程专业承包叁级及以上资质；</w:t>
      </w:r>
    </w:p>
    <w:p w14:paraId="49529B01">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13、</w:t>
      </w:r>
      <w:r>
        <w:rPr>
          <w:rFonts w:hint="eastAsia" w:ascii="宋体" w:hAnsi="宋体"/>
          <w:sz w:val="24"/>
        </w:rPr>
        <w:t>作业单位</w:t>
      </w:r>
      <w:r>
        <w:rPr>
          <w:rFonts w:hint="eastAsia" w:ascii="宋体" w:hAnsi="宋体" w:cs="宋体"/>
          <w:sz w:val="24"/>
        </w:rPr>
        <w:t xml:space="preserve">具有医用中心供氧系统注册证；            </w:t>
      </w:r>
    </w:p>
    <w:p w14:paraId="76324A65">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14、</w:t>
      </w:r>
      <w:r>
        <w:rPr>
          <w:rFonts w:hint="eastAsia" w:ascii="宋体" w:hAnsi="宋体"/>
          <w:sz w:val="24"/>
        </w:rPr>
        <w:t>作业单位</w:t>
      </w:r>
      <w:r>
        <w:rPr>
          <w:rFonts w:hint="eastAsia" w:ascii="宋体" w:hAnsi="宋体" w:cs="宋体"/>
          <w:sz w:val="24"/>
        </w:rPr>
        <w:t>拟派项目经理需具备二级建造师证书(专业要求建筑或机电)且具有B证；</w:t>
      </w:r>
    </w:p>
    <w:p w14:paraId="05800A6E">
      <w:pPr>
        <w:spacing w:line="360" w:lineRule="auto"/>
        <w:ind w:firstLine="420" w:firstLineChars="200"/>
        <w:rPr>
          <w:color w:val="FF0000"/>
        </w:rPr>
      </w:pPr>
    </w:p>
    <w:p w14:paraId="31A8127F">
      <w:pPr>
        <w:spacing w:line="360" w:lineRule="auto"/>
        <w:rPr>
          <w:rFonts w:ascii="宋体" w:hAnsi="宋体"/>
          <w:sz w:val="28"/>
          <w:szCs w:val="28"/>
        </w:rPr>
      </w:pPr>
    </w:p>
    <w:p w14:paraId="4418864D">
      <w:pPr>
        <w:widowControl/>
        <w:spacing w:line="360" w:lineRule="auto"/>
        <w:jc w:val="left"/>
        <w:rPr>
          <w:rFonts w:ascii="Arial" w:hAnsi="Arial" w:cs="Arial"/>
          <w:b/>
          <w:sz w:val="24"/>
        </w:rPr>
      </w:pPr>
    </w:p>
    <w:p w14:paraId="781E1587">
      <w:pPr>
        <w:widowControl/>
        <w:spacing w:line="360" w:lineRule="auto"/>
        <w:jc w:val="left"/>
        <w:rPr>
          <w:rFonts w:ascii="Arial" w:hAnsi="Arial" w:cs="Arial"/>
          <w:b/>
          <w:sz w:val="24"/>
        </w:rPr>
      </w:pPr>
    </w:p>
    <w:p w14:paraId="7C1EEE03">
      <w:pPr>
        <w:widowControl/>
        <w:spacing w:line="360" w:lineRule="auto"/>
        <w:jc w:val="left"/>
        <w:rPr>
          <w:rFonts w:ascii="Arial" w:hAnsi="Arial" w:cs="Arial"/>
          <w:b/>
          <w:sz w:val="24"/>
        </w:rPr>
      </w:pPr>
    </w:p>
    <w:p w14:paraId="2D80B78E">
      <w:pPr>
        <w:widowControl/>
        <w:spacing w:line="360" w:lineRule="auto"/>
        <w:jc w:val="left"/>
        <w:rPr>
          <w:rFonts w:ascii="Arial" w:hAnsi="Arial" w:cs="Arial"/>
          <w:b/>
          <w:sz w:val="24"/>
        </w:rPr>
      </w:pPr>
    </w:p>
    <w:p w14:paraId="2429D4E6">
      <w:pPr>
        <w:widowControl/>
        <w:spacing w:line="360" w:lineRule="auto"/>
        <w:jc w:val="left"/>
        <w:rPr>
          <w:rFonts w:ascii="Arial" w:hAnsi="Arial" w:cs="Arial"/>
          <w:b/>
          <w:sz w:val="24"/>
        </w:rPr>
      </w:pPr>
    </w:p>
    <w:p w14:paraId="4DC81D66">
      <w:pPr>
        <w:widowControl/>
        <w:spacing w:line="360" w:lineRule="auto"/>
        <w:jc w:val="left"/>
        <w:rPr>
          <w:rFonts w:ascii="Arial" w:hAnsi="Arial" w:cs="Arial"/>
          <w:b/>
          <w:sz w:val="24"/>
        </w:rPr>
      </w:pPr>
    </w:p>
    <w:p w14:paraId="1DDF9F23">
      <w:pPr>
        <w:widowControl/>
        <w:spacing w:line="360" w:lineRule="auto"/>
        <w:jc w:val="left"/>
        <w:rPr>
          <w:rFonts w:ascii="Arial" w:hAnsi="Arial" w:cs="Arial"/>
          <w:b/>
          <w:sz w:val="24"/>
        </w:rPr>
      </w:pPr>
    </w:p>
    <w:p w14:paraId="5ED4FE92">
      <w:pPr>
        <w:widowControl/>
        <w:spacing w:line="360" w:lineRule="auto"/>
        <w:jc w:val="left"/>
        <w:rPr>
          <w:rFonts w:ascii="Arial" w:hAnsi="Arial" w:cs="Arial"/>
          <w:b/>
          <w:sz w:val="24"/>
        </w:rPr>
      </w:pPr>
    </w:p>
    <w:p w14:paraId="39491388">
      <w:pPr>
        <w:widowControl/>
        <w:jc w:val="left"/>
        <w:rPr>
          <w:b/>
          <w:bCs/>
          <w:kern w:val="36"/>
          <w:sz w:val="30"/>
          <w:lang w:val="zh-CN"/>
        </w:rPr>
      </w:pPr>
      <w:bookmarkStart w:id="22" w:name="_Toc180155595"/>
      <w:r>
        <w:rPr>
          <w:kern w:val="36"/>
        </w:rPr>
        <w:br w:type="page"/>
      </w:r>
    </w:p>
    <w:p w14:paraId="079E6614">
      <w:pPr>
        <w:pStyle w:val="2"/>
        <w:rPr>
          <w:kern w:val="36"/>
        </w:rPr>
      </w:pPr>
      <w:r>
        <w:rPr>
          <w:rFonts w:hint="eastAsia"/>
          <w:kern w:val="36"/>
        </w:rPr>
        <w:t>第四章、评审标准和方法</w:t>
      </w:r>
      <w:bookmarkEnd w:id="22"/>
    </w:p>
    <w:p w14:paraId="62BEC2EA">
      <w:pPr>
        <w:spacing w:line="360" w:lineRule="auto"/>
        <w:rPr>
          <w:rFonts w:ascii="宋体" w:hAnsi="宋体" w:cs="宋体"/>
          <w:b/>
          <w:color w:val="000000"/>
          <w:sz w:val="24"/>
        </w:rPr>
      </w:pPr>
      <w:r>
        <w:rPr>
          <w:rFonts w:hint="eastAsia" w:ascii="宋体" w:hAnsi="宋体" w:cs="宋体"/>
          <w:b/>
          <w:color w:val="000000"/>
          <w:sz w:val="28"/>
          <w:szCs w:val="28"/>
        </w:rPr>
        <w:t xml:space="preserve"> </w:t>
      </w:r>
      <w:r>
        <w:rPr>
          <w:rFonts w:hint="eastAsia" w:ascii="宋体" w:hAnsi="宋体" w:cs="宋体"/>
          <w:b/>
          <w:color w:val="000000"/>
          <w:sz w:val="24"/>
        </w:rPr>
        <w:t xml:space="preserve">  本次采购，评审小组先对各应答文件进行初步评审，初步评审不合格的应答文件作无效应答文件处理，不进入详细评审；初步评审合格的应答文件进入详细评审，在详细评审的基础上，比选评审小组推荐成交候选人。</w:t>
      </w:r>
    </w:p>
    <w:p w14:paraId="4B4866F2">
      <w:pPr>
        <w:pStyle w:val="3"/>
        <w:spacing w:line="240" w:lineRule="auto"/>
        <w:rPr>
          <w:color w:val="000000"/>
          <w:sz w:val="24"/>
          <w:szCs w:val="24"/>
        </w:rPr>
      </w:pPr>
      <w:bookmarkStart w:id="23" w:name="_Toc180155596"/>
      <w:r>
        <w:rPr>
          <w:rFonts w:hint="eastAsia"/>
          <w:color w:val="000000"/>
          <w:sz w:val="24"/>
          <w:szCs w:val="24"/>
        </w:rPr>
        <w:t>4.1 初步评审</w:t>
      </w:r>
      <w:bookmarkEnd w:id="23"/>
    </w:p>
    <w:p w14:paraId="33A226E2">
      <w:pPr>
        <w:spacing w:line="360" w:lineRule="auto"/>
        <w:ind w:firstLine="420"/>
        <w:rPr>
          <w:rFonts w:ascii="宋体" w:hAnsi="宋体" w:cs="宋体"/>
          <w:bCs/>
          <w:color w:val="000000"/>
          <w:sz w:val="24"/>
        </w:rPr>
      </w:pPr>
      <w:r>
        <w:rPr>
          <w:rFonts w:hint="eastAsia" w:ascii="宋体" w:hAnsi="宋体" w:cs="宋体"/>
          <w:bCs/>
          <w:color w:val="000000"/>
          <w:sz w:val="24"/>
        </w:rPr>
        <w:t>1.1 关于重大偏差</w:t>
      </w:r>
    </w:p>
    <w:p w14:paraId="6EBA8530">
      <w:pPr>
        <w:spacing w:line="360" w:lineRule="auto"/>
        <w:ind w:firstLine="420"/>
        <w:rPr>
          <w:rFonts w:ascii="宋体" w:hAnsi="宋体" w:cs="宋体"/>
          <w:bCs/>
          <w:color w:val="000000"/>
          <w:sz w:val="24"/>
        </w:rPr>
      </w:pPr>
      <w:r>
        <w:rPr>
          <w:rFonts w:hint="eastAsia" w:ascii="宋体" w:hAnsi="宋体" w:cs="宋体"/>
          <w:bCs/>
          <w:color w:val="000000"/>
          <w:sz w:val="24"/>
        </w:rPr>
        <w:t>比选评审小组对各应答文件是否实质性地响应采购文件进行初步评审。应答文件对采购文件有1项重大偏差，即是对采购文件没有作出实质性响应，初步评审为不合格。</w:t>
      </w:r>
    </w:p>
    <w:p w14:paraId="04948185">
      <w:pPr>
        <w:spacing w:line="360" w:lineRule="auto"/>
        <w:ind w:firstLine="420"/>
        <w:rPr>
          <w:rFonts w:ascii="宋体" w:hAnsi="宋体" w:cs="宋体"/>
          <w:bCs/>
          <w:color w:val="000000"/>
          <w:sz w:val="24"/>
        </w:rPr>
      </w:pPr>
      <w:r>
        <w:rPr>
          <w:rFonts w:hint="eastAsia" w:ascii="宋体" w:hAnsi="宋体" w:cs="宋体"/>
          <w:bCs/>
          <w:color w:val="000000"/>
          <w:sz w:val="24"/>
        </w:rPr>
        <w:t>1.2供应商有下列情形之一的，其应答文件按无效应答文件处理：</w:t>
      </w:r>
    </w:p>
    <w:p w14:paraId="50398130">
      <w:pPr>
        <w:numPr>
          <w:ilvl w:val="0"/>
          <w:numId w:val="2"/>
        </w:numPr>
        <w:tabs>
          <w:tab w:val="left" w:pos="612"/>
        </w:tabs>
        <w:spacing w:line="360" w:lineRule="auto"/>
        <w:rPr>
          <w:rFonts w:ascii="宋体" w:hAnsi="宋体" w:cs="宋体"/>
          <w:bCs/>
          <w:color w:val="000000"/>
          <w:sz w:val="24"/>
        </w:rPr>
      </w:pPr>
      <w:r>
        <w:rPr>
          <w:rFonts w:hint="eastAsia" w:ascii="宋体" w:hAnsi="宋体" w:cs="宋体"/>
          <w:bCs/>
          <w:color w:val="000000"/>
          <w:sz w:val="24"/>
        </w:rPr>
        <w:t>无单位盖章、无法定代表人或法定代表人授权的代理人签字或盖章的（本次采购不接受转授权）；</w:t>
      </w:r>
    </w:p>
    <w:p w14:paraId="491DFF47">
      <w:pPr>
        <w:numPr>
          <w:ilvl w:val="0"/>
          <w:numId w:val="2"/>
        </w:numPr>
        <w:tabs>
          <w:tab w:val="left" w:pos="612"/>
        </w:tabs>
        <w:spacing w:line="360" w:lineRule="auto"/>
        <w:rPr>
          <w:rFonts w:ascii="宋体" w:hAnsi="宋体" w:cs="宋体"/>
          <w:bCs/>
          <w:color w:val="000000"/>
          <w:sz w:val="24"/>
        </w:rPr>
      </w:pPr>
      <w:r>
        <w:rPr>
          <w:rFonts w:hint="eastAsia" w:ascii="宋体" w:hAnsi="宋体" w:cs="宋体"/>
          <w:bCs/>
          <w:color w:val="000000"/>
          <w:sz w:val="24"/>
        </w:rPr>
        <w:t>无法定代表人出具的授权委托书的；</w:t>
      </w:r>
    </w:p>
    <w:p w14:paraId="1ED735C4">
      <w:pPr>
        <w:numPr>
          <w:ilvl w:val="0"/>
          <w:numId w:val="2"/>
        </w:numPr>
        <w:tabs>
          <w:tab w:val="left" w:pos="612"/>
        </w:tabs>
        <w:spacing w:line="360" w:lineRule="auto"/>
        <w:rPr>
          <w:rFonts w:ascii="宋体" w:hAnsi="宋体" w:cs="宋体"/>
          <w:bCs/>
          <w:color w:val="000000"/>
          <w:sz w:val="24"/>
        </w:rPr>
      </w:pPr>
      <w:r>
        <w:rPr>
          <w:rFonts w:hint="eastAsia" w:ascii="宋体" w:hAnsi="宋体" w:cs="宋体"/>
          <w:bCs/>
          <w:color w:val="000000"/>
          <w:sz w:val="24"/>
        </w:rPr>
        <w:t>未按规定的格式填写，内容不全或关键字迹模糊、无法辨认的；</w:t>
      </w:r>
    </w:p>
    <w:p w14:paraId="4136540E">
      <w:pPr>
        <w:numPr>
          <w:ilvl w:val="0"/>
          <w:numId w:val="2"/>
        </w:numPr>
        <w:tabs>
          <w:tab w:val="left" w:pos="612"/>
        </w:tabs>
        <w:spacing w:line="360" w:lineRule="auto"/>
        <w:rPr>
          <w:rFonts w:ascii="宋体" w:hAnsi="宋体" w:cs="宋体"/>
          <w:bCs/>
          <w:color w:val="000000"/>
          <w:sz w:val="24"/>
        </w:rPr>
      </w:pPr>
      <w:r>
        <w:rPr>
          <w:rFonts w:hint="eastAsia" w:ascii="宋体" w:hAnsi="宋体" w:cs="宋体"/>
          <w:bCs/>
          <w:color w:val="000000"/>
          <w:sz w:val="24"/>
        </w:rPr>
        <w:t>供应商递交两份或多份内容不同的应答文件，或在一份应答文件中对同一采购货物报有两个或多个报价，且未声明哪一个为最终报价的，按采购文件规定提交备选方案的除外；</w:t>
      </w:r>
    </w:p>
    <w:p w14:paraId="5C436B3C">
      <w:pPr>
        <w:numPr>
          <w:ilvl w:val="0"/>
          <w:numId w:val="2"/>
        </w:numPr>
        <w:tabs>
          <w:tab w:val="left" w:pos="612"/>
        </w:tabs>
        <w:spacing w:line="360" w:lineRule="auto"/>
        <w:rPr>
          <w:rFonts w:ascii="宋体" w:hAnsi="宋体" w:cs="宋体"/>
          <w:bCs/>
          <w:color w:val="000000"/>
          <w:sz w:val="24"/>
        </w:rPr>
      </w:pPr>
      <w:r>
        <w:rPr>
          <w:rFonts w:hint="eastAsia" w:ascii="宋体" w:hAnsi="宋体" w:cs="宋体"/>
          <w:bCs/>
          <w:color w:val="000000"/>
          <w:sz w:val="24"/>
        </w:rPr>
        <w:t>应答文件载明的采购项目完成期限超过采购文件规定的期限；</w:t>
      </w:r>
    </w:p>
    <w:p w14:paraId="2175C7F2">
      <w:pPr>
        <w:numPr>
          <w:ilvl w:val="0"/>
          <w:numId w:val="2"/>
        </w:numPr>
        <w:tabs>
          <w:tab w:val="left" w:pos="612"/>
        </w:tabs>
        <w:spacing w:line="360" w:lineRule="auto"/>
        <w:rPr>
          <w:rFonts w:ascii="宋体" w:hAnsi="宋体" w:cs="宋体"/>
          <w:bCs/>
          <w:color w:val="000000"/>
          <w:sz w:val="24"/>
        </w:rPr>
      </w:pPr>
      <w:r>
        <w:rPr>
          <w:rFonts w:hint="eastAsia" w:ascii="宋体" w:hAnsi="宋体" w:cs="宋体"/>
          <w:bCs/>
          <w:color w:val="000000"/>
          <w:sz w:val="24"/>
        </w:rPr>
        <w:t>明显不符合技术规格、技术标准的要求；</w:t>
      </w:r>
    </w:p>
    <w:p w14:paraId="3E845F03">
      <w:pPr>
        <w:numPr>
          <w:ilvl w:val="0"/>
          <w:numId w:val="2"/>
        </w:numPr>
        <w:tabs>
          <w:tab w:val="left" w:pos="612"/>
        </w:tabs>
        <w:spacing w:line="360" w:lineRule="auto"/>
        <w:rPr>
          <w:rFonts w:ascii="宋体" w:hAnsi="宋体" w:cs="宋体"/>
          <w:bCs/>
          <w:color w:val="000000"/>
          <w:sz w:val="24"/>
        </w:rPr>
      </w:pPr>
      <w:r>
        <w:rPr>
          <w:rFonts w:hint="eastAsia" w:ascii="宋体" w:hAnsi="宋体" w:cs="宋体"/>
          <w:bCs/>
          <w:color w:val="000000"/>
          <w:sz w:val="24"/>
        </w:rPr>
        <w:t>应答文件载明的货物包装方式、检验标准和方法等不符合采购文件的要求；</w:t>
      </w:r>
    </w:p>
    <w:p w14:paraId="773DD698">
      <w:pPr>
        <w:numPr>
          <w:ilvl w:val="0"/>
          <w:numId w:val="2"/>
        </w:numPr>
        <w:tabs>
          <w:tab w:val="left" w:pos="612"/>
        </w:tabs>
        <w:spacing w:line="360" w:lineRule="auto"/>
        <w:rPr>
          <w:rFonts w:ascii="宋体" w:hAnsi="宋体" w:cs="宋体"/>
          <w:bCs/>
          <w:color w:val="000000"/>
          <w:sz w:val="24"/>
        </w:rPr>
      </w:pPr>
      <w:r>
        <w:rPr>
          <w:rFonts w:hint="eastAsia" w:ascii="宋体" w:hAnsi="宋体" w:cs="宋体"/>
          <w:bCs/>
          <w:color w:val="000000"/>
          <w:sz w:val="24"/>
        </w:rPr>
        <w:t>应答文件附有采购人不能接受的条件；</w:t>
      </w:r>
    </w:p>
    <w:p w14:paraId="1A5E83A0">
      <w:pPr>
        <w:numPr>
          <w:ilvl w:val="0"/>
          <w:numId w:val="2"/>
        </w:numPr>
        <w:tabs>
          <w:tab w:val="left" w:pos="612"/>
        </w:tabs>
        <w:spacing w:line="360" w:lineRule="auto"/>
        <w:rPr>
          <w:rFonts w:ascii="宋体" w:hAnsi="宋体" w:cs="宋体"/>
          <w:bCs/>
          <w:color w:val="000000"/>
          <w:sz w:val="24"/>
        </w:rPr>
      </w:pPr>
      <w:r>
        <w:rPr>
          <w:rFonts w:hint="eastAsia" w:ascii="宋体" w:hAnsi="宋体" w:cs="宋体"/>
          <w:bCs/>
          <w:color w:val="000000"/>
          <w:sz w:val="24"/>
        </w:rPr>
        <w:t>不符合采购文件中规定的其他实质性要求；</w:t>
      </w:r>
    </w:p>
    <w:p w14:paraId="36EC5516">
      <w:pPr>
        <w:numPr>
          <w:ilvl w:val="0"/>
          <w:numId w:val="2"/>
        </w:numPr>
        <w:tabs>
          <w:tab w:val="left" w:pos="612"/>
          <w:tab w:val="left" w:pos="851"/>
          <w:tab w:val="left" w:pos="993"/>
        </w:tabs>
        <w:spacing w:line="360" w:lineRule="auto"/>
        <w:rPr>
          <w:rFonts w:ascii="宋体" w:hAnsi="宋体" w:cs="宋体"/>
          <w:bCs/>
          <w:color w:val="000000"/>
          <w:sz w:val="24"/>
        </w:rPr>
      </w:pPr>
      <w:r>
        <w:rPr>
          <w:rFonts w:hint="eastAsia" w:ascii="宋体" w:hAnsi="宋体" w:cs="宋体"/>
          <w:bCs/>
          <w:color w:val="000000"/>
          <w:sz w:val="24"/>
        </w:rPr>
        <w:t>采购文件明确规定可以废标的其他情形；</w:t>
      </w:r>
    </w:p>
    <w:p w14:paraId="2388FD2B">
      <w:pPr>
        <w:spacing w:line="360" w:lineRule="auto"/>
        <w:ind w:firstLine="420"/>
        <w:rPr>
          <w:rFonts w:ascii="宋体" w:hAnsi="宋体" w:cs="宋体"/>
          <w:bCs/>
          <w:color w:val="000000"/>
          <w:sz w:val="24"/>
        </w:rPr>
      </w:pPr>
      <w:r>
        <w:rPr>
          <w:rFonts w:hint="eastAsia" w:ascii="宋体" w:hAnsi="宋体" w:cs="宋体"/>
          <w:bCs/>
          <w:color w:val="000000"/>
          <w:sz w:val="24"/>
        </w:rPr>
        <w:t>1.3关于细微偏差</w:t>
      </w:r>
    </w:p>
    <w:p w14:paraId="59651BBC">
      <w:pPr>
        <w:spacing w:line="360" w:lineRule="auto"/>
        <w:ind w:firstLine="420"/>
        <w:rPr>
          <w:rFonts w:ascii="宋体" w:hAnsi="宋体" w:cs="宋体"/>
          <w:bCs/>
          <w:color w:val="000000"/>
          <w:sz w:val="24"/>
        </w:rPr>
      </w:pPr>
      <w:r>
        <w:rPr>
          <w:rFonts w:hint="eastAsia" w:ascii="宋体" w:hAnsi="宋体" w:cs="宋体"/>
          <w:bCs/>
          <w:color w:val="000000"/>
          <w:sz w:val="24"/>
        </w:rPr>
        <w:t>细微偏差是指应答文件在实质上响应采购文件的要求，但在个别地方存在漏项或者提供了不完整的技术信息和数据等情况，并且补正这些遗漏或者不完整不会对其他供应商造成不公平的结果。比选评审小组书面要求存在细微偏差的供应商在比选评审结束前予以补正。已做补正的，不影响应答文件的有效性。拒不补正的，在详细评审时对细微偏差作不利于该供应商的量化。细微偏差超过</w:t>
      </w:r>
      <w:r>
        <w:rPr>
          <w:rFonts w:hint="eastAsia" w:ascii="宋体" w:hAnsi="宋体" w:cs="宋体"/>
          <w:bCs/>
          <w:color w:val="000000"/>
          <w:sz w:val="24"/>
          <w:u w:val="single"/>
        </w:rPr>
        <w:t>3</w:t>
      </w:r>
      <w:r>
        <w:rPr>
          <w:rFonts w:hint="eastAsia" w:ascii="宋体" w:hAnsi="宋体" w:cs="宋体"/>
          <w:bCs/>
          <w:color w:val="000000"/>
          <w:sz w:val="24"/>
        </w:rPr>
        <w:t>项，且拒不补正的，视同有重大偏差。</w:t>
      </w:r>
    </w:p>
    <w:p w14:paraId="16E5CF38">
      <w:pPr>
        <w:pStyle w:val="3"/>
        <w:spacing w:line="240" w:lineRule="auto"/>
        <w:rPr>
          <w:color w:val="000000"/>
          <w:sz w:val="24"/>
          <w:szCs w:val="24"/>
        </w:rPr>
      </w:pPr>
      <w:bookmarkStart w:id="24" w:name="_Toc180155597"/>
      <w:r>
        <w:rPr>
          <w:rFonts w:hint="eastAsia"/>
          <w:color w:val="000000"/>
          <w:sz w:val="24"/>
          <w:szCs w:val="24"/>
        </w:rPr>
        <w:t>4.2详细评审</w:t>
      </w:r>
      <w:bookmarkEnd w:id="24"/>
    </w:p>
    <w:p w14:paraId="094B5B9B">
      <w:pPr>
        <w:spacing w:line="360" w:lineRule="auto"/>
        <w:ind w:firstLine="420"/>
        <w:rPr>
          <w:rFonts w:ascii="宋体" w:hAnsi="宋体"/>
          <w:b/>
          <w:color w:val="000000"/>
          <w:sz w:val="28"/>
          <w:szCs w:val="28"/>
        </w:rPr>
      </w:pPr>
      <w:r>
        <w:rPr>
          <w:rFonts w:ascii="Arial" w:hAnsi="Arial" w:cs="Arial"/>
          <w:b/>
          <w:color w:val="000000"/>
          <w:sz w:val="24"/>
        </w:rPr>
        <w:t>本次</w:t>
      </w:r>
      <w:r>
        <w:rPr>
          <w:rFonts w:hint="eastAsia" w:ascii="Arial" w:hAnsi="Arial" w:cs="Arial"/>
          <w:b/>
          <w:color w:val="000000"/>
          <w:sz w:val="24"/>
        </w:rPr>
        <w:t>谈判</w:t>
      </w:r>
      <w:r>
        <w:rPr>
          <w:rFonts w:ascii="Arial" w:hAnsi="Arial" w:cs="Arial"/>
          <w:b/>
          <w:color w:val="000000"/>
          <w:sz w:val="24"/>
        </w:rPr>
        <w:t>，</w:t>
      </w:r>
      <w:r>
        <w:rPr>
          <w:rFonts w:hint="eastAsia" w:ascii="Arial" w:hAnsi="Arial" w:cs="Arial"/>
          <w:b/>
          <w:color w:val="000000"/>
          <w:sz w:val="24"/>
        </w:rPr>
        <w:t>以经评审的最低投标价法推荐中标候选人，第一中标候选人为中标人，评标价均为投标人所报投标的总价。即</w:t>
      </w:r>
      <w:r>
        <w:rPr>
          <w:rFonts w:ascii="Arial" w:hAnsi="Arial" w:cs="Arial"/>
          <w:b/>
          <w:color w:val="000000"/>
          <w:sz w:val="24"/>
        </w:rPr>
        <w:t>能够满足采购文件的实质性要求，并且经评审的</w:t>
      </w:r>
      <w:r>
        <w:rPr>
          <w:rFonts w:hint="eastAsia" w:ascii="Arial" w:hAnsi="Arial" w:cs="Arial"/>
          <w:b/>
          <w:color w:val="000000"/>
          <w:sz w:val="24"/>
        </w:rPr>
        <w:t>报价</w:t>
      </w:r>
      <w:r>
        <w:rPr>
          <w:rFonts w:ascii="Arial" w:hAnsi="Arial" w:cs="Arial"/>
          <w:b/>
          <w:color w:val="000000"/>
          <w:sz w:val="24"/>
        </w:rPr>
        <w:t>最低;但是</w:t>
      </w:r>
      <w:r>
        <w:rPr>
          <w:rFonts w:hint="eastAsia" w:ascii="Arial" w:hAnsi="Arial" w:cs="Arial"/>
          <w:b/>
          <w:color w:val="000000"/>
          <w:sz w:val="24"/>
        </w:rPr>
        <w:t>报价</w:t>
      </w:r>
      <w:r>
        <w:rPr>
          <w:rFonts w:ascii="Arial" w:hAnsi="Arial" w:cs="Arial"/>
          <w:b/>
          <w:color w:val="000000"/>
          <w:sz w:val="24"/>
        </w:rPr>
        <w:t>低于成本的除外。</w:t>
      </w:r>
    </w:p>
    <w:p w14:paraId="0CC5F6B1">
      <w:pPr>
        <w:spacing w:line="360" w:lineRule="auto"/>
        <w:ind w:firstLine="470"/>
        <w:rPr>
          <w:rFonts w:ascii="Arial" w:cs="Arial"/>
          <w:color w:val="000000"/>
          <w:sz w:val="24"/>
        </w:rPr>
        <w:sectPr>
          <w:pgSz w:w="11906" w:h="16838"/>
          <w:pgMar w:top="1440" w:right="1416" w:bottom="1440" w:left="1400" w:header="851" w:footer="992" w:gutter="0"/>
          <w:cols w:space="720" w:num="1"/>
          <w:docGrid w:linePitch="312" w:charSpace="0"/>
        </w:sectPr>
      </w:pPr>
    </w:p>
    <w:p w14:paraId="2279FD44">
      <w:pPr>
        <w:pStyle w:val="2"/>
        <w:rPr>
          <w:color w:val="000000" w:themeColor="text1"/>
          <w:kern w:val="36"/>
          <w14:textFill>
            <w14:solidFill>
              <w14:schemeClr w14:val="tx1"/>
            </w14:solidFill>
          </w14:textFill>
        </w:rPr>
      </w:pPr>
      <w:bookmarkStart w:id="25" w:name="_Toc180155598"/>
      <w:r>
        <w:rPr>
          <w:rFonts w:hint="eastAsia"/>
          <w:color w:val="000000" w:themeColor="text1"/>
          <w:kern w:val="36"/>
          <w14:textFill>
            <w14:solidFill>
              <w14:schemeClr w14:val="tx1"/>
            </w14:solidFill>
          </w14:textFill>
        </w:rPr>
        <w:t>第五章 拟签订合同的主要条款</w:t>
      </w:r>
      <w:bookmarkEnd w:id="25"/>
    </w:p>
    <w:p w14:paraId="35395F51">
      <w:pPr>
        <w:ind w:firstLine="562"/>
        <w:rPr>
          <w:rFonts w:ascii="Arial" w:cs="Arial"/>
          <w:color w:val="000000" w:themeColor="text1"/>
          <w:sz w:val="24"/>
          <w:szCs w:val="20"/>
          <w14:textFill>
            <w14:solidFill>
              <w14:schemeClr w14:val="tx1"/>
            </w14:solidFill>
          </w14:textFill>
        </w:rPr>
      </w:pPr>
      <w:r>
        <w:rPr>
          <w:rFonts w:hint="eastAsia" w:ascii="Arial" w:cs="Arial"/>
          <w:color w:val="000000" w:themeColor="text1"/>
          <w:sz w:val="24"/>
          <w:szCs w:val="20"/>
          <w14:textFill>
            <w14:solidFill>
              <w14:schemeClr w14:val="tx1"/>
            </w14:solidFill>
          </w14:textFill>
        </w:rPr>
        <w:t>买方：南京市第一医院</w:t>
      </w:r>
    </w:p>
    <w:p w14:paraId="750A7C11">
      <w:pPr>
        <w:ind w:firstLine="480"/>
        <w:rPr>
          <w:rFonts w:ascii="Arial" w:cs="Arial"/>
          <w:color w:val="000000" w:themeColor="text1"/>
          <w:sz w:val="24"/>
          <w:szCs w:val="20"/>
          <w14:textFill>
            <w14:solidFill>
              <w14:schemeClr w14:val="tx1"/>
            </w14:solidFill>
          </w14:textFill>
        </w:rPr>
      </w:pPr>
      <w:r>
        <w:rPr>
          <w:rFonts w:ascii="Arial" w:cs="Arial"/>
          <w:color w:val="000000" w:themeColor="text1"/>
          <w:sz w:val="24"/>
          <w:szCs w:val="20"/>
          <w14:textFill>
            <w14:solidFill>
              <w14:schemeClr w14:val="tx1"/>
            </w14:solidFill>
          </w14:textFill>
        </w:rPr>
        <w:t xml:space="preserve"> </w:t>
      </w:r>
      <w:r>
        <w:rPr>
          <w:rFonts w:hint="eastAsia" w:ascii="Arial" w:cs="Arial"/>
          <w:color w:val="000000" w:themeColor="text1"/>
          <w:sz w:val="24"/>
          <w:szCs w:val="20"/>
          <w14:textFill>
            <w14:solidFill>
              <w14:schemeClr w14:val="tx1"/>
            </w14:solidFill>
          </w14:textFill>
        </w:rPr>
        <w:t>卖方：</w:t>
      </w:r>
    </w:p>
    <w:p w14:paraId="2E46899E">
      <w:pPr>
        <w:widowControl/>
        <w:spacing w:line="520" w:lineRule="exact"/>
        <w:ind w:firstLine="705" w:firstLineChars="294"/>
        <w:jc w:val="left"/>
        <w:rPr>
          <w:color w:val="000000" w:themeColor="text1"/>
          <w:sz w:val="24"/>
          <w:szCs w:val="21"/>
          <w14:textFill>
            <w14:solidFill>
              <w14:schemeClr w14:val="tx1"/>
            </w14:solidFill>
          </w14:textFill>
        </w:rPr>
      </w:pPr>
      <w:r>
        <w:rPr>
          <w:rFonts w:hint="eastAsia" w:ascii="宋体" w:hAnsi="宋体"/>
          <w:bCs/>
          <w:color w:val="000000" w:themeColor="text1"/>
          <w:sz w:val="24"/>
          <w:szCs w:val="21"/>
          <w:u w:val="single"/>
          <w14:textFill>
            <w14:solidFill>
              <w14:schemeClr w14:val="tx1"/>
            </w14:solidFill>
          </w14:textFill>
        </w:rPr>
        <w:t>南京市第一医院</w:t>
      </w:r>
      <w:r>
        <w:rPr>
          <w:rFonts w:hint="eastAsia"/>
          <w:color w:val="000000" w:themeColor="text1"/>
          <w:sz w:val="24"/>
          <w:szCs w:val="21"/>
          <w14:textFill>
            <w14:solidFill>
              <w14:schemeClr w14:val="tx1"/>
            </w14:solidFill>
          </w14:textFill>
        </w:rPr>
        <w:t>（以下简称买方）和</w:t>
      </w:r>
      <w:r>
        <w:rPr>
          <w:rFonts w:hint="eastAsia"/>
          <w:color w:val="000000" w:themeColor="text1"/>
          <w:sz w:val="24"/>
          <w:szCs w:val="21"/>
          <w:u w:val="single"/>
          <w14:textFill>
            <w14:solidFill>
              <w14:schemeClr w14:val="tx1"/>
            </w14:solidFill>
          </w14:textFill>
        </w:rPr>
        <w:t>（</w:t>
      </w:r>
      <w:r>
        <w:rPr>
          <w:rFonts w:hint="eastAsia" w:ascii="仿宋_GB2312" w:eastAsia="仿宋_GB2312"/>
          <w:color w:val="000000" w:themeColor="text1"/>
          <w:sz w:val="24"/>
          <w:szCs w:val="21"/>
          <w:u w:val="single"/>
          <w14:textFill>
            <w14:solidFill>
              <w14:schemeClr w14:val="tx1"/>
            </w14:solidFill>
          </w14:textFill>
        </w:rPr>
        <w:t>此处填写卖方单位名称）</w:t>
      </w:r>
      <w:r>
        <w:rPr>
          <w:rFonts w:hint="eastAsia"/>
          <w:color w:val="000000" w:themeColor="text1"/>
          <w:sz w:val="24"/>
          <w:szCs w:val="21"/>
          <w14:textFill>
            <w14:solidFill>
              <w14:schemeClr w14:val="tx1"/>
            </w14:solidFill>
          </w14:textFill>
        </w:rPr>
        <w:t>（以下简称卖方）就</w:t>
      </w:r>
      <w:r>
        <w:rPr>
          <w:rFonts w:hint="eastAsia" w:ascii="宋体" w:hAnsi="宋体"/>
          <w:b/>
          <w:bCs/>
          <w:color w:val="000000" w:themeColor="text1"/>
          <w:sz w:val="24"/>
          <w:szCs w:val="21"/>
          <w:u w:val="single"/>
          <w14:textFill>
            <w14:solidFill>
              <w14:schemeClr w14:val="tx1"/>
            </w14:solidFill>
          </w14:textFill>
        </w:rPr>
        <w:t>南京市第一医院急诊吊塔及医用气体改造</w:t>
      </w:r>
      <w:r>
        <w:rPr>
          <w:rFonts w:hint="eastAsia"/>
          <w:bCs/>
          <w:color w:val="000000" w:themeColor="text1"/>
          <w:sz w:val="24"/>
          <w:szCs w:val="21"/>
          <w14:textFill>
            <w14:solidFill>
              <w14:schemeClr w14:val="tx1"/>
            </w14:solidFill>
          </w14:textFill>
        </w:rPr>
        <w:t>的项目主要涉及1号楼急诊医学科1楼器械室、5楼亚重症单元的吊塔及配套医用气体的改造，包括供货、安装、检测、验收合格等事宜进行充分协商后一致同意签订本合</w:t>
      </w:r>
      <w:r>
        <w:rPr>
          <w:rFonts w:hint="eastAsia"/>
          <w:color w:val="000000" w:themeColor="text1"/>
          <w:sz w:val="24"/>
          <w:szCs w:val="21"/>
          <w14:textFill>
            <w14:solidFill>
              <w14:schemeClr w14:val="tx1"/>
            </w14:solidFill>
          </w14:textFill>
        </w:rPr>
        <w:t>同，下列文件是构成本合同的组成部分，均具有合同应有的法律效力，如有说法不一，以排列在前为准：</w:t>
      </w:r>
    </w:p>
    <w:p w14:paraId="631A4C89">
      <w:pPr>
        <w:tabs>
          <w:tab w:val="left" w:pos="2160"/>
          <w:tab w:val="left" w:pos="2700"/>
        </w:tabs>
        <w:spacing w:line="520" w:lineRule="exact"/>
        <w:ind w:firstLine="48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（一）本合同书</w:t>
      </w:r>
    </w:p>
    <w:p w14:paraId="02F71152">
      <w:pPr>
        <w:tabs>
          <w:tab w:val="left" w:pos="2160"/>
          <w:tab w:val="left" w:pos="2700"/>
        </w:tabs>
        <w:spacing w:line="520" w:lineRule="exact"/>
        <w:ind w:firstLine="48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（二）技术协议</w:t>
      </w:r>
    </w:p>
    <w:p w14:paraId="18226979">
      <w:pPr>
        <w:spacing w:line="480" w:lineRule="auto"/>
        <w:ind w:firstLine="480" w:firstLineChars="200"/>
        <w:rPr>
          <w:rFonts w:hint="eastAsia"/>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w:t>
      </w:r>
      <w:r>
        <w:rPr>
          <w:rFonts w:hint="eastAsia"/>
          <w:color w:val="000000" w:themeColor="text1"/>
          <w:sz w:val="24"/>
          <w:szCs w:val="21"/>
          <w:lang w:val="en-US" w:eastAsia="zh-CN"/>
          <w14:textFill>
            <w14:solidFill>
              <w14:schemeClr w14:val="tx1"/>
            </w14:solidFill>
          </w14:textFill>
        </w:rPr>
        <w:t>三</w:t>
      </w:r>
      <w:r>
        <w:rPr>
          <w:rFonts w:hint="eastAsia"/>
          <w:color w:val="000000" w:themeColor="text1"/>
          <w:sz w:val="24"/>
          <w:szCs w:val="21"/>
          <w14:textFill>
            <w14:solidFill>
              <w14:schemeClr w14:val="tx1"/>
            </w14:solidFill>
          </w14:textFill>
        </w:rPr>
        <w:t>）采购文件（招标编号：</w:t>
      </w:r>
      <w:r>
        <w:rPr>
          <w:rFonts w:hint="eastAsia" w:ascii="Times New Roman" w:hAnsi="Times New Roman" w:eastAsia="宋体" w:cs="Times New Roman"/>
          <w:color w:val="FF0000"/>
          <w:sz w:val="24"/>
          <w:szCs w:val="21"/>
          <w:lang w:val="en-US" w:eastAsia="zh-CN"/>
        </w:rPr>
        <w:t>ZC2025JJ04</w:t>
      </w:r>
      <w:r>
        <w:rPr>
          <w:color w:val="FF0000"/>
          <w:sz w:val="24"/>
          <w:szCs w:val="21"/>
        </w:rPr>
        <w:t xml:space="preserve"> </w:t>
      </w:r>
      <w:r>
        <w:rPr>
          <w:rFonts w:hint="eastAsia"/>
          <w:color w:val="000000" w:themeColor="text1"/>
          <w:sz w:val="24"/>
          <w:szCs w:val="21"/>
          <w14:textFill>
            <w14:solidFill>
              <w14:schemeClr w14:val="tx1"/>
            </w14:solidFill>
          </w14:textFill>
        </w:rPr>
        <w:t>）</w:t>
      </w:r>
    </w:p>
    <w:p w14:paraId="5D5C2A61">
      <w:pPr>
        <w:spacing w:line="480" w:lineRule="auto"/>
        <w:ind w:firstLine="480" w:firstLineChars="200"/>
        <w:rPr>
          <w:rFonts w:hint="eastAsia"/>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w:t>
      </w:r>
      <w:r>
        <w:rPr>
          <w:rFonts w:hint="eastAsia"/>
          <w:color w:val="000000" w:themeColor="text1"/>
          <w:sz w:val="24"/>
          <w:szCs w:val="21"/>
          <w:lang w:val="en-US" w:eastAsia="zh-CN"/>
          <w14:textFill>
            <w14:solidFill>
              <w14:schemeClr w14:val="tx1"/>
            </w14:solidFill>
          </w14:textFill>
        </w:rPr>
        <w:t>四</w:t>
      </w:r>
      <w:r>
        <w:rPr>
          <w:rFonts w:hint="eastAsia"/>
          <w:color w:val="000000" w:themeColor="text1"/>
          <w:sz w:val="24"/>
          <w:szCs w:val="21"/>
          <w14:textFill>
            <w14:solidFill>
              <w14:schemeClr w14:val="tx1"/>
            </w14:solidFill>
          </w14:textFill>
        </w:rPr>
        <w:t>）供应商须知</w:t>
      </w:r>
    </w:p>
    <w:p w14:paraId="6032D966">
      <w:pPr>
        <w:spacing w:line="480" w:lineRule="auto"/>
        <w:ind w:firstLine="480"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w:t>
      </w:r>
      <w:r>
        <w:rPr>
          <w:rFonts w:hint="eastAsia"/>
          <w:color w:val="000000" w:themeColor="text1"/>
          <w:sz w:val="24"/>
          <w:szCs w:val="21"/>
          <w:lang w:val="en-US" w:eastAsia="zh-CN"/>
          <w14:textFill>
            <w14:solidFill>
              <w14:schemeClr w14:val="tx1"/>
            </w14:solidFill>
          </w14:textFill>
        </w:rPr>
        <w:t>五</w:t>
      </w:r>
      <w:r>
        <w:rPr>
          <w:rFonts w:hint="eastAsia"/>
          <w:color w:val="000000" w:themeColor="text1"/>
          <w:sz w:val="24"/>
          <w:szCs w:val="21"/>
          <w14:textFill>
            <w14:solidFill>
              <w14:schemeClr w14:val="tx1"/>
            </w14:solidFill>
          </w14:textFill>
        </w:rPr>
        <w:t>）采购文件补充通知</w:t>
      </w:r>
    </w:p>
    <w:p w14:paraId="19CB0742">
      <w:pPr>
        <w:tabs>
          <w:tab w:val="left" w:pos="2160"/>
          <w:tab w:val="left" w:pos="2700"/>
        </w:tabs>
        <w:spacing w:line="520" w:lineRule="exact"/>
        <w:ind w:firstLine="48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w:t>
      </w:r>
      <w:r>
        <w:rPr>
          <w:rFonts w:hint="eastAsia"/>
          <w:color w:val="000000" w:themeColor="text1"/>
          <w:sz w:val="24"/>
          <w:szCs w:val="21"/>
          <w:lang w:val="en-US" w:eastAsia="zh-CN"/>
          <w14:textFill>
            <w14:solidFill>
              <w14:schemeClr w14:val="tx1"/>
            </w14:solidFill>
          </w14:textFill>
        </w:rPr>
        <w:t>六</w:t>
      </w:r>
      <w:r>
        <w:rPr>
          <w:rFonts w:hint="eastAsia"/>
          <w:color w:val="000000" w:themeColor="text1"/>
          <w:sz w:val="24"/>
          <w:szCs w:val="21"/>
          <w14:textFill>
            <w14:solidFill>
              <w14:schemeClr w14:val="tx1"/>
            </w14:solidFill>
          </w14:textFill>
        </w:rPr>
        <w:t>）采购文件澄清</w:t>
      </w:r>
    </w:p>
    <w:p w14:paraId="1CE2235B">
      <w:pPr>
        <w:tabs>
          <w:tab w:val="left" w:pos="2160"/>
          <w:tab w:val="left" w:pos="2700"/>
        </w:tabs>
        <w:spacing w:line="520" w:lineRule="exact"/>
        <w:ind w:firstLine="48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w:t>
      </w:r>
      <w:r>
        <w:rPr>
          <w:rFonts w:hint="eastAsia"/>
          <w:color w:val="000000" w:themeColor="text1"/>
          <w:sz w:val="24"/>
          <w:szCs w:val="21"/>
          <w:lang w:val="en-US" w:eastAsia="zh-CN"/>
          <w14:textFill>
            <w14:solidFill>
              <w14:schemeClr w14:val="tx1"/>
            </w14:solidFill>
          </w14:textFill>
        </w:rPr>
        <w:t>七</w:t>
      </w:r>
      <w:r>
        <w:rPr>
          <w:rFonts w:hint="eastAsia"/>
          <w:color w:val="000000" w:themeColor="text1"/>
          <w:sz w:val="24"/>
          <w:szCs w:val="21"/>
          <w14:textFill>
            <w14:solidFill>
              <w14:schemeClr w14:val="tx1"/>
            </w14:solidFill>
          </w14:textFill>
        </w:rPr>
        <w:t>）应答文件（含报价函、报价表、报价方案等）</w:t>
      </w:r>
    </w:p>
    <w:p w14:paraId="2A730C43">
      <w:pPr>
        <w:tabs>
          <w:tab w:val="left" w:pos="2160"/>
          <w:tab w:val="left" w:pos="2700"/>
        </w:tabs>
        <w:spacing w:line="520" w:lineRule="exact"/>
        <w:ind w:firstLine="48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w:t>
      </w:r>
      <w:r>
        <w:rPr>
          <w:rFonts w:hint="eastAsia"/>
          <w:color w:val="000000" w:themeColor="text1"/>
          <w:sz w:val="24"/>
          <w:szCs w:val="21"/>
          <w:lang w:val="en-US" w:eastAsia="zh-CN"/>
          <w14:textFill>
            <w14:solidFill>
              <w14:schemeClr w14:val="tx1"/>
            </w14:solidFill>
          </w14:textFill>
        </w:rPr>
        <w:t>八</w:t>
      </w:r>
      <w:r>
        <w:rPr>
          <w:rFonts w:hint="eastAsia"/>
          <w:color w:val="000000" w:themeColor="text1"/>
          <w:sz w:val="24"/>
          <w:szCs w:val="21"/>
          <w14:textFill>
            <w14:solidFill>
              <w14:schemeClr w14:val="tx1"/>
            </w14:solidFill>
          </w14:textFill>
        </w:rPr>
        <w:t>）构成合同的其它文件</w:t>
      </w:r>
    </w:p>
    <w:p w14:paraId="1AAA34A4">
      <w:pPr>
        <w:spacing w:line="520" w:lineRule="exact"/>
        <w:ind w:firstLine="48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本合同的具体条款如下：</w:t>
      </w:r>
    </w:p>
    <w:p w14:paraId="0EB24A4D">
      <w:pPr>
        <w:spacing w:line="520" w:lineRule="exact"/>
        <w:ind w:firstLine="48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一、供货范围及技术要求</w:t>
      </w:r>
    </w:p>
    <w:p w14:paraId="68D933D4">
      <w:pPr>
        <w:spacing w:line="520" w:lineRule="exact"/>
        <w:ind w:firstLine="48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（一）标的物：</w:t>
      </w:r>
    </w:p>
    <w:p w14:paraId="6FA62D45">
      <w:pPr>
        <w:spacing w:line="520" w:lineRule="exact"/>
        <w:ind w:firstLine="48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（二）型号规格、数量；</w:t>
      </w:r>
    </w:p>
    <w:p w14:paraId="5523A76D">
      <w:pPr>
        <w:spacing w:line="520" w:lineRule="exact"/>
        <w:ind w:firstLine="48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二、技术及质量要求：</w:t>
      </w:r>
    </w:p>
    <w:p w14:paraId="53DAE813">
      <w:pPr>
        <w:spacing w:line="520" w:lineRule="exact"/>
        <w:ind w:firstLine="48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三、合同价格</w:t>
      </w:r>
    </w:p>
    <w:p w14:paraId="1005F4D3">
      <w:pPr>
        <w:spacing w:line="520" w:lineRule="exact"/>
        <w:ind w:firstLine="480"/>
        <w:rPr>
          <w:color w:val="000000" w:themeColor="text1"/>
          <w:sz w:val="24"/>
          <w:szCs w:val="21"/>
          <w14:textFill>
            <w14:solidFill>
              <w14:schemeClr w14:val="tx1"/>
            </w14:solidFill>
          </w14:textFill>
        </w:rPr>
      </w:pPr>
      <w:r>
        <w:rPr>
          <w:rFonts w:hint="eastAsia"/>
          <w:color w:val="000000" w:themeColor="text1"/>
          <w:sz w:val="24"/>
          <w:szCs w:val="21"/>
          <w:highlight w:val="none"/>
          <w14:textFill>
            <w14:solidFill>
              <w14:schemeClr w14:val="tx1"/>
            </w14:solidFill>
          </w14:textFill>
        </w:rPr>
        <w:t>（一）本合同为</w:t>
      </w:r>
      <w:r>
        <w:rPr>
          <w:rFonts w:hint="eastAsia" w:ascii="Arial" w:hAnsi="Arial"/>
          <w:bCs/>
          <w:color w:val="000000" w:themeColor="text1"/>
          <w:sz w:val="24"/>
          <w:szCs w:val="20"/>
          <w:highlight w:val="none"/>
          <w14:textFill>
            <w14:solidFill>
              <w14:schemeClr w14:val="tx1"/>
            </w14:solidFill>
          </w14:textFill>
        </w:rPr>
        <w:t>固定总价合同</w:t>
      </w:r>
      <w:r>
        <w:rPr>
          <w:rFonts w:hint="eastAsia"/>
          <w:color w:val="000000" w:themeColor="text1"/>
          <w:sz w:val="24"/>
          <w:szCs w:val="21"/>
          <w:highlight w:val="none"/>
          <w14:textFill>
            <w14:solidFill>
              <w14:schemeClr w14:val="tx1"/>
            </w14:solidFill>
          </w14:textFill>
        </w:rPr>
        <w:t>，本合同总价为</w:t>
      </w:r>
      <w:r>
        <w:rPr>
          <w:rFonts w:hint="eastAsia"/>
          <w:color w:val="000000" w:themeColor="text1"/>
          <w:sz w:val="24"/>
          <w:szCs w:val="21"/>
          <w14:textFill>
            <w14:solidFill>
              <w14:schemeClr w14:val="tx1"/>
            </w14:solidFill>
          </w14:textFill>
        </w:rPr>
        <w:t>人民币</w:t>
      </w:r>
      <w:r>
        <w:rPr>
          <w:rFonts w:hint="eastAsia"/>
          <w:color w:val="000000" w:themeColor="text1"/>
          <w:sz w:val="24"/>
          <w:szCs w:val="21"/>
          <w:u w:val="single"/>
          <w14:textFill>
            <w14:solidFill>
              <w14:schemeClr w14:val="tx1"/>
            </w14:solidFill>
          </w14:textFill>
        </w:rPr>
        <w:t xml:space="preserve"> </w:t>
      </w:r>
      <w:r>
        <w:rPr>
          <w:color w:val="000000" w:themeColor="text1"/>
          <w:sz w:val="24"/>
          <w:szCs w:val="21"/>
          <w:u w:val="single"/>
          <w14:textFill>
            <w14:solidFill>
              <w14:schemeClr w14:val="tx1"/>
            </w14:solidFill>
          </w14:textFill>
        </w:rPr>
        <w:t xml:space="preserve">   </w:t>
      </w:r>
      <w:r>
        <w:rPr>
          <w:rFonts w:hint="eastAsia"/>
          <w:color w:val="000000" w:themeColor="text1"/>
          <w:sz w:val="24"/>
          <w:szCs w:val="21"/>
          <w14:textFill>
            <w14:solidFill>
              <w14:schemeClr w14:val="tx1"/>
            </w14:solidFill>
          </w14:textFill>
        </w:rPr>
        <w:t>万元（大写：</w:t>
      </w:r>
      <w:r>
        <w:rPr>
          <w:rFonts w:hint="eastAsia"/>
          <w:color w:val="000000" w:themeColor="text1"/>
          <w:sz w:val="24"/>
          <w:szCs w:val="21"/>
          <w:u w:val="single"/>
          <w14:textFill>
            <w14:solidFill>
              <w14:schemeClr w14:val="tx1"/>
            </w14:solidFill>
          </w14:textFill>
        </w:rPr>
        <w:t xml:space="preserve"> </w:t>
      </w:r>
      <w:r>
        <w:rPr>
          <w:color w:val="000000" w:themeColor="text1"/>
          <w:sz w:val="24"/>
          <w:szCs w:val="21"/>
          <w:u w:val="single"/>
          <w14:textFill>
            <w14:solidFill>
              <w14:schemeClr w14:val="tx1"/>
            </w14:solidFill>
          </w14:textFill>
        </w:rPr>
        <w:t xml:space="preserve">              </w:t>
      </w:r>
      <w:r>
        <w:rPr>
          <w:rFonts w:hint="eastAsia" w:ascii="方正细圆简体" w:hAnsi="宋体" w:eastAsia="方正细圆简体"/>
          <w:color w:val="000000" w:themeColor="text1"/>
          <w:sz w:val="24"/>
          <w:szCs w:val="21"/>
          <w:u w:val="single"/>
          <w14:textFill>
            <w14:solidFill>
              <w14:schemeClr w14:val="tx1"/>
            </w14:solidFill>
          </w14:textFill>
        </w:rPr>
        <w:t>元整</w:t>
      </w:r>
      <w:r>
        <w:rPr>
          <w:rFonts w:hint="eastAsia"/>
          <w:color w:val="000000" w:themeColor="text1"/>
          <w:sz w:val="24"/>
          <w:szCs w:val="21"/>
          <w14:textFill>
            <w14:solidFill>
              <w14:schemeClr w14:val="tx1"/>
            </w14:solidFill>
          </w14:textFill>
        </w:rPr>
        <w:t>）。</w:t>
      </w:r>
    </w:p>
    <w:p w14:paraId="4F8E06E9">
      <w:pPr>
        <w:spacing w:line="520" w:lineRule="exact"/>
        <w:ind w:firstLine="48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（二）合同总价应是本合同所确定的全部工作内容的价格体现，从生产制作直至安装完成交付使用的所有费用。价格包括但不限于</w:t>
      </w:r>
      <w:r>
        <w:rPr>
          <w:rFonts w:hint="eastAsia"/>
          <w:bCs/>
          <w:color w:val="000000" w:themeColor="text1"/>
          <w:sz w:val="24"/>
          <w:szCs w:val="21"/>
          <w14:textFill>
            <w14:solidFill>
              <w14:schemeClr w14:val="tx1"/>
            </w14:solidFill>
          </w14:textFill>
        </w:rPr>
        <w:t>全部产品的价格、安装改造费、包装费、运杂费、运输保险费、检测、验收的相关费用等</w:t>
      </w:r>
      <w:r>
        <w:rPr>
          <w:rFonts w:hint="eastAsia"/>
          <w:color w:val="000000" w:themeColor="text1"/>
          <w:sz w:val="24"/>
          <w:szCs w:val="21"/>
          <w14:textFill>
            <w14:solidFill>
              <w14:schemeClr w14:val="tx1"/>
            </w14:solidFill>
          </w14:textFill>
        </w:rPr>
        <w:t>。在安装、调试、验收过程中，如发现有漏项、缺件，卖方应无条件、无偿补齐，所发生的一切费用，视为已包含在合同价之中，且须满足合同相关时间要求。</w:t>
      </w:r>
    </w:p>
    <w:p w14:paraId="603CD14A">
      <w:pPr>
        <w:spacing w:line="520" w:lineRule="exact"/>
        <w:ind w:firstLine="48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四、付款规定：</w:t>
      </w:r>
    </w:p>
    <w:p w14:paraId="6A9DF94B">
      <w:pPr>
        <w:spacing w:line="520" w:lineRule="exact"/>
        <w:ind w:firstLine="480"/>
        <w:rPr>
          <w:color w:val="000000" w:themeColor="text1"/>
          <w:sz w:val="24"/>
          <w:szCs w:val="21"/>
          <w:highlight w:val="none"/>
          <w14:textFill>
            <w14:solidFill>
              <w14:schemeClr w14:val="tx1"/>
            </w14:solidFill>
          </w14:textFill>
        </w:rPr>
      </w:pPr>
      <w:bookmarkStart w:id="26" w:name="_Hlk93928550"/>
      <w:r>
        <w:rPr>
          <w:rFonts w:hint="eastAsia"/>
          <w:color w:val="000000" w:themeColor="text1"/>
          <w:sz w:val="24"/>
          <w:szCs w:val="21"/>
          <w:highlight w:val="none"/>
          <w14:textFill>
            <w14:solidFill>
              <w14:schemeClr w14:val="tx1"/>
            </w14:solidFill>
          </w14:textFill>
        </w:rPr>
        <w:t>（</w:t>
      </w:r>
      <w:r>
        <w:rPr>
          <w:rFonts w:hint="eastAsia"/>
          <w:color w:val="000000" w:themeColor="text1"/>
          <w:sz w:val="24"/>
          <w:szCs w:val="21"/>
          <w:highlight w:val="none"/>
          <w:lang w:val="en-US" w:eastAsia="zh-CN"/>
          <w14:textFill>
            <w14:solidFill>
              <w14:schemeClr w14:val="tx1"/>
            </w14:solidFill>
          </w14:textFill>
        </w:rPr>
        <w:t>一</w:t>
      </w:r>
      <w:r>
        <w:rPr>
          <w:rFonts w:hint="eastAsia"/>
          <w:color w:val="000000" w:themeColor="text1"/>
          <w:sz w:val="24"/>
          <w:szCs w:val="21"/>
          <w:highlight w:val="none"/>
          <w14:textFill>
            <w14:solidFill>
              <w14:schemeClr w14:val="tx1"/>
            </w14:solidFill>
          </w14:textFill>
        </w:rPr>
        <w:t>）货物全部抵达项目地点后，设备安装改造验收完成，</w:t>
      </w:r>
      <w:bookmarkStart w:id="27" w:name="_Hlk98925826"/>
      <w:r>
        <w:rPr>
          <w:rFonts w:hint="eastAsia"/>
          <w:color w:val="000000" w:themeColor="text1"/>
          <w:sz w:val="24"/>
          <w:szCs w:val="21"/>
          <w:highlight w:val="none"/>
          <w14:textFill>
            <w14:solidFill>
              <w14:schemeClr w14:val="tx1"/>
            </w14:solidFill>
          </w14:textFill>
        </w:rPr>
        <w:t>支付至</w:t>
      </w:r>
      <w:r>
        <w:rPr>
          <w:rFonts w:hint="eastAsia"/>
          <w:color w:val="000000" w:themeColor="text1"/>
          <w:sz w:val="24"/>
          <w:szCs w:val="21"/>
          <w:highlight w:val="none"/>
          <w:lang w:val="en-US" w:eastAsia="zh-CN"/>
          <w14:textFill>
            <w14:solidFill>
              <w14:schemeClr w14:val="tx1"/>
            </w14:solidFill>
          </w14:textFill>
        </w:rPr>
        <w:t>合同价的85%;</w:t>
      </w:r>
      <w:r>
        <w:rPr>
          <w:rFonts w:hint="eastAsia"/>
          <w:color w:val="000000" w:themeColor="text1"/>
          <w:sz w:val="24"/>
          <w:szCs w:val="21"/>
          <w:highlight w:val="none"/>
          <w14:textFill>
            <w14:solidFill>
              <w14:schemeClr w14:val="tx1"/>
            </w14:solidFill>
          </w14:textFill>
        </w:rPr>
        <w:t>经结算审计</w:t>
      </w:r>
      <w:bookmarkEnd w:id="27"/>
      <w:r>
        <w:rPr>
          <w:rFonts w:hint="eastAsia"/>
          <w:color w:val="000000" w:themeColor="text1"/>
          <w:sz w:val="24"/>
          <w:szCs w:val="21"/>
          <w:highlight w:val="none"/>
          <w14:textFill>
            <w14:solidFill>
              <w14:schemeClr w14:val="tx1"/>
            </w14:solidFill>
          </w14:textFill>
        </w:rPr>
        <w:t>审核后，支付至结算审计审定价的</w:t>
      </w:r>
      <w:r>
        <w:rPr>
          <w:color w:val="000000" w:themeColor="text1"/>
          <w:sz w:val="24"/>
          <w:szCs w:val="21"/>
          <w:highlight w:val="none"/>
          <w14:textFill>
            <w14:solidFill>
              <w14:schemeClr w14:val="tx1"/>
            </w14:solidFill>
          </w14:textFill>
        </w:rPr>
        <w:t>97%</w:t>
      </w:r>
      <w:r>
        <w:rPr>
          <w:rFonts w:hint="eastAsia"/>
          <w:color w:val="000000" w:themeColor="text1"/>
          <w:sz w:val="24"/>
          <w:szCs w:val="21"/>
          <w:highlight w:val="none"/>
          <w14:textFill>
            <w14:solidFill>
              <w14:schemeClr w14:val="tx1"/>
            </w14:solidFill>
          </w14:textFill>
        </w:rPr>
        <w:t>；</w:t>
      </w:r>
    </w:p>
    <w:p w14:paraId="49719899">
      <w:pPr>
        <w:spacing w:line="520" w:lineRule="exact"/>
        <w:ind w:firstLine="48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（三）结算审计审定价的</w:t>
      </w:r>
      <w:r>
        <w:rPr>
          <w:color w:val="000000" w:themeColor="text1"/>
          <w:sz w:val="24"/>
          <w:szCs w:val="21"/>
          <w:highlight w:val="none"/>
          <w14:textFill>
            <w14:solidFill>
              <w14:schemeClr w14:val="tx1"/>
            </w14:solidFill>
          </w14:textFill>
        </w:rPr>
        <w:t>3%</w:t>
      </w:r>
      <w:r>
        <w:rPr>
          <w:rFonts w:hint="eastAsia"/>
          <w:color w:val="000000" w:themeColor="text1"/>
          <w:sz w:val="24"/>
          <w:szCs w:val="21"/>
          <w:highlight w:val="none"/>
          <w14:textFill>
            <w14:solidFill>
              <w14:schemeClr w14:val="tx1"/>
            </w14:solidFill>
          </w14:textFill>
        </w:rPr>
        <w:t>作为质保金，待</w:t>
      </w:r>
      <w:r>
        <w:rPr>
          <w:color w:val="000000" w:themeColor="text1"/>
          <w:sz w:val="24"/>
          <w:szCs w:val="21"/>
          <w:highlight w:val="none"/>
          <w14:textFill>
            <w14:solidFill>
              <w14:schemeClr w14:val="tx1"/>
            </w14:solidFill>
          </w14:textFill>
        </w:rPr>
        <w:t>2</w:t>
      </w:r>
      <w:r>
        <w:rPr>
          <w:rFonts w:hint="eastAsia"/>
          <w:color w:val="000000" w:themeColor="text1"/>
          <w:sz w:val="24"/>
          <w:szCs w:val="21"/>
          <w:highlight w:val="none"/>
          <w14:textFill>
            <w14:solidFill>
              <w14:schemeClr w14:val="tx1"/>
            </w14:solidFill>
          </w14:textFill>
        </w:rPr>
        <w:t>年质保期满，无质量问题，质保期满后一次付清（无息）。有质量问题时，买方暂扣质保金直至卖方修复好货物缺陷并赔偿买方经济损失，如质保金不能弥补给买方造成的经济损失，卖方还应继续赔偿买方经济损失。每次付款前卖方需提供足额增值税发票。</w:t>
      </w:r>
    </w:p>
    <w:bookmarkEnd w:id="26"/>
    <w:p w14:paraId="25F80412">
      <w:pPr>
        <w:spacing w:line="520" w:lineRule="exact"/>
        <w:ind w:firstLine="48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五、交付时间和收货人、交货地点：</w:t>
      </w:r>
    </w:p>
    <w:p w14:paraId="36C0DBE4">
      <w:pPr>
        <w:spacing w:line="360" w:lineRule="auto"/>
        <w:ind w:firstLine="240" w:firstLineChars="100"/>
        <w:rPr>
          <w:rFonts w:ascii="Arial" w:hAnsi="Arial" w:cs="Arial"/>
          <w:color w:val="000000" w:themeColor="text1"/>
          <w:sz w:val="24"/>
          <w14:textFill>
            <w14:solidFill>
              <w14:schemeClr w14:val="tx1"/>
            </w14:solidFill>
          </w14:textFill>
        </w:rPr>
      </w:pPr>
      <w:r>
        <w:rPr>
          <w:rFonts w:hint="eastAsia"/>
          <w:color w:val="000000" w:themeColor="text1"/>
          <w:sz w:val="24"/>
          <w:szCs w:val="21"/>
          <w14:textFill>
            <w14:solidFill>
              <w14:schemeClr w14:val="tx1"/>
            </w14:solidFill>
          </w14:textFill>
        </w:rPr>
        <w:t>（一）本合同产品交付时间：</w:t>
      </w:r>
      <w:r>
        <w:rPr>
          <w:rFonts w:hint="eastAsia" w:ascii="宋体" w:hAnsi="宋体" w:cs="宋体"/>
          <w:bCs/>
          <w:color w:val="000000" w:themeColor="text1"/>
          <w:kern w:val="0"/>
          <w:sz w:val="24"/>
          <w14:textFill>
            <w14:solidFill>
              <w14:schemeClr w14:val="tx1"/>
            </w14:solidFill>
          </w14:textFill>
        </w:rPr>
        <w:t>合同签订生效后接到甲方通知，卖方应当在45个工作日内供货，并在施工现场条件允许的情况下完成设备的安装、调试，直至验收合格，交付买方使用。</w:t>
      </w:r>
    </w:p>
    <w:p w14:paraId="1FC079E5">
      <w:pPr>
        <w:spacing w:line="520" w:lineRule="exact"/>
        <w:ind w:firstLine="48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（二）交货地点：项目现场。</w:t>
      </w:r>
    </w:p>
    <w:p w14:paraId="36110548">
      <w:pPr>
        <w:spacing w:line="520" w:lineRule="exact"/>
        <w:ind w:firstLine="48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（三）运输方式：卖方送货上门；运费、保险费等相关费用由卖方承担，到达交货地点后卖方负责卸货并运输至工地现场，由买方提供协助。</w:t>
      </w:r>
    </w:p>
    <w:p w14:paraId="460472BF">
      <w:pPr>
        <w:spacing w:line="520" w:lineRule="exact"/>
        <w:ind w:left="239" w:leftChars="114" w:firstLine="240" w:firstLineChars="100"/>
        <w:rPr>
          <w:rFonts w:ascii="宋体" w:hAnsi="宋体"/>
          <w:bCs/>
          <w:color w:val="000000" w:themeColor="text1"/>
          <w:sz w:val="24"/>
          <w:szCs w:val="21"/>
          <w:u w:val="single"/>
          <w14:textFill>
            <w14:solidFill>
              <w14:schemeClr w14:val="tx1"/>
            </w14:solidFill>
          </w14:textFill>
        </w:rPr>
      </w:pPr>
      <w:r>
        <w:rPr>
          <w:rFonts w:hint="eastAsia"/>
          <w:color w:val="000000" w:themeColor="text1"/>
          <w:sz w:val="24"/>
          <w:szCs w:val="21"/>
          <w14:textFill>
            <w14:solidFill>
              <w14:schemeClr w14:val="tx1"/>
            </w14:solidFill>
          </w14:textFill>
        </w:rPr>
        <w:t>（四）收货人：</w:t>
      </w:r>
    </w:p>
    <w:p w14:paraId="33B2F030">
      <w:pPr>
        <w:spacing w:line="520" w:lineRule="exact"/>
        <w:ind w:left="239" w:leftChars="114" w:firstLine="240" w:firstLineChars="1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（五）货物的保管：在通过验收前的保管由卖方负责，</w:t>
      </w:r>
      <w:r>
        <w:rPr>
          <w:rFonts w:hint="eastAsia" w:ascii="宋体" w:hAnsi="宋体"/>
          <w:color w:val="000000" w:themeColor="text1"/>
          <w:sz w:val="24"/>
          <w:szCs w:val="21"/>
          <w14:textFill>
            <w14:solidFill>
              <w14:schemeClr w14:val="tx1"/>
            </w14:solidFill>
          </w14:textFill>
        </w:rPr>
        <w:t>货物的损坏或缺失等风险由卖方承担</w:t>
      </w:r>
      <w:r>
        <w:rPr>
          <w:rFonts w:hint="eastAsia"/>
          <w:color w:val="000000" w:themeColor="text1"/>
          <w:sz w:val="24"/>
          <w:szCs w:val="21"/>
          <w14:textFill>
            <w14:solidFill>
              <w14:schemeClr w14:val="tx1"/>
            </w14:solidFill>
          </w14:textFill>
        </w:rPr>
        <w:t>。</w:t>
      </w:r>
    </w:p>
    <w:p w14:paraId="72B5435E">
      <w:pPr>
        <w:spacing w:line="520" w:lineRule="exact"/>
        <w:ind w:left="239" w:leftChars="114" w:firstLine="240" w:firstLineChars="1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（六）履约地点：</w:t>
      </w:r>
      <w:r>
        <w:rPr>
          <w:rFonts w:hint="eastAsia" w:ascii="宋体" w:hAnsi="宋体"/>
          <w:bCs/>
          <w:color w:val="000000" w:themeColor="text1"/>
          <w:sz w:val="24"/>
          <w:szCs w:val="21"/>
          <w:u w:val="single"/>
          <w14:textFill>
            <w14:solidFill>
              <w14:schemeClr w14:val="tx1"/>
            </w14:solidFill>
          </w14:textFill>
        </w:rPr>
        <w:t>项目现场</w:t>
      </w:r>
    </w:p>
    <w:p w14:paraId="2EE65680">
      <w:pPr>
        <w:spacing w:line="520" w:lineRule="exact"/>
        <w:ind w:firstLine="48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六、买方的权利和责任</w:t>
      </w:r>
    </w:p>
    <w:p w14:paraId="55912EF6">
      <w:pPr>
        <w:spacing w:line="520" w:lineRule="exact"/>
        <w:ind w:firstLine="48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（一）在合同交付期内，买方有权督促卖方履行本合同的各项条款，督促卖方保质、保量、按期交付。</w:t>
      </w:r>
    </w:p>
    <w:p w14:paraId="3DC371A1">
      <w:pPr>
        <w:spacing w:line="520" w:lineRule="exact"/>
        <w:ind w:firstLine="48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（二）为了便于了解</w:t>
      </w:r>
      <w:r>
        <w:rPr>
          <w:rFonts w:hint="eastAsia" w:ascii="仿宋_GB2312" w:eastAsia="仿宋_GB2312"/>
          <w:color w:val="000000" w:themeColor="text1"/>
          <w:sz w:val="24"/>
          <w:szCs w:val="21"/>
          <w:u w:val="single"/>
          <w14:textFill>
            <w14:solidFill>
              <w14:schemeClr w14:val="tx1"/>
            </w14:solidFill>
          </w14:textFill>
        </w:rPr>
        <w:t>（此处填写产品名称）</w:t>
      </w:r>
      <w:r>
        <w:rPr>
          <w:rFonts w:hint="eastAsia" w:ascii="宋体" w:hAnsi="宋体"/>
          <w:color w:val="000000" w:themeColor="text1"/>
          <w:sz w:val="24"/>
          <w:szCs w:val="21"/>
          <w14:textFill>
            <w14:solidFill>
              <w14:schemeClr w14:val="tx1"/>
            </w14:solidFill>
          </w14:textFill>
        </w:rPr>
        <w:t>的制造情况，在制造过程中，卖方在项目试验前一周内通知买方，买方有权派员参加有关项目试验。</w:t>
      </w:r>
    </w:p>
    <w:p w14:paraId="0DEAF44D">
      <w:pPr>
        <w:spacing w:line="520" w:lineRule="exact"/>
        <w:ind w:firstLine="48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（三）卖方按合同规定完成有关工作后，买方应按合同规定，及时向卖方支付货款。</w:t>
      </w:r>
    </w:p>
    <w:p w14:paraId="09AAD40A">
      <w:pPr>
        <w:spacing w:line="520" w:lineRule="exact"/>
        <w:ind w:firstLine="48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（四）在</w:t>
      </w:r>
      <w:r>
        <w:rPr>
          <w:rFonts w:hint="eastAsia" w:ascii="仿宋_GB2312" w:eastAsia="仿宋_GB2312"/>
          <w:color w:val="000000" w:themeColor="text1"/>
          <w:sz w:val="24"/>
          <w:szCs w:val="21"/>
          <w:u w:val="single"/>
          <w14:textFill>
            <w14:solidFill>
              <w14:schemeClr w14:val="tx1"/>
            </w14:solidFill>
          </w14:textFill>
        </w:rPr>
        <w:t>（此处填写产品名称）</w:t>
      </w:r>
      <w:r>
        <w:rPr>
          <w:rFonts w:hint="eastAsia" w:ascii="宋体" w:hAnsi="宋体"/>
          <w:color w:val="000000" w:themeColor="text1"/>
          <w:sz w:val="24"/>
          <w:szCs w:val="21"/>
          <w14:textFill>
            <w14:solidFill>
              <w14:schemeClr w14:val="tx1"/>
            </w14:solidFill>
          </w14:textFill>
        </w:rPr>
        <w:t>制造过程中，买方根据需要有权派人到制造现场监造，包括设备、材质、型号、供应商、外协方等。</w:t>
      </w:r>
    </w:p>
    <w:p w14:paraId="79954198">
      <w:pPr>
        <w:spacing w:line="520" w:lineRule="exact"/>
        <w:ind w:firstLine="48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（五）在</w:t>
      </w:r>
      <w:r>
        <w:rPr>
          <w:rFonts w:hint="eastAsia" w:ascii="仿宋_GB2312" w:eastAsia="仿宋_GB2312"/>
          <w:color w:val="000000" w:themeColor="text1"/>
          <w:sz w:val="24"/>
          <w:szCs w:val="21"/>
          <w:u w:val="single"/>
          <w14:textFill>
            <w14:solidFill>
              <w14:schemeClr w14:val="tx1"/>
            </w14:solidFill>
          </w14:textFill>
        </w:rPr>
        <w:t>（此处填写产品名称）</w:t>
      </w:r>
      <w:r>
        <w:rPr>
          <w:rFonts w:hint="eastAsia" w:ascii="宋体" w:hAnsi="宋体"/>
          <w:color w:val="000000" w:themeColor="text1"/>
          <w:sz w:val="24"/>
          <w:szCs w:val="21"/>
          <w14:textFill>
            <w14:solidFill>
              <w14:schemeClr w14:val="tx1"/>
            </w14:solidFill>
          </w14:textFill>
        </w:rPr>
        <w:t>制造后期，买方有权派人到卖方现场，以便熟悉掌握有关组装工艺，卖方需提供有关方便。</w:t>
      </w:r>
    </w:p>
    <w:p w14:paraId="6E026CBC">
      <w:pPr>
        <w:spacing w:line="520" w:lineRule="exact"/>
        <w:ind w:firstLine="48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（六）如因买方原因推迟交货期，则买方以书面形式通知卖方。</w:t>
      </w:r>
    </w:p>
    <w:p w14:paraId="6E1266B3">
      <w:pPr>
        <w:spacing w:line="520" w:lineRule="exact"/>
        <w:ind w:firstLine="48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七、卖方的权利和责任</w:t>
      </w:r>
    </w:p>
    <w:p w14:paraId="52FACB5A">
      <w:pPr>
        <w:spacing w:line="520" w:lineRule="exact"/>
        <w:ind w:firstLine="48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（一）卖方应按合同中明确的（</w:t>
      </w:r>
      <w:r>
        <w:rPr>
          <w:rFonts w:hint="eastAsia" w:ascii="宋体" w:hAnsi="宋体"/>
          <w:color w:val="000000" w:themeColor="text1"/>
          <w:sz w:val="24"/>
          <w:szCs w:val="21"/>
          <w:u w:val="single"/>
          <w14:textFill>
            <w14:solidFill>
              <w14:schemeClr w14:val="tx1"/>
            </w14:solidFill>
          </w14:textFill>
        </w:rPr>
        <w:t>此处填写产品名称</w:t>
      </w:r>
      <w:r>
        <w:rPr>
          <w:rFonts w:hint="eastAsia" w:ascii="宋体" w:hAnsi="宋体"/>
          <w:color w:val="000000" w:themeColor="text1"/>
          <w:sz w:val="24"/>
          <w:szCs w:val="21"/>
          <w14:textFill>
            <w14:solidFill>
              <w14:schemeClr w14:val="tx1"/>
            </w14:solidFill>
          </w14:textFill>
        </w:rPr>
        <w:t>）供货范围，详细技术要求及供货资料，保质保量按期供应产品。</w:t>
      </w:r>
    </w:p>
    <w:p w14:paraId="7A580BF1">
      <w:pPr>
        <w:spacing w:line="520" w:lineRule="exact"/>
        <w:ind w:firstLine="48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（二）卖方所供的（</w:t>
      </w:r>
      <w:r>
        <w:rPr>
          <w:rFonts w:hint="eastAsia" w:ascii="宋体" w:hAnsi="宋体"/>
          <w:color w:val="000000" w:themeColor="text1"/>
          <w:sz w:val="24"/>
          <w:szCs w:val="21"/>
          <w:u w:val="single"/>
          <w14:textFill>
            <w14:solidFill>
              <w14:schemeClr w14:val="tx1"/>
            </w14:solidFill>
          </w14:textFill>
        </w:rPr>
        <w:t>此处填写产品名称</w:t>
      </w:r>
      <w:r>
        <w:rPr>
          <w:rFonts w:hint="eastAsia" w:ascii="宋体" w:hAnsi="宋体"/>
          <w:color w:val="000000" w:themeColor="text1"/>
          <w:sz w:val="24"/>
          <w:szCs w:val="21"/>
          <w14:textFill>
            <w14:solidFill>
              <w14:schemeClr w14:val="tx1"/>
            </w14:solidFill>
          </w14:textFill>
        </w:rPr>
        <w:t>），必须是确保整体性能优质的产品，并保证全部设备质量和性能。</w:t>
      </w:r>
    </w:p>
    <w:p w14:paraId="1ECF0AFF">
      <w:pPr>
        <w:spacing w:line="520" w:lineRule="exact"/>
        <w:ind w:firstLine="48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（三）卖方应按合同规定按时提供资料和图纸，并对其正确、可靠、成套、完整、清晰负责。出厂检验报告、合格证或质量证明文件应在随机文件中提供。</w:t>
      </w:r>
    </w:p>
    <w:p w14:paraId="07E5A897">
      <w:pPr>
        <w:spacing w:line="520" w:lineRule="exact"/>
        <w:ind w:firstLine="48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（四）卖方所供产品应切实做到不合格、不配套的产品不准出厂。在质量保证期内，产品因缺陷、制造、调试、材料、技术服务等问题产生故障，卖方应在接到买方通知</w:t>
      </w:r>
      <w:r>
        <w:rPr>
          <w:rFonts w:ascii="宋体" w:hAnsi="宋体"/>
          <w:color w:val="000000" w:themeColor="text1"/>
          <w:sz w:val="24"/>
          <w:szCs w:val="21"/>
          <w14:textFill>
            <w14:solidFill>
              <w14:schemeClr w14:val="tx1"/>
            </w14:solidFill>
          </w14:textFill>
        </w:rPr>
        <w:t>48</w:t>
      </w:r>
      <w:r>
        <w:rPr>
          <w:rFonts w:hint="eastAsia" w:ascii="宋体" w:hAnsi="宋体"/>
          <w:color w:val="000000" w:themeColor="text1"/>
          <w:sz w:val="24"/>
          <w:szCs w:val="21"/>
          <w14:textFill>
            <w14:solidFill>
              <w14:schemeClr w14:val="tx1"/>
            </w14:solidFill>
          </w14:textFill>
        </w:rPr>
        <w:t>小时内负责修复或更换全新的符合质量合格要求的（修复或更换的部分质保期重新计算），并赔偿由此造成的买方全部损失，如</w:t>
      </w:r>
      <w:r>
        <w:rPr>
          <w:rFonts w:ascii="宋体" w:hAnsi="宋体"/>
          <w:color w:val="000000" w:themeColor="text1"/>
          <w:sz w:val="24"/>
          <w:szCs w:val="21"/>
          <w14:textFill>
            <w14:solidFill>
              <w14:schemeClr w14:val="tx1"/>
            </w14:solidFill>
          </w14:textFill>
        </w:rPr>
        <w:t>48</w:t>
      </w:r>
      <w:r>
        <w:rPr>
          <w:rFonts w:hint="eastAsia" w:ascii="宋体" w:hAnsi="宋体"/>
          <w:color w:val="000000" w:themeColor="text1"/>
          <w:sz w:val="24"/>
          <w:szCs w:val="21"/>
          <w14:textFill>
            <w14:solidFill>
              <w14:schemeClr w14:val="tx1"/>
            </w14:solidFill>
          </w14:textFill>
        </w:rPr>
        <w:t>小时内不能负责修复或更换全新的符合质量合格要求的产品，买方有权退货，卖方退还已付全部费用及利息，并赔偿由此造成的买方全部损失。质保期后，卖方负责维修，维修及配件均以最优惠的价格供应。</w:t>
      </w:r>
    </w:p>
    <w:p w14:paraId="10815511">
      <w:pPr>
        <w:spacing w:line="520" w:lineRule="exact"/>
        <w:ind w:firstLine="120" w:firstLineChars="5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   （五）卖方所供</w:t>
      </w:r>
      <w:r>
        <w:rPr>
          <w:rFonts w:hint="eastAsia" w:ascii="仿宋_GB2312" w:eastAsia="仿宋_GB2312"/>
          <w:color w:val="000000" w:themeColor="text1"/>
          <w:sz w:val="24"/>
          <w:szCs w:val="21"/>
          <w:u w:val="single"/>
          <w14:textFill>
            <w14:solidFill>
              <w14:schemeClr w14:val="tx1"/>
            </w14:solidFill>
          </w14:textFill>
        </w:rPr>
        <w:t>（此处填写产品名称）</w:t>
      </w:r>
      <w:r>
        <w:rPr>
          <w:rFonts w:hint="eastAsia" w:ascii="宋体" w:hAnsi="宋体"/>
          <w:color w:val="000000" w:themeColor="text1"/>
          <w:sz w:val="24"/>
          <w:szCs w:val="21"/>
          <w14:textFill>
            <w14:solidFill>
              <w14:schemeClr w14:val="tx1"/>
            </w14:solidFill>
          </w14:textFill>
        </w:rPr>
        <w:t>应按合同有关规定进行包装，如因包装不善所产生的缺损，卖方在确保交货期的前提下负责更换及补供，并承担因此而发生的费用。</w:t>
      </w:r>
    </w:p>
    <w:p w14:paraId="4CA92718">
      <w:pPr>
        <w:spacing w:line="520" w:lineRule="exact"/>
        <w:ind w:firstLine="48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（六）买方质保期内使用过程中如货物出现损坏或需要更换的零配件等情况，卖方需在4小时内到达现场并进行处理。如未能及时处理，按2000元/次进行处罚。</w:t>
      </w:r>
    </w:p>
    <w:p w14:paraId="104DAD39">
      <w:pPr>
        <w:spacing w:line="520" w:lineRule="exact"/>
        <w:ind w:firstLine="48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（七）卖方在进行产品的检测时需要提前通知买方，买方将安排技术人员现场参与监督，卖方应给与配合。</w:t>
      </w:r>
    </w:p>
    <w:p w14:paraId="0EFB0D98">
      <w:pPr>
        <w:spacing w:line="520" w:lineRule="exact"/>
        <w:ind w:firstLine="48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（八）卖方应按合同规定的交付期交货，若因运输途中造成产品缺损时，卖方应及时増供缺损件，且交付期不予顺延</w:t>
      </w:r>
      <w:r>
        <w:rPr>
          <w:rFonts w:hint="eastAsia"/>
          <w:color w:val="000000" w:themeColor="text1"/>
          <w:sz w:val="24"/>
          <w:szCs w:val="21"/>
          <w14:textFill>
            <w14:solidFill>
              <w14:schemeClr w14:val="tx1"/>
            </w14:solidFill>
          </w14:textFill>
        </w:rPr>
        <w:t>。</w:t>
      </w:r>
    </w:p>
    <w:p w14:paraId="5045484D">
      <w:pPr>
        <w:spacing w:line="520" w:lineRule="exact"/>
        <w:ind w:firstLine="48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（九）本合同质量保证期限为：</w:t>
      </w:r>
      <w:r>
        <w:rPr>
          <w:rFonts w:hint="eastAsia" w:ascii="宋体" w:hAnsi="宋体"/>
          <w:color w:val="000000" w:themeColor="text1"/>
          <w:sz w:val="24"/>
          <w:szCs w:val="21"/>
          <w:u w:val="single"/>
          <w14:textFill>
            <w14:solidFill>
              <w14:schemeClr w14:val="tx1"/>
            </w14:solidFill>
          </w14:textFill>
        </w:rPr>
        <w:t>本合同产品到买方指定地点经安装调试</w:t>
      </w:r>
      <w:r>
        <w:rPr>
          <w:rFonts w:hint="eastAsia"/>
          <w:color w:val="000000" w:themeColor="text1"/>
          <w:sz w:val="24"/>
          <w:szCs w:val="21"/>
          <w14:textFill>
            <w14:solidFill>
              <w14:schemeClr w14:val="tx1"/>
            </w14:solidFill>
          </w14:textFill>
        </w:rPr>
        <w:t>正常运行</w:t>
      </w:r>
      <w:r>
        <w:rPr>
          <w:color w:val="000000" w:themeColor="text1"/>
          <w:sz w:val="24"/>
          <w:szCs w:val="21"/>
          <w14:textFill>
            <w14:solidFill>
              <w14:schemeClr w14:val="tx1"/>
            </w14:solidFill>
          </w14:textFill>
        </w:rPr>
        <w:t>15</w:t>
      </w:r>
      <w:r>
        <w:rPr>
          <w:rFonts w:hint="eastAsia"/>
          <w:color w:val="000000" w:themeColor="text1"/>
          <w:sz w:val="24"/>
          <w:szCs w:val="21"/>
          <w14:textFill>
            <w14:solidFill>
              <w14:schemeClr w14:val="tx1"/>
            </w14:solidFill>
          </w14:textFill>
        </w:rPr>
        <w:t>天全部验收合格后</w:t>
      </w:r>
      <w:r>
        <w:rPr>
          <w:rFonts w:ascii="宋体" w:hAnsi="宋体"/>
          <w:color w:val="000000" w:themeColor="text1"/>
          <w:sz w:val="24"/>
          <w:szCs w:val="21"/>
          <w14:textFill>
            <w14:solidFill>
              <w14:schemeClr w14:val="tx1"/>
            </w14:solidFill>
          </w14:textFill>
        </w:rPr>
        <w:t>2</w:t>
      </w:r>
      <w:r>
        <w:rPr>
          <w:rFonts w:hint="eastAsia" w:ascii="宋体" w:hAnsi="宋体"/>
          <w:color w:val="000000" w:themeColor="text1"/>
          <w:sz w:val="24"/>
          <w:szCs w:val="21"/>
          <w14:textFill>
            <w14:solidFill>
              <w14:schemeClr w14:val="tx1"/>
            </w14:solidFill>
          </w14:textFill>
        </w:rPr>
        <w:t>年。在质保期内，卖方对产品质量实行“三包”，即包修、包换、包退，费用由卖方承担。</w:t>
      </w:r>
    </w:p>
    <w:p w14:paraId="0CF381C6">
      <w:pPr>
        <w:spacing w:line="520" w:lineRule="exact"/>
        <w:ind w:firstLine="48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（十）与本合同有关的一切税费均由卖方负担。</w:t>
      </w:r>
    </w:p>
    <w:p w14:paraId="74C64D90">
      <w:pPr>
        <w:spacing w:line="520" w:lineRule="exact"/>
        <w:ind w:firstLine="48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八、验收：</w:t>
      </w:r>
    </w:p>
    <w:p w14:paraId="769A75D6">
      <w:pPr>
        <w:spacing w:line="520" w:lineRule="exact"/>
        <w:ind w:left="1" w:hanging="1"/>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    （一）为确保本合同</w:t>
      </w:r>
      <w:r>
        <w:rPr>
          <w:rFonts w:hint="eastAsia" w:ascii="仿宋_GB2312" w:eastAsia="仿宋_GB2312"/>
          <w:color w:val="000000" w:themeColor="text1"/>
          <w:sz w:val="24"/>
          <w:szCs w:val="21"/>
          <w:u w:val="single"/>
          <w14:textFill>
            <w14:solidFill>
              <w14:schemeClr w14:val="tx1"/>
            </w14:solidFill>
          </w14:textFill>
        </w:rPr>
        <w:t>（此处填写产品名称）</w:t>
      </w:r>
      <w:r>
        <w:rPr>
          <w:rFonts w:hint="eastAsia" w:ascii="宋体" w:hAnsi="宋体"/>
          <w:color w:val="000000" w:themeColor="text1"/>
          <w:sz w:val="24"/>
          <w:szCs w:val="21"/>
          <w14:textFill>
            <w14:solidFill>
              <w14:schemeClr w14:val="tx1"/>
            </w14:solidFill>
          </w14:textFill>
        </w:rPr>
        <w:t>的质量、性能及成套性，出厂前须按国家的有关标准和规定进行严格的检查或试验（买方有权参与出厂检验），确保设备符合合同的要求。卖方应保证产品是全新、未使用过的，完全符合合同规定的质量、规格和性能的要求，所提供的产品不侵犯任何第三方专利权且保证任何第三方不得对货物主张任何权利。卖方并保证其产品经正确安装、正常运转和保养在其使用寿命内应具有良好的性能。</w:t>
      </w:r>
    </w:p>
    <w:p w14:paraId="1EA77B92">
      <w:pPr>
        <w:spacing w:line="520" w:lineRule="exact"/>
        <w:ind w:left="1" w:hanging="1"/>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   （二）初步验收为开箱验收，</w:t>
      </w:r>
      <w:bookmarkStart w:id="28" w:name="_Hlk94029074"/>
      <w:r>
        <w:rPr>
          <w:rFonts w:hint="eastAsia" w:ascii="宋体" w:hAnsi="宋体"/>
          <w:color w:val="000000" w:themeColor="text1"/>
          <w:sz w:val="24"/>
          <w:szCs w:val="21"/>
          <w14:textFill>
            <w14:solidFill>
              <w14:schemeClr w14:val="tx1"/>
            </w14:solidFill>
          </w14:textFill>
        </w:rPr>
        <w:t>供应商在交货时应向采购单位和代建单位提供材料的装箱清单、第三方检测报告、出厂前的检测报告和产品合格证书。</w:t>
      </w:r>
      <w:bookmarkEnd w:id="28"/>
      <w:r>
        <w:rPr>
          <w:rFonts w:hint="eastAsia" w:ascii="宋体" w:hAnsi="宋体"/>
          <w:color w:val="000000" w:themeColor="text1"/>
          <w:sz w:val="24"/>
          <w:szCs w:val="21"/>
          <w14:textFill>
            <w14:solidFill>
              <w14:schemeClr w14:val="tx1"/>
            </w14:solidFill>
          </w14:textFill>
        </w:rPr>
        <w:t>开箱验收包括对产品的型号规格、尺寸、数量、外观质量、出厂日期、随机抽样检验产品质量等方面的检验，且开箱验收合格不代表买方对产品内在质量瑕疵的认可。启封、开箱初步验收时，买方应提前通知卖方，卖方得到通知后应在3天内到达现场。双方共同开箱验收，并做好验收记录。如卖方未在规定时间到达现场，买方可单独开箱清点，缺损件应由卖方负责。买方的验收确认并不免除卖方因提供的设备质量瑕疵而承担的责任。若卖方提供的货物不符合本合同约定，买方有权拒收或要求卖方提供符合合同约定的货物，且交货时间不予顺延。</w:t>
      </w:r>
    </w:p>
    <w:p w14:paraId="1A3C4803">
      <w:pPr>
        <w:spacing w:line="520" w:lineRule="exact"/>
        <w:ind w:left="1" w:hanging="1"/>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    （三）买方有权在本合同</w:t>
      </w:r>
      <w:r>
        <w:rPr>
          <w:rFonts w:hint="eastAsia"/>
          <w:color w:val="000000" w:themeColor="text1"/>
          <w:sz w:val="24"/>
          <w:szCs w:val="21"/>
          <w14:textFill>
            <w14:solidFill>
              <w14:schemeClr w14:val="tx1"/>
            </w14:solidFill>
          </w14:textFill>
        </w:rPr>
        <w:t>货物</w:t>
      </w:r>
      <w:r>
        <w:rPr>
          <w:rFonts w:hint="eastAsia" w:ascii="宋体" w:hAnsi="宋体"/>
          <w:color w:val="000000" w:themeColor="text1"/>
          <w:sz w:val="24"/>
          <w:szCs w:val="21"/>
          <w14:textFill>
            <w14:solidFill>
              <w14:schemeClr w14:val="tx1"/>
            </w14:solidFill>
          </w14:textFill>
        </w:rPr>
        <w:t>质保期内对本合同</w:t>
      </w:r>
      <w:r>
        <w:rPr>
          <w:rFonts w:hint="eastAsia"/>
          <w:color w:val="000000" w:themeColor="text1"/>
          <w:sz w:val="24"/>
          <w:szCs w:val="21"/>
          <w14:textFill>
            <w14:solidFill>
              <w14:schemeClr w14:val="tx1"/>
            </w14:solidFill>
          </w14:textFill>
        </w:rPr>
        <w:t>产品内在质量瑕疵</w:t>
      </w:r>
      <w:r>
        <w:rPr>
          <w:rFonts w:hint="eastAsia" w:ascii="宋体" w:hAnsi="宋体"/>
          <w:color w:val="000000" w:themeColor="text1"/>
          <w:sz w:val="24"/>
          <w:szCs w:val="21"/>
          <w14:textFill>
            <w14:solidFill>
              <w14:schemeClr w14:val="tx1"/>
            </w14:solidFill>
          </w14:textFill>
        </w:rPr>
        <w:t>提出异议。</w:t>
      </w:r>
    </w:p>
    <w:p w14:paraId="15A368DE">
      <w:pPr>
        <w:spacing w:line="520" w:lineRule="exact"/>
        <w:ind w:left="1" w:firstLine="361" w:firstLineChars="150"/>
        <w:rPr>
          <w:b/>
          <w:bCs/>
          <w:color w:val="000000" w:themeColor="text1"/>
          <w:sz w:val="24"/>
          <w:szCs w:val="21"/>
          <w14:textFill>
            <w14:solidFill>
              <w14:schemeClr w14:val="tx1"/>
            </w14:solidFill>
          </w14:textFill>
        </w:rPr>
      </w:pPr>
      <w:r>
        <w:rPr>
          <w:rFonts w:hint="eastAsia"/>
          <w:b/>
          <w:bCs/>
          <w:color w:val="000000" w:themeColor="text1"/>
          <w:sz w:val="24"/>
          <w:szCs w:val="21"/>
          <w14:textFill>
            <w14:solidFill>
              <w14:schemeClr w14:val="tx1"/>
            </w14:solidFill>
          </w14:textFill>
        </w:rPr>
        <w:t>九、包装要求：</w:t>
      </w:r>
    </w:p>
    <w:p w14:paraId="38FAD4F4">
      <w:pPr>
        <w:spacing w:line="520" w:lineRule="exact"/>
        <w:ind w:firstLine="48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（一）卖方按国家有关规定切实做好</w:t>
      </w:r>
      <w:r>
        <w:rPr>
          <w:rFonts w:hint="eastAsia"/>
          <w:color w:val="000000" w:themeColor="text1"/>
          <w:sz w:val="24"/>
          <w:szCs w:val="21"/>
          <w14:textFill>
            <w14:solidFill>
              <w14:schemeClr w14:val="tx1"/>
            </w14:solidFill>
          </w14:textFill>
        </w:rPr>
        <w:t>产品</w:t>
      </w:r>
      <w:r>
        <w:rPr>
          <w:rFonts w:hint="eastAsia" w:ascii="宋体" w:hAnsi="宋体"/>
          <w:color w:val="000000" w:themeColor="text1"/>
          <w:sz w:val="24"/>
          <w:szCs w:val="21"/>
          <w14:textFill>
            <w14:solidFill>
              <w14:schemeClr w14:val="tx1"/>
            </w14:solidFill>
          </w14:textFill>
        </w:rPr>
        <w:t>的包装，应标明收货单位、到站名称、箱号、毛重、外形尺寸等，如有特殊要求应标明记号。</w:t>
      </w:r>
    </w:p>
    <w:p w14:paraId="09C87959">
      <w:pPr>
        <w:spacing w:line="520" w:lineRule="exact"/>
        <w:ind w:firstLine="480"/>
        <w:rPr>
          <w:rFonts w:ascii="宋体" w:hAnsi="宋体"/>
          <w:color w:val="000000" w:themeColor="text1"/>
          <w:sz w:val="24"/>
          <w:szCs w:val="21"/>
          <w14:textFill>
            <w14:solidFill>
              <w14:schemeClr w14:val="tx1"/>
            </w14:solidFill>
          </w14:textFill>
        </w:rPr>
      </w:pPr>
      <w:r>
        <w:rPr>
          <w:rFonts w:hint="eastAsia" w:ascii="宋体" w:hAnsi="宋体" w:cs="Arial"/>
          <w:color w:val="000000" w:themeColor="text1"/>
          <w:sz w:val="24"/>
          <w:szCs w:val="21"/>
          <w14:textFill>
            <w14:solidFill>
              <w14:schemeClr w14:val="tx1"/>
            </w14:solidFill>
          </w14:textFill>
        </w:rPr>
        <w:t>（二）卖方在装箱时应有严格按照装箱清单装箱。</w:t>
      </w:r>
    </w:p>
    <w:p w14:paraId="6AE4039A">
      <w:pPr>
        <w:spacing w:line="520" w:lineRule="exact"/>
        <w:ind w:left="1" w:hanging="1"/>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    （三）包装标准：按照</w:t>
      </w:r>
      <w:r>
        <w:rPr>
          <w:rFonts w:hint="eastAsia"/>
          <w:color w:val="000000" w:themeColor="text1"/>
          <w:sz w:val="24"/>
          <w:szCs w:val="20"/>
          <w14:textFill>
            <w14:solidFill>
              <w14:schemeClr w14:val="tx1"/>
            </w14:solidFill>
          </w14:textFill>
        </w:rPr>
        <w:t>买方提出的</w:t>
      </w:r>
      <w:r>
        <w:rPr>
          <w:rFonts w:hint="eastAsia" w:ascii="宋体" w:hAnsi="宋体"/>
          <w:color w:val="000000" w:themeColor="text1"/>
          <w:sz w:val="24"/>
          <w:szCs w:val="21"/>
          <w14:textFill>
            <w14:solidFill>
              <w14:schemeClr w14:val="tx1"/>
            </w14:solidFill>
          </w14:textFill>
        </w:rPr>
        <w:t>技术条件标准进行包装。</w:t>
      </w:r>
    </w:p>
    <w:p w14:paraId="486B1498">
      <w:pPr>
        <w:spacing w:line="520" w:lineRule="exact"/>
        <w:ind w:left="1" w:firstLine="361" w:firstLineChars="150"/>
        <w:rPr>
          <w:b/>
          <w:bCs/>
          <w:color w:val="000000" w:themeColor="text1"/>
          <w:sz w:val="24"/>
          <w:szCs w:val="21"/>
          <w14:textFill>
            <w14:solidFill>
              <w14:schemeClr w14:val="tx1"/>
            </w14:solidFill>
          </w14:textFill>
        </w:rPr>
      </w:pPr>
      <w:r>
        <w:rPr>
          <w:rFonts w:hint="eastAsia"/>
          <w:b/>
          <w:bCs/>
          <w:color w:val="000000" w:themeColor="text1"/>
          <w:sz w:val="24"/>
          <w:szCs w:val="21"/>
          <w14:textFill>
            <w14:solidFill>
              <w14:schemeClr w14:val="tx1"/>
            </w14:solidFill>
          </w14:textFill>
        </w:rPr>
        <w:t>十、违约责任：</w:t>
      </w:r>
    </w:p>
    <w:p w14:paraId="4F01E98E">
      <w:pPr>
        <w:spacing w:line="520" w:lineRule="exact"/>
        <w:ind w:left="1" w:hanging="1"/>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    （一）卖方应按本合同约定的期限完成产品验收，直至验收合格，如因卖方原因造成产品延迟交付，每延迟一天，卖方</w:t>
      </w:r>
      <w:r>
        <w:rPr>
          <w:rFonts w:hint="eastAsia"/>
          <w:color w:val="000000" w:themeColor="text1"/>
          <w:sz w:val="24"/>
          <w:szCs w:val="20"/>
          <w14:textFill>
            <w14:solidFill>
              <w14:schemeClr w14:val="tx1"/>
            </w14:solidFill>
          </w14:textFill>
        </w:rPr>
        <w:t>每天按本合同总价的</w:t>
      </w:r>
      <w:r>
        <w:rPr>
          <w:color w:val="000000" w:themeColor="text1"/>
          <w:sz w:val="24"/>
          <w:szCs w:val="20"/>
          <w14:textFill>
            <w14:solidFill>
              <w14:schemeClr w14:val="tx1"/>
            </w14:solidFill>
          </w14:textFill>
        </w:rPr>
        <w:t>1%</w:t>
      </w:r>
      <w:r>
        <w:rPr>
          <w:rFonts w:hint="eastAsia"/>
          <w:color w:val="000000" w:themeColor="text1"/>
          <w:sz w:val="24"/>
          <w:szCs w:val="20"/>
          <w14:textFill>
            <w14:solidFill>
              <w14:schemeClr w14:val="tx1"/>
            </w14:solidFill>
          </w14:textFill>
        </w:rPr>
        <w:t>支付买方违约金</w:t>
      </w:r>
      <w:r>
        <w:rPr>
          <w:rFonts w:hint="eastAsia" w:ascii="宋体" w:hAnsi="宋体"/>
          <w:color w:val="000000" w:themeColor="text1"/>
          <w:sz w:val="24"/>
          <w:szCs w:val="21"/>
          <w14:textFill>
            <w14:solidFill>
              <w14:schemeClr w14:val="tx1"/>
            </w14:solidFill>
          </w14:textFill>
        </w:rPr>
        <w:t>。如</w:t>
      </w:r>
      <w:r>
        <w:rPr>
          <w:rFonts w:hint="eastAsia"/>
          <w:color w:val="000000" w:themeColor="text1"/>
          <w:sz w:val="24"/>
          <w:szCs w:val="21"/>
          <w14:textFill>
            <w14:solidFill>
              <w14:schemeClr w14:val="tx1"/>
            </w14:solidFill>
          </w14:textFill>
        </w:rPr>
        <w:t>卖方延迟交付累计超过</w:t>
      </w:r>
      <w:r>
        <w:rPr>
          <w:color w:val="000000" w:themeColor="text1"/>
          <w:sz w:val="24"/>
          <w:szCs w:val="21"/>
          <w14:textFill>
            <w14:solidFill>
              <w14:schemeClr w14:val="tx1"/>
            </w14:solidFill>
          </w14:textFill>
        </w:rPr>
        <w:t>20</w:t>
      </w:r>
      <w:r>
        <w:rPr>
          <w:rFonts w:hint="eastAsia"/>
          <w:color w:val="000000" w:themeColor="text1"/>
          <w:sz w:val="24"/>
          <w:szCs w:val="21"/>
          <w14:textFill>
            <w14:solidFill>
              <w14:schemeClr w14:val="tx1"/>
            </w14:solidFill>
          </w14:textFill>
        </w:rPr>
        <w:t>天，买方有权</w:t>
      </w:r>
      <w:r>
        <w:rPr>
          <w:rFonts w:hint="eastAsia"/>
          <w:color w:val="000000" w:themeColor="text1"/>
          <w:sz w:val="24"/>
          <w:szCs w:val="20"/>
          <w14:textFill>
            <w14:solidFill>
              <w14:schemeClr w14:val="tx1"/>
            </w14:solidFill>
          </w14:textFill>
        </w:rPr>
        <w:t>单方面</w:t>
      </w:r>
      <w:r>
        <w:rPr>
          <w:rFonts w:hint="eastAsia"/>
          <w:color w:val="000000" w:themeColor="text1"/>
          <w:sz w:val="24"/>
          <w:szCs w:val="21"/>
          <w14:textFill>
            <w14:solidFill>
              <w14:schemeClr w14:val="tx1"/>
            </w14:solidFill>
          </w14:textFill>
        </w:rPr>
        <w:t>解除</w:t>
      </w:r>
      <w:r>
        <w:rPr>
          <w:rFonts w:hint="eastAsia"/>
          <w:color w:val="000000" w:themeColor="text1"/>
          <w:sz w:val="24"/>
          <w:szCs w:val="20"/>
          <w14:textFill>
            <w14:solidFill>
              <w14:schemeClr w14:val="tx1"/>
            </w14:solidFill>
          </w14:textFill>
        </w:rPr>
        <w:t>本</w:t>
      </w:r>
      <w:r>
        <w:rPr>
          <w:rFonts w:hint="eastAsia"/>
          <w:color w:val="000000" w:themeColor="text1"/>
          <w:sz w:val="24"/>
          <w:szCs w:val="21"/>
          <w14:textFill>
            <w14:solidFill>
              <w14:schemeClr w14:val="tx1"/>
            </w14:solidFill>
          </w14:textFill>
        </w:rPr>
        <w:t>合同，卖方应退还买方已支付的全部费用并按合同总价款的</w:t>
      </w:r>
      <w:r>
        <w:rPr>
          <w:color w:val="000000" w:themeColor="text1"/>
          <w:sz w:val="24"/>
          <w:szCs w:val="21"/>
          <w14:textFill>
            <w14:solidFill>
              <w14:schemeClr w14:val="tx1"/>
            </w14:solidFill>
          </w14:textFill>
        </w:rPr>
        <w:t>20%</w:t>
      </w:r>
      <w:r>
        <w:rPr>
          <w:rFonts w:hint="eastAsia"/>
          <w:color w:val="000000" w:themeColor="text1"/>
          <w:sz w:val="24"/>
          <w:szCs w:val="21"/>
          <w14:textFill>
            <w14:solidFill>
              <w14:schemeClr w14:val="tx1"/>
            </w14:solidFill>
          </w14:textFill>
        </w:rPr>
        <w:t>承担违约责任。</w:t>
      </w:r>
      <w:r>
        <w:rPr>
          <w:rFonts w:hint="eastAsia" w:ascii="Arial" w:hAnsi="Arial" w:cs="Arial"/>
          <w:color w:val="000000" w:themeColor="text1"/>
          <w:sz w:val="24"/>
          <w:szCs w:val="21"/>
          <w14:textFill>
            <w14:solidFill>
              <w14:schemeClr w14:val="tx1"/>
            </w14:solidFill>
          </w14:textFill>
        </w:rPr>
        <w:t>如违约金不能弥补给买方造成的经济损失，卖方还应继续赔偿买方经济损失</w:t>
      </w:r>
      <w:r>
        <w:rPr>
          <w:rFonts w:hint="eastAsia"/>
          <w:color w:val="000000" w:themeColor="text1"/>
          <w:sz w:val="24"/>
          <w:szCs w:val="21"/>
          <w14:textFill>
            <w14:solidFill>
              <w14:schemeClr w14:val="tx1"/>
            </w14:solidFill>
          </w14:textFill>
        </w:rPr>
        <w:t>。</w:t>
      </w:r>
      <w:r>
        <w:rPr>
          <w:rFonts w:hint="eastAsia" w:ascii="宋体" w:hAnsi="宋体"/>
          <w:color w:val="000000" w:themeColor="text1"/>
          <w:sz w:val="24"/>
          <w:szCs w:val="21"/>
          <w14:textFill>
            <w14:solidFill>
              <w14:schemeClr w14:val="tx1"/>
            </w14:solidFill>
          </w14:textFill>
        </w:rPr>
        <w:t>如发生不可抗力，卖方应当立刻通知买方。如延期30天，经双方协商无效，买方有权解除合同，卖方应返还买方已支付的全部费用，</w:t>
      </w:r>
      <w:r>
        <w:rPr>
          <w:rFonts w:hint="eastAsia" w:ascii="宋体" w:hAnsi="宋体" w:cs="Arial"/>
          <w:color w:val="000000" w:themeColor="text1"/>
          <w:sz w:val="24"/>
          <w:szCs w:val="21"/>
          <w14:textFill>
            <w14:solidFill>
              <w14:schemeClr w14:val="tx1"/>
            </w14:solidFill>
          </w14:textFill>
        </w:rPr>
        <w:t>并承担已付款利息</w:t>
      </w:r>
      <w:r>
        <w:rPr>
          <w:rFonts w:hint="eastAsia" w:ascii="宋体" w:hAnsi="宋体"/>
          <w:color w:val="000000" w:themeColor="text1"/>
          <w:sz w:val="24"/>
          <w:szCs w:val="21"/>
          <w14:textFill>
            <w14:solidFill>
              <w14:schemeClr w14:val="tx1"/>
            </w14:solidFill>
          </w14:textFill>
        </w:rPr>
        <w:t>。</w:t>
      </w:r>
    </w:p>
    <w:p w14:paraId="1769BA5D">
      <w:pPr>
        <w:spacing w:line="520" w:lineRule="exact"/>
        <w:ind w:left="1" w:hanging="1"/>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    （二）</w:t>
      </w:r>
      <w:r>
        <w:rPr>
          <w:rFonts w:hint="eastAsia"/>
          <w:color w:val="000000" w:themeColor="text1"/>
          <w:sz w:val="24"/>
          <w:szCs w:val="21"/>
          <w14:textFill>
            <w14:solidFill>
              <w14:schemeClr w14:val="tx1"/>
            </w14:solidFill>
          </w14:textFill>
        </w:rPr>
        <w:t>在质量保证期内，</w:t>
      </w:r>
      <w:r>
        <w:rPr>
          <w:rFonts w:hint="eastAsia"/>
          <w:color w:val="000000" w:themeColor="text1"/>
          <w:sz w:val="24"/>
          <w:szCs w:val="20"/>
          <w14:textFill>
            <w14:solidFill>
              <w14:schemeClr w14:val="tx1"/>
            </w14:solidFill>
          </w14:textFill>
        </w:rPr>
        <w:t>卖方供应的产品</w:t>
      </w:r>
      <w:r>
        <w:rPr>
          <w:rFonts w:hint="eastAsia" w:ascii="宋体" w:hAnsi="宋体"/>
          <w:color w:val="000000" w:themeColor="text1"/>
          <w:sz w:val="24"/>
          <w:szCs w:val="21"/>
          <w14:textFill>
            <w14:solidFill>
              <w14:schemeClr w14:val="tx1"/>
            </w14:solidFill>
          </w14:textFill>
        </w:rPr>
        <w:t xml:space="preserve">运行指标达不到规定技术要求，扣除质保金。一项以上（含一项）运行指标超过技术协议规定的最大偏离值，卖方免费检修整改并赔偿全部经济损失。  </w:t>
      </w:r>
    </w:p>
    <w:p w14:paraId="4E1F4A17">
      <w:pPr>
        <w:spacing w:line="520" w:lineRule="exact"/>
        <w:ind w:left="1" w:firstLine="48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（三）卖方每延期一天支付履约保证金的，每天按合同总价的1%向买方支付违约金，如超过</w:t>
      </w:r>
      <w:r>
        <w:rPr>
          <w:rFonts w:hint="eastAsia" w:ascii="宋体" w:hAnsi="宋体"/>
          <w:color w:val="000000" w:themeColor="text1"/>
          <w:sz w:val="24"/>
          <w:szCs w:val="21"/>
          <w:u w:val="single"/>
          <w14:textFill>
            <w14:solidFill>
              <w14:schemeClr w14:val="tx1"/>
            </w14:solidFill>
          </w14:textFill>
        </w:rPr>
        <w:t>20</w:t>
      </w:r>
      <w:r>
        <w:rPr>
          <w:rFonts w:hint="eastAsia" w:ascii="宋体" w:hAnsi="宋体"/>
          <w:color w:val="000000" w:themeColor="text1"/>
          <w:sz w:val="24"/>
          <w:szCs w:val="21"/>
          <w14:textFill>
            <w14:solidFill>
              <w14:schemeClr w14:val="tx1"/>
            </w14:solidFill>
          </w14:textFill>
        </w:rPr>
        <w:t>日，买方有权</w:t>
      </w:r>
      <w:r>
        <w:rPr>
          <w:rFonts w:hint="eastAsia"/>
          <w:bCs/>
          <w:color w:val="000000" w:themeColor="text1"/>
          <w:sz w:val="24"/>
          <w:szCs w:val="20"/>
          <w14:textFill>
            <w14:solidFill>
              <w14:schemeClr w14:val="tx1"/>
            </w14:solidFill>
          </w14:textFill>
        </w:rPr>
        <w:t>单方面</w:t>
      </w:r>
      <w:r>
        <w:rPr>
          <w:rFonts w:hint="eastAsia" w:ascii="宋体" w:hAnsi="宋体"/>
          <w:bCs/>
          <w:color w:val="000000" w:themeColor="text1"/>
          <w:sz w:val="24"/>
          <w:szCs w:val="21"/>
          <w14:textFill>
            <w14:solidFill>
              <w14:schemeClr w14:val="tx1"/>
            </w14:solidFill>
          </w14:textFill>
        </w:rPr>
        <w:t>解除</w:t>
      </w:r>
      <w:r>
        <w:rPr>
          <w:rFonts w:hint="eastAsia"/>
          <w:bCs/>
          <w:color w:val="000000" w:themeColor="text1"/>
          <w:sz w:val="24"/>
          <w:szCs w:val="20"/>
          <w14:textFill>
            <w14:solidFill>
              <w14:schemeClr w14:val="tx1"/>
            </w14:solidFill>
          </w14:textFill>
        </w:rPr>
        <w:t>本</w:t>
      </w:r>
      <w:r>
        <w:rPr>
          <w:rFonts w:hint="eastAsia" w:ascii="宋体" w:hAnsi="宋体"/>
          <w:color w:val="000000" w:themeColor="text1"/>
          <w:sz w:val="24"/>
          <w:szCs w:val="21"/>
          <w14:textFill>
            <w14:solidFill>
              <w14:schemeClr w14:val="tx1"/>
            </w14:solidFill>
          </w14:textFill>
        </w:rPr>
        <w:t>合同，卖方向买方支付合同价款20%的违约金并且卖方赔偿买方的损失。</w:t>
      </w:r>
    </w:p>
    <w:p w14:paraId="216A3910">
      <w:pPr>
        <w:spacing w:line="520" w:lineRule="exact"/>
        <w:ind w:left="1" w:firstLine="360" w:firstLineChars="15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（四）合同的任何一方没有履行或无故擅自更改本合同内容，应承担其相应违约责任；如因不可抗力致使合同任何一方不能履行或部分不能履行本合同有关条款方面产生的纠纷，</w:t>
      </w:r>
      <w:r>
        <w:rPr>
          <w:rFonts w:hint="eastAsia" w:ascii="宋体" w:hAnsi="宋体" w:cs="Arial"/>
          <w:color w:val="000000" w:themeColor="text1"/>
          <w:sz w:val="24"/>
          <w:szCs w:val="21"/>
          <w14:textFill>
            <w14:solidFill>
              <w14:schemeClr w14:val="tx1"/>
            </w14:solidFill>
          </w14:textFill>
        </w:rPr>
        <w:t>双方在本合同中未有约定的，</w:t>
      </w:r>
      <w:r>
        <w:rPr>
          <w:rFonts w:hint="eastAsia" w:ascii="宋体" w:hAnsi="宋体"/>
          <w:color w:val="000000" w:themeColor="text1"/>
          <w:sz w:val="24"/>
          <w:szCs w:val="21"/>
          <w14:textFill>
            <w14:solidFill>
              <w14:schemeClr w14:val="tx1"/>
            </w14:solidFill>
          </w14:textFill>
        </w:rPr>
        <w:t>均按《合同法》有关规定执行。</w:t>
      </w:r>
    </w:p>
    <w:p w14:paraId="031BD316">
      <w:pPr>
        <w:spacing w:line="520" w:lineRule="exact"/>
        <w:ind w:left="1" w:firstLine="360" w:firstLineChars="150"/>
        <w:rPr>
          <w:rFonts w:ascii="宋体" w:hAnsi="宋体"/>
          <w:color w:val="000000" w:themeColor="text1"/>
          <w:sz w:val="24"/>
          <w:szCs w:val="21"/>
          <w14:textFill>
            <w14:solidFill>
              <w14:schemeClr w14:val="tx1"/>
            </w14:solidFill>
          </w14:textFill>
        </w:rPr>
      </w:pPr>
      <w:r>
        <w:rPr>
          <w:rFonts w:hint="eastAsia"/>
          <w:color w:val="000000" w:themeColor="text1"/>
          <w:sz w:val="24"/>
          <w:szCs w:val="20"/>
          <w14:textFill>
            <w14:solidFill>
              <w14:schemeClr w14:val="tx1"/>
            </w14:solidFill>
          </w14:textFill>
        </w:rPr>
        <w:t>（五）在合同履行过程中，如卖方有单方面解除合同、中止合同、终止合同等违约情况，买方有权要求卖方在规定的时间内履行合同义务，卖方拒不履行或不按合同约定履行的，买方有权单方面解除本合同，卖方须按合同总价</w:t>
      </w:r>
      <w:r>
        <w:rPr>
          <w:color w:val="000000" w:themeColor="text1"/>
          <w:sz w:val="24"/>
          <w:szCs w:val="20"/>
          <w14:textFill>
            <w14:solidFill>
              <w14:schemeClr w14:val="tx1"/>
            </w14:solidFill>
          </w14:textFill>
        </w:rPr>
        <w:t>20%</w:t>
      </w:r>
      <w:r>
        <w:rPr>
          <w:rFonts w:hint="eastAsia"/>
          <w:color w:val="000000" w:themeColor="text1"/>
          <w:sz w:val="24"/>
          <w:szCs w:val="20"/>
          <w14:textFill>
            <w14:solidFill>
              <w14:schemeClr w14:val="tx1"/>
            </w14:solidFill>
          </w14:textFill>
        </w:rPr>
        <w:t>支付买方违约金，并退还买方已支付的全部货款，并赔偿给买方造成的一切损失（包括但不限于诉讼费、律师费、差旅费等费用）</w:t>
      </w:r>
    </w:p>
    <w:p w14:paraId="5D7DB647">
      <w:pPr>
        <w:spacing w:line="520" w:lineRule="exact"/>
        <w:ind w:firstLine="48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十一、合同修改：</w:t>
      </w:r>
    </w:p>
    <w:p w14:paraId="3AC69FFB">
      <w:pPr>
        <w:spacing w:line="520" w:lineRule="exact"/>
        <w:ind w:firstLine="48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买、卖双方对合同正文、附件中的技术协议或其它附件条文需进行修改补充时，在协商一致后，签署补充协议书，合同双方</w:t>
      </w:r>
      <w:r>
        <w:rPr>
          <w:rFonts w:hint="eastAsia"/>
          <w:color w:val="000000" w:themeColor="text1"/>
          <w:sz w:val="24"/>
          <w:szCs w:val="21"/>
          <w14:textFill>
            <w14:solidFill>
              <w14:schemeClr w14:val="tx1"/>
            </w14:solidFill>
          </w14:textFill>
        </w:rPr>
        <w:t>法定代表人或</w:t>
      </w:r>
      <w:r>
        <w:rPr>
          <w:rFonts w:hint="eastAsia" w:ascii="宋体" w:hAnsi="宋体"/>
          <w:color w:val="000000" w:themeColor="text1"/>
          <w:sz w:val="24"/>
          <w:szCs w:val="21"/>
          <w14:textFill>
            <w14:solidFill>
              <w14:schemeClr w14:val="tx1"/>
            </w14:solidFill>
          </w14:textFill>
        </w:rPr>
        <w:t>委托代理人签字并加盖单位公章</w:t>
      </w:r>
      <w:r>
        <w:rPr>
          <w:rFonts w:hint="eastAsia"/>
          <w:color w:val="000000" w:themeColor="text1"/>
          <w:sz w:val="24"/>
          <w:szCs w:val="20"/>
          <w14:textFill>
            <w14:solidFill>
              <w14:schemeClr w14:val="tx1"/>
            </w14:solidFill>
          </w14:textFill>
        </w:rPr>
        <w:t>之日起</w:t>
      </w:r>
      <w:r>
        <w:rPr>
          <w:rFonts w:hint="eastAsia" w:ascii="宋体" w:hAnsi="宋体"/>
          <w:color w:val="000000" w:themeColor="text1"/>
          <w:sz w:val="24"/>
          <w:szCs w:val="21"/>
          <w14:textFill>
            <w14:solidFill>
              <w14:schemeClr w14:val="tx1"/>
            </w14:solidFill>
          </w14:textFill>
        </w:rPr>
        <w:t>生效。</w:t>
      </w:r>
    </w:p>
    <w:p w14:paraId="7AD75971">
      <w:pPr>
        <w:spacing w:line="520" w:lineRule="exact"/>
        <w:ind w:firstLine="480"/>
        <w:jc w:val="left"/>
        <w:rPr>
          <w:rFonts w:ascii="宋体" w:hAnsi="宋体"/>
          <w:color w:val="000000" w:themeColor="text1"/>
          <w:sz w:val="24"/>
          <w:szCs w:val="21"/>
          <w14:textFill>
            <w14:solidFill>
              <w14:schemeClr w14:val="tx1"/>
            </w14:solidFill>
          </w14:textFill>
        </w:rPr>
      </w:pPr>
      <w:r>
        <w:rPr>
          <w:rFonts w:ascii="宋体" w:hAnsi="宋体"/>
          <w:color w:val="000000" w:themeColor="text1"/>
          <w:sz w:val="24"/>
          <w:szCs w:val="21"/>
          <w14:textFill>
            <w14:solidFill>
              <w14:schemeClr w14:val="tx1"/>
            </w14:solidFill>
          </w14:textFill>
        </w:rPr>
        <w:t>十二</w:t>
      </w:r>
      <w:r>
        <w:rPr>
          <w:rFonts w:hint="eastAsia" w:ascii="宋体" w:hAnsi="宋体"/>
          <w:color w:val="000000" w:themeColor="text1"/>
          <w:sz w:val="24"/>
          <w:szCs w:val="21"/>
          <w14:textFill>
            <w14:solidFill>
              <w14:schemeClr w14:val="tx1"/>
            </w14:solidFill>
          </w14:textFill>
        </w:rPr>
        <w:t>、</w:t>
      </w:r>
      <w:r>
        <w:rPr>
          <w:rFonts w:ascii="宋体" w:hAnsi="宋体"/>
          <w:color w:val="000000" w:themeColor="text1"/>
          <w:sz w:val="24"/>
          <w:szCs w:val="21"/>
          <w14:textFill>
            <w14:solidFill>
              <w14:schemeClr w14:val="tx1"/>
            </w14:solidFill>
          </w14:textFill>
        </w:rPr>
        <w:t>审计费的支付</w:t>
      </w:r>
      <w:r>
        <w:rPr>
          <w:rFonts w:hint="eastAsia" w:ascii="宋体" w:hAnsi="宋体"/>
          <w:color w:val="000000" w:themeColor="text1"/>
          <w:sz w:val="24"/>
          <w:szCs w:val="21"/>
          <w14:textFill>
            <w14:solidFill>
              <w14:schemeClr w14:val="tx1"/>
            </w14:solidFill>
          </w14:textFill>
        </w:rPr>
        <w:t>：</w:t>
      </w:r>
    </w:p>
    <w:p w14:paraId="20AB9A06">
      <w:pPr>
        <w:spacing w:line="520" w:lineRule="exact"/>
        <w:ind w:firstLine="480"/>
        <w:jc w:val="left"/>
        <w:rPr>
          <w:rFonts w:hint="eastAsia"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核减额</w:t>
      </w:r>
      <w:r>
        <w:rPr>
          <w:rFonts w:hint="eastAsia" w:ascii="宋体" w:hAnsi="宋体"/>
          <w:color w:val="000000" w:themeColor="text1"/>
          <w:sz w:val="24"/>
          <w:szCs w:val="21"/>
          <w:highlight w:val="none"/>
          <w14:textFill>
            <w14:solidFill>
              <w14:schemeClr w14:val="tx1"/>
            </w14:solidFill>
          </w14:textFill>
        </w:rPr>
        <w:t>＜5%时，审计费由买方承担；核减额≥5%时，全部审计费由卖方承担。</w:t>
      </w:r>
    </w:p>
    <w:p w14:paraId="70F43706">
      <w:pPr>
        <w:spacing w:line="520" w:lineRule="exact"/>
        <w:ind w:firstLine="48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十三、合同生效及其它：</w:t>
      </w:r>
    </w:p>
    <w:p w14:paraId="63EFCF06">
      <w:pPr>
        <w:spacing w:line="520" w:lineRule="exact"/>
        <w:ind w:firstLine="48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（一）本合同及合同附件经买、卖方法定代表人或委托代理人签字并加盖单位公章或单位合同专用章之日起生效。</w:t>
      </w:r>
    </w:p>
    <w:p w14:paraId="01E5FE1D">
      <w:pPr>
        <w:spacing w:line="520" w:lineRule="exact"/>
        <w:ind w:firstLine="48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（二）本合同正文一式陆份，买方执肆份，卖方执贰份。</w:t>
      </w:r>
    </w:p>
    <w:p w14:paraId="6F524558">
      <w:pPr>
        <w:spacing w:line="520" w:lineRule="exact"/>
        <w:ind w:firstLine="48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（三）买、卖双方在履行本合同的过程中，如发生争议，应通过友好协商解决，协商不成时，向买方项目所在地人民法院起诉。</w:t>
      </w:r>
    </w:p>
    <w:p w14:paraId="423B449F">
      <w:pPr>
        <w:spacing w:line="520" w:lineRule="exact"/>
        <w:rPr>
          <w:rFonts w:ascii="宋体" w:hAnsi="宋体"/>
          <w:color w:val="000000" w:themeColor="text1"/>
          <w:sz w:val="24"/>
          <w:szCs w:val="21"/>
          <w14:textFill>
            <w14:solidFill>
              <w14:schemeClr w14:val="tx1"/>
            </w14:solidFill>
          </w14:textFill>
        </w:rPr>
      </w:pPr>
    </w:p>
    <w:p w14:paraId="76C457B5">
      <w:pP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 xml:space="preserve">  买方：（公章）                         卖方：（公章）</w:t>
      </w:r>
    </w:p>
    <w:p w14:paraId="6565B3B0">
      <w:pPr>
        <w:rPr>
          <w:rFonts w:ascii="宋体" w:hAnsi="宋体"/>
          <w:b/>
          <w:color w:val="000000" w:themeColor="text1"/>
          <w:sz w:val="24"/>
          <w:szCs w:val="20"/>
          <w14:textFill>
            <w14:solidFill>
              <w14:schemeClr w14:val="tx1"/>
            </w14:solidFill>
          </w14:textFill>
        </w:rPr>
      </w:pPr>
    </w:p>
    <w:p w14:paraId="09AB4760">
      <w:pP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 xml:space="preserve"> 法定代表人（签字）                      法定代表人（签字）</w:t>
      </w:r>
    </w:p>
    <w:p w14:paraId="0ADDD896">
      <w:pPr>
        <w:ind w:firstLine="602" w:firstLineChars="250"/>
        <w:rPr>
          <w:rFonts w:ascii="宋体" w:hAnsi="宋体"/>
          <w:b/>
          <w:color w:val="000000" w:themeColor="text1"/>
          <w:sz w:val="24"/>
          <w:szCs w:val="20"/>
          <w14:textFill>
            <w14:solidFill>
              <w14:schemeClr w14:val="tx1"/>
            </w14:solidFill>
          </w14:textFill>
        </w:rPr>
      </w:pPr>
    </w:p>
    <w:p w14:paraId="7BCABA7F">
      <w:pPr>
        <w:ind w:firstLine="120" w:firstLineChars="50"/>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授权代理人（签字）：                     授权代理人（签字）：</w:t>
      </w:r>
    </w:p>
    <w:p w14:paraId="35B13CC5">
      <w:pPr>
        <w:widowControl/>
        <w:spacing w:line="520" w:lineRule="exact"/>
        <w:jc w:val="left"/>
        <w:rPr>
          <w:rFonts w:ascii="宋体" w:hAnsi="宋体" w:cs="宋体"/>
          <w:color w:val="00B0F0"/>
          <w:kern w:val="0"/>
          <w:sz w:val="24"/>
        </w:rPr>
      </w:pPr>
    </w:p>
    <w:p w14:paraId="095F82D6">
      <w:pPr>
        <w:widowControl/>
        <w:spacing w:line="520" w:lineRule="exact"/>
        <w:ind w:firstLine="480" w:firstLineChars="200"/>
        <w:jc w:val="left"/>
        <w:rPr>
          <w:rFonts w:ascii="宋体" w:hAnsi="宋体" w:cs="宋体"/>
          <w:color w:val="00B0F0"/>
          <w:kern w:val="0"/>
          <w:sz w:val="24"/>
        </w:rPr>
      </w:pPr>
    </w:p>
    <w:p w14:paraId="3C93F9DE">
      <w:pPr>
        <w:widowControl/>
        <w:shd w:val="clear" w:color="auto" w:fill="FFFFFF"/>
        <w:spacing w:line="1200" w:lineRule="auto"/>
        <w:ind w:firstLine="4620" w:firstLineChars="2200"/>
        <w:rPr>
          <w:szCs w:val="21"/>
        </w:rPr>
      </w:pPr>
      <w:r>
        <w:rPr>
          <w:szCs w:val="21"/>
        </w:rPr>
        <w:br w:type="page"/>
      </w:r>
    </w:p>
    <w:p w14:paraId="13E598CF">
      <w:pPr>
        <w:pStyle w:val="2"/>
        <w:spacing w:line="360" w:lineRule="auto"/>
        <w:rPr>
          <w:color w:val="000000"/>
        </w:rPr>
      </w:pPr>
      <w:bookmarkStart w:id="29" w:name="_Toc180155599"/>
      <w:r>
        <w:rPr>
          <w:rFonts w:hint="eastAsia"/>
          <w:color w:val="000000"/>
        </w:rPr>
        <w:t>第六章 应答文件格式</w:t>
      </w:r>
      <w:bookmarkEnd w:id="29"/>
    </w:p>
    <w:p w14:paraId="6A240AE6">
      <w:pPr>
        <w:jc w:val="center"/>
        <w:rPr>
          <w:b/>
          <w:bCs/>
          <w:sz w:val="48"/>
          <w:szCs w:val="48"/>
        </w:rPr>
      </w:pPr>
      <w:r>
        <w:rPr>
          <w:rFonts w:hint="eastAsia" w:ascii="宋体" w:hAnsi="宋体"/>
          <w:b/>
          <w:bCs/>
          <w:sz w:val="48"/>
          <w:szCs w:val="48"/>
        </w:rPr>
        <w:t>谈判响应文件</w:t>
      </w:r>
    </w:p>
    <w:p w14:paraId="03C30142">
      <w:pPr>
        <w:spacing w:line="264" w:lineRule="auto"/>
        <w:jc w:val="center"/>
        <w:rPr>
          <w:rFonts w:eastAsia="黑体" w:cs="Courier New"/>
          <w:color w:val="000000"/>
          <w:sz w:val="36"/>
          <w:szCs w:val="36"/>
        </w:rPr>
      </w:pPr>
      <w:r>
        <w:rPr>
          <w:rFonts w:hint="eastAsia" w:ascii="黑体" w:hAnsi="黑体" w:eastAsia="黑体" w:cs="Courier New"/>
          <w:color w:val="000000"/>
          <w:sz w:val="36"/>
          <w:szCs w:val="36"/>
        </w:rPr>
        <w:t>（封      面）</w:t>
      </w:r>
    </w:p>
    <w:p w14:paraId="6B140370">
      <w:pPr>
        <w:spacing w:line="264" w:lineRule="auto"/>
        <w:jc w:val="center"/>
        <w:rPr>
          <w:rFonts w:eastAsia="黑体" w:cs="Courier New"/>
          <w:color w:val="000000"/>
          <w:sz w:val="36"/>
          <w:szCs w:val="36"/>
        </w:rPr>
      </w:pPr>
      <w:r>
        <w:rPr>
          <w:rFonts w:eastAsia="黑体" w:cs="Courier New"/>
          <w:color w:val="000000"/>
          <w:sz w:val="36"/>
          <w:szCs w:val="36"/>
        </w:rPr>
        <w:t xml:space="preserve"> </w:t>
      </w:r>
    </w:p>
    <w:p w14:paraId="79D4BDF2">
      <w:pPr>
        <w:spacing w:line="264" w:lineRule="auto"/>
        <w:jc w:val="center"/>
        <w:rPr>
          <w:rFonts w:eastAsia="黑体" w:cs="Courier New"/>
          <w:color w:val="000000"/>
          <w:sz w:val="36"/>
          <w:szCs w:val="36"/>
        </w:rPr>
      </w:pPr>
      <w:r>
        <w:rPr>
          <w:rFonts w:eastAsia="黑体" w:cs="Courier New"/>
          <w:color w:val="000000"/>
          <w:sz w:val="36"/>
          <w:szCs w:val="36"/>
        </w:rPr>
        <w:t>__________________________________</w:t>
      </w:r>
      <w:r>
        <w:rPr>
          <w:rFonts w:hint="eastAsia" w:ascii="黑体" w:hAnsi="黑体" w:eastAsia="黑体" w:cs="Courier New"/>
          <w:color w:val="000000"/>
          <w:sz w:val="44"/>
          <w:szCs w:val="44"/>
        </w:rPr>
        <w:t>项目</w:t>
      </w:r>
    </w:p>
    <w:p w14:paraId="7187DA3B">
      <w:pPr>
        <w:spacing w:line="264" w:lineRule="auto"/>
        <w:jc w:val="center"/>
        <w:rPr>
          <w:rFonts w:eastAsia="黑体" w:cs="Courier New"/>
          <w:color w:val="000000"/>
          <w:sz w:val="36"/>
          <w:szCs w:val="36"/>
        </w:rPr>
      </w:pPr>
      <w:r>
        <w:rPr>
          <w:rFonts w:eastAsia="黑体" w:cs="Courier New"/>
          <w:color w:val="000000"/>
          <w:sz w:val="36"/>
          <w:szCs w:val="36"/>
        </w:rPr>
        <w:t xml:space="preserve"> </w:t>
      </w:r>
    </w:p>
    <w:p w14:paraId="03CC0A3D">
      <w:pPr>
        <w:spacing w:line="264" w:lineRule="auto"/>
        <w:jc w:val="center"/>
        <w:rPr>
          <w:rFonts w:eastAsia="黑体" w:cs="Courier New"/>
          <w:color w:val="000000"/>
          <w:sz w:val="28"/>
          <w:szCs w:val="28"/>
        </w:rPr>
      </w:pPr>
      <w:r>
        <w:rPr>
          <w:rFonts w:eastAsia="黑体" w:cs="Courier New"/>
          <w:color w:val="000000"/>
          <w:sz w:val="28"/>
          <w:szCs w:val="28"/>
        </w:rPr>
        <w:t xml:space="preserve"> </w:t>
      </w:r>
    </w:p>
    <w:p w14:paraId="45B182ED">
      <w:pPr>
        <w:spacing w:line="264" w:lineRule="auto"/>
        <w:jc w:val="center"/>
        <w:rPr>
          <w:rFonts w:eastAsia="黑体" w:cs="Courier New"/>
          <w:color w:val="000000"/>
          <w:sz w:val="72"/>
          <w:szCs w:val="72"/>
        </w:rPr>
      </w:pPr>
      <w:r>
        <w:rPr>
          <w:rFonts w:eastAsia="黑体" w:cs="Courier New"/>
          <w:color w:val="000000"/>
          <w:sz w:val="72"/>
          <w:szCs w:val="72"/>
        </w:rPr>
        <w:t xml:space="preserve"> </w:t>
      </w:r>
    </w:p>
    <w:p w14:paraId="45F8A3DA">
      <w:pPr>
        <w:spacing w:line="264" w:lineRule="auto"/>
        <w:jc w:val="center"/>
        <w:rPr>
          <w:rFonts w:eastAsia="黑体" w:cs="Courier New"/>
          <w:color w:val="000000"/>
          <w:sz w:val="72"/>
          <w:szCs w:val="72"/>
        </w:rPr>
      </w:pPr>
      <w:r>
        <w:rPr>
          <w:rFonts w:eastAsia="黑体" w:cs="Courier New"/>
          <w:color w:val="000000"/>
          <w:sz w:val="72"/>
          <w:szCs w:val="72"/>
        </w:rPr>
        <w:t xml:space="preserve"> </w:t>
      </w:r>
    </w:p>
    <w:p w14:paraId="6EB2AF4B">
      <w:pPr>
        <w:spacing w:line="264" w:lineRule="auto"/>
        <w:jc w:val="center"/>
        <w:rPr>
          <w:rFonts w:eastAsia="黑体" w:cs="Courier New"/>
          <w:color w:val="000000"/>
          <w:sz w:val="72"/>
          <w:szCs w:val="72"/>
        </w:rPr>
      </w:pPr>
      <w:r>
        <w:rPr>
          <w:rFonts w:eastAsia="黑体" w:cs="Courier New"/>
          <w:color w:val="000000"/>
          <w:sz w:val="72"/>
          <w:szCs w:val="72"/>
        </w:rPr>
        <w:t xml:space="preserve"> </w:t>
      </w:r>
    </w:p>
    <w:p w14:paraId="57FBCCED">
      <w:pPr>
        <w:spacing w:line="264" w:lineRule="auto"/>
        <w:jc w:val="center"/>
        <w:rPr>
          <w:rFonts w:eastAsia="黑体" w:cs="Courier New"/>
          <w:color w:val="000000"/>
          <w:sz w:val="72"/>
          <w:szCs w:val="72"/>
        </w:rPr>
      </w:pPr>
      <w:r>
        <w:rPr>
          <w:rFonts w:eastAsia="黑体" w:cs="Courier New"/>
          <w:color w:val="000000"/>
          <w:sz w:val="72"/>
          <w:szCs w:val="72"/>
        </w:rPr>
        <w:t xml:space="preserve"> </w:t>
      </w:r>
    </w:p>
    <w:p w14:paraId="71F18386">
      <w:pPr>
        <w:spacing w:line="264" w:lineRule="auto"/>
        <w:jc w:val="center"/>
        <w:rPr>
          <w:rFonts w:eastAsia="黑体" w:cs="Courier New"/>
          <w:color w:val="000000"/>
          <w:sz w:val="72"/>
          <w:szCs w:val="72"/>
        </w:rPr>
      </w:pPr>
      <w:r>
        <w:rPr>
          <w:rFonts w:eastAsia="黑体" w:cs="Courier New"/>
          <w:color w:val="000000"/>
          <w:sz w:val="72"/>
          <w:szCs w:val="72"/>
        </w:rPr>
        <w:t xml:space="preserve"> </w:t>
      </w:r>
    </w:p>
    <w:p w14:paraId="594FAD4E">
      <w:pPr>
        <w:spacing w:line="840" w:lineRule="auto"/>
        <w:ind w:left="630"/>
        <w:rPr>
          <w:rFonts w:ascii="宋体" w:hAnsi="宋体" w:cs="Courier New"/>
          <w:color w:val="000000"/>
          <w:sz w:val="30"/>
          <w:szCs w:val="30"/>
        </w:rPr>
      </w:pPr>
      <w:r>
        <w:rPr>
          <w:rFonts w:hint="eastAsia" w:ascii="宋体" w:hAnsi="宋体" w:cs="Courier New"/>
          <w:color w:val="000000"/>
          <w:sz w:val="30"/>
          <w:szCs w:val="30"/>
        </w:rPr>
        <w:t>供应商（章）:</w:t>
      </w:r>
    </w:p>
    <w:p w14:paraId="60B86C77">
      <w:pPr>
        <w:spacing w:line="840" w:lineRule="auto"/>
        <w:ind w:left="630"/>
        <w:rPr>
          <w:rFonts w:ascii="宋体" w:hAnsi="宋体" w:cs="Courier New"/>
          <w:color w:val="000000"/>
          <w:sz w:val="30"/>
          <w:szCs w:val="30"/>
        </w:rPr>
      </w:pPr>
      <w:r>
        <w:rPr>
          <w:rFonts w:hint="eastAsia" w:ascii="宋体" w:hAnsi="宋体" w:cs="Courier New"/>
          <w:color w:val="000000"/>
          <w:sz w:val="30"/>
          <w:szCs w:val="30"/>
        </w:rPr>
        <w:t>法定代表人或委托代理人（签字或盖章）:</w:t>
      </w:r>
    </w:p>
    <w:p w14:paraId="1E25F6FC">
      <w:pPr>
        <w:spacing w:line="840" w:lineRule="auto"/>
        <w:ind w:left="630"/>
        <w:rPr>
          <w:rFonts w:ascii="宋体" w:hAnsi="宋体" w:cs="Courier New"/>
          <w:color w:val="000000"/>
          <w:sz w:val="72"/>
          <w:szCs w:val="72"/>
        </w:rPr>
      </w:pPr>
      <w:r>
        <w:rPr>
          <w:rFonts w:hint="eastAsia" w:ascii="宋体" w:hAnsi="宋体" w:cs="Courier New"/>
          <w:color w:val="000000"/>
          <w:sz w:val="30"/>
          <w:szCs w:val="30"/>
        </w:rPr>
        <w:t>日期：__________年__________月__________日</w:t>
      </w:r>
    </w:p>
    <w:p w14:paraId="3180EEA6">
      <w:pPr>
        <w:adjustRightInd w:val="0"/>
        <w:snapToGrid w:val="0"/>
        <w:spacing w:line="300" w:lineRule="auto"/>
        <w:jc w:val="center"/>
        <w:rPr>
          <w:rFonts w:cs="Courier New"/>
          <w:b/>
          <w:bCs/>
          <w:color w:val="000000"/>
          <w:sz w:val="32"/>
          <w:szCs w:val="32"/>
        </w:rPr>
      </w:pPr>
      <w:r>
        <w:rPr>
          <w:rFonts w:cs="Courier New"/>
          <w:b/>
          <w:bCs/>
          <w:color w:val="000000"/>
          <w:sz w:val="32"/>
          <w:szCs w:val="32"/>
        </w:rPr>
        <w:t xml:space="preserve"> </w:t>
      </w:r>
    </w:p>
    <w:p w14:paraId="3A502C9F">
      <w:pPr>
        <w:adjustRightInd w:val="0"/>
        <w:snapToGrid w:val="0"/>
        <w:spacing w:line="300" w:lineRule="auto"/>
        <w:rPr>
          <w:rFonts w:cs="Courier New"/>
          <w:b/>
          <w:bCs/>
          <w:color w:val="000000"/>
          <w:sz w:val="32"/>
          <w:szCs w:val="32"/>
        </w:rPr>
      </w:pPr>
      <w:r>
        <w:rPr>
          <w:rFonts w:cs="Courier New"/>
          <w:b/>
          <w:bCs/>
          <w:color w:val="000000"/>
          <w:sz w:val="32"/>
          <w:szCs w:val="32"/>
        </w:rPr>
        <w:t xml:space="preserve"> </w:t>
      </w:r>
    </w:p>
    <w:p w14:paraId="30CCB331">
      <w:pPr>
        <w:adjustRightInd w:val="0"/>
        <w:snapToGrid w:val="0"/>
        <w:spacing w:line="300" w:lineRule="auto"/>
        <w:rPr>
          <w:rFonts w:cs="Courier New"/>
          <w:b/>
          <w:bCs/>
          <w:color w:val="000000"/>
          <w:sz w:val="32"/>
          <w:szCs w:val="32"/>
        </w:rPr>
      </w:pPr>
    </w:p>
    <w:p w14:paraId="38033A10">
      <w:pPr>
        <w:keepNext/>
        <w:keepLines/>
        <w:widowControl/>
        <w:spacing w:before="260" w:after="260" w:line="415" w:lineRule="auto"/>
        <w:jc w:val="left"/>
        <w:outlineLvl w:val="1"/>
        <w:rPr>
          <w:rFonts w:ascii="宋体" w:hAnsi="宋体" w:eastAsia="黑体" w:cs="宋体"/>
          <w:b/>
          <w:bCs/>
          <w:kern w:val="0"/>
          <w:szCs w:val="21"/>
          <w:lang w:val="zh-CN"/>
        </w:rPr>
      </w:pPr>
      <w:bookmarkStart w:id="30" w:name="_Toc56630428"/>
      <w:bookmarkStart w:id="31" w:name="_Toc490133029"/>
      <w:bookmarkStart w:id="32" w:name="_Toc534273678"/>
      <w:bookmarkStart w:id="33" w:name="_Toc534273801"/>
      <w:bookmarkStart w:id="34" w:name="_Toc180155600"/>
      <w:bookmarkStart w:id="35" w:name="_Toc504573084"/>
      <w:bookmarkStart w:id="36" w:name="_Toc504056869"/>
      <w:bookmarkStart w:id="37" w:name="_Toc504044381"/>
      <w:r>
        <w:rPr>
          <w:rFonts w:hint="eastAsia" w:ascii="宋体" w:hAnsi="宋体" w:eastAsia="黑体" w:cs="宋体"/>
          <w:b/>
          <w:bCs/>
          <w:kern w:val="0"/>
          <w:szCs w:val="21"/>
          <w:lang w:val="zh-CN"/>
        </w:rPr>
        <w:t>一、法定代表人授权书格式</w:t>
      </w:r>
      <w:bookmarkEnd w:id="30"/>
      <w:bookmarkEnd w:id="31"/>
      <w:bookmarkEnd w:id="32"/>
      <w:bookmarkEnd w:id="33"/>
      <w:bookmarkEnd w:id="34"/>
      <w:bookmarkEnd w:id="35"/>
      <w:bookmarkEnd w:id="36"/>
      <w:bookmarkEnd w:id="37"/>
    </w:p>
    <w:p w14:paraId="6ED75ACA">
      <w:pPr>
        <w:widowControl/>
        <w:autoSpaceDE w:val="0"/>
        <w:autoSpaceDN w:val="0"/>
        <w:adjustRightInd w:val="0"/>
        <w:jc w:val="left"/>
        <w:rPr>
          <w:rFonts w:ascii="宋体" w:hAnsi="宋体" w:cs="宋体"/>
          <w:b/>
          <w:kern w:val="0"/>
          <w:sz w:val="24"/>
          <w:lang w:val="zh-CN"/>
        </w:rPr>
      </w:pPr>
    </w:p>
    <w:p w14:paraId="56C2F590">
      <w:pPr>
        <w:widowControl/>
        <w:jc w:val="center"/>
        <w:rPr>
          <w:rFonts w:ascii="宋体" w:hAnsi="宋体" w:cs="宋体"/>
          <w:b/>
          <w:kern w:val="0"/>
          <w:sz w:val="36"/>
          <w:szCs w:val="36"/>
        </w:rPr>
      </w:pPr>
      <w:r>
        <w:rPr>
          <w:rFonts w:hint="eastAsia" w:ascii="宋体" w:hAnsi="宋体" w:cs="宋体"/>
          <w:b/>
          <w:kern w:val="0"/>
          <w:sz w:val="36"/>
          <w:szCs w:val="36"/>
        </w:rPr>
        <w:t>法定代表人授权书</w:t>
      </w:r>
    </w:p>
    <w:p w14:paraId="10536AA9">
      <w:pPr>
        <w:widowControl/>
        <w:autoSpaceDE w:val="0"/>
        <w:autoSpaceDN w:val="0"/>
        <w:adjustRightInd w:val="0"/>
        <w:spacing w:line="360" w:lineRule="auto"/>
        <w:jc w:val="left"/>
        <w:rPr>
          <w:rFonts w:ascii="宋体" w:hAnsi="宋体" w:cs="宋体"/>
          <w:kern w:val="0"/>
          <w:sz w:val="24"/>
          <w:lang w:val="zh-CN"/>
        </w:rPr>
      </w:pPr>
    </w:p>
    <w:p w14:paraId="6B2F8499">
      <w:pPr>
        <w:widowControl/>
        <w:autoSpaceDE w:val="0"/>
        <w:autoSpaceDN w:val="0"/>
        <w:adjustRightInd w:val="0"/>
        <w:spacing w:line="360" w:lineRule="auto"/>
        <w:jc w:val="left"/>
        <w:rPr>
          <w:rFonts w:ascii="宋体" w:hAnsi="宋体" w:cs="宋体"/>
          <w:kern w:val="0"/>
          <w:sz w:val="24"/>
          <w:lang w:val="zh-CN"/>
        </w:rPr>
      </w:pPr>
      <w:r>
        <w:rPr>
          <w:rFonts w:hint="eastAsia" w:ascii="宋体" w:hAnsi="宋体" w:cs="宋体"/>
          <w:kern w:val="0"/>
          <w:sz w:val="24"/>
          <w:lang w:val="zh-CN"/>
        </w:rPr>
        <w:t>南京市第一医院</w:t>
      </w:r>
    </w:p>
    <w:p w14:paraId="18FECC0F">
      <w:pPr>
        <w:widowControl/>
        <w:autoSpaceDE w:val="0"/>
        <w:autoSpaceDN w:val="0"/>
        <w:adjustRightIn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本授权书声明：注册于（供应商住址）的（供应商名称）法定代表人（法定代表人姓名、职务）代表本公司授权在下面签字的（供应商代表姓名、职务）为本公司的合法代理人，就贵方组织的项目名称，项目编号：</w:t>
      </w:r>
      <w:r>
        <w:rPr>
          <w:rFonts w:hint="eastAsia" w:ascii="宋体" w:hAnsi="宋体" w:cs="宋体"/>
          <w:kern w:val="0"/>
          <w:sz w:val="24"/>
          <w:u w:val="single"/>
          <w:lang w:val="zh-CN"/>
        </w:rPr>
        <w:t xml:space="preserve">        </w:t>
      </w:r>
      <w:r>
        <w:rPr>
          <w:rFonts w:hint="eastAsia" w:ascii="宋体" w:hAnsi="宋体" w:cs="宋体"/>
          <w:kern w:val="0"/>
          <w:sz w:val="24"/>
          <w:lang w:val="zh-CN"/>
        </w:rPr>
        <w:t>的谈判，以本公司名义处理一切与之有关的事务。</w:t>
      </w:r>
    </w:p>
    <w:p w14:paraId="01E71346">
      <w:pPr>
        <w:widowControl/>
        <w:autoSpaceDE w:val="0"/>
        <w:autoSpaceDN w:val="0"/>
        <w:adjustRightIn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本授权书于        年   月   日签字或签章生效，特此声明。</w:t>
      </w:r>
    </w:p>
    <w:p w14:paraId="18DB2445">
      <w:pPr>
        <w:widowControl/>
        <w:autoSpaceDE w:val="0"/>
        <w:autoSpaceDN w:val="0"/>
        <w:adjustRightIn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法定代表人签字或签章：</w:t>
      </w:r>
    </w:p>
    <w:p w14:paraId="2A0B3B9E">
      <w:pPr>
        <w:widowControl/>
        <w:autoSpaceDE w:val="0"/>
        <w:autoSpaceDN w:val="0"/>
        <w:adjustRightIn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xml:space="preserve">被授权人签字：    </w:t>
      </w:r>
    </w:p>
    <w:p w14:paraId="0BFAF0FF">
      <w:pPr>
        <w:widowControl/>
        <w:autoSpaceDE w:val="0"/>
        <w:autoSpaceDN w:val="0"/>
        <w:adjustRightInd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供应商盖章：</w:t>
      </w:r>
    </w:p>
    <w:p w14:paraId="34FC1CE3">
      <w:pPr>
        <w:widowControl/>
        <w:tabs>
          <w:tab w:val="left" w:pos="1440"/>
        </w:tabs>
        <w:autoSpaceDE w:val="0"/>
        <w:autoSpaceDN w:val="0"/>
        <w:adjustRightIn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日        期：        年    月    日</w:t>
      </w:r>
    </w:p>
    <w:p w14:paraId="46ECF76C">
      <w:pPr>
        <w:widowControl/>
        <w:autoSpaceDE w:val="0"/>
        <w:autoSpaceDN w:val="0"/>
        <w:adjustRightInd w:val="0"/>
        <w:spacing w:line="360" w:lineRule="auto"/>
        <w:jc w:val="left"/>
        <w:rPr>
          <w:rFonts w:ascii="宋体" w:hAnsi="宋体" w:cs="宋体"/>
          <w:kern w:val="0"/>
          <w:sz w:val="24"/>
          <w:lang w:val="zh-CN"/>
        </w:rPr>
      </w:pPr>
    </w:p>
    <w:p w14:paraId="0BDCC49A">
      <w:pPr>
        <w:widowControl/>
        <w:autoSpaceDE w:val="0"/>
        <w:autoSpaceDN w:val="0"/>
        <w:adjustRightInd w:val="0"/>
        <w:spacing w:line="360" w:lineRule="auto"/>
        <w:jc w:val="left"/>
        <w:rPr>
          <w:rFonts w:ascii="宋体" w:hAnsi="宋体" w:cs="宋体"/>
          <w:b/>
          <w:kern w:val="0"/>
          <w:sz w:val="24"/>
          <w:lang w:val="zh-CN"/>
        </w:rPr>
      </w:pPr>
      <w:r>
        <w:rPr>
          <w:rFonts w:hint="eastAsia" w:ascii="宋体" w:hAnsi="宋体" w:cs="宋体"/>
          <w:b/>
          <w:kern w:val="0"/>
          <w:sz w:val="24"/>
        </w:rPr>
        <w:t>被授权人</w:t>
      </w:r>
      <w:r>
        <w:rPr>
          <w:rFonts w:hint="eastAsia" w:ascii="宋体" w:hAnsi="宋体" w:cs="宋体"/>
          <w:b/>
          <w:kern w:val="0"/>
          <w:sz w:val="24"/>
          <w:lang w:val="zh-CN"/>
        </w:rPr>
        <w:t>的身份证明文件的复印件：</w:t>
      </w:r>
    </w:p>
    <w:p w14:paraId="2F6EFDAC">
      <w:pPr>
        <w:keepNext/>
        <w:keepLines/>
        <w:widowControl/>
        <w:spacing w:before="260" w:after="260" w:line="415" w:lineRule="auto"/>
        <w:jc w:val="left"/>
        <w:outlineLvl w:val="1"/>
        <w:rPr>
          <w:rFonts w:ascii="宋体" w:hAnsi="宋体" w:eastAsia="黑体" w:cs="宋体"/>
          <w:b/>
          <w:bCs/>
          <w:kern w:val="0"/>
          <w:szCs w:val="21"/>
          <w:lang w:val="zh-CN"/>
        </w:rPr>
      </w:pPr>
      <w:r>
        <w:rPr>
          <w:rFonts w:hint="eastAsia" w:ascii="Arial" w:hAnsi="Arial" w:eastAsia="黑体"/>
          <w:kern w:val="0"/>
          <w:sz w:val="32"/>
          <w:szCs w:val="21"/>
          <w:lang w:val="zh-CN"/>
        </w:rPr>
        <w:br w:type="page"/>
      </w:r>
      <w:bookmarkStart w:id="38" w:name="_Toc504044382"/>
      <w:bookmarkStart w:id="39" w:name="_Toc504573085"/>
      <w:bookmarkStart w:id="40" w:name="_Toc534273679"/>
      <w:bookmarkStart w:id="41" w:name="_Toc56630429"/>
      <w:bookmarkStart w:id="42" w:name="_Toc490133030"/>
      <w:bookmarkStart w:id="43" w:name="_Toc180155601"/>
      <w:bookmarkStart w:id="44" w:name="_Toc504056870"/>
      <w:bookmarkStart w:id="45" w:name="_Toc534273802"/>
      <w:r>
        <w:rPr>
          <w:rFonts w:hint="eastAsia" w:ascii="宋体" w:hAnsi="宋体" w:eastAsia="黑体" w:cs="宋体"/>
          <w:b/>
          <w:bCs/>
          <w:kern w:val="0"/>
          <w:szCs w:val="21"/>
          <w:lang w:val="zh-CN"/>
        </w:rPr>
        <w:t>二、报价表</w:t>
      </w:r>
      <w:bookmarkEnd w:id="38"/>
      <w:bookmarkEnd w:id="39"/>
      <w:bookmarkEnd w:id="40"/>
      <w:bookmarkEnd w:id="41"/>
      <w:bookmarkEnd w:id="42"/>
      <w:bookmarkEnd w:id="43"/>
      <w:bookmarkEnd w:id="44"/>
      <w:bookmarkEnd w:id="45"/>
    </w:p>
    <w:p w14:paraId="50066C07">
      <w:pPr>
        <w:widowControl/>
        <w:autoSpaceDE w:val="0"/>
        <w:autoSpaceDN w:val="0"/>
        <w:adjustRightInd w:val="0"/>
        <w:jc w:val="left"/>
        <w:rPr>
          <w:rFonts w:ascii="宋体" w:hAnsi="宋体" w:eastAsia="黑体" w:cs="宋体"/>
          <w:b/>
          <w:bCs/>
          <w:kern w:val="0"/>
          <w:szCs w:val="21"/>
          <w:lang w:val="zh-CN"/>
        </w:rPr>
      </w:pPr>
      <w:r>
        <w:rPr>
          <w:rFonts w:hint="eastAsia" w:ascii="宋体" w:hAnsi="宋体" w:cs="宋体"/>
          <w:b/>
          <w:kern w:val="0"/>
          <w:sz w:val="24"/>
        </w:rPr>
        <w:t>详见采购文件第二章</w:t>
      </w:r>
      <w:r>
        <w:rPr>
          <w:rFonts w:hint="eastAsia" w:ascii="宋体" w:hAnsi="宋体" w:cs="宋体"/>
          <w:b/>
          <w:kern w:val="0"/>
          <w:sz w:val="24"/>
        </w:rPr>
        <w:br w:type="page"/>
      </w:r>
      <w:bookmarkStart w:id="46" w:name="_Toc504573087"/>
      <w:bookmarkStart w:id="47" w:name="_Toc504044384"/>
      <w:bookmarkStart w:id="48" w:name="_Toc534273804"/>
      <w:bookmarkStart w:id="49" w:name="_Toc490133032"/>
      <w:bookmarkStart w:id="50" w:name="_Toc534273805"/>
      <w:bookmarkStart w:id="51" w:name="_Toc534273681"/>
      <w:bookmarkStart w:id="52" w:name="_Toc504056872"/>
      <w:bookmarkStart w:id="53" w:name="_Toc534273682"/>
      <w:r>
        <w:rPr>
          <w:rFonts w:hint="eastAsia" w:ascii="宋体" w:hAnsi="宋体" w:eastAsia="黑体" w:cs="宋体"/>
          <w:b/>
          <w:bCs/>
          <w:kern w:val="0"/>
          <w:szCs w:val="21"/>
          <w:lang w:val="zh-CN"/>
        </w:rPr>
        <w:t>三、商务条款偏离表格式</w:t>
      </w:r>
    </w:p>
    <w:p w14:paraId="216B1965">
      <w:pPr>
        <w:widowControl/>
        <w:autoSpaceDE w:val="0"/>
        <w:autoSpaceDN w:val="0"/>
        <w:adjustRightInd w:val="0"/>
        <w:ind w:firstLine="420"/>
        <w:jc w:val="left"/>
        <w:rPr>
          <w:rFonts w:ascii="宋体" w:hAnsi="宋体" w:cs="宋体"/>
          <w:kern w:val="0"/>
          <w:sz w:val="24"/>
          <w:lang w:val="zh-CN"/>
        </w:rPr>
      </w:pPr>
    </w:p>
    <w:p w14:paraId="24B9EACB">
      <w:pPr>
        <w:widowControl/>
        <w:shd w:val="clear" w:color="auto" w:fill="FFFFFF"/>
        <w:spacing w:before="240" w:beforeLines="100" w:line="360" w:lineRule="auto"/>
        <w:jc w:val="center"/>
        <w:rPr>
          <w:rFonts w:ascii="宋体" w:hAnsi="宋体" w:cs="宋体"/>
          <w:b/>
          <w:kern w:val="0"/>
          <w:sz w:val="36"/>
          <w:szCs w:val="36"/>
        </w:rPr>
      </w:pPr>
      <w:r>
        <w:rPr>
          <w:rFonts w:hint="eastAsia" w:ascii="宋体" w:hAnsi="宋体" w:cs="宋体"/>
          <w:b/>
          <w:kern w:val="0"/>
          <w:sz w:val="36"/>
          <w:szCs w:val="36"/>
        </w:rPr>
        <w:t>商务条款偏离表</w:t>
      </w:r>
    </w:p>
    <w:p w14:paraId="0B7142F1">
      <w:pPr>
        <w:widowControl/>
        <w:autoSpaceDE w:val="0"/>
        <w:autoSpaceDN w:val="0"/>
        <w:adjustRightInd w:val="0"/>
        <w:jc w:val="left"/>
        <w:rPr>
          <w:rFonts w:ascii="宋体" w:hAnsi="宋体" w:cs="宋体"/>
          <w:kern w:val="0"/>
          <w:sz w:val="24"/>
          <w:lang w:val="zh-CN"/>
        </w:rPr>
      </w:pPr>
    </w:p>
    <w:tbl>
      <w:tblPr>
        <w:tblStyle w:val="58"/>
        <w:tblW w:w="0" w:type="auto"/>
        <w:jc w:val="center"/>
        <w:tblLayout w:type="fixed"/>
        <w:tblCellMar>
          <w:top w:w="0" w:type="dxa"/>
          <w:left w:w="10" w:type="dxa"/>
          <w:bottom w:w="0" w:type="dxa"/>
          <w:right w:w="10" w:type="dxa"/>
        </w:tblCellMar>
      </w:tblPr>
      <w:tblGrid>
        <w:gridCol w:w="665"/>
        <w:gridCol w:w="1656"/>
        <w:gridCol w:w="2759"/>
        <w:gridCol w:w="1656"/>
        <w:gridCol w:w="1638"/>
        <w:gridCol w:w="1038"/>
      </w:tblGrid>
      <w:tr w14:paraId="4B7764F5">
        <w:tblPrEx>
          <w:tblCellMar>
            <w:top w:w="0" w:type="dxa"/>
            <w:left w:w="10" w:type="dxa"/>
            <w:bottom w:w="0" w:type="dxa"/>
            <w:right w:w="10" w:type="dxa"/>
          </w:tblCellMar>
        </w:tblPrEx>
        <w:trPr>
          <w:trHeight w:val="284" w:hRule="atLeast"/>
          <w:jc w:val="center"/>
        </w:trPr>
        <w:tc>
          <w:tcPr>
            <w:tcW w:w="6736" w:type="dxa"/>
            <w:gridSpan w:val="4"/>
            <w:tcBorders>
              <w:top w:val="nil"/>
              <w:left w:val="nil"/>
              <w:bottom w:val="single" w:color="auto" w:sz="6" w:space="0"/>
              <w:right w:val="nil"/>
            </w:tcBorders>
            <w:vAlign w:val="center"/>
          </w:tcPr>
          <w:p w14:paraId="1321DF2F">
            <w:pPr>
              <w:widowControl/>
              <w:autoSpaceDE w:val="0"/>
              <w:autoSpaceDN w:val="0"/>
              <w:adjustRightInd w:val="0"/>
              <w:jc w:val="left"/>
              <w:rPr>
                <w:rFonts w:ascii="宋体" w:hAnsi="宋体" w:cs="宋体"/>
                <w:kern w:val="0"/>
                <w:sz w:val="24"/>
                <w:lang w:val="zh-CN"/>
              </w:rPr>
            </w:pPr>
            <w:r>
              <w:rPr>
                <w:rFonts w:hint="eastAsia" w:ascii="宋体" w:hAnsi="宋体" w:cs="宋体"/>
                <w:kern w:val="0"/>
                <w:sz w:val="24"/>
                <w:lang w:val="zh-CN"/>
              </w:rPr>
              <w:t>项目名称：</w:t>
            </w:r>
          </w:p>
        </w:tc>
        <w:tc>
          <w:tcPr>
            <w:tcW w:w="2676" w:type="dxa"/>
            <w:gridSpan w:val="2"/>
            <w:tcBorders>
              <w:top w:val="nil"/>
              <w:left w:val="nil"/>
              <w:bottom w:val="single" w:color="auto" w:sz="6" w:space="0"/>
              <w:right w:val="nil"/>
            </w:tcBorders>
            <w:vAlign w:val="center"/>
          </w:tcPr>
          <w:p w14:paraId="157BDA6E">
            <w:pPr>
              <w:widowControl/>
              <w:autoSpaceDE w:val="0"/>
              <w:autoSpaceDN w:val="0"/>
              <w:adjustRightInd w:val="0"/>
              <w:jc w:val="left"/>
              <w:rPr>
                <w:rFonts w:ascii="宋体" w:hAnsi="宋体" w:cs="宋体"/>
                <w:kern w:val="0"/>
                <w:sz w:val="24"/>
                <w:lang w:val="zh-CN"/>
              </w:rPr>
            </w:pPr>
            <w:r>
              <w:rPr>
                <w:rFonts w:hint="eastAsia" w:ascii="宋体" w:hAnsi="宋体" w:cs="宋体"/>
                <w:kern w:val="0"/>
                <w:sz w:val="24"/>
                <w:lang w:val="zh-CN"/>
              </w:rPr>
              <w:t xml:space="preserve">项目编号： </w:t>
            </w:r>
          </w:p>
        </w:tc>
      </w:tr>
      <w:tr w14:paraId="01A5D372">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3E68F148">
            <w:pPr>
              <w:widowControl/>
              <w:autoSpaceDE w:val="0"/>
              <w:autoSpaceDN w:val="0"/>
              <w:adjustRightInd w:val="0"/>
              <w:jc w:val="center"/>
              <w:rPr>
                <w:rFonts w:ascii="宋体" w:hAnsi="宋体" w:cs="宋体"/>
                <w:kern w:val="0"/>
                <w:sz w:val="24"/>
                <w:lang w:val="zh-CN"/>
              </w:rPr>
            </w:pPr>
            <w:r>
              <w:rPr>
                <w:rFonts w:hint="eastAsia" w:ascii="宋体" w:hAnsi="宋体" w:cs="宋体"/>
                <w:kern w:val="0"/>
                <w:sz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14:paraId="5AFD2EAC">
            <w:pPr>
              <w:widowControl/>
              <w:autoSpaceDE w:val="0"/>
              <w:autoSpaceDN w:val="0"/>
              <w:adjustRightInd w:val="0"/>
              <w:jc w:val="center"/>
              <w:rPr>
                <w:rFonts w:ascii="宋体" w:hAnsi="宋体" w:cs="宋体"/>
                <w:kern w:val="0"/>
                <w:sz w:val="24"/>
                <w:lang w:val="zh-CN"/>
              </w:rPr>
            </w:pPr>
            <w:r>
              <w:rPr>
                <w:rFonts w:hint="eastAsia" w:ascii="宋体" w:hAnsi="宋体" w:cs="宋体"/>
                <w:kern w:val="0"/>
                <w:sz w:val="24"/>
                <w:lang w:val="zh-CN"/>
              </w:rPr>
              <w:t>采购文件条目号</w:t>
            </w:r>
          </w:p>
        </w:tc>
        <w:tc>
          <w:tcPr>
            <w:tcW w:w="2759" w:type="dxa"/>
            <w:tcBorders>
              <w:top w:val="single" w:color="auto" w:sz="6" w:space="0"/>
              <w:left w:val="single" w:color="auto" w:sz="6" w:space="0"/>
              <w:bottom w:val="single" w:color="auto" w:sz="6" w:space="0"/>
              <w:right w:val="single" w:color="auto" w:sz="6" w:space="0"/>
            </w:tcBorders>
            <w:vAlign w:val="center"/>
          </w:tcPr>
          <w:p w14:paraId="3DF45C51">
            <w:pPr>
              <w:widowControl/>
              <w:autoSpaceDE w:val="0"/>
              <w:autoSpaceDN w:val="0"/>
              <w:adjustRightInd w:val="0"/>
              <w:jc w:val="center"/>
              <w:rPr>
                <w:rFonts w:ascii="宋体" w:hAnsi="宋体" w:cs="宋体"/>
                <w:kern w:val="0"/>
                <w:sz w:val="24"/>
                <w:lang w:val="zh-CN"/>
              </w:rPr>
            </w:pPr>
            <w:r>
              <w:rPr>
                <w:rFonts w:hint="eastAsia" w:ascii="宋体" w:hAnsi="宋体" w:cs="宋体"/>
                <w:kern w:val="0"/>
                <w:sz w:val="24"/>
                <w:lang w:val="zh-CN"/>
              </w:rPr>
              <w:t>采购文件要求的商务条款</w:t>
            </w:r>
          </w:p>
        </w:tc>
        <w:tc>
          <w:tcPr>
            <w:tcW w:w="3294" w:type="dxa"/>
            <w:gridSpan w:val="2"/>
            <w:tcBorders>
              <w:top w:val="single" w:color="auto" w:sz="6" w:space="0"/>
              <w:left w:val="single" w:color="auto" w:sz="6" w:space="0"/>
              <w:bottom w:val="single" w:color="auto" w:sz="6" w:space="0"/>
              <w:right w:val="single" w:color="auto" w:sz="6" w:space="0"/>
            </w:tcBorders>
            <w:vAlign w:val="center"/>
          </w:tcPr>
          <w:p w14:paraId="6286757A">
            <w:pPr>
              <w:widowControl/>
              <w:autoSpaceDE w:val="0"/>
              <w:autoSpaceDN w:val="0"/>
              <w:adjustRightInd w:val="0"/>
              <w:jc w:val="center"/>
              <w:rPr>
                <w:rFonts w:ascii="宋体" w:hAnsi="宋体" w:cs="宋体"/>
                <w:kern w:val="0"/>
                <w:sz w:val="24"/>
                <w:lang w:val="zh-CN"/>
              </w:rPr>
            </w:pPr>
            <w:r>
              <w:rPr>
                <w:rFonts w:hint="eastAsia" w:ascii="宋体" w:hAnsi="宋体" w:cs="宋体"/>
                <w:kern w:val="0"/>
                <w:sz w:val="24"/>
                <w:lang w:val="zh-CN"/>
              </w:rPr>
              <w:t>谈判响应</w:t>
            </w:r>
          </w:p>
        </w:tc>
        <w:tc>
          <w:tcPr>
            <w:tcW w:w="1038" w:type="dxa"/>
            <w:tcBorders>
              <w:top w:val="single" w:color="auto" w:sz="6" w:space="0"/>
              <w:left w:val="single" w:color="auto" w:sz="6" w:space="0"/>
              <w:bottom w:val="single" w:color="auto" w:sz="6" w:space="0"/>
              <w:right w:val="single" w:color="auto" w:sz="6" w:space="0"/>
            </w:tcBorders>
            <w:vAlign w:val="center"/>
          </w:tcPr>
          <w:p w14:paraId="5B55B24B">
            <w:pPr>
              <w:widowControl/>
              <w:autoSpaceDE w:val="0"/>
              <w:autoSpaceDN w:val="0"/>
              <w:adjustRightInd w:val="0"/>
              <w:jc w:val="center"/>
              <w:rPr>
                <w:rFonts w:ascii="宋体" w:hAnsi="宋体" w:cs="宋体"/>
                <w:kern w:val="0"/>
                <w:sz w:val="24"/>
                <w:lang w:val="zh-CN"/>
              </w:rPr>
            </w:pPr>
            <w:r>
              <w:rPr>
                <w:rFonts w:hint="eastAsia" w:ascii="宋体" w:hAnsi="宋体" w:cs="宋体"/>
                <w:kern w:val="0"/>
                <w:sz w:val="24"/>
                <w:lang w:val="zh-CN"/>
              </w:rPr>
              <w:t>偏离说明</w:t>
            </w:r>
          </w:p>
        </w:tc>
      </w:tr>
      <w:tr w14:paraId="1DCA9843">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51AD7AFA">
            <w:pPr>
              <w:widowControl/>
              <w:autoSpaceDE w:val="0"/>
              <w:autoSpaceDN w:val="0"/>
              <w:adjustRightInd w:val="0"/>
              <w:jc w:val="center"/>
              <w:rPr>
                <w:rFonts w:ascii="宋体" w:hAnsi="宋体" w:cs="宋体"/>
                <w:kern w:val="0"/>
                <w:sz w:val="24"/>
                <w:lang w:val="zh-CN"/>
              </w:rPr>
            </w:pPr>
          </w:p>
        </w:tc>
        <w:tc>
          <w:tcPr>
            <w:tcW w:w="1656" w:type="dxa"/>
            <w:tcBorders>
              <w:top w:val="single" w:color="auto" w:sz="6" w:space="0"/>
              <w:left w:val="single" w:color="auto" w:sz="6" w:space="0"/>
              <w:bottom w:val="single" w:color="auto" w:sz="6" w:space="0"/>
              <w:right w:val="single" w:color="auto" w:sz="6" w:space="0"/>
            </w:tcBorders>
            <w:vAlign w:val="center"/>
          </w:tcPr>
          <w:p w14:paraId="0753BC5D">
            <w:pPr>
              <w:widowControl/>
              <w:autoSpaceDE w:val="0"/>
              <w:autoSpaceDN w:val="0"/>
              <w:adjustRightInd w:val="0"/>
              <w:jc w:val="center"/>
              <w:rPr>
                <w:rFonts w:ascii="宋体" w:hAnsi="宋体" w:cs="宋体"/>
                <w:kern w:val="0"/>
                <w:sz w:val="24"/>
                <w:lang w:val="zh-CN"/>
              </w:rPr>
            </w:pPr>
          </w:p>
        </w:tc>
        <w:tc>
          <w:tcPr>
            <w:tcW w:w="2759" w:type="dxa"/>
            <w:tcBorders>
              <w:top w:val="single" w:color="auto" w:sz="6" w:space="0"/>
              <w:left w:val="single" w:color="auto" w:sz="6" w:space="0"/>
              <w:bottom w:val="single" w:color="auto" w:sz="6" w:space="0"/>
              <w:right w:val="single" w:color="auto" w:sz="6" w:space="0"/>
            </w:tcBorders>
            <w:vAlign w:val="center"/>
          </w:tcPr>
          <w:p w14:paraId="326DFE2C">
            <w:pPr>
              <w:widowControl/>
              <w:autoSpaceDE w:val="0"/>
              <w:autoSpaceDN w:val="0"/>
              <w:adjustRightInd w:val="0"/>
              <w:jc w:val="center"/>
              <w:rPr>
                <w:rFonts w:ascii="宋体" w:hAnsi="宋体" w:cs="宋体"/>
                <w:kern w:val="0"/>
                <w:sz w:val="24"/>
                <w:lang w:val="zh-CN"/>
              </w:rPr>
            </w:pPr>
          </w:p>
        </w:tc>
        <w:tc>
          <w:tcPr>
            <w:tcW w:w="3294" w:type="dxa"/>
            <w:gridSpan w:val="2"/>
            <w:tcBorders>
              <w:top w:val="single" w:color="auto" w:sz="6" w:space="0"/>
              <w:left w:val="single" w:color="auto" w:sz="6" w:space="0"/>
              <w:bottom w:val="single" w:color="auto" w:sz="6" w:space="0"/>
              <w:right w:val="single" w:color="auto" w:sz="6" w:space="0"/>
            </w:tcBorders>
            <w:vAlign w:val="center"/>
          </w:tcPr>
          <w:p w14:paraId="40BCB547">
            <w:pPr>
              <w:widowControl/>
              <w:autoSpaceDE w:val="0"/>
              <w:autoSpaceDN w:val="0"/>
              <w:adjustRightInd w:val="0"/>
              <w:jc w:val="center"/>
              <w:rPr>
                <w:rFonts w:ascii="宋体" w:hAnsi="宋体" w:cs="宋体"/>
                <w:kern w:val="0"/>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14:paraId="22832FB9">
            <w:pPr>
              <w:widowControl/>
              <w:autoSpaceDE w:val="0"/>
              <w:autoSpaceDN w:val="0"/>
              <w:adjustRightInd w:val="0"/>
              <w:jc w:val="center"/>
              <w:rPr>
                <w:rFonts w:ascii="宋体" w:hAnsi="宋体" w:cs="宋体"/>
                <w:kern w:val="0"/>
                <w:sz w:val="24"/>
                <w:lang w:val="zh-CN"/>
              </w:rPr>
            </w:pPr>
          </w:p>
        </w:tc>
      </w:tr>
      <w:tr w14:paraId="4DA84E01">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004003D5">
            <w:pPr>
              <w:widowControl/>
              <w:autoSpaceDE w:val="0"/>
              <w:autoSpaceDN w:val="0"/>
              <w:adjustRightInd w:val="0"/>
              <w:jc w:val="center"/>
              <w:rPr>
                <w:rFonts w:ascii="宋体" w:hAnsi="宋体" w:cs="宋体"/>
                <w:kern w:val="0"/>
                <w:sz w:val="24"/>
                <w:lang w:val="zh-CN"/>
              </w:rPr>
            </w:pPr>
          </w:p>
        </w:tc>
        <w:tc>
          <w:tcPr>
            <w:tcW w:w="1656" w:type="dxa"/>
            <w:tcBorders>
              <w:top w:val="single" w:color="auto" w:sz="6" w:space="0"/>
              <w:left w:val="single" w:color="auto" w:sz="6" w:space="0"/>
              <w:bottom w:val="single" w:color="auto" w:sz="6" w:space="0"/>
              <w:right w:val="single" w:color="auto" w:sz="6" w:space="0"/>
            </w:tcBorders>
            <w:vAlign w:val="center"/>
          </w:tcPr>
          <w:p w14:paraId="32DFAC6A">
            <w:pPr>
              <w:widowControl/>
              <w:autoSpaceDE w:val="0"/>
              <w:autoSpaceDN w:val="0"/>
              <w:adjustRightInd w:val="0"/>
              <w:jc w:val="center"/>
              <w:rPr>
                <w:rFonts w:ascii="宋体" w:hAnsi="宋体" w:cs="宋体"/>
                <w:kern w:val="0"/>
                <w:sz w:val="24"/>
                <w:lang w:val="zh-CN"/>
              </w:rPr>
            </w:pPr>
          </w:p>
        </w:tc>
        <w:tc>
          <w:tcPr>
            <w:tcW w:w="2759" w:type="dxa"/>
            <w:tcBorders>
              <w:top w:val="single" w:color="auto" w:sz="6" w:space="0"/>
              <w:left w:val="single" w:color="auto" w:sz="6" w:space="0"/>
              <w:bottom w:val="single" w:color="auto" w:sz="6" w:space="0"/>
              <w:right w:val="single" w:color="auto" w:sz="6" w:space="0"/>
            </w:tcBorders>
            <w:vAlign w:val="center"/>
          </w:tcPr>
          <w:p w14:paraId="49E63487">
            <w:pPr>
              <w:widowControl/>
              <w:autoSpaceDE w:val="0"/>
              <w:autoSpaceDN w:val="0"/>
              <w:adjustRightInd w:val="0"/>
              <w:jc w:val="center"/>
              <w:rPr>
                <w:rFonts w:ascii="宋体" w:hAnsi="宋体" w:cs="宋体"/>
                <w:kern w:val="0"/>
                <w:sz w:val="24"/>
                <w:lang w:val="zh-CN"/>
              </w:rPr>
            </w:pPr>
          </w:p>
        </w:tc>
        <w:tc>
          <w:tcPr>
            <w:tcW w:w="3294" w:type="dxa"/>
            <w:gridSpan w:val="2"/>
            <w:tcBorders>
              <w:top w:val="single" w:color="auto" w:sz="6" w:space="0"/>
              <w:left w:val="single" w:color="auto" w:sz="6" w:space="0"/>
              <w:bottom w:val="single" w:color="auto" w:sz="6" w:space="0"/>
              <w:right w:val="single" w:color="auto" w:sz="6" w:space="0"/>
            </w:tcBorders>
            <w:vAlign w:val="center"/>
          </w:tcPr>
          <w:p w14:paraId="1F79F4FD">
            <w:pPr>
              <w:widowControl/>
              <w:autoSpaceDE w:val="0"/>
              <w:autoSpaceDN w:val="0"/>
              <w:adjustRightInd w:val="0"/>
              <w:jc w:val="center"/>
              <w:rPr>
                <w:rFonts w:ascii="宋体" w:hAnsi="宋体" w:cs="宋体"/>
                <w:kern w:val="0"/>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14:paraId="24B84E80">
            <w:pPr>
              <w:widowControl/>
              <w:autoSpaceDE w:val="0"/>
              <w:autoSpaceDN w:val="0"/>
              <w:adjustRightInd w:val="0"/>
              <w:jc w:val="center"/>
              <w:rPr>
                <w:rFonts w:ascii="宋体" w:hAnsi="宋体" w:cs="宋体"/>
                <w:kern w:val="0"/>
                <w:sz w:val="24"/>
                <w:lang w:val="zh-CN"/>
              </w:rPr>
            </w:pPr>
          </w:p>
        </w:tc>
      </w:tr>
      <w:tr w14:paraId="15752CF2">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4CC55D78">
            <w:pPr>
              <w:widowControl/>
              <w:autoSpaceDE w:val="0"/>
              <w:autoSpaceDN w:val="0"/>
              <w:adjustRightInd w:val="0"/>
              <w:jc w:val="center"/>
              <w:rPr>
                <w:rFonts w:ascii="宋体" w:hAnsi="宋体" w:cs="宋体"/>
                <w:kern w:val="0"/>
                <w:sz w:val="24"/>
                <w:lang w:val="zh-CN"/>
              </w:rPr>
            </w:pPr>
          </w:p>
        </w:tc>
        <w:tc>
          <w:tcPr>
            <w:tcW w:w="1656" w:type="dxa"/>
            <w:tcBorders>
              <w:top w:val="single" w:color="auto" w:sz="6" w:space="0"/>
              <w:left w:val="single" w:color="auto" w:sz="6" w:space="0"/>
              <w:bottom w:val="single" w:color="auto" w:sz="6" w:space="0"/>
              <w:right w:val="single" w:color="auto" w:sz="6" w:space="0"/>
            </w:tcBorders>
            <w:vAlign w:val="center"/>
          </w:tcPr>
          <w:p w14:paraId="4A9FAE04">
            <w:pPr>
              <w:widowControl/>
              <w:autoSpaceDE w:val="0"/>
              <w:autoSpaceDN w:val="0"/>
              <w:adjustRightInd w:val="0"/>
              <w:jc w:val="center"/>
              <w:rPr>
                <w:rFonts w:ascii="宋体" w:hAnsi="宋体" w:cs="宋体"/>
                <w:kern w:val="0"/>
                <w:sz w:val="24"/>
                <w:lang w:val="zh-CN"/>
              </w:rPr>
            </w:pPr>
          </w:p>
        </w:tc>
        <w:tc>
          <w:tcPr>
            <w:tcW w:w="2759" w:type="dxa"/>
            <w:tcBorders>
              <w:top w:val="single" w:color="auto" w:sz="6" w:space="0"/>
              <w:left w:val="single" w:color="auto" w:sz="6" w:space="0"/>
              <w:bottom w:val="single" w:color="auto" w:sz="6" w:space="0"/>
              <w:right w:val="single" w:color="auto" w:sz="6" w:space="0"/>
            </w:tcBorders>
            <w:vAlign w:val="center"/>
          </w:tcPr>
          <w:p w14:paraId="6AE3BF18">
            <w:pPr>
              <w:widowControl/>
              <w:autoSpaceDE w:val="0"/>
              <w:autoSpaceDN w:val="0"/>
              <w:adjustRightInd w:val="0"/>
              <w:jc w:val="center"/>
              <w:rPr>
                <w:rFonts w:ascii="宋体" w:hAnsi="宋体" w:cs="宋体"/>
                <w:kern w:val="0"/>
                <w:sz w:val="24"/>
                <w:lang w:val="zh-CN"/>
              </w:rPr>
            </w:pPr>
          </w:p>
        </w:tc>
        <w:tc>
          <w:tcPr>
            <w:tcW w:w="3294" w:type="dxa"/>
            <w:gridSpan w:val="2"/>
            <w:tcBorders>
              <w:top w:val="single" w:color="auto" w:sz="6" w:space="0"/>
              <w:left w:val="single" w:color="auto" w:sz="6" w:space="0"/>
              <w:bottom w:val="single" w:color="auto" w:sz="6" w:space="0"/>
              <w:right w:val="single" w:color="auto" w:sz="6" w:space="0"/>
            </w:tcBorders>
            <w:vAlign w:val="center"/>
          </w:tcPr>
          <w:p w14:paraId="3E26EE49">
            <w:pPr>
              <w:widowControl/>
              <w:autoSpaceDE w:val="0"/>
              <w:autoSpaceDN w:val="0"/>
              <w:adjustRightInd w:val="0"/>
              <w:jc w:val="center"/>
              <w:rPr>
                <w:rFonts w:ascii="宋体" w:hAnsi="宋体" w:cs="宋体"/>
                <w:kern w:val="0"/>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14:paraId="76903604">
            <w:pPr>
              <w:widowControl/>
              <w:autoSpaceDE w:val="0"/>
              <w:autoSpaceDN w:val="0"/>
              <w:adjustRightInd w:val="0"/>
              <w:jc w:val="center"/>
              <w:rPr>
                <w:rFonts w:ascii="宋体" w:hAnsi="宋体" w:cs="宋体"/>
                <w:kern w:val="0"/>
                <w:sz w:val="24"/>
                <w:lang w:val="zh-CN"/>
              </w:rPr>
            </w:pPr>
          </w:p>
        </w:tc>
      </w:tr>
      <w:tr w14:paraId="79750B74">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4B49EC32">
            <w:pPr>
              <w:widowControl/>
              <w:autoSpaceDE w:val="0"/>
              <w:autoSpaceDN w:val="0"/>
              <w:adjustRightInd w:val="0"/>
              <w:jc w:val="center"/>
              <w:rPr>
                <w:rFonts w:ascii="宋体" w:hAnsi="宋体" w:cs="宋体"/>
                <w:kern w:val="0"/>
                <w:sz w:val="24"/>
                <w:lang w:val="zh-CN"/>
              </w:rPr>
            </w:pPr>
          </w:p>
        </w:tc>
        <w:tc>
          <w:tcPr>
            <w:tcW w:w="1656" w:type="dxa"/>
            <w:tcBorders>
              <w:top w:val="single" w:color="auto" w:sz="6" w:space="0"/>
              <w:left w:val="single" w:color="auto" w:sz="6" w:space="0"/>
              <w:bottom w:val="single" w:color="auto" w:sz="6" w:space="0"/>
              <w:right w:val="single" w:color="auto" w:sz="6" w:space="0"/>
            </w:tcBorders>
            <w:vAlign w:val="center"/>
          </w:tcPr>
          <w:p w14:paraId="6DF7216A">
            <w:pPr>
              <w:widowControl/>
              <w:autoSpaceDE w:val="0"/>
              <w:autoSpaceDN w:val="0"/>
              <w:adjustRightInd w:val="0"/>
              <w:jc w:val="center"/>
              <w:rPr>
                <w:rFonts w:ascii="宋体" w:hAnsi="宋体" w:cs="宋体"/>
                <w:kern w:val="0"/>
                <w:sz w:val="24"/>
                <w:lang w:val="zh-CN"/>
              </w:rPr>
            </w:pPr>
          </w:p>
        </w:tc>
        <w:tc>
          <w:tcPr>
            <w:tcW w:w="2759" w:type="dxa"/>
            <w:tcBorders>
              <w:top w:val="single" w:color="auto" w:sz="6" w:space="0"/>
              <w:left w:val="single" w:color="auto" w:sz="6" w:space="0"/>
              <w:bottom w:val="single" w:color="auto" w:sz="6" w:space="0"/>
              <w:right w:val="single" w:color="auto" w:sz="6" w:space="0"/>
            </w:tcBorders>
            <w:vAlign w:val="center"/>
          </w:tcPr>
          <w:p w14:paraId="3CC9C4E3">
            <w:pPr>
              <w:widowControl/>
              <w:autoSpaceDE w:val="0"/>
              <w:autoSpaceDN w:val="0"/>
              <w:adjustRightInd w:val="0"/>
              <w:jc w:val="center"/>
              <w:rPr>
                <w:rFonts w:ascii="宋体" w:hAnsi="宋体" w:cs="宋体"/>
                <w:kern w:val="0"/>
                <w:sz w:val="24"/>
                <w:lang w:val="zh-CN"/>
              </w:rPr>
            </w:pPr>
          </w:p>
        </w:tc>
        <w:tc>
          <w:tcPr>
            <w:tcW w:w="3294" w:type="dxa"/>
            <w:gridSpan w:val="2"/>
            <w:tcBorders>
              <w:top w:val="single" w:color="auto" w:sz="6" w:space="0"/>
              <w:left w:val="single" w:color="auto" w:sz="6" w:space="0"/>
              <w:bottom w:val="single" w:color="auto" w:sz="6" w:space="0"/>
              <w:right w:val="single" w:color="auto" w:sz="6" w:space="0"/>
            </w:tcBorders>
            <w:vAlign w:val="center"/>
          </w:tcPr>
          <w:p w14:paraId="2393092A">
            <w:pPr>
              <w:widowControl/>
              <w:autoSpaceDE w:val="0"/>
              <w:autoSpaceDN w:val="0"/>
              <w:adjustRightInd w:val="0"/>
              <w:jc w:val="center"/>
              <w:rPr>
                <w:rFonts w:ascii="宋体" w:hAnsi="宋体" w:cs="宋体"/>
                <w:kern w:val="0"/>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14:paraId="5AD35BC9">
            <w:pPr>
              <w:widowControl/>
              <w:autoSpaceDE w:val="0"/>
              <w:autoSpaceDN w:val="0"/>
              <w:adjustRightInd w:val="0"/>
              <w:jc w:val="center"/>
              <w:rPr>
                <w:rFonts w:ascii="宋体" w:hAnsi="宋体" w:cs="宋体"/>
                <w:kern w:val="0"/>
                <w:sz w:val="24"/>
                <w:lang w:val="zh-CN"/>
              </w:rPr>
            </w:pPr>
          </w:p>
        </w:tc>
      </w:tr>
      <w:tr w14:paraId="01A216AB">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1A454E64">
            <w:pPr>
              <w:widowControl/>
              <w:autoSpaceDE w:val="0"/>
              <w:autoSpaceDN w:val="0"/>
              <w:adjustRightInd w:val="0"/>
              <w:jc w:val="center"/>
              <w:rPr>
                <w:rFonts w:ascii="宋体" w:hAnsi="宋体" w:cs="宋体"/>
                <w:kern w:val="0"/>
                <w:sz w:val="24"/>
                <w:lang w:val="zh-CN"/>
              </w:rPr>
            </w:pPr>
          </w:p>
        </w:tc>
        <w:tc>
          <w:tcPr>
            <w:tcW w:w="1656" w:type="dxa"/>
            <w:tcBorders>
              <w:top w:val="single" w:color="auto" w:sz="6" w:space="0"/>
              <w:left w:val="single" w:color="auto" w:sz="6" w:space="0"/>
              <w:bottom w:val="single" w:color="auto" w:sz="6" w:space="0"/>
              <w:right w:val="single" w:color="auto" w:sz="6" w:space="0"/>
            </w:tcBorders>
            <w:vAlign w:val="center"/>
          </w:tcPr>
          <w:p w14:paraId="6FDCFF82">
            <w:pPr>
              <w:widowControl/>
              <w:autoSpaceDE w:val="0"/>
              <w:autoSpaceDN w:val="0"/>
              <w:adjustRightInd w:val="0"/>
              <w:jc w:val="center"/>
              <w:rPr>
                <w:rFonts w:ascii="宋体" w:hAnsi="宋体" w:cs="宋体"/>
                <w:kern w:val="0"/>
                <w:sz w:val="24"/>
                <w:lang w:val="zh-CN"/>
              </w:rPr>
            </w:pPr>
          </w:p>
        </w:tc>
        <w:tc>
          <w:tcPr>
            <w:tcW w:w="2759" w:type="dxa"/>
            <w:tcBorders>
              <w:top w:val="single" w:color="auto" w:sz="6" w:space="0"/>
              <w:left w:val="single" w:color="auto" w:sz="6" w:space="0"/>
              <w:bottom w:val="single" w:color="auto" w:sz="6" w:space="0"/>
              <w:right w:val="single" w:color="auto" w:sz="6" w:space="0"/>
            </w:tcBorders>
            <w:vAlign w:val="center"/>
          </w:tcPr>
          <w:p w14:paraId="0C430C60">
            <w:pPr>
              <w:widowControl/>
              <w:autoSpaceDE w:val="0"/>
              <w:autoSpaceDN w:val="0"/>
              <w:adjustRightInd w:val="0"/>
              <w:jc w:val="center"/>
              <w:rPr>
                <w:rFonts w:ascii="宋体" w:hAnsi="宋体" w:cs="宋体"/>
                <w:kern w:val="0"/>
                <w:sz w:val="24"/>
                <w:lang w:val="zh-CN"/>
              </w:rPr>
            </w:pPr>
          </w:p>
        </w:tc>
        <w:tc>
          <w:tcPr>
            <w:tcW w:w="3294" w:type="dxa"/>
            <w:gridSpan w:val="2"/>
            <w:tcBorders>
              <w:top w:val="single" w:color="auto" w:sz="6" w:space="0"/>
              <w:left w:val="single" w:color="auto" w:sz="6" w:space="0"/>
              <w:bottom w:val="single" w:color="auto" w:sz="6" w:space="0"/>
              <w:right w:val="single" w:color="auto" w:sz="6" w:space="0"/>
            </w:tcBorders>
            <w:vAlign w:val="center"/>
          </w:tcPr>
          <w:p w14:paraId="033E72F4">
            <w:pPr>
              <w:widowControl/>
              <w:autoSpaceDE w:val="0"/>
              <w:autoSpaceDN w:val="0"/>
              <w:adjustRightInd w:val="0"/>
              <w:jc w:val="center"/>
              <w:rPr>
                <w:rFonts w:ascii="宋体" w:hAnsi="宋体" w:cs="宋体"/>
                <w:kern w:val="0"/>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14:paraId="0DCCB756">
            <w:pPr>
              <w:widowControl/>
              <w:autoSpaceDE w:val="0"/>
              <w:autoSpaceDN w:val="0"/>
              <w:adjustRightInd w:val="0"/>
              <w:jc w:val="center"/>
              <w:rPr>
                <w:rFonts w:ascii="宋体" w:hAnsi="宋体" w:cs="宋体"/>
                <w:kern w:val="0"/>
                <w:sz w:val="24"/>
                <w:lang w:val="zh-CN"/>
              </w:rPr>
            </w:pPr>
          </w:p>
        </w:tc>
      </w:tr>
    </w:tbl>
    <w:p w14:paraId="424C5FFC">
      <w:pPr>
        <w:widowControl/>
        <w:shd w:val="clear" w:color="auto" w:fill="FFFFFF"/>
        <w:spacing w:line="360" w:lineRule="auto"/>
        <w:jc w:val="left"/>
        <w:rPr>
          <w:rFonts w:ascii="宋体" w:hAnsi="宋体" w:cs="宋体"/>
          <w:kern w:val="0"/>
          <w:sz w:val="24"/>
        </w:rPr>
      </w:pPr>
    </w:p>
    <w:p w14:paraId="070B136E">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供应商（盖章）:</w:t>
      </w:r>
      <w:r>
        <w:rPr>
          <w:rFonts w:hint="eastAsia" w:ascii="宋体" w:hAnsi="宋体" w:cs="宋体"/>
          <w:kern w:val="0"/>
          <w:sz w:val="24"/>
          <w:u w:val="single"/>
        </w:rPr>
        <w:t xml:space="preserve">            </w:t>
      </w:r>
    </w:p>
    <w:p w14:paraId="4EF50979">
      <w:pPr>
        <w:widowControl/>
        <w:shd w:val="clear" w:color="auto" w:fill="FFFFFF"/>
        <w:spacing w:line="360" w:lineRule="auto"/>
        <w:jc w:val="left"/>
        <w:rPr>
          <w:rFonts w:ascii="宋体" w:hAnsi="宋体" w:cs="宋体"/>
          <w:kern w:val="0"/>
          <w:sz w:val="24"/>
          <w:u w:val="single"/>
        </w:rPr>
      </w:pPr>
      <w:r>
        <w:rPr>
          <w:rFonts w:hint="eastAsia" w:ascii="宋体" w:hAnsi="宋体" w:cs="宋体"/>
          <w:kern w:val="0"/>
          <w:sz w:val="24"/>
        </w:rPr>
        <w:t>授权代表（签字）：</w:t>
      </w:r>
      <w:r>
        <w:rPr>
          <w:rFonts w:hint="eastAsia" w:ascii="宋体" w:hAnsi="宋体" w:cs="宋体"/>
          <w:kern w:val="0"/>
          <w:sz w:val="24"/>
          <w:u w:val="single"/>
        </w:rPr>
        <w:t>          </w:t>
      </w:r>
    </w:p>
    <w:p w14:paraId="29794EBC">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日    期：   年    月    日</w:t>
      </w:r>
    </w:p>
    <w:p w14:paraId="2DCE4BBA">
      <w:pPr>
        <w:widowControl/>
        <w:shd w:val="clear" w:color="auto" w:fill="FFFFFF"/>
        <w:spacing w:line="360" w:lineRule="auto"/>
        <w:jc w:val="left"/>
        <w:rPr>
          <w:rFonts w:ascii="宋体" w:hAnsi="宋体" w:cs="宋体"/>
          <w:b/>
          <w:bCs/>
          <w:kern w:val="0"/>
          <w:sz w:val="24"/>
          <w:lang w:val="zh-CN"/>
        </w:rPr>
      </w:pPr>
    </w:p>
    <w:p w14:paraId="5E3BF8B5">
      <w:pPr>
        <w:widowControl/>
        <w:shd w:val="clear" w:color="auto" w:fill="FFFFFF"/>
        <w:spacing w:line="360" w:lineRule="auto"/>
        <w:jc w:val="left"/>
        <w:rPr>
          <w:rFonts w:ascii="宋体" w:hAnsi="宋体" w:cs="宋体"/>
          <w:b/>
          <w:bCs/>
          <w:kern w:val="0"/>
          <w:sz w:val="24"/>
          <w:lang w:val="zh-CN"/>
        </w:rPr>
      </w:pPr>
    </w:p>
    <w:p w14:paraId="3DC1254D">
      <w:pPr>
        <w:widowControl/>
        <w:shd w:val="clear" w:color="auto" w:fill="FFFFFF"/>
        <w:spacing w:line="360" w:lineRule="auto"/>
        <w:jc w:val="left"/>
        <w:rPr>
          <w:rFonts w:ascii="宋体" w:hAnsi="宋体" w:cs="宋体"/>
          <w:b/>
          <w:bCs/>
          <w:kern w:val="0"/>
          <w:sz w:val="24"/>
          <w:lang w:val="zh-CN"/>
        </w:rPr>
      </w:pPr>
    </w:p>
    <w:p w14:paraId="35C0C3E1">
      <w:pPr>
        <w:widowControl/>
        <w:shd w:val="clear" w:color="auto" w:fill="FFFFFF"/>
        <w:spacing w:line="360" w:lineRule="auto"/>
        <w:jc w:val="left"/>
        <w:rPr>
          <w:rFonts w:ascii="宋体" w:hAnsi="宋体" w:cs="宋体"/>
          <w:b/>
          <w:bCs/>
          <w:kern w:val="0"/>
          <w:sz w:val="24"/>
          <w:lang w:val="zh-CN"/>
        </w:rPr>
      </w:pPr>
    </w:p>
    <w:p w14:paraId="3F275E76">
      <w:pPr>
        <w:widowControl/>
        <w:shd w:val="clear" w:color="auto" w:fill="FFFFFF"/>
        <w:spacing w:line="360" w:lineRule="auto"/>
        <w:jc w:val="left"/>
        <w:rPr>
          <w:rFonts w:ascii="宋体" w:hAnsi="宋体" w:cs="宋体"/>
          <w:b/>
          <w:bCs/>
          <w:kern w:val="0"/>
          <w:sz w:val="24"/>
          <w:lang w:val="zh-CN"/>
        </w:rPr>
      </w:pPr>
    </w:p>
    <w:p w14:paraId="645FB8E5">
      <w:pPr>
        <w:widowControl/>
        <w:autoSpaceDE w:val="0"/>
        <w:autoSpaceDN w:val="0"/>
        <w:adjustRightInd w:val="0"/>
        <w:jc w:val="left"/>
        <w:rPr>
          <w:rFonts w:ascii="宋体" w:hAnsi="宋体" w:cs="宋体"/>
          <w:b/>
          <w:bCs/>
          <w:kern w:val="0"/>
          <w:sz w:val="24"/>
        </w:rPr>
      </w:pPr>
    </w:p>
    <w:p w14:paraId="474515D6">
      <w:pPr>
        <w:widowControl/>
        <w:autoSpaceDE w:val="0"/>
        <w:autoSpaceDN w:val="0"/>
        <w:adjustRightInd w:val="0"/>
        <w:jc w:val="left"/>
        <w:rPr>
          <w:rFonts w:ascii="宋体" w:hAnsi="宋体" w:cs="宋体"/>
          <w:b/>
          <w:bCs/>
          <w:kern w:val="0"/>
          <w:sz w:val="24"/>
        </w:rPr>
      </w:pPr>
    </w:p>
    <w:p w14:paraId="40639B1E">
      <w:pPr>
        <w:widowControl/>
        <w:autoSpaceDE w:val="0"/>
        <w:autoSpaceDN w:val="0"/>
        <w:adjustRightInd w:val="0"/>
        <w:jc w:val="left"/>
        <w:rPr>
          <w:rFonts w:ascii="宋体" w:hAnsi="宋体" w:cs="宋体"/>
          <w:b/>
          <w:bCs/>
          <w:kern w:val="0"/>
          <w:sz w:val="24"/>
        </w:rPr>
      </w:pPr>
    </w:p>
    <w:p w14:paraId="4842A8B6">
      <w:pPr>
        <w:widowControl/>
        <w:autoSpaceDE w:val="0"/>
        <w:autoSpaceDN w:val="0"/>
        <w:adjustRightInd w:val="0"/>
        <w:jc w:val="left"/>
        <w:rPr>
          <w:rFonts w:ascii="宋体" w:hAnsi="宋体" w:cs="宋体"/>
          <w:b/>
          <w:bCs/>
          <w:kern w:val="0"/>
          <w:sz w:val="24"/>
        </w:rPr>
      </w:pPr>
    </w:p>
    <w:p w14:paraId="404F2DA7">
      <w:pPr>
        <w:widowControl/>
        <w:autoSpaceDE w:val="0"/>
        <w:autoSpaceDN w:val="0"/>
        <w:adjustRightInd w:val="0"/>
        <w:jc w:val="left"/>
        <w:rPr>
          <w:rFonts w:ascii="宋体" w:hAnsi="宋体" w:cs="宋体"/>
          <w:b/>
          <w:bCs/>
          <w:kern w:val="0"/>
          <w:sz w:val="24"/>
        </w:rPr>
      </w:pPr>
    </w:p>
    <w:p w14:paraId="389729D9">
      <w:pPr>
        <w:widowControl/>
        <w:autoSpaceDE w:val="0"/>
        <w:autoSpaceDN w:val="0"/>
        <w:adjustRightInd w:val="0"/>
        <w:jc w:val="left"/>
        <w:rPr>
          <w:rFonts w:ascii="宋体" w:hAnsi="宋体" w:cs="宋体"/>
          <w:b/>
          <w:bCs/>
          <w:kern w:val="0"/>
          <w:sz w:val="24"/>
        </w:rPr>
      </w:pPr>
    </w:p>
    <w:p w14:paraId="1A2D3CEE">
      <w:pPr>
        <w:widowControl/>
        <w:autoSpaceDE w:val="0"/>
        <w:autoSpaceDN w:val="0"/>
        <w:adjustRightInd w:val="0"/>
        <w:jc w:val="left"/>
        <w:rPr>
          <w:rFonts w:ascii="宋体" w:hAnsi="宋体" w:cs="宋体"/>
          <w:b/>
          <w:bCs/>
          <w:kern w:val="0"/>
          <w:sz w:val="24"/>
        </w:rPr>
      </w:pPr>
    </w:p>
    <w:p w14:paraId="54873ACB">
      <w:pPr>
        <w:widowControl/>
        <w:autoSpaceDE w:val="0"/>
        <w:autoSpaceDN w:val="0"/>
        <w:adjustRightInd w:val="0"/>
        <w:jc w:val="left"/>
        <w:rPr>
          <w:rFonts w:ascii="宋体" w:hAnsi="宋体" w:cs="宋体"/>
          <w:b/>
          <w:bCs/>
          <w:kern w:val="0"/>
          <w:sz w:val="24"/>
        </w:rPr>
      </w:pPr>
    </w:p>
    <w:p w14:paraId="62E770C2">
      <w:pPr>
        <w:widowControl/>
        <w:autoSpaceDE w:val="0"/>
        <w:autoSpaceDN w:val="0"/>
        <w:adjustRightInd w:val="0"/>
        <w:jc w:val="left"/>
        <w:rPr>
          <w:rFonts w:ascii="宋体" w:hAnsi="宋体" w:cs="宋体"/>
          <w:b/>
          <w:bCs/>
          <w:kern w:val="0"/>
          <w:sz w:val="24"/>
        </w:rPr>
      </w:pPr>
    </w:p>
    <w:p w14:paraId="63DDBBB5">
      <w:pPr>
        <w:widowControl/>
        <w:autoSpaceDE w:val="0"/>
        <w:autoSpaceDN w:val="0"/>
        <w:adjustRightInd w:val="0"/>
        <w:jc w:val="left"/>
        <w:rPr>
          <w:rFonts w:ascii="宋体" w:hAnsi="宋体" w:cs="宋体"/>
          <w:b/>
          <w:bCs/>
          <w:kern w:val="0"/>
          <w:sz w:val="24"/>
        </w:rPr>
      </w:pPr>
    </w:p>
    <w:p w14:paraId="4C770AE9">
      <w:pPr>
        <w:widowControl/>
        <w:autoSpaceDE w:val="0"/>
        <w:autoSpaceDN w:val="0"/>
        <w:adjustRightInd w:val="0"/>
        <w:jc w:val="left"/>
        <w:rPr>
          <w:rFonts w:ascii="宋体" w:hAnsi="宋体" w:cs="宋体"/>
          <w:b/>
          <w:bCs/>
          <w:kern w:val="0"/>
          <w:sz w:val="24"/>
        </w:rPr>
      </w:pPr>
    </w:p>
    <w:p w14:paraId="0DEA65AA">
      <w:pPr>
        <w:widowControl/>
        <w:autoSpaceDE w:val="0"/>
        <w:autoSpaceDN w:val="0"/>
        <w:adjustRightInd w:val="0"/>
        <w:jc w:val="left"/>
        <w:rPr>
          <w:rFonts w:ascii="宋体" w:hAnsi="宋体" w:cs="宋体"/>
          <w:b/>
          <w:bCs/>
          <w:kern w:val="0"/>
          <w:sz w:val="24"/>
        </w:rPr>
      </w:pPr>
    </w:p>
    <w:p w14:paraId="744AD623">
      <w:pPr>
        <w:widowControl/>
        <w:autoSpaceDE w:val="0"/>
        <w:autoSpaceDN w:val="0"/>
        <w:adjustRightInd w:val="0"/>
        <w:jc w:val="left"/>
        <w:rPr>
          <w:rFonts w:ascii="宋体" w:hAnsi="宋体" w:cs="宋体"/>
          <w:b/>
          <w:bCs/>
          <w:kern w:val="0"/>
          <w:sz w:val="24"/>
        </w:rPr>
      </w:pPr>
    </w:p>
    <w:p w14:paraId="7606036F">
      <w:pPr>
        <w:widowControl/>
        <w:autoSpaceDE w:val="0"/>
        <w:autoSpaceDN w:val="0"/>
        <w:adjustRightInd w:val="0"/>
        <w:jc w:val="left"/>
        <w:rPr>
          <w:rFonts w:ascii="宋体" w:hAnsi="宋体" w:cs="宋体"/>
          <w:b/>
          <w:bCs/>
          <w:kern w:val="0"/>
          <w:sz w:val="24"/>
        </w:rPr>
      </w:pPr>
    </w:p>
    <w:p w14:paraId="5FBEA9F1">
      <w:pPr>
        <w:widowControl/>
        <w:autoSpaceDE w:val="0"/>
        <w:autoSpaceDN w:val="0"/>
        <w:adjustRightInd w:val="0"/>
        <w:jc w:val="left"/>
        <w:rPr>
          <w:rFonts w:ascii="宋体" w:hAnsi="宋体" w:cs="宋体"/>
          <w:b/>
          <w:bCs/>
          <w:kern w:val="0"/>
          <w:sz w:val="24"/>
        </w:rPr>
      </w:pPr>
    </w:p>
    <w:p w14:paraId="308A5CB1">
      <w:pPr>
        <w:widowControl/>
        <w:autoSpaceDE w:val="0"/>
        <w:autoSpaceDN w:val="0"/>
        <w:adjustRightInd w:val="0"/>
        <w:jc w:val="left"/>
        <w:rPr>
          <w:rFonts w:ascii="宋体" w:hAnsi="宋体" w:cs="宋体"/>
          <w:b/>
          <w:bCs/>
          <w:kern w:val="0"/>
          <w:sz w:val="24"/>
        </w:rPr>
      </w:pPr>
    </w:p>
    <w:p w14:paraId="3C5E16D0">
      <w:pPr>
        <w:widowControl/>
        <w:autoSpaceDE w:val="0"/>
        <w:autoSpaceDN w:val="0"/>
        <w:adjustRightInd w:val="0"/>
        <w:jc w:val="left"/>
        <w:rPr>
          <w:rFonts w:ascii="宋体" w:hAnsi="宋体" w:eastAsia="黑体" w:cs="宋体"/>
          <w:b/>
          <w:bCs/>
          <w:kern w:val="0"/>
          <w:szCs w:val="21"/>
          <w:lang w:val="zh-CN"/>
        </w:rPr>
      </w:pPr>
    </w:p>
    <w:p w14:paraId="4712B97C">
      <w:pPr>
        <w:widowControl/>
        <w:autoSpaceDE w:val="0"/>
        <w:autoSpaceDN w:val="0"/>
        <w:adjustRightInd w:val="0"/>
        <w:jc w:val="left"/>
        <w:rPr>
          <w:rFonts w:ascii="宋体" w:hAnsi="宋体" w:eastAsia="黑体" w:cs="宋体"/>
          <w:b/>
          <w:bCs/>
          <w:kern w:val="0"/>
          <w:szCs w:val="21"/>
          <w:lang w:val="zh-CN"/>
        </w:rPr>
      </w:pPr>
      <w:r>
        <w:rPr>
          <w:rFonts w:hint="eastAsia" w:ascii="宋体" w:hAnsi="宋体" w:eastAsia="黑体" w:cs="宋体"/>
          <w:b/>
          <w:bCs/>
          <w:kern w:val="0"/>
          <w:szCs w:val="21"/>
          <w:lang w:val="zh-CN"/>
        </w:rPr>
        <w:t>四、采购需求条款偏离表格式</w:t>
      </w:r>
      <w:bookmarkEnd w:id="46"/>
      <w:bookmarkEnd w:id="47"/>
      <w:bookmarkEnd w:id="48"/>
      <w:bookmarkEnd w:id="49"/>
      <w:bookmarkEnd w:id="50"/>
      <w:bookmarkEnd w:id="51"/>
      <w:bookmarkEnd w:id="52"/>
      <w:bookmarkEnd w:id="53"/>
    </w:p>
    <w:p w14:paraId="346292F4">
      <w:pPr>
        <w:widowControl/>
        <w:jc w:val="left"/>
        <w:rPr>
          <w:rFonts w:ascii="宋体" w:hAnsi="宋体" w:cs="宋体"/>
          <w:b/>
          <w:kern w:val="0"/>
          <w:sz w:val="24"/>
        </w:rPr>
      </w:pPr>
    </w:p>
    <w:p w14:paraId="44AC6A5D">
      <w:pPr>
        <w:widowControl/>
        <w:shd w:val="clear" w:color="auto" w:fill="FFFFFF"/>
        <w:spacing w:before="240" w:beforeLines="100" w:line="360" w:lineRule="auto"/>
        <w:jc w:val="center"/>
        <w:rPr>
          <w:rFonts w:ascii="宋体" w:hAnsi="宋体" w:cs="宋体"/>
          <w:b/>
          <w:kern w:val="0"/>
          <w:sz w:val="36"/>
          <w:szCs w:val="36"/>
        </w:rPr>
      </w:pPr>
      <w:r>
        <w:rPr>
          <w:rFonts w:hint="eastAsia" w:ascii="宋体" w:hAnsi="宋体" w:cs="宋体"/>
          <w:b/>
          <w:kern w:val="0"/>
          <w:sz w:val="36"/>
          <w:szCs w:val="36"/>
        </w:rPr>
        <w:t>采购需求条款偏离表</w:t>
      </w:r>
    </w:p>
    <w:p w14:paraId="257955D1">
      <w:pPr>
        <w:widowControl/>
        <w:autoSpaceDE w:val="0"/>
        <w:autoSpaceDN w:val="0"/>
        <w:adjustRightInd w:val="0"/>
        <w:jc w:val="left"/>
        <w:rPr>
          <w:rFonts w:ascii="宋体" w:hAnsi="宋体" w:cs="宋体"/>
          <w:kern w:val="0"/>
          <w:sz w:val="24"/>
          <w:lang w:val="zh-CN"/>
        </w:rPr>
      </w:pPr>
    </w:p>
    <w:p w14:paraId="3ADDF936">
      <w:pPr>
        <w:widowControl/>
        <w:autoSpaceDE w:val="0"/>
        <w:autoSpaceDN w:val="0"/>
        <w:adjustRightInd w:val="0"/>
        <w:jc w:val="left"/>
        <w:rPr>
          <w:rFonts w:ascii="宋体" w:hAnsi="宋体" w:cs="宋体"/>
          <w:kern w:val="0"/>
          <w:sz w:val="24"/>
        </w:rPr>
      </w:pPr>
    </w:p>
    <w:tbl>
      <w:tblPr>
        <w:tblStyle w:val="58"/>
        <w:tblW w:w="0" w:type="auto"/>
        <w:jc w:val="center"/>
        <w:tblLayout w:type="fixed"/>
        <w:tblCellMar>
          <w:top w:w="0" w:type="dxa"/>
          <w:left w:w="10" w:type="dxa"/>
          <w:bottom w:w="0" w:type="dxa"/>
          <w:right w:w="10" w:type="dxa"/>
        </w:tblCellMar>
      </w:tblPr>
      <w:tblGrid>
        <w:gridCol w:w="665"/>
        <w:gridCol w:w="2549"/>
        <w:gridCol w:w="2820"/>
        <w:gridCol w:w="702"/>
        <w:gridCol w:w="1638"/>
        <w:gridCol w:w="1038"/>
      </w:tblGrid>
      <w:tr w14:paraId="4F3AD681">
        <w:tblPrEx>
          <w:tblCellMar>
            <w:top w:w="0" w:type="dxa"/>
            <w:left w:w="10" w:type="dxa"/>
            <w:bottom w:w="0" w:type="dxa"/>
            <w:right w:w="10" w:type="dxa"/>
          </w:tblCellMar>
        </w:tblPrEx>
        <w:trPr>
          <w:trHeight w:val="284" w:hRule="atLeast"/>
          <w:jc w:val="center"/>
        </w:trPr>
        <w:tc>
          <w:tcPr>
            <w:tcW w:w="6736" w:type="dxa"/>
            <w:gridSpan w:val="4"/>
            <w:tcBorders>
              <w:top w:val="nil"/>
              <w:left w:val="nil"/>
              <w:bottom w:val="single" w:color="auto" w:sz="6" w:space="0"/>
              <w:right w:val="nil"/>
            </w:tcBorders>
            <w:vAlign w:val="center"/>
          </w:tcPr>
          <w:p w14:paraId="70AE4EA0">
            <w:pPr>
              <w:widowControl/>
              <w:autoSpaceDE w:val="0"/>
              <w:autoSpaceDN w:val="0"/>
              <w:adjustRightInd w:val="0"/>
              <w:jc w:val="left"/>
              <w:rPr>
                <w:rFonts w:ascii="宋体" w:hAnsi="宋体" w:cs="宋体"/>
                <w:kern w:val="0"/>
                <w:sz w:val="24"/>
                <w:lang w:val="zh-CN"/>
              </w:rPr>
            </w:pPr>
            <w:r>
              <w:rPr>
                <w:rFonts w:hint="eastAsia" w:ascii="宋体" w:hAnsi="宋体" w:cs="宋体"/>
                <w:kern w:val="0"/>
                <w:sz w:val="24"/>
                <w:lang w:val="zh-CN"/>
              </w:rPr>
              <w:t>项目名称：</w:t>
            </w:r>
          </w:p>
        </w:tc>
        <w:tc>
          <w:tcPr>
            <w:tcW w:w="2676" w:type="dxa"/>
            <w:gridSpan w:val="2"/>
            <w:tcBorders>
              <w:top w:val="nil"/>
              <w:left w:val="nil"/>
              <w:bottom w:val="single" w:color="auto" w:sz="6" w:space="0"/>
              <w:right w:val="nil"/>
            </w:tcBorders>
            <w:vAlign w:val="center"/>
          </w:tcPr>
          <w:p w14:paraId="6A0B514D">
            <w:pPr>
              <w:widowControl/>
              <w:autoSpaceDE w:val="0"/>
              <w:autoSpaceDN w:val="0"/>
              <w:adjustRightInd w:val="0"/>
              <w:jc w:val="left"/>
              <w:rPr>
                <w:rFonts w:ascii="宋体" w:hAnsi="宋体" w:cs="宋体"/>
                <w:kern w:val="0"/>
                <w:sz w:val="24"/>
                <w:lang w:val="zh-CN"/>
              </w:rPr>
            </w:pPr>
            <w:r>
              <w:rPr>
                <w:rFonts w:hint="eastAsia" w:ascii="宋体" w:hAnsi="宋体" w:cs="宋体"/>
                <w:kern w:val="0"/>
                <w:sz w:val="24"/>
                <w:lang w:val="zh-CN"/>
              </w:rPr>
              <w:t xml:space="preserve">项目编号： </w:t>
            </w:r>
          </w:p>
        </w:tc>
      </w:tr>
      <w:tr w14:paraId="78737872">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1F440368">
            <w:pPr>
              <w:widowControl/>
              <w:autoSpaceDE w:val="0"/>
              <w:autoSpaceDN w:val="0"/>
              <w:adjustRightInd w:val="0"/>
              <w:jc w:val="center"/>
              <w:rPr>
                <w:rFonts w:ascii="宋体" w:hAnsi="宋体" w:cs="宋体"/>
                <w:kern w:val="0"/>
                <w:sz w:val="24"/>
                <w:lang w:val="zh-CN"/>
              </w:rPr>
            </w:pPr>
            <w:r>
              <w:rPr>
                <w:rFonts w:hint="eastAsia" w:ascii="宋体" w:hAnsi="宋体" w:cs="宋体"/>
                <w:kern w:val="0"/>
                <w:sz w:val="24"/>
                <w:lang w:val="zh-CN"/>
              </w:rPr>
              <w:t>序号</w:t>
            </w:r>
          </w:p>
        </w:tc>
        <w:tc>
          <w:tcPr>
            <w:tcW w:w="2549" w:type="dxa"/>
            <w:tcBorders>
              <w:top w:val="single" w:color="auto" w:sz="6" w:space="0"/>
              <w:left w:val="single" w:color="auto" w:sz="6" w:space="0"/>
              <w:bottom w:val="single" w:color="auto" w:sz="6" w:space="0"/>
              <w:right w:val="single" w:color="auto" w:sz="6" w:space="0"/>
            </w:tcBorders>
            <w:vAlign w:val="center"/>
          </w:tcPr>
          <w:p w14:paraId="0F437FE1">
            <w:pPr>
              <w:widowControl/>
              <w:autoSpaceDE w:val="0"/>
              <w:autoSpaceDN w:val="0"/>
              <w:adjustRightInd w:val="0"/>
              <w:jc w:val="center"/>
              <w:rPr>
                <w:rFonts w:ascii="宋体" w:hAnsi="宋体" w:cs="宋体"/>
                <w:kern w:val="0"/>
                <w:sz w:val="24"/>
                <w:lang w:val="zh-CN"/>
              </w:rPr>
            </w:pPr>
            <w:r>
              <w:rPr>
                <w:rFonts w:hint="eastAsia" w:ascii="宋体" w:hAnsi="宋体" w:cs="宋体"/>
                <w:kern w:val="0"/>
                <w:sz w:val="24"/>
                <w:lang w:val="zh-CN"/>
              </w:rPr>
              <w:t>采购文件条目号</w:t>
            </w:r>
          </w:p>
        </w:tc>
        <w:tc>
          <w:tcPr>
            <w:tcW w:w="2820" w:type="dxa"/>
            <w:tcBorders>
              <w:top w:val="single" w:color="auto" w:sz="6" w:space="0"/>
              <w:left w:val="single" w:color="auto" w:sz="6" w:space="0"/>
              <w:bottom w:val="single" w:color="auto" w:sz="6" w:space="0"/>
              <w:right w:val="single" w:color="auto" w:sz="6" w:space="0"/>
            </w:tcBorders>
            <w:vAlign w:val="center"/>
          </w:tcPr>
          <w:p w14:paraId="2B8D9F13">
            <w:pPr>
              <w:widowControl/>
              <w:autoSpaceDE w:val="0"/>
              <w:autoSpaceDN w:val="0"/>
              <w:adjustRightInd w:val="0"/>
              <w:jc w:val="center"/>
              <w:rPr>
                <w:rFonts w:ascii="宋体" w:hAnsi="宋体" w:cs="宋体"/>
                <w:kern w:val="0"/>
                <w:sz w:val="24"/>
                <w:lang w:val="zh-CN"/>
              </w:rPr>
            </w:pPr>
            <w:r>
              <w:rPr>
                <w:rFonts w:hint="eastAsia" w:ascii="宋体" w:hAnsi="宋体" w:cs="宋体"/>
                <w:kern w:val="0"/>
                <w:sz w:val="24"/>
                <w:lang w:val="zh-CN"/>
              </w:rPr>
              <w:t>采购文件要求的</w:t>
            </w:r>
            <w:r>
              <w:rPr>
                <w:rFonts w:hint="eastAsia" w:ascii="宋体" w:hAnsi="宋体" w:cs="宋体"/>
                <w:kern w:val="0"/>
                <w:sz w:val="24"/>
              </w:rPr>
              <w:t>采购需求</w:t>
            </w:r>
            <w:r>
              <w:rPr>
                <w:rFonts w:hint="eastAsia" w:ascii="宋体" w:hAnsi="宋体" w:cs="宋体"/>
                <w:kern w:val="0"/>
                <w:sz w:val="24"/>
                <w:lang w:val="zh-CN"/>
              </w:rPr>
              <w:t>条款</w:t>
            </w:r>
          </w:p>
        </w:tc>
        <w:tc>
          <w:tcPr>
            <w:tcW w:w="2340" w:type="dxa"/>
            <w:gridSpan w:val="2"/>
            <w:tcBorders>
              <w:top w:val="single" w:color="auto" w:sz="6" w:space="0"/>
              <w:left w:val="single" w:color="auto" w:sz="6" w:space="0"/>
              <w:bottom w:val="single" w:color="auto" w:sz="6" w:space="0"/>
              <w:right w:val="single" w:color="auto" w:sz="6" w:space="0"/>
            </w:tcBorders>
            <w:vAlign w:val="center"/>
          </w:tcPr>
          <w:p w14:paraId="731C688D">
            <w:pPr>
              <w:widowControl/>
              <w:autoSpaceDE w:val="0"/>
              <w:autoSpaceDN w:val="0"/>
              <w:adjustRightInd w:val="0"/>
              <w:jc w:val="center"/>
              <w:rPr>
                <w:rFonts w:ascii="宋体" w:hAnsi="宋体" w:cs="宋体"/>
                <w:kern w:val="0"/>
                <w:sz w:val="24"/>
                <w:lang w:val="zh-CN"/>
              </w:rPr>
            </w:pPr>
            <w:r>
              <w:rPr>
                <w:rFonts w:hint="eastAsia" w:ascii="宋体" w:hAnsi="宋体" w:cs="宋体"/>
                <w:kern w:val="0"/>
                <w:sz w:val="24"/>
                <w:lang w:val="zh-CN"/>
              </w:rPr>
              <w:t>谈判响应</w:t>
            </w:r>
          </w:p>
        </w:tc>
        <w:tc>
          <w:tcPr>
            <w:tcW w:w="1038" w:type="dxa"/>
            <w:tcBorders>
              <w:top w:val="single" w:color="auto" w:sz="6" w:space="0"/>
              <w:left w:val="single" w:color="auto" w:sz="6" w:space="0"/>
              <w:bottom w:val="single" w:color="auto" w:sz="6" w:space="0"/>
              <w:right w:val="single" w:color="auto" w:sz="6" w:space="0"/>
            </w:tcBorders>
            <w:vAlign w:val="center"/>
          </w:tcPr>
          <w:p w14:paraId="23E3E275">
            <w:pPr>
              <w:widowControl/>
              <w:autoSpaceDE w:val="0"/>
              <w:autoSpaceDN w:val="0"/>
              <w:adjustRightInd w:val="0"/>
              <w:jc w:val="center"/>
              <w:rPr>
                <w:rFonts w:ascii="宋体" w:hAnsi="宋体" w:cs="宋体"/>
                <w:kern w:val="0"/>
                <w:sz w:val="24"/>
                <w:lang w:val="zh-CN"/>
              </w:rPr>
            </w:pPr>
            <w:r>
              <w:rPr>
                <w:rFonts w:hint="eastAsia" w:ascii="宋体" w:hAnsi="宋体" w:cs="宋体"/>
                <w:kern w:val="0"/>
                <w:sz w:val="24"/>
                <w:lang w:val="zh-CN"/>
              </w:rPr>
              <w:t>偏离说明</w:t>
            </w:r>
          </w:p>
        </w:tc>
      </w:tr>
      <w:tr w14:paraId="72F99CD0">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00E0945F">
            <w:pPr>
              <w:widowControl/>
              <w:autoSpaceDE w:val="0"/>
              <w:autoSpaceDN w:val="0"/>
              <w:adjustRightInd w:val="0"/>
              <w:jc w:val="center"/>
              <w:rPr>
                <w:rFonts w:ascii="宋体" w:hAnsi="宋体" w:cs="宋体"/>
                <w:kern w:val="0"/>
                <w:sz w:val="24"/>
                <w:lang w:val="zh-CN"/>
              </w:rPr>
            </w:pPr>
          </w:p>
        </w:tc>
        <w:tc>
          <w:tcPr>
            <w:tcW w:w="2549" w:type="dxa"/>
            <w:tcBorders>
              <w:top w:val="single" w:color="auto" w:sz="6" w:space="0"/>
              <w:left w:val="single" w:color="auto" w:sz="6" w:space="0"/>
              <w:bottom w:val="single" w:color="auto" w:sz="6" w:space="0"/>
              <w:right w:val="single" w:color="auto" w:sz="6" w:space="0"/>
            </w:tcBorders>
            <w:vAlign w:val="center"/>
          </w:tcPr>
          <w:p w14:paraId="42A8A3CE">
            <w:pPr>
              <w:widowControl/>
              <w:autoSpaceDE w:val="0"/>
              <w:autoSpaceDN w:val="0"/>
              <w:adjustRightInd w:val="0"/>
              <w:jc w:val="center"/>
              <w:rPr>
                <w:rFonts w:ascii="宋体" w:hAnsi="宋体" w:cs="宋体"/>
                <w:kern w:val="0"/>
                <w:sz w:val="24"/>
                <w:lang w:val="zh-CN"/>
              </w:rPr>
            </w:pPr>
          </w:p>
        </w:tc>
        <w:tc>
          <w:tcPr>
            <w:tcW w:w="2820" w:type="dxa"/>
            <w:tcBorders>
              <w:top w:val="single" w:color="auto" w:sz="6" w:space="0"/>
              <w:left w:val="single" w:color="auto" w:sz="6" w:space="0"/>
              <w:bottom w:val="single" w:color="auto" w:sz="6" w:space="0"/>
              <w:right w:val="single" w:color="auto" w:sz="6" w:space="0"/>
            </w:tcBorders>
            <w:vAlign w:val="center"/>
          </w:tcPr>
          <w:p w14:paraId="5AA0DE84">
            <w:pPr>
              <w:widowControl/>
              <w:autoSpaceDE w:val="0"/>
              <w:autoSpaceDN w:val="0"/>
              <w:adjustRightInd w:val="0"/>
              <w:jc w:val="center"/>
              <w:rPr>
                <w:rFonts w:ascii="宋体" w:hAnsi="宋体" w:cs="宋体"/>
                <w:kern w:val="0"/>
                <w:sz w:val="24"/>
                <w:lang w:val="zh-CN"/>
              </w:rPr>
            </w:pPr>
          </w:p>
        </w:tc>
        <w:tc>
          <w:tcPr>
            <w:tcW w:w="2340" w:type="dxa"/>
            <w:gridSpan w:val="2"/>
            <w:tcBorders>
              <w:top w:val="single" w:color="auto" w:sz="6" w:space="0"/>
              <w:left w:val="single" w:color="auto" w:sz="6" w:space="0"/>
              <w:bottom w:val="single" w:color="auto" w:sz="6" w:space="0"/>
              <w:right w:val="single" w:color="auto" w:sz="6" w:space="0"/>
            </w:tcBorders>
            <w:vAlign w:val="center"/>
          </w:tcPr>
          <w:p w14:paraId="68855A99">
            <w:pPr>
              <w:widowControl/>
              <w:autoSpaceDE w:val="0"/>
              <w:autoSpaceDN w:val="0"/>
              <w:adjustRightInd w:val="0"/>
              <w:jc w:val="center"/>
              <w:rPr>
                <w:rFonts w:ascii="宋体" w:hAnsi="宋体" w:cs="宋体"/>
                <w:kern w:val="0"/>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14:paraId="5EF187F5">
            <w:pPr>
              <w:widowControl/>
              <w:autoSpaceDE w:val="0"/>
              <w:autoSpaceDN w:val="0"/>
              <w:adjustRightInd w:val="0"/>
              <w:jc w:val="center"/>
              <w:rPr>
                <w:rFonts w:ascii="宋体" w:hAnsi="宋体" w:cs="宋体"/>
                <w:kern w:val="0"/>
                <w:sz w:val="24"/>
                <w:lang w:val="zh-CN"/>
              </w:rPr>
            </w:pPr>
          </w:p>
        </w:tc>
      </w:tr>
      <w:tr w14:paraId="044C13D0">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6D01DD75">
            <w:pPr>
              <w:widowControl/>
              <w:autoSpaceDE w:val="0"/>
              <w:autoSpaceDN w:val="0"/>
              <w:adjustRightInd w:val="0"/>
              <w:jc w:val="center"/>
              <w:rPr>
                <w:rFonts w:ascii="宋体" w:hAnsi="宋体" w:cs="宋体"/>
                <w:kern w:val="0"/>
                <w:sz w:val="24"/>
                <w:lang w:val="zh-CN"/>
              </w:rPr>
            </w:pPr>
          </w:p>
        </w:tc>
        <w:tc>
          <w:tcPr>
            <w:tcW w:w="2549" w:type="dxa"/>
            <w:tcBorders>
              <w:top w:val="single" w:color="auto" w:sz="6" w:space="0"/>
              <w:left w:val="single" w:color="auto" w:sz="6" w:space="0"/>
              <w:bottom w:val="single" w:color="auto" w:sz="6" w:space="0"/>
              <w:right w:val="single" w:color="auto" w:sz="6" w:space="0"/>
            </w:tcBorders>
            <w:vAlign w:val="center"/>
          </w:tcPr>
          <w:p w14:paraId="7B99C21E">
            <w:pPr>
              <w:widowControl/>
              <w:autoSpaceDE w:val="0"/>
              <w:autoSpaceDN w:val="0"/>
              <w:adjustRightInd w:val="0"/>
              <w:jc w:val="center"/>
              <w:rPr>
                <w:rFonts w:ascii="宋体" w:hAnsi="宋体" w:cs="宋体"/>
                <w:kern w:val="0"/>
                <w:sz w:val="24"/>
                <w:lang w:val="zh-CN"/>
              </w:rPr>
            </w:pPr>
          </w:p>
        </w:tc>
        <w:tc>
          <w:tcPr>
            <w:tcW w:w="2820" w:type="dxa"/>
            <w:tcBorders>
              <w:top w:val="single" w:color="auto" w:sz="6" w:space="0"/>
              <w:left w:val="single" w:color="auto" w:sz="6" w:space="0"/>
              <w:bottom w:val="single" w:color="auto" w:sz="6" w:space="0"/>
              <w:right w:val="single" w:color="auto" w:sz="6" w:space="0"/>
            </w:tcBorders>
            <w:vAlign w:val="center"/>
          </w:tcPr>
          <w:p w14:paraId="54B8F966">
            <w:pPr>
              <w:widowControl/>
              <w:autoSpaceDE w:val="0"/>
              <w:autoSpaceDN w:val="0"/>
              <w:adjustRightInd w:val="0"/>
              <w:jc w:val="center"/>
              <w:rPr>
                <w:rFonts w:ascii="宋体" w:hAnsi="宋体" w:cs="宋体"/>
                <w:kern w:val="0"/>
                <w:sz w:val="24"/>
                <w:lang w:val="zh-CN"/>
              </w:rPr>
            </w:pPr>
          </w:p>
        </w:tc>
        <w:tc>
          <w:tcPr>
            <w:tcW w:w="2340" w:type="dxa"/>
            <w:gridSpan w:val="2"/>
            <w:tcBorders>
              <w:top w:val="single" w:color="auto" w:sz="6" w:space="0"/>
              <w:left w:val="single" w:color="auto" w:sz="6" w:space="0"/>
              <w:bottom w:val="single" w:color="auto" w:sz="6" w:space="0"/>
              <w:right w:val="single" w:color="auto" w:sz="6" w:space="0"/>
            </w:tcBorders>
            <w:vAlign w:val="center"/>
          </w:tcPr>
          <w:p w14:paraId="5744ABAC">
            <w:pPr>
              <w:widowControl/>
              <w:autoSpaceDE w:val="0"/>
              <w:autoSpaceDN w:val="0"/>
              <w:adjustRightInd w:val="0"/>
              <w:jc w:val="center"/>
              <w:rPr>
                <w:rFonts w:ascii="宋体" w:hAnsi="宋体" w:cs="宋体"/>
                <w:kern w:val="0"/>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14:paraId="007ADBBA">
            <w:pPr>
              <w:widowControl/>
              <w:autoSpaceDE w:val="0"/>
              <w:autoSpaceDN w:val="0"/>
              <w:adjustRightInd w:val="0"/>
              <w:jc w:val="center"/>
              <w:rPr>
                <w:rFonts w:ascii="宋体" w:hAnsi="宋体" w:cs="宋体"/>
                <w:kern w:val="0"/>
                <w:sz w:val="24"/>
                <w:lang w:val="zh-CN"/>
              </w:rPr>
            </w:pPr>
          </w:p>
        </w:tc>
      </w:tr>
      <w:tr w14:paraId="2F1CBD05">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75A0D09A">
            <w:pPr>
              <w:widowControl/>
              <w:autoSpaceDE w:val="0"/>
              <w:autoSpaceDN w:val="0"/>
              <w:adjustRightInd w:val="0"/>
              <w:jc w:val="center"/>
              <w:rPr>
                <w:rFonts w:ascii="宋体" w:hAnsi="宋体" w:cs="宋体"/>
                <w:kern w:val="0"/>
                <w:sz w:val="24"/>
                <w:lang w:val="zh-CN"/>
              </w:rPr>
            </w:pPr>
          </w:p>
        </w:tc>
        <w:tc>
          <w:tcPr>
            <w:tcW w:w="2549" w:type="dxa"/>
            <w:tcBorders>
              <w:top w:val="single" w:color="auto" w:sz="6" w:space="0"/>
              <w:left w:val="single" w:color="auto" w:sz="6" w:space="0"/>
              <w:bottom w:val="single" w:color="auto" w:sz="6" w:space="0"/>
              <w:right w:val="single" w:color="auto" w:sz="6" w:space="0"/>
            </w:tcBorders>
            <w:vAlign w:val="center"/>
          </w:tcPr>
          <w:p w14:paraId="356F9891">
            <w:pPr>
              <w:widowControl/>
              <w:autoSpaceDE w:val="0"/>
              <w:autoSpaceDN w:val="0"/>
              <w:adjustRightInd w:val="0"/>
              <w:jc w:val="center"/>
              <w:rPr>
                <w:rFonts w:ascii="宋体" w:hAnsi="宋体" w:cs="宋体"/>
                <w:kern w:val="0"/>
                <w:sz w:val="24"/>
                <w:lang w:val="zh-CN"/>
              </w:rPr>
            </w:pPr>
          </w:p>
        </w:tc>
        <w:tc>
          <w:tcPr>
            <w:tcW w:w="2820" w:type="dxa"/>
            <w:tcBorders>
              <w:top w:val="single" w:color="auto" w:sz="6" w:space="0"/>
              <w:left w:val="single" w:color="auto" w:sz="6" w:space="0"/>
              <w:bottom w:val="single" w:color="auto" w:sz="6" w:space="0"/>
              <w:right w:val="single" w:color="auto" w:sz="6" w:space="0"/>
            </w:tcBorders>
            <w:vAlign w:val="center"/>
          </w:tcPr>
          <w:p w14:paraId="153CCD91">
            <w:pPr>
              <w:widowControl/>
              <w:autoSpaceDE w:val="0"/>
              <w:autoSpaceDN w:val="0"/>
              <w:adjustRightInd w:val="0"/>
              <w:jc w:val="center"/>
              <w:rPr>
                <w:rFonts w:ascii="宋体" w:hAnsi="宋体" w:cs="宋体"/>
                <w:kern w:val="0"/>
                <w:sz w:val="24"/>
                <w:lang w:val="zh-CN"/>
              </w:rPr>
            </w:pPr>
          </w:p>
        </w:tc>
        <w:tc>
          <w:tcPr>
            <w:tcW w:w="2340" w:type="dxa"/>
            <w:gridSpan w:val="2"/>
            <w:tcBorders>
              <w:top w:val="single" w:color="auto" w:sz="6" w:space="0"/>
              <w:left w:val="single" w:color="auto" w:sz="6" w:space="0"/>
              <w:bottom w:val="single" w:color="auto" w:sz="6" w:space="0"/>
              <w:right w:val="single" w:color="auto" w:sz="6" w:space="0"/>
            </w:tcBorders>
            <w:vAlign w:val="center"/>
          </w:tcPr>
          <w:p w14:paraId="58A6F3D0">
            <w:pPr>
              <w:widowControl/>
              <w:autoSpaceDE w:val="0"/>
              <w:autoSpaceDN w:val="0"/>
              <w:adjustRightInd w:val="0"/>
              <w:jc w:val="center"/>
              <w:rPr>
                <w:rFonts w:ascii="宋体" w:hAnsi="宋体" w:cs="宋体"/>
                <w:kern w:val="0"/>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14:paraId="17E45EFD">
            <w:pPr>
              <w:widowControl/>
              <w:autoSpaceDE w:val="0"/>
              <w:autoSpaceDN w:val="0"/>
              <w:adjustRightInd w:val="0"/>
              <w:jc w:val="center"/>
              <w:rPr>
                <w:rFonts w:ascii="宋体" w:hAnsi="宋体" w:cs="宋体"/>
                <w:kern w:val="0"/>
                <w:sz w:val="24"/>
                <w:lang w:val="zh-CN"/>
              </w:rPr>
            </w:pPr>
          </w:p>
        </w:tc>
      </w:tr>
      <w:tr w14:paraId="2CEDBFC9">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7C8C29A0">
            <w:pPr>
              <w:widowControl/>
              <w:autoSpaceDE w:val="0"/>
              <w:autoSpaceDN w:val="0"/>
              <w:adjustRightInd w:val="0"/>
              <w:jc w:val="center"/>
              <w:rPr>
                <w:rFonts w:ascii="宋体" w:hAnsi="宋体" w:cs="宋体"/>
                <w:kern w:val="0"/>
                <w:sz w:val="24"/>
                <w:lang w:val="zh-CN"/>
              </w:rPr>
            </w:pPr>
          </w:p>
        </w:tc>
        <w:tc>
          <w:tcPr>
            <w:tcW w:w="2549" w:type="dxa"/>
            <w:tcBorders>
              <w:top w:val="single" w:color="auto" w:sz="6" w:space="0"/>
              <w:left w:val="single" w:color="auto" w:sz="6" w:space="0"/>
              <w:bottom w:val="single" w:color="auto" w:sz="6" w:space="0"/>
              <w:right w:val="single" w:color="auto" w:sz="6" w:space="0"/>
            </w:tcBorders>
            <w:vAlign w:val="center"/>
          </w:tcPr>
          <w:p w14:paraId="2825E3E6">
            <w:pPr>
              <w:widowControl/>
              <w:autoSpaceDE w:val="0"/>
              <w:autoSpaceDN w:val="0"/>
              <w:adjustRightInd w:val="0"/>
              <w:jc w:val="center"/>
              <w:rPr>
                <w:rFonts w:ascii="宋体" w:hAnsi="宋体" w:cs="宋体"/>
                <w:kern w:val="0"/>
                <w:sz w:val="24"/>
                <w:lang w:val="zh-CN"/>
              </w:rPr>
            </w:pPr>
          </w:p>
        </w:tc>
        <w:tc>
          <w:tcPr>
            <w:tcW w:w="2820" w:type="dxa"/>
            <w:tcBorders>
              <w:top w:val="single" w:color="auto" w:sz="6" w:space="0"/>
              <w:left w:val="single" w:color="auto" w:sz="6" w:space="0"/>
              <w:bottom w:val="single" w:color="auto" w:sz="6" w:space="0"/>
              <w:right w:val="single" w:color="auto" w:sz="6" w:space="0"/>
            </w:tcBorders>
            <w:vAlign w:val="center"/>
          </w:tcPr>
          <w:p w14:paraId="50A4C34C">
            <w:pPr>
              <w:widowControl/>
              <w:autoSpaceDE w:val="0"/>
              <w:autoSpaceDN w:val="0"/>
              <w:adjustRightInd w:val="0"/>
              <w:jc w:val="center"/>
              <w:rPr>
                <w:rFonts w:ascii="宋体" w:hAnsi="宋体" w:cs="宋体"/>
                <w:kern w:val="0"/>
                <w:sz w:val="24"/>
                <w:lang w:val="zh-CN"/>
              </w:rPr>
            </w:pPr>
          </w:p>
        </w:tc>
        <w:tc>
          <w:tcPr>
            <w:tcW w:w="2340" w:type="dxa"/>
            <w:gridSpan w:val="2"/>
            <w:tcBorders>
              <w:top w:val="single" w:color="auto" w:sz="6" w:space="0"/>
              <w:left w:val="single" w:color="auto" w:sz="6" w:space="0"/>
              <w:bottom w:val="single" w:color="auto" w:sz="6" w:space="0"/>
              <w:right w:val="single" w:color="auto" w:sz="6" w:space="0"/>
            </w:tcBorders>
            <w:vAlign w:val="center"/>
          </w:tcPr>
          <w:p w14:paraId="5BE52528">
            <w:pPr>
              <w:widowControl/>
              <w:autoSpaceDE w:val="0"/>
              <w:autoSpaceDN w:val="0"/>
              <w:adjustRightInd w:val="0"/>
              <w:jc w:val="center"/>
              <w:rPr>
                <w:rFonts w:ascii="宋体" w:hAnsi="宋体" w:cs="宋体"/>
                <w:kern w:val="0"/>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14:paraId="00CF549D">
            <w:pPr>
              <w:widowControl/>
              <w:autoSpaceDE w:val="0"/>
              <w:autoSpaceDN w:val="0"/>
              <w:adjustRightInd w:val="0"/>
              <w:jc w:val="center"/>
              <w:rPr>
                <w:rFonts w:ascii="宋体" w:hAnsi="宋体" w:cs="宋体"/>
                <w:kern w:val="0"/>
                <w:sz w:val="24"/>
                <w:lang w:val="zh-CN"/>
              </w:rPr>
            </w:pPr>
          </w:p>
        </w:tc>
      </w:tr>
      <w:tr w14:paraId="7C0FD0B3">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37E35711">
            <w:pPr>
              <w:widowControl/>
              <w:autoSpaceDE w:val="0"/>
              <w:autoSpaceDN w:val="0"/>
              <w:adjustRightInd w:val="0"/>
              <w:jc w:val="center"/>
              <w:rPr>
                <w:rFonts w:ascii="宋体" w:hAnsi="宋体" w:cs="宋体"/>
                <w:kern w:val="0"/>
                <w:sz w:val="24"/>
                <w:lang w:val="zh-CN"/>
              </w:rPr>
            </w:pPr>
          </w:p>
        </w:tc>
        <w:tc>
          <w:tcPr>
            <w:tcW w:w="2549" w:type="dxa"/>
            <w:tcBorders>
              <w:top w:val="single" w:color="auto" w:sz="6" w:space="0"/>
              <w:left w:val="single" w:color="auto" w:sz="6" w:space="0"/>
              <w:bottom w:val="single" w:color="auto" w:sz="6" w:space="0"/>
              <w:right w:val="single" w:color="auto" w:sz="6" w:space="0"/>
            </w:tcBorders>
            <w:vAlign w:val="center"/>
          </w:tcPr>
          <w:p w14:paraId="278FEC60">
            <w:pPr>
              <w:widowControl/>
              <w:autoSpaceDE w:val="0"/>
              <w:autoSpaceDN w:val="0"/>
              <w:adjustRightInd w:val="0"/>
              <w:jc w:val="center"/>
              <w:rPr>
                <w:rFonts w:ascii="宋体" w:hAnsi="宋体" w:cs="宋体"/>
                <w:kern w:val="0"/>
                <w:sz w:val="24"/>
                <w:lang w:val="zh-CN"/>
              </w:rPr>
            </w:pPr>
          </w:p>
        </w:tc>
        <w:tc>
          <w:tcPr>
            <w:tcW w:w="2820" w:type="dxa"/>
            <w:tcBorders>
              <w:top w:val="single" w:color="auto" w:sz="6" w:space="0"/>
              <w:left w:val="single" w:color="auto" w:sz="6" w:space="0"/>
              <w:bottom w:val="single" w:color="auto" w:sz="6" w:space="0"/>
              <w:right w:val="single" w:color="auto" w:sz="6" w:space="0"/>
            </w:tcBorders>
            <w:vAlign w:val="center"/>
          </w:tcPr>
          <w:p w14:paraId="576BDBB7">
            <w:pPr>
              <w:widowControl/>
              <w:autoSpaceDE w:val="0"/>
              <w:autoSpaceDN w:val="0"/>
              <w:adjustRightInd w:val="0"/>
              <w:jc w:val="center"/>
              <w:rPr>
                <w:rFonts w:ascii="宋体" w:hAnsi="宋体" w:cs="宋体"/>
                <w:kern w:val="0"/>
                <w:sz w:val="24"/>
                <w:lang w:val="zh-CN"/>
              </w:rPr>
            </w:pPr>
          </w:p>
        </w:tc>
        <w:tc>
          <w:tcPr>
            <w:tcW w:w="2340" w:type="dxa"/>
            <w:gridSpan w:val="2"/>
            <w:tcBorders>
              <w:top w:val="single" w:color="auto" w:sz="6" w:space="0"/>
              <w:left w:val="single" w:color="auto" w:sz="6" w:space="0"/>
              <w:bottom w:val="single" w:color="auto" w:sz="6" w:space="0"/>
              <w:right w:val="single" w:color="auto" w:sz="6" w:space="0"/>
            </w:tcBorders>
            <w:vAlign w:val="center"/>
          </w:tcPr>
          <w:p w14:paraId="5FD8E833">
            <w:pPr>
              <w:widowControl/>
              <w:autoSpaceDE w:val="0"/>
              <w:autoSpaceDN w:val="0"/>
              <w:adjustRightInd w:val="0"/>
              <w:jc w:val="center"/>
              <w:rPr>
                <w:rFonts w:ascii="宋体" w:hAnsi="宋体" w:cs="宋体"/>
                <w:kern w:val="0"/>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14:paraId="1F50DBE0">
            <w:pPr>
              <w:widowControl/>
              <w:autoSpaceDE w:val="0"/>
              <w:autoSpaceDN w:val="0"/>
              <w:adjustRightInd w:val="0"/>
              <w:jc w:val="center"/>
              <w:rPr>
                <w:rFonts w:ascii="宋体" w:hAnsi="宋体" w:cs="宋体"/>
                <w:kern w:val="0"/>
                <w:sz w:val="24"/>
                <w:lang w:val="zh-CN"/>
              </w:rPr>
            </w:pPr>
          </w:p>
        </w:tc>
      </w:tr>
    </w:tbl>
    <w:p w14:paraId="05C6694D">
      <w:pPr>
        <w:widowControl/>
        <w:autoSpaceDE w:val="0"/>
        <w:autoSpaceDN w:val="0"/>
        <w:adjustRightInd w:val="0"/>
        <w:jc w:val="left"/>
        <w:rPr>
          <w:rFonts w:ascii="宋体" w:hAnsi="宋体" w:cs="宋体"/>
          <w:kern w:val="0"/>
          <w:sz w:val="24"/>
          <w:lang w:val="zh-CN"/>
        </w:rPr>
      </w:pPr>
    </w:p>
    <w:p w14:paraId="27C275A2">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供应商（盖章）:</w:t>
      </w:r>
      <w:r>
        <w:rPr>
          <w:rFonts w:hint="eastAsia" w:ascii="宋体" w:hAnsi="宋体" w:cs="宋体"/>
          <w:kern w:val="0"/>
          <w:sz w:val="24"/>
          <w:u w:val="single"/>
        </w:rPr>
        <w:t xml:space="preserve">            </w:t>
      </w:r>
    </w:p>
    <w:p w14:paraId="6A278657">
      <w:pPr>
        <w:widowControl/>
        <w:shd w:val="clear" w:color="auto" w:fill="FFFFFF"/>
        <w:spacing w:line="360" w:lineRule="auto"/>
        <w:jc w:val="left"/>
        <w:rPr>
          <w:rFonts w:ascii="宋体" w:hAnsi="宋体" w:cs="宋体"/>
          <w:kern w:val="0"/>
          <w:sz w:val="24"/>
          <w:u w:val="single"/>
        </w:rPr>
      </w:pPr>
      <w:r>
        <w:rPr>
          <w:rFonts w:hint="eastAsia" w:ascii="宋体" w:hAnsi="宋体" w:cs="宋体"/>
          <w:kern w:val="0"/>
          <w:sz w:val="24"/>
        </w:rPr>
        <w:t>授权代表（签字）：</w:t>
      </w:r>
      <w:r>
        <w:rPr>
          <w:rFonts w:hint="eastAsia" w:ascii="宋体" w:hAnsi="宋体" w:cs="宋体"/>
          <w:kern w:val="0"/>
          <w:sz w:val="24"/>
          <w:u w:val="single"/>
        </w:rPr>
        <w:t>          </w:t>
      </w:r>
    </w:p>
    <w:p w14:paraId="0959A42E">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日    期：   年    月    日</w:t>
      </w:r>
    </w:p>
    <w:p w14:paraId="4EFC33C1">
      <w:pPr>
        <w:widowControl/>
        <w:autoSpaceDE w:val="0"/>
        <w:autoSpaceDN w:val="0"/>
        <w:adjustRightInd w:val="0"/>
        <w:jc w:val="left"/>
        <w:rPr>
          <w:rFonts w:ascii="宋体" w:hAnsi="宋体" w:cs="宋体"/>
          <w:kern w:val="0"/>
          <w:sz w:val="24"/>
          <w:lang w:val="zh-CN"/>
        </w:rPr>
      </w:pPr>
    </w:p>
    <w:p w14:paraId="3C5A520C">
      <w:pPr>
        <w:widowControl/>
        <w:autoSpaceDE w:val="0"/>
        <w:autoSpaceDN w:val="0"/>
        <w:adjustRightInd w:val="0"/>
        <w:jc w:val="left"/>
        <w:rPr>
          <w:rFonts w:ascii="宋体" w:hAnsi="宋体" w:cs="宋体"/>
          <w:kern w:val="0"/>
          <w:sz w:val="24"/>
        </w:rPr>
      </w:pPr>
      <w:bookmarkStart w:id="54" w:name="_Toc504056873"/>
      <w:bookmarkStart w:id="55" w:name="_Toc490133033"/>
      <w:bookmarkStart w:id="56" w:name="_Toc504044385"/>
      <w:bookmarkStart w:id="57" w:name="_Toc504573088"/>
    </w:p>
    <w:p w14:paraId="700A7584">
      <w:pPr>
        <w:widowControl/>
        <w:autoSpaceDE w:val="0"/>
        <w:autoSpaceDN w:val="0"/>
        <w:adjustRightInd w:val="0"/>
        <w:jc w:val="left"/>
        <w:rPr>
          <w:rFonts w:ascii="宋体" w:hAnsi="宋体" w:cs="宋体"/>
          <w:kern w:val="0"/>
          <w:sz w:val="24"/>
        </w:rPr>
      </w:pPr>
    </w:p>
    <w:p w14:paraId="5C4B3D04">
      <w:pPr>
        <w:widowControl/>
        <w:autoSpaceDE w:val="0"/>
        <w:autoSpaceDN w:val="0"/>
        <w:adjustRightInd w:val="0"/>
        <w:jc w:val="left"/>
        <w:rPr>
          <w:rFonts w:ascii="宋体" w:hAnsi="宋体" w:cs="宋体"/>
          <w:kern w:val="0"/>
          <w:sz w:val="24"/>
        </w:rPr>
      </w:pPr>
    </w:p>
    <w:p w14:paraId="4D70AA3A">
      <w:pPr>
        <w:widowControl/>
        <w:autoSpaceDE w:val="0"/>
        <w:autoSpaceDN w:val="0"/>
        <w:adjustRightInd w:val="0"/>
        <w:jc w:val="left"/>
        <w:rPr>
          <w:rFonts w:ascii="宋体" w:hAnsi="宋体" w:cs="宋体"/>
          <w:kern w:val="0"/>
          <w:sz w:val="24"/>
        </w:rPr>
      </w:pPr>
    </w:p>
    <w:p w14:paraId="763F62DC">
      <w:pPr>
        <w:widowControl/>
        <w:autoSpaceDE w:val="0"/>
        <w:autoSpaceDN w:val="0"/>
        <w:adjustRightInd w:val="0"/>
        <w:jc w:val="left"/>
        <w:rPr>
          <w:rFonts w:ascii="宋体" w:hAnsi="宋体" w:cs="宋体"/>
          <w:kern w:val="0"/>
          <w:sz w:val="24"/>
        </w:rPr>
      </w:pPr>
    </w:p>
    <w:p w14:paraId="78C0926C">
      <w:pPr>
        <w:widowControl/>
        <w:autoSpaceDE w:val="0"/>
        <w:autoSpaceDN w:val="0"/>
        <w:adjustRightInd w:val="0"/>
        <w:jc w:val="left"/>
        <w:rPr>
          <w:rFonts w:ascii="宋体" w:hAnsi="宋体" w:cs="宋体"/>
          <w:kern w:val="0"/>
          <w:sz w:val="24"/>
        </w:rPr>
      </w:pPr>
    </w:p>
    <w:p w14:paraId="0EBE26DC">
      <w:pPr>
        <w:widowControl/>
        <w:autoSpaceDE w:val="0"/>
        <w:autoSpaceDN w:val="0"/>
        <w:adjustRightInd w:val="0"/>
        <w:jc w:val="left"/>
        <w:rPr>
          <w:rFonts w:ascii="宋体" w:hAnsi="宋体" w:cs="宋体"/>
          <w:kern w:val="0"/>
          <w:sz w:val="24"/>
        </w:rPr>
      </w:pPr>
    </w:p>
    <w:bookmarkEnd w:id="54"/>
    <w:bookmarkEnd w:id="55"/>
    <w:bookmarkEnd w:id="56"/>
    <w:bookmarkEnd w:id="57"/>
    <w:p w14:paraId="2FE56F82">
      <w:pPr>
        <w:widowControl/>
        <w:shd w:val="clear" w:color="auto" w:fill="FFFFFF"/>
        <w:spacing w:line="360" w:lineRule="auto"/>
        <w:jc w:val="left"/>
        <w:rPr>
          <w:rFonts w:ascii="宋体" w:hAnsi="宋体" w:cs="宋体"/>
          <w:color w:val="000000"/>
          <w:kern w:val="0"/>
          <w:sz w:val="24"/>
        </w:rPr>
      </w:pPr>
    </w:p>
    <w:p w14:paraId="0FF3A0CD">
      <w:pPr>
        <w:widowControl/>
        <w:autoSpaceDE w:val="0"/>
        <w:autoSpaceDN w:val="0"/>
        <w:adjustRightInd w:val="0"/>
        <w:spacing w:line="360" w:lineRule="auto"/>
        <w:jc w:val="left"/>
        <w:rPr>
          <w:rFonts w:ascii="Arial" w:hAnsi="Arial" w:eastAsia="黑体" w:cs="宋体"/>
          <w:b/>
          <w:bCs/>
          <w:kern w:val="0"/>
          <w:szCs w:val="21"/>
          <w:lang w:val="zh-CN"/>
        </w:rPr>
      </w:pPr>
    </w:p>
    <w:p w14:paraId="3038EFD4">
      <w:pPr>
        <w:widowControl/>
        <w:jc w:val="left"/>
        <w:rPr>
          <w:rFonts w:ascii="宋体" w:hAnsi="宋体" w:cs="宋体"/>
          <w:kern w:val="0"/>
          <w:sz w:val="24"/>
        </w:rPr>
      </w:pPr>
      <w:bookmarkStart w:id="58" w:name="_Toc490133036"/>
      <w:bookmarkStart w:id="59" w:name="_Toc504044388"/>
      <w:bookmarkStart w:id="60" w:name="_Toc534273808"/>
      <w:bookmarkStart w:id="61" w:name="_Toc534273685"/>
      <w:bookmarkStart w:id="62" w:name="_Toc504573091"/>
      <w:bookmarkStart w:id="63" w:name="_Toc504056876"/>
    </w:p>
    <w:bookmarkEnd w:id="58"/>
    <w:bookmarkEnd w:id="59"/>
    <w:bookmarkEnd w:id="60"/>
    <w:bookmarkEnd w:id="61"/>
    <w:bookmarkEnd w:id="62"/>
    <w:bookmarkEnd w:id="63"/>
    <w:p w14:paraId="13556844">
      <w:pPr>
        <w:widowControl/>
        <w:snapToGrid w:val="0"/>
        <w:spacing w:line="360" w:lineRule="auto"/>
        <w:jc w:val="left"/>
        <w:rPr>
          <w:rFonts w:ascii="宋体" w:hAnsi="宋体" w:cs="宋体"/>
          <w:kern w:val="0"/>
          <w:sz w:val="24"/>
        </w:rPr>
      </w:pPr>
    </w:p>
    <w:p w14:paraId="4E8DC0C9">
      <w:pPr>
        <w:widowControl/>
        <w:snapToGrid w:val="0"/>
        <w:spacing w:line="360" w:lineRule="auto"/>
        <w:jc w:val="left"/>
        <w:rPr>
          <w:rFonts w:ascii="宋体" w:hAnsi="宋体" w:cs="宋体"/>
          <w:kern w:val="0"/>
          <w:sz w:val="24"/>
        </w:rPr>
      </w:pPr>
    </w:p>
    <w:p w14:paraId="2F29AED2">
      <w:pPr>
        <w:widowControl/>
        <w:snapToGrid w:val="0"/>
        <w:spacing w:line="360" w:lineRule="auto"/>
        <w:jc w:val="left"/>
        <w:rPr>
          <w:rFonts w:ascii="宋体" w:hAnsi="宋体" w:cs="宋体"/>
          <w:kern w:val="0"/>
          <w:sz w:val="24"/>
        </w:rPr>
      </w:pPr>
    </w:p>
    <w:p w14:paraId="6D2472EC">
      <w:pPr>
        <w:widowControl/>
        <w:snapToGrid w:val="0"/>
        <w:spacing w:line="360" w:lineRule="auto"/>
        <w:jc w:val="left"/>
        <w:rPr>
          <w:rFonts w:ascii="宋体" w:hAnsi="宋体" w:cs="宋体"/>
          <w:kern w:val="0"/>
          <w:sz w:val="24"/>
        </w:rPr>
      </w:pPr>
    </w:p>
    <w:p w14:paraId="2A59B043">
      <w:pPr>
        <w:widowControl/>
        <w:snapToGrid w:val="0"/>
        <w:spacing w:line="360" w:lineRule="auto"/>
        <w:jc w:val="left"/>
        <w:rPr>
          <w:rFonts w:ascii="宋体" w:hAnsi="宋体" w:cs="宋体"/>
          <w:kern w:val="0"/>
          <w:sz w:val="24"/>
        </w:rPr>
      </w:pPr>
    </w:p>
    <w:p w14:paraId="2E21A8ED">
      <w:pPr>
        <w:widowControl/>
        <w:autoSpaceDE w:val="0"/>
        <w:autoSpaceDN w:val="0"/>
        <w:adjustRightInd w:val="0"/>
        <w:jc w:val="left"/>
        <w:rPr>
          <w:rFonts w:ascii="宋体" w:hAnsi="宋体" w:eastAsia="黑体" w:cs="宋体"/>
          <w:b/>
          <w:bCs/>
          <w:kern w:val="0"/>
          <w:szCs w:val="21"/>
          <w:lang w:val="zh-CN"/>
        </w:rPr>
      </w:pPr>
    </w:p>
    <w:p w14:paraId="36EC1C43">
      <w:pPr>
        <w:keepNext/>
        <w:keepLines/>
        <w:widowControl/>
        <w:spacing w:before="260" w:after="260" w:line="415" w:lineRule="auto"/>
        <w:jc w:val="left"/>
        <w:outlineLvl w:val="1"/>
        <w:rPr>
          <w:rFonts w:ascii="宋体" w:hAnsi="宋体" w:eastAsia="黑体"/>
          <w:b/>
          <w:bCs/>
          <w:kern w:val="0"/>
          <w:sz w:val="32"/>
          <w:szCs w:val="32"/>
          <w:lang w:val="zh-CN"/>
        </w:rPr>
      </w:pPr>
      <w:r>
        <w:rPr>
          <w:rFonts w:hint="eastAsia" w:ascii="宋体" w:hAnsi="宋体" w:eastAsia="黑体"/>
          <w:b/>
          <w:bCs/>
          <w:kern w:val="0"/>
          <w:sz w:val="32"/>
          <w:szCs w:val="32"/>
        </w:rPr>
        <w:t>五</w:t>
      </w:r>
      <w:r>
        <w:rPr>
          <w:rFonts w:hint="eastAsia" w:ascii="宋体" w:hAnsi="宋体" w:eastAsia="黑体"/>
          <w:b/>
          <w:bCs/>
          <w:kern w:val="0"/>
          <w:sz w:val="32"/>
          <w:szCs w:val="32"/>
          <w:lang w:val="zh-CN"/>
        </w:rPr>
        <w:t>、承诺书</w:t>
      </w:r>
    </w:p>
    <w:p w14:paraId="0B89ED10">
      <w:pPr>
        <w:pStyle w:val="107"/>
        <w:widowControl/>
        <w:ind w:firstLine="3571" w:firstLineChars="1116"/>
        <w:jc w:val="left"/>
        <w:rPr>
          <w:rFonts w:ascii="黑体" w:hAnsi="宋体" w:eastAsia="黑体"/>
          <w:color w:val="000000"/>
          <w:sz w:val="32"/>
          <w:szCs w:val="32"/>
        </w:rPr>
      </w:pPr>
    </w:p>
    <w:p w14:paraId="76C83861">
      <w:pPr>
        <w:pStyle w:val="107"/>
        <w:widowControl/>
        <w:ind w:firstLine="3571" w:firstLineChars="1116"/>
        <w:jc w:val="left"/>
        <w:rPr>
          <w:rFonts w:ascii="黑体" w:hAnsi="宋体" w:eastAsia="黑体"/>
          <w:color w:val="000000"/>
          <w:sz w:val="32"/>
          <w:szCs w:val="32"/>
        </w:rPr>
      </w:pPr>
      <w:r>
        <w:rPr>
          <w:rFonts w:hint="eastAsia" w:ascii="黑体" w:hAnsi="宋体" w:eastAsia="黑体"/>
          <w:color w:val="000000"/>
          <w:sz w:val="32"/>
          <w:szCs w:val="32"/>
        </w:rPr>
        <w:t>承诺书</w:t>
      </w:r>
    </w:p>
    <w:p w14:paraId="14307317">
      <w:pPr>
        <w:pStyle w:val="107"/>
        <w:widowControl/>
        <w:ind w:firstLine="3571" w:firstLineChars="1116"/>
        <w:jc w:val="left"/>
        <w:rPr>
          <w:rFonts w:ascii="黑体" w:hAnsi="宋体" w:eastAsia="黑体"/>
          <w:color w:val="000000"/>
          <w:sz w:val="32"/>
          <w:szCs w:val="32"/>
        </w:rPr>
      </w:pPr>
    </w:p>
    <w:p w14:paraId="40906CE7">
      <w:pPr>
        <w:adjustRightInd w:val="0"/>
        <w:snapToGrid w:val="0"/>
        <w:spacing w:line="480" w:lineRule="auto"/>
        <w:rPr>
          <w:rFonts w:ascii="宋体" w:hAnsi="宋体"/>
          <w:sz w:val="28"/>
          <w:szCs w:val="28"/>
        </w:rPr>
      </w:pPr>
      <w:r>
        <w:rPr>
          <w:rFonts w:hint="eastAsia" w:ascii="宋体" w:hAnsi="宋体"/>
          <w:sz w:val="28"/>
          <w:szCs w:val="28"/>
        </w:rPr>
        <w:t>我公司承诺：</w:t>
      </w:r>
    </w:p>
    <w:p w14:paraId="35A4445C">
      <w:pPr>
        <w:numPr>
          <w:ilvl w:val="0"/>
          <w:numId w:val="12"/>
        </w:numPr>
        <w:adjustRightInd w:val="0"/>
        <w:snapToGrid w:val="0"/>
        <w:spacing w:line="360" w:lineRule="auto"/>
        <w:ind w:firstLine="560" w:firstLineChars="200"/>
        <w:rPr>
          <w:sz w:val="28"/>
          <w:szCs w:val="28"/>
        </w:rPr>
      </w:pPr>
      <w:r>
        <w:rPr>
          <w:rFonts w:hint="eastAsia"/>
          <w:sz w:val="28"/>
          <w:szCs w:val="28"/>
        </w:rPr>
        <w:t>未处于被责令停业、投标资格被取消或者财产被接管、冻结和破产状态；</w:t>
      </w:r>
    </w:p>
    <w:p w14:paraId="4E2792B2">
      <w:pPr>
        <w:numPr>
          <w:ilvl w:val="0"/>
          <w:numId w:val="12"/>
        </w:numPr>
        <w:adjustRightInd w:val="0"/>
        <w:snapToGrid w:val="0"/>
        <w:spacing w:line="360" w:lineRule="auto"/>
        <w:ind w:firstLine="560" w:firstLineChars="200"/>
        <w:rPr>
          <w:rFonts w:ascii="宋体" w:hAnsi="宋体"/>
          <w:sz w:val="28"/>
          <w:szCs w:val="28"/>
        </w:rPr>
      </w:pPr>
      <w:r>
        <w:rPr>
          <w:rFonts w:hint="eastAsia"/>
          <w:sz w:val="28"/>
          <w:szCs w:val="28"/>
        </w:rPr>
        <w:t>企业没有因骗取中标或者严重违约以及发生重大工程质量、安全生产事故等问题，被有关部门暂停投标资格并在暂停期内的。</w:t>
      </w:r>
    </w:p>
    <w:p w14:paraId="4238D899">
      <w:pPr>
        <w:numPr>
          <w:ilvl w:val="0"/>
          <w:numId w:val="12"/>
        </w:numPr>
        <w:adjustRightInd w:val="0"/>
        <w:snapToGrid w:val="0"/>
        <w:spacing w:line="360" w:lineRule="auto"/>
        <w:ind w:firstLine="560" w:firstLineChars="200"/>
        <w:rPr>
          <w:rFonts w:ascii="宋体" w:hAnsi="宋体"/>
          <w:sz w:val="28"/>
          <w:szCs w:val="28"/>
        </w:rPr>
      </w:pPr>
      <w:r>
        <w:rPr>
          <w:rFonts w:hint="eastAsia" w:ascii="宋体" w:hAnsi="宋体"/>
          <w:sz w:val="28"/>
          <w:szCs w:val="28"/>
        </w:rPr>
        <w:t>具备编制可行性研究报告及节能报告的能力</w:t>
      </w:r>
    </w:p>
    <w:p w14:paraId="4B18CBC3">
      <w:pPr>
        <w:tabs>
          <w:tab w:val="left" w:pos="993"/>
          <w:tab w:val="left" w:pos="1134"/>
        </w:tabs>
        <w:autoSpaceDE w:val="0"/>
        <w:autoSpaceDN w:val="0"/>
        <w:adjustRightInd w:val="0"/>
        <w:snapToGrid w:val="0"/>
        <w:spacing w:line="600" w:lineRule="exact"/>
        <w:ind w:firstLine="560" w:firstLineChars="200"/>
        <w:rPr>
          <w:rFonts w:ascii="宋体" w:hAnsi="宋体"/>
          <w:color w:val="000000"/>
          <w:sz w:val="28"/>
          <w:szCs w:val="28"/>
          <w:lang w:val="zh-CN"/>
        </w:rPr>
      </w:pPr>
    </w:p>
    <w:p w14:paraId="4331BD5E">
      <w:pPr>
        <w:tabs>
          <w:tab w:val="left" w:pos="993"/>
          <w:tab w:val="left" w:pos="1134"/>
        </w:tabs>
        <w:autoSpaceDE w:val="0"/>
        <w:autoSpaceDN w:val="0"/>
        <w:adjustRightInd w:val="0"/>
        <w:snapToGrid w:val="0"/>
        <w:spacing w:line="600" w:lineRule="exact"/>
        <w:ind w:firstLine="560" w:firstLineChars="200"/>
        <w:rPr>
          <w:rFonts w:ascii="宋体" w:hAnsi="宋体"/>
          <w:color w:val="000000"/>
          <w:sz w:val="28"/>
          <w:szCs w:val="28"/>
          <w:lang w:val="zh-CN"/>
        </w:rPr>
      </w:pPr>
    </w:p>
    <w:p w14:paraId="2DA47CF3">
      <w:pPr>
        <w:tabs>
          <w:tab w:val="left" w:pos="993"/>
          <w:tab w:val="left" w:pos="1134"/>
        </w:tabs>
        <w:autoSpaceDE w:val="0"/>
        <w:autoSpaceDN w:val="0"/>
        <w:adjustRightInd w:val="0"/>
        <w:snapToGrid w:val="0"/>
        <w:spacing w:line="600" w:lineRule="exact"/>
        <w:ind w:firstLine="560" w:firstLineChars="200"/>
        <w:rPr>
          <w:rFonts w:ascii="宋体" w:hAnsi="宋体"/>
          <w:color w:val="000000"/>
          <w:sz w:val="28"/>
          <w:szCs w:val="28"/>
          <w:lang w:val="zh-CN"/>
        </w:rPr>
      </w:pPr>
      <w:r>
        <w:rPr>
          <w:rFonts w:hint="eastAsia" w:ascii="宋体" w:hAnsi="宋体"/>
          <w:color w:val="000000"/>
          <w:sz w:val="28"/>
          <w:szCs w:val="28"/>
          <w:lang w:val="zh-CN"/>
        </w:rPr>
        <w:t xml:space="preserve">                        投标单位名称（盖章）：</w:t>
      </w:r>
    </w:p>
    <w:p w14:paraId="37BDB5C2">
      <w:pPr>
        <w:tabs>
          <w:tab w:val="left" w:pos="993"/>
          <w:tab w:val="left" w:pos="1134"/>
        </w:tabs>
        <w:autoSpaceDE w:val="0"/>
        <w:autoSpaceDN w:val="0"/>
        <w:adjustRightInd w:val="0"/>
        <w:snapToGrid w:val="0"/>
        <w:spacing w:line="600" w:lineRule="exact"/>
        <w:ind w:firstLine="560" w:firstLineChars="200"/>
        <w:rPr>
          <w:rFonts w:ascii="宋体" w:hAnsi="宋体"/>
          <w:color w:val="000000"/>
          <w:sz w:val="28"/>
          <w:szCs w:val="28"/>
          <w:lang w:val="zh-CN"/>
        </w:rPr>
      </w:pPr>
      <w:r>
        <w:rPr>
          <w:rFonts w:hint="eastAsia" w:ascii="宋体" w:hAnsi="宋体"/>
          <w:color w:val="000000"/>
          <w:sz w:val="28"/>
          <w:szCs w:val="28"/>
          <w:lang w:val="zh-CN"/>
        </w:rPr>
        <w:t xml:space="preserve">                        日       期：</w:t>
      </w:r>
    </w:p>
    <w:p w14:paraId="1F6D7561">
      <w:pPr>
        <w:adjustRightInd w:val="0"/>
        <w:snapToGrid w:val="0"/>
        <w:spacing w:line="360" w:lineRule="auto"/>
        <w:jc w:val="center"/>
        <w:outlineLvl w:val="0"/>
        <w:rPr>
          <w:rFonts w:ascii="宋体" w:hAnsi="宋体" w:cs="宋体"/>
          <w:b/>
          <w:sz w:val="44"/>
          <w:szCs w:val="21"/>
        </w:rPr>
      </w:pPr>
    </w:p>
    <w:p w14:paraId="786608C5">
      <w:pPr>
        <w:widowControl/>
        <w:snapToGrid w:val="0"/>
        <w:spacing w:line="360" w:lineRule="auto"/>
        <w:jc w:val="left"/>
        <w:rPr>
          <w:rFonts w:ascii="宋体" w:hAnsi="宋体" w:cs="宋体"/>
          <w:kern w:val="0"/>
          <w:sz w:val="24"/>
        </w:rPr>
      </w:pPr>
    </w:p>
    <w:p w14:paraId="6372D563">
      <w:pPr>
        <w:rPr>
          <w:rFonts w:ascii="宋体" w:hAnsi="宋体" w:cs="宋体"/>
          <w:b/>
          <w:kern w:val="0"/>
          <w:sz w:val="28"/>
          <w:szCs w:val="28"/>
        </w:rPr>
      </w:pPr>
      <w:r>
        <w:rPr>
          <w:rFonts w:hint="eastAsia" w:ascii="宋体" w:hAnsi="宋体" w:cs="宋体"/>
          <w:b/>
          <w:kern w:val="0"/>
          <w:sz w:val="28"/>
          <w:szCs w:val="28"/>
        </w:rPr>
        <w:br w:type="page"/>
      </w:r>
    </w:p>
    <w:p w14:paraId="1C16E2BC">
      <w:pPr>
        <w:widowControl/>
        <w:snapToGrid w:val="0"/>
        <w:spacing w:line="360" w:lineRule="auto"/>
        <w:jc w:val="left"/>
        <w:rPr>
          <w:rFonts w:ascii="宋体" w:hAnsi="宋体" w:cs="宋体"/>
          <w:b/>
          <w:bCs/>
          <w:kern w:val="0"/>
          <w:sz w:val="28"/>
          <w:szCs w:val="28"/>
        </w:rPr>
      </w:pPr>
      <w:r>
        <w:rPr>
          <w:rFonts w:hint="eastAsia" w:ascii="宋体" w:hAnsi="宋体" w:cs="宋体"/>
          <w:b/>
          <w:kern w:val="0"/>
          <w:sz w:val="28"/>
          <w:szCs w:val="28"/>
        </w:rPr>
        <w:t>六、其余格式自拟</w:t>
      </w:r>
    </w:p>
    <w:p w14:paraId="35050D1B">
      <w:pPr>
        <w:adjustRightInd w:val="0"/>
        <w:snapToGrid w:val="0"/>
        <w:rPr>
          <w:rFonts w:ascii="宋体" w:hAnsi="宋体"/>
          <w:sz w:val="28"/>
          <w:szCs w:val="28"/>
        </w:rPr>
      </w:pPr>
    </w:p>
    <w:p w14:paraId="1DD4913D">
      <w:pPr>
        <w:adjustRightInd w:val="0"/>
        <w:snapToGrid w:val="0"/>
        <w:rPr>
          <w:rFonts w:ascii="宋体" w:hAnsi="宋体"/>
          <w:sz w:val="28"/>
          <w:szCs w:val="28"/>
        </w:rPr>
      </w:pPr>
    </w:p>
    <w:p w14:paraId="7ED48F1F">
      <w:pPr>
        <w:adjustRightInd w:val="0"/>
        <w:snapToGrid w:val="0"/>
        <w:rPr>
          <w:rFonts w:ascii="宋体" w:hAnsi="宋体"/>
          <w:sz w:val="28"/>
          <w:szCs w:val="28"/>
        </w:rPr>
      </w:pPr>
    </w:p>
    <w:p w14:paraId="3B83A0C8">
      <w:pPr>
        <w:adjustRightInd w:val="0"/>
        <w:snapToGrid w:val="0"/>
        <w:rPr>
          <w:rFonts w:ascii="宋体" w:hAnsi="宋体"/>
          <w:sz w:val="28"/>
          <w:szCs w:val="28"/>
        </w:rPr>
      </w:pPr>
    </w:p>
    <w:p w14:paraId="43BBF0B2">
      <w:pPr>
        <w:adjustRightInd w:val="0"/>
        <w:snapToGrid w:val="0"/>
        <w:rPr>
          <w:rFonts w:ascii="宋体" w:hAnsi="宋体"/>
          <w:sz w:val="28"/>
          <w:szCs w:val="28"/>
        </w:rPr>
      </w:pPr>
    </w:p>
    <w:p w14:paraId="1C0DC6EA">
      <w:pPr>
        <w:adjustRightInd w:val="0"/>
        <w:snapToGrid w:val="0"/>
        <w:rPr>
          <w:rFonts w:ascii="宋体" w:hAnsi="宋体"/>
          <w:sz w:val="28"/>
          <w:szCs w:val="28"/>
        </w:rPr>
      </w:pPr>
    </w:p>
    <w:p w14:paraId="5794C836">
      <w:pPr>
        <w:adjustRightInd w:val="0"/>
        <w:snapToGrid w:val="0"/>
        <w:rPr>
          <w:rFonts w:ascii="宋体" w:hAnsi="宋体"/>
          <w:sz w:val="28"/>
          <w:szCs w:val="28"/>
        </w:rPr>
      </w:pPr>
    </w:p>
    <w:p w14:paraId="01D1AB38">
      <w:pPr>
        <w:adjustRightInd w:val="0"/>
        <w:snapToGrid w:val="0"/>
        <w:rPr>
          <w:rFonts w:ascii="宋体" w:hAnsi="宋体"/>
          <w:sz w:val="28"/>
          <w:szCs w:val="28"/>
        </w:rPr>
      </w:pPr>
    </w:p>
    <w:p w14:paraId="63A23086">
      <w:pPr>
        <w:adjustRightInd w:val="0"/>
        <w:snapToGrid w:val="0"/>
        <w:rPr>
          <w:rFonts w:ascii="宋体" w:hAnsi="宋体"/>
          <w:sz w:val="28"/>
          <w:szCs w:val="28"/>
        </w:rPr>
      </w:pPr>
    </w:p>
    <w:p w14:paraId="602C72D3">
      <w:pPr>
        <w:adjustRightInd w:val="0"/>
        <w:snapToGrid w:val="0"/>
        <w:rPr>
          <w:rFonts w:ascii="宋体" w:hAnsi="宋体"/>
          <w:sz w:val="28"/>
          <w:szCs w:val="28"/>
        </w:rPr>
      </w:pPr>
    </w:p>
    <w:p w14:paraId="243DF9F2">
      <w:pPr>
        <w:adjustRightInd w:val="0"/>
        <w:snapToGrid w:val="0"/>
        <w:rPr>
          <w:rFonts w:ascii="宋体" w:hAnsi="宋体"/>
          <w:sz w:val="28"/>
          <w:szCs w:val="28"/>
        </w:rPr>
      </w:pPr>
    </w:p>
    <w:p w14:paraId="78AA84F7">
      <w:pPr>
        <w:adjustRightInd w:val="0"/>
        <w:snapToGrid w:val="0"/>
        <w:rPr>
          <w:rFonts w:ascii="宋体" w:hAnsi="宋体"/>
          <w:sz w:val="28"/>
          <w:szCs w:val="28"/>
        </w:rPr>
      </w:pPr>
    </w:p>
    <w:p w14:paraId="40BBDF95">
      <w:pPr>
        <w:adjustRightInd w:val="0"/>
        <w:snapToGrid w:val="0"/>
        <w:rPr>
          <w:rFonts w:ascii="宋体" w:hAnsi="宋体"/>
          <w:sz w:val="28"/>
          <w:szCs w:val="28"/>
        </w:rPr>
      </w:pPr>
    </w:p>
    <w:p w14:paraId="027D27AE">
      <w:pPr>
        <w:adjustRightInd w:val="0"/>
        <w:snapToGrid w:val="0"/>
        <w:rPr>
          <w:rFonts w:ascii="宋体" w:hAnsi="宋体"/>
          <w:sz w:val="28"/>
          <w:szCs w:val="28"/>
        </w:rPr>
      </w:pPr>
    </w:p>
    <w:p w14:paraId="1667FBCE">
      <w:pPr>
        <w:adjustRightInd w:val="0"/>
        <w:snapToGrid w:val="0"/>
        <w:rPr>
          <w:rFonts w:ascii="宋体" w:hAnsi="宋体"/>
          <w:sz w:val="28"/>
          <w:szCs w:val="28"/>
        </w:rPr>
      </w:pPr>
    </w:p>
    <w:p w14:paraId="2E33CD27">
      <w:pPr>
        <w:adjustRightInd w:val="0"/>
        <w:snapToGrid w:val="0"/>
        <w:rPr>
          <w:rFonts w:ascii="宋体" w:hAnsi="宋体" w:cs="宋体"/>
          <w:color w:val="000000"/>
          <w:sz w:val="28"/>
          <w:szCs w:val="28"/>
        </w:rPr>
      </w:pPr>
    </w:p>
    <w:sectPr>
      <w:pgSz w:w="11906" w:h="16838"/>
      <w:pgMar w:top="1440" w:right="1416" w:bottom="1440" w:left="14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7F" w:usb3="00000000" w:csb0="203F01FF" w:csb1="DFFF0000"/>
  </w:font>
  <w:font w:name="隶书">
    <w:altName w:val="微软雅黑"/>
    <w:panose1 w:val="02010509060101010101"/>
    <w:charset w:val="86"/>
    <w:family w:val="modern"/>
    <w:pitch w:val="default"/>
    <w:sig w:usb0="00000000" w:usb1="00000000" w:usb2="00000000" w:usb3="00000000" w:csb0="00040000" w:csb1="00000000"/>
  </w:font>
  <w:font w:name="KNLe">
    <w:altName w:val="Times New Roman"/>
    <w:panose1 w:val="00000000000000000000"/>
    <w:charset w:val="00"/>
    <w:family w:val="roman"/>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华文细黑">
    <w:altName w:val="微软雅黑"/>
    <w:panose1 w:val="02010600040101010101"/>
    <w:charset w:val="86"/>
    <w:family w:val="auto"/>
    <w:pitch w:val="default"/>
    <w:sig w:usb0="00000000" w:usb1="00000000" w:usb2="00000000" w:usb3="00000000" w:csb0="0004009F" w:csb1="DFD70000"/>
  </w:font>
  <w:font w:name="HYDaHeiJ">
    <w:altName w:val="宋体"/>
    <w:panose1 w:val="00000000000000000000"/>
    <w:charset w:val="86"/>
    <w:family w:val="swiss"/>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Cambria Math">
    <w:panose1 w:val="02040503050406030204"/>
    <w:charset w:val="00"/>
    <w:family w:val="roman"/>
    <w:pitch w:val="default"/>
    <w:sig w:usb0="E00006FF" w:usb1="420024FF" w:usb2="02000000" w:usb3="00000000" w:csb0="2000019F" w:csb1="00000000"/>
  </w:font>
  <w:font w:name="方正细圆简体">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7B591">
    <w:pPr>
      <w:pStyle w:val="3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32</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28CD8">
    <w:pPr>
      <w:pStyle w:val="35"/>
      <w:framePr w:wrap="around" w:vAnchor="text" w:hAnchor="margin" w:xAlign="center" w:y="1"/>
      <w:rPr>
        <w:rStyle w:val="76"/>
      </w:rPr>
    </w:pPr>
    <w:r>
      <w:fldChar w:fldCharType="begin"/>
    </w:r>
    <w:r>
      <w:rPr>
        <w:rStyle w:val="76"/>
      </w:rPr>
      <w:instrText xml:space="preserve">PAGE  </w:instrText>
    </w:r>
    <w:r>
      <w:fldChar w:fldCharType="end"/>
    </w:r>
  </w:p>
  <w:p w14:paraId="37322AA3">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7116E">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C60FB">
    <w:pPr>
      <w:pStyle w:val="36"/>
      <w:ind w:firstLine="1980" w:firstLineChars="1100"/>
      <w:jc w:val="left"/>
      <w:rPr>
        <w:rFonts w:ascii="仿宋_GB2312" w:eastAsia="仿宋_GB2312"/>
      </w:rPr>
    </w:pPr>
    <w:r>
      <w:rPr>
        <w:rFonts w:hint="eastAsia" w:ascii="仿宋_GB2312" w:eastAsia="仿宋_GB231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98A2B">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404E7">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396F69"/>
    <w:multiLevelType w:val="singleLevel"/>
    <w:tmpl w:val="D7396F69"/>
    <w:lvl w:ilvl="0" w:tentative="0">
      <w:start w:val="1"/>
      <w:numFmt w:val="decimal"/>
      <w:suff w:val="nothing"/>
      <w:lvlText w:val="%1、"/>
      <w:lvlJc w:val="left"/>
    </w:lvl>
  </w:abstractNum>
  <w:abstractNum w:abstractNumId="1">
    <w:nsid w:val="E61B4CAD"/>
    <w:multiLevelType w:val="singleLevel"/>
    <w:tmpl w:val="E61B4CAD"/>
    <w:lvl w:ilvl="0" w:tentative="0">
      <w:start w:val="1"/>
      <w:numFmt w:val="decimal"/>
      <w:suff w:val="nothing"/>
      <w:lvlText w:val="%1、"/>
      <w:lvlJc w:val="left"/>
    </w:lvl>
  </w:abstractNum>
  <w:abstractNum w:abstractNumId="2">
    <w:nsid w:val="E7C2D86B"/>
    <w:multiLevelType w:val="singleLevel"/>
    <w:tmpl w:val="E7C2D86B"/>
    <w:lvl w:ilvl="0" w:tentative="0">
      <w:start w:val="1"/>
      <w:numFmt w:val="decimal"/>
      <w:suff w:val="nothing"/>
      <w:lvlText w:val="%1、"/>
      <w:lvlJc w:val="left"/>
    </w:lvl>
  </w:abstractNum>
  <w:abstractNum w:abstractNumId="3">
    <w:nsid w:val="F635CA40"/>
    <w:multiLevelType w:val="singleLevel"/>
    <w:tmpl w:val="F635CA40"/>
    <w:lvl w:ilvl="0" w:tentative="0">
      <w:start w:val="1"/>
      <w:numFmt w:val="decimal"/>
      <w:lvlText w:val="(%1)"/>
      <w:lvlJc w:val="left"/>
      <w:pPr>
        <w:ind w:left="425" w:hanging="425"/>
      </w:pPr>
      <w:rPr>
        <w:rFonts w:hint="default"/>
      </w:rPr>
    </w:lvl>
  </w:abstractNum>
  <w:abstractNum w:abstractNumId="4">
    <w:nsid w:val="00000004"/>
    <w:multiLevelType w:val="multilevel"/>
    <w:tmpl w:val="00000004"/>
    <w:lvl w:ilvl="0" w:tentative="0">
      <w:start w:val="1"/>
      <w:numFmt w:val="decimal"/>
      <w:pStyle w:val="501"/>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pStyle w:val="621"/>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22D1DB1"/>
    <w:multiLevelType w:val="multilevel"/>
    <w:tmpl w:val="022D1DB1"/>
    <w:lvl w:ilvl="0" w:tentative="0">
      <w:start w:val="1"/>
      <w:numFmt w:val="japaneseCounting"/>
      <w:pStyle w:val="245"/>
      <w:lvlText w:val="第%1章"/>
      <w:lvlJc w:val="left"/>
      <w:pPr>
        <w:ind w:left="1080" w:hanging="108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88D3F9"/>
    <w:multiLevelType w:val="singleLevel"/>
    <w:tmpl w:val="1C88D3F9"/>
    <w:lvl w:ilvl="0" w:tentative="0">
      <w:start w:val="1"/>
      <w:numFmt w:val="decimal"/>
      <w:lvlText w:val="(%1)"/>
      <w:lvlJc w:val="left"/>
      <w:pPr>
        <w:ind w:left="425" w:hanging="425"/>
      </w:pPr>
      <w:rPr>
        <w:rFonts w:hint="default"/>
      </w:rPr>
    </w:lvl>
  </w:abstractNum>
  <w:abstractNum w:abstractNumId="7">
    <w:nsid w:val="22A980C6"/>
    <w:multiLevelType w:val="multilevel"/>
    <w:tmpl w:val="22A980C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8206C91"/>
    <w:multiLevelType w:val="singleLevel"/>
    <w:tmpl w:val="28206C91"/>
    <w:lvl w:ilvl="0" w:tentative="0">
      <w:start w:val="10"/>
      <w:numFmt w:val="chineseCounting"/>
      <w:pStyle w:val="627"/>
      <w:suff w:val="nothing"/>
      <w:lvlText w:val="%1、"/>
      <w:lvlJc w:val="left"/>
      <w:rPr>
        <w:rFonts w:hint="eastAsia"/>
      </w:rPr>
    </w:lvl>
  </w:abstractNum>
  <w:abstractNum w:abstractNumId="9">
    <w:nsid w:val="339C22C2"/>
    <w:multiLevelType w:val="multilevel"/>
    <w:tmpl w:val="339C22C2"/>
    <w:lvl w:ilvl="0" w:tentative="0">
      <w:start w:val="1"/>
      <w:numFmt w:val="decimal"/>
      <w:pStyle w:val="604"/>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4F84B5C0"/>
    <w:multiLevelType w:val="singleLevel"/>
    <w:tmpl w:val="4F84B5C0"/>
    <w:lvl w:ilvl="0" w:tentative="0">
      <w:start w:val="1"/>
      <w:numFmt w:val="decimal"/>
      <w:lvlText w:val="(%1)"/>
      <w:lvlJc w:val="left"/>
      <w:pPr>
        <w:ind w:left="425" w:hanging="425"/>
      </w:pPr>
      <w:rPr>
        <w:rFonts w:hint="default"/>
      </w:rPr>
    </w:lvl>
  </w:abstractNum>
  <w:abstractNum w:abstractNumId="11">
    <w:nsid w:val="6E1A327E"/>
    <w:multiLevelType w:val="multilevel"/>
    <w:tmpl w:val="6E1A32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3"/>
  </w:num>
  <w:num w:numId="7">
    <w:abstractNumId w:val="11"/>
  </w:num>
  <w:num w:numId="8">
    <w:abstractNumId w:val="6"/>
  </w:num>
  <w:num w:numId="9">
    <w:abstractNumId w:val="7"/>
  </w:num>
  <w:num w:numId="10">
    <w:abstractNumId w:val="1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D97"/>
    <w:rsid w:val="00015AA7"/>
    <w:rsid w:val="00025844"/>
    <w:rsid w:val="0003022D"/>
    <w:rsid w:val="00030556"/>
    <w:rsid w:val="000554E0"/>
    <w:rsid w:val="000606EE"/>
    <w:rsid w:val="000669EB"/>
    <w:rsid w:val="000678A6"/>
    <w:rsid w:val="000701F4"/>
    <w:rsid w:val="00081BA2"/>
    <w:rsid w:val="00083129"/>
    <w:rsid w:val="00086A7B"/>
    <w:rsid w:val="000924BC"/>
    <w:rsid w:val="00095259"/>
    <w:rsid w:val="0009561F"/>
    <w:rsid w:val="000A5059"/>
    <w:rsid w:val="000A6528"/>
    <w:rsid w:val="000B3F34"/>
    <w:rsid w:val="000C16CE"/>
    <w:rsid w:val="000C5073"/>
    <w:rsid w:val="000C610E"/>
    <w:rsid w:val="000C64E2"/>
    <w:rsid w:val="000C7AE2"/>
    <w:rsid w:val="000D441C"/>
    <w:rsid w:val="000D6A22"/>
    <w:rsid w:val="000F2CDB"/>
    <w:rsid w:val="000F3B01"/>
    <w:rsid w:val="000F695B"/>
    <w:rsid w:val="000F7AE0"/>
    <w:rsid w:val="00103CD9"/>
    <w:rsid w:val="00105EA0"/>
    <w:rsid w:val="0012514D"/>
    <w:rsid w:val="00131CDE"/>
    <w:rsid w:val="001363A9"/>
    <w:rsid w:val="001426F5"/>
    <w:rsid w:val="0014314C"/>
    <w:rsid w:val="00143DF7"/>
    <w:rsid w:val="001510E6"/>
    <w:rsid w:val="00151D2F"/>
    <w:rsid w:val="00160BD7"/>
    <w:rsid w:val="001615FD"/>
    <w:rsid w:val="0016281E"/>
    <w:rsid w:val="00162A36"/>
    <w:rsid w:val="001635E3"/>
    <w:rsid w:val="001673BE"/>
    <w:rsid w:val="00172A27"/>
    <w:rsid w:val="00180CB4"/>
    <w:rsid w:val="0018550A"/>
    <w:rsid w:val="001A4CB0"/>
    <w:rsid w:val="001B13CF"/>
    <w:rsid w:val="001B581B"/>
    <w:rsid w:val="001C0C2A"/>
    <w:rsid w:val="001C1900"/>
    <w:rsid w:val="001E5C7F"/>
    <w:rsid w:val="001E7C75"/>
    <w:rsid w:val="001F3973"/>
    <w:rsid w:val="001F4C2E"/>
    <w:rsid w:val="001F7775"/>
    <w:rsid w:val="00200930"/>
    <w:rsid w:val="002018B7"/>
    <w:rsid w:val="00203A98"/>
    <w:rsid w:val="00206B7C"/>
    <w:rsid w:val="00207CBE"/>
    <w:rsid w:val="0021619D"/>
    <w:rsid w:val="00243278"/>
    <w:rsid w:val="002617B9"/>
    <w:rsid w:val="00267FC7"/>
    <w:rsid w:val="00282D12"/>
    <w:rsid w:val="00284937"/>
    <w:rsid w:val="00295485"/>
    <w:rsid w:val="002A18C6"/>
    <w:rsid w:val="002A2713"/>
    <w:rsid w:val="002B2A2E"/>
    <w:rsid w:val="002C142A"/>
    <w:rsid w:val="002C29EF"/>
    <w:rsid w:val="002C761D"/>
    <w:rsid w:val="002D12E3"/>
    <w:rsid w:val="002D1D45"/>
    <w:rsid w:val="002D3112"/>
    <w:rsid w:val="002D52C1"/>
    <w:rsid w:val="002E14FF"/>
    <w:rsid w:val="002E26E3"/>
    <w:rsid w:val="002F3EAE"/>
    <w:rsid w:val="00306967"/>
    <w:rsid w:val="003077EC"/>
    <w:rsid w:val="00315E6C"/>
    <w:rsid w:val="00317E9A"/>
    <w:rsid w:val="00323092"/>
    <w:rsid w:val="003411FF"/>
    <w:rsid w:val="003461EE"/>
    <w:rsid w:val="00347403"/>
    <w:rsid w:val="00350EDC"/>
    <w:rsid w:val="00352F87"/>
    <w:rsid w:val="003545FA"/>
    <w:rsid w:val="00361122"/>
    <w:rsid w:val="00361B9A"/>
    <w:rsid w:val="00361F45"/>
    <w:rsid w:val="0037401F"/>
    <w:rsid w:val="00375877"/>
    <w:rsid w:val="003759B7"/>
    <w:rsid w:val="00377B82"/>
    <w:rsid w:val="00383F6B"/>
    <w:rsid w:val="003A240F"/>
    <w:rsid w:val="003B5345"/>
    <w:rsid w:val="003C2EC4"/>
    <w:rsid w:val="003D6D3A"/>
    <w:rsid w:val="003E3CF4"/>
    <w:rsid w:val="003E4565"/>
    <w:rsid w:val="003E5AA3"/>
    <w:rsid w:val="003F1E4F"/>
    <w:rsid w:val="003F3216"/>
    <w:rsid w:val="003F63AC"/>
    <w:rsid w:val="003F686A"/>
    <w:rsid w:val="00401603"/>
    <w:rsid w:val="0040216B"/>
    <w:rsid w:val="004031AD"/>
    <w:rsid w:val="004078F5"/>
    <w:rsid w:val="00410588"/>
    <w:rsid w:val="00414097"/>
    <w:rsid w:val="0043061D"/>
    <w:rsid w:val="00434141"/>
    <w:rsid w:val="004361F4"/>
    <w:rsid w:val="00454693"/>
    <w:rsid w:val="00457A76"/>
    <w:rsid w:val="00461423"/>
    <w:rsid w:val="004641E9"/>
    <w:rsid w:val="00464CEE"/>
    <w:rsid w:val="004759AB"/>
    <w:rsid w:val="004854CC"/>
    <w:rsid w:val="004945DC"/>
    <w:rsid w:val="0049472B"/>
    <w:rsid w:val="004A2E69"/>
    <w:rsid w:val="004A711C"/>
    <w:rsid w:val="004B27E6"/>
    <w:rsid w:val="004B73CD"/>
    <w:rsid w:val="004C151E"/>
    <w:rsid w:val="004D2D8F"/>
    <w:rsid w:val="004E05C7"/>
    <w:rsid w:val="004E3C06"/>
    <w:rsid w:val="004E3FA8"/>
    <w:rsid w:val="004E6300"/>
    <w:rsid w:val="004E73A1"/>
    <w:rsid w:val="004F411D"/>
    <w:rsid w:val="004F5C93"/>
    <w:rsid w:val="00503DA9"/>
    <w:rsid w:val="0050457C"/>
    <w:rsid w:val="00507221"/>
    <w:rsid w:val="00511712"/>
    <w:rsid w:val="00514272"/>
    <w:rsid w:val="00524DB8"/>
    <w:rsid w:val="00534EB6"/>
    <w:rsid w:val="00535FC5"/>
    <w:rsid w:val="00543106"/>
    <w:rsid w:val="00545F83"/>
    <w:rsid w:val="00565D47"/>
    <w:rsid w:val="00566326"/>
    <w:rsid w:val="00572D96"/>
    <w:rsid w:val="0059019D"/>
    <w:rsid w:val="00594CF9"/>
    <w:rsid w:val="005A0E2C"/>
    <w:rsid w:val="005A3F0C"/>
    <w:rsid w:val="005A50A6"/>
    <w:rsid w:val="005C31A2"/>
    <w:rsid w:val="005C49A3"/>
    <w:rsid w:val="005D272A"/>
    <w:rsid w:val="005E002F"/>
    <w:rsid w:val="005E6949"/>
    <w:rsid w:val="005F552F"/>
    <w:rsid w:val="005F61D3"/>
    <w:rsid w:val="005F6211"/>
    <w:rsid w:val="005F7B60"/>
    <w:rsid w:val="0060294D"/>
    <w:rsid w:val="00613EFF"/>
    <w:rsid w:val="006227C1"/>
    <w:rsid w:val="00633A5C"/>
    <w:rsid w:val="00637954"/>
    <w:rsid w:val="00645928"/>
    <w:rsid w:val="00650695"/>
    <w:rsid w:val="0065727F"/>
    <w:rsid w:val="00661E56"/>
    <w:rsid w:val="00672279"/>
    <w:rsid w:val="0067276F"/>
    <w:rsid w:val="00675798"/>
    <w:rsid w:val="006B1F34"/>
    <w:rsid w:val="006B282D"/>
    <w:rsid w:val="006B34F6"/>
    <w:rsid w:val="006C1E02"/>
    <w:rsid w:val="006C6D0C"/>
    <w:rsid w:val="006D130D"/>
    <w:rsid w:val="006D32EE"/>
    <w:rsid w:val="006E6146"/>
    <w:rsid w:val="006E712D"/>
    <w:rsid w:val="006E7455"/>
    <w:rsid w:val="0070306E"/>
    <w:rsid w:val="007064A5"/>
    <w:rsid w:val="007079C3"/>
    <w:rsid w:val="0071515B"/>
    <w:rsid w:val="00722144"/>
    <w:rsid w:val="00723C4E"/>
    <w:rsid w:val="00726E2E"/>
    <w:rsid w:val="0073156E"/>
    <w:rsid w:val="00747B23"/>
    <w:rsid w:val="00750232"/>
    <w:rsid w:val="0075177B"/>
    <w:rsid w:val="00757113"/>
    <w:rsid w:val="007612E2"/>
    <w:rsid w:val="00767443"/>
    <w:rsid w:val="0078021C"/>
    <w:rsid w:val="007821C3"/>
    <w:rsid w:val="007860EA"/>
    <w:rsid w:val="007943E2"/>
    <w:rsid w:val="007A3FB3"/>
    <w:rsid w:val="007C04FD"/>
    <w:rsid w:val="007C2EFA"/>
    <w:rsid w:val="007D2C18"/>
    <w:rsid w:val="007D4E55"/>
    <w:rsid w:val="007D71E2"/>
    <w:rsid w:val="007F4283"/>
    <w:rsid w:val="00810C0F"/>
    <w:rsid w:val="00814C7A"/>
    <w:rsid w:val="0081670F"/>
    <w:rsid w:val="00816E4C"/>
    <w:rsid w:val="0082534F"/>
    <w:rsid w:val="008265A5"/>
    <w:rsid w:val="0083151D"/>
    <w:rsid w:val="00835950"/>
    <w:rsid w:val="00844991"/>
    <w:rsid w:val="00851A74"/>
    <w:rsid w:val="0085333A"/>
    <w:rsid w:val="008641B4"/>
    <w:rsid w:val="00865C39"/>
    <w:rsid w:val="00871608"/>
    <w:rsid w:val="00875408"/>
    <w:rsid w:val="008845CD"/>
    <w:rsid w:val="0089178B"/>
    <w:rsid w:val="008A6CD0"/>
    <w:rsid w:val="008B762A"/>
    <w:rsid w:val="008C04CB"/>
    <w:rsid w:val="008D079B"/>
    <w:rsid w:val="008D4FDD"/>
    <w:rsid w:val="008D65EB"/>
    <w:rsid w:val="008D6D54"/>
    <w:rsid w:val="008F149A"/>
    <w:rsid w:val="008F2DE7"/>
    <w:rsid w:val="00921769"/>
    <w:rsid w:val="009436BE"/>
    <w:rsid w:val="00945886"/>
    <w:rsid w:val="009866EF"/>
    <w:rsid w:val="009868AB"/>
    <w:rsid w:val="00991583"/>
    <w:rsid w:val="00992CAE"/>
    <w:rsid w:val="00995BD4"/>
    <w:rsid w:val="009B0513"/>
    <w:rsid w:val="009B2231"/>
    <w:rsid w:val="009C3C20"/>
    <w:rsid w:val="009C62DC"/>
    <w:rsid w:val="009C77DE"/>
    <w:rsid w:val="009C7A7A"/>
    <w:rsid w:val="009D1569"/>
    <w:rsid w:val="009D6E8E"/>
    <w:rsid w:val="009F4955"/>
    <w:rsid w:val="009F4BFA"/>
    <w:rsid w:val="009F6AE7"/>
    <w:rsid w:val="00A00006"/>
    <w:rsid w:val="00A02C26"/>
    <w:rsid w:val="00A06359"/>
    <w:rsid w:val="00A0649E"/>
    <w:rsid w:val="00A15BAB"/>
    <w:rsid w:val="00A45964"/>
    <w:rsid w:val="00A70262"/>
    <w:rsid w:val="00A7796A"/>
    <w:rsid w:val="00A85130"/>
    <w:rsid w:val="00A86E59"/>
    <w:rsid w:val="00AB18A8"/>
    <w:rsid w:val="00AB7A72"/>
    <w:rsid w:val="00AC0B13"/>
    <w:rsid w:val="00AC3F25"/>
    <w:rsid w:val="00AC6EF9"/>
    <w:rsid w:val="00AE6127"/>
    <w:rsid w:val="00AF1AA0"/>
    <w:rsid w:val="00AF551B"/>
    <w:rsid w:val="00AF655A"/>
    <w:rsid w:val="00B024E1"/>
    <w:rsid w:val="00B03B7B"/>
    <w:rsid w:val="00B06978"/>
    <w:rsid w:val="00B11742"/>
    <w:rsid w:val="00B125E0"/>
    <w:rsid w:val="00B14145"/>
    <w:rsid w:val="00B15204"/>
    <w:rsid w:val="00B170BB"/>
    <w:rsid w:val="00B173BE"/>
    <w:rsid w:val="00B176FB"/>
    <w:rsid w:val="00B22766"/>
    <w:rsid w:val="00B22C30"/>
    <w:rsid w:val="00B34587"/>
    <w:rsid w:val="00B42570"/>
    <w:rsid w:val="00B44FC0"/>
    <w:rsid w:val="00B478D1"/>
    <w:rsid w:val="00B51427"/>
    <w:rsid w:val="00B52C32"/>
    <w:rsid w:val="00B62FB4"/>
    <w:rsid w:val="00B658FA"/>
    <w:rsid w:val="00B73856"/>
    <w:rsid w:val="00B8608C"/>
    <w:rsid w:val="00B86546"/>
    <w:rsid w:val="00B86962"/>
    <w:rsid w:val="00B8767B"/>
    <w:rsid w:val="00B91F63"/>
    <w:rsid w:val="00B925F6"/>
    <w:rsid w:val="00B96A7F"/>
    <w:rsid w:val="00BA02B5"/>
    <w:rsid w:val="00BA2BC5"/>
    <w:rsid w:val="00BB2721"/>
    <w:rsid w:val="00BB2833"/>
    <w:rsid w:val="00BC7CEA"/>
    <w:rsid w:val="00BD06CF"/>
    <w:rsid w:val="00BE048D"/>
    <w:rsid w:val="00BE3141"/>
    <w:rsid w:val="00BE3636"/>
    <w:rsid w:val="00BE5AE3"/>
    <w:rsid w:val="00BF7547"/>
    <w:rsid w:val="00C05266"/>
    <w:rsid w:val="00C07B33"/>
    <w:rsid w:val="00C11AB7"/>
    <w:rsid w:val="00C12523"/>
    <w:rsid w:val="00C2097D"/>
    <w:rsid w:val="00C21213"/>
    <w:rsid w:val="00C2408F"/>
    <w:rsid w:val="00C42C9A"/>
    <w:rsid w:val="00C44B5B"/>
    <w:rsid w:val="00C52D82"/>
    <w:rsid w:val="00C6247B"/>
    <w:rsid w:val="00C6261C"/>
    <w:rsid w:val="00C652D5"/>
    <w:rsid w:val="00C80CE5"/>
    <w:rsid w:val="00C82E3D"/>
    <w:rsid w:val="00C86F4F"/>
    <w:rsid w:val="00C929CF"/>
    <w:rsid w:val="00C96B80"/>
    <w:rsid w:val="00CB5CBB"/>
    <w:rsid w:val="00CB78A8"/>
    <w:rsid w:val="00CC16CC"/>
    <w:rsid w:val="00CC196B"/>
    <w:rsid w:val="00CC28F3"/>
    <w:rsid w:val="00CF0FD9"/>
    <w:rsid w:val="00D0280D"/>
    <w:rsid w:val="00D0648B"/>
    <w:rsid w:val="00D07125"/>
    <w:rsid w:val="00D127B4"/>
    <w:rsid w:val="00D12D87"/>
    <w:rsid w:val="00D13BDC"/>
    <w:rsid w:val="00D269B5"/>
    <w:rsid w:val="00D3499E"/>
    <w:rsid w:val="00D4065B"/>
    <w:rsid w:val="00D43C81"/>
    <w:rsid w:val="00D4476D"/>
    <w:rsid w:val="00D518C0"/>
    <w:rsid w:val="00D54765"/>
    <w:rsid w:val="00D6373C"/>
    <w:rsid w:val="00D641E5"/>
    <w:rsid w:val="00D71ECB"/>
    <w:rsid w:val="00D72A72"/>
    <w:rsid w:val="00D80C69"/>
    <w:rsid w:val="00D81F4B"/>
    <w:rsid w:val="00D83772"/>
    <w:rsid w:val="00D877FB"/>
    <w:rsid w:val="00DA663F"/>
    <w:rsid w:val="00DA6A41"/>
    <w:rsid w:val="00DB1799"/>
    <w:rsid w:val="00DB4C38"/>
    <w:rsid w:val="00DC3B77"/>
    <w:rsid w:val="00DC5921"/>
    <w:rsid w:val="00DC5B65"/>
    <w:rsid w:val="00DD2FE5"/>
    <w:rsid w:val="00DD5D35"/>
    <w:rsid w:val="00DD756A"/>
    <w:rsid w:val="00DE2C81"/>
    <w:rsid w:val="00DE5F19"/>
    <w:rsid w:val="00DF69E7"/>
    <w:rsid w:val="00E01652"/>
    <w:rsid w:val="00E1282F"/>
    <w:rsid w:val="00E16BF0"/>
    <w:rsid w:val="00E205C9"/>
    <w:rsid w:val="00E26F93"/>
    <w:rsid w:val="00E271FE"/>
    <w:rsid w:val="00E31E09"/>
    <w:rsid w:val="00E42701"/>
    <w:rsid w:val="00E44401"/>
    <w:rsid w:val="00E56CF7"/>
    <w:rsid w:val="00E729B9"/>
    <w:rsid w:val="00E73AC0"/>
    <w:rsid w:val="00E92734"/>
    <w:rsid w:val="00EA0BD2"/>
    <w:rsid w:val="00EB11CF"/>
    <w:rsid w:val="00EB3132"/>
    <w:rsid w:val="00EB4E26"/>
    <w:rsid w:val="00EC085D"/>
    <w:rsid w:val="00EC283A"/>
    <w:rsid w:val="00ED5A11"/>
    <w:rsid w:val="00EE1BAD"/>
    <w:rsid w:val="00EF12F7"/>
    <w:rsid w:val="00F01BED"/>
    <w:rsid w:val="00F11D12"/>
    <w:rsid w:val="00F13BBE"/>
    <w:rsid w:val="00F33D86"/>
    <w:rsid w:val="00F37BC8"/>
    <w:rsid w:val="00F449F9"/>
    <w:rsid w:val="00F460D7"/>
    <w:rsid w:val="00F46343"/>
    <w:rsid w:val="00F51C25"/>
    <w:rsid w:val="00F5272B"/>
    <w:rsid w:val="00F6412D"/>
    <w:rsid w:val="00F67FD0"/>
    <w:rsid w:val="00F721FF"/>
    <w:rsid w:val="00F74AEC"/>
    <w:rsid w:val="00F80923"/>
    <w:rsid w:val="00F811D7"/>
    <w:rsid w:val="00F82A7E"/>
    <w:rsid w:val="00F83761"/>
    <w:rsid w:val="00F867AE"/>
    <w:rsid w:val="00F87C1E"/>
    <w:rsid w:val="00F90E35"/>
    <w:rsid w:val="00FB629A"/>
    <w:rsid w:val="00FB65DA"/>
    <w:rsid w:val="03891562"/>
    <w:rsid w:val="055D2BE4"/>
    <w:rsid w:val="06E573E1"/>
    <w:rsid w:val="07893F2F"/>
    <w:rsid w:val="095738D2"/>
    <w:rsid w:val="0A5D1DCF"/>
    <w:rsid w:val="0D7A79C9"/>
    <w:rsid w:val="0E947D89"/>
    <w:rsid w:val="10A52432"/>
    <w:rsid w:val="11BB0222"/>
    <w:rsid w:val="11E319B4"/>
    <w:rsid w:val="121A05A5"/>
    <w:rsid w:val="165754AD"/>
    <w:rsid w:val="1AF51BB0"/>
    <w:rsid w:val="1C183DA8"/>
    <w:rsid w:val="1C302E5D"/>
    <w:rsid w:val="1C3109C5"/>
    <w:rsid w:val="1D7E717D"/>
    <w:rsid w:val="1E6A6411"/>
    <w:rsid w:val="2024566A"/>
    <w:rsid w:val="211B09A3"/>
    <w:rsid w:val="21C85035"/>
    <w:rsid w:val="23C55BDE"/>
    <w:rsid w:val="27714824"/>
    <w:rsid w:val="27E56AE7"/>
    <w:rsid w:val="292C1FF8"/>
    <w:rsid w:val="2A930A9D"/>
    <w:rsid w:val="2B070127"/>
    <w:rsid w:val="2E36630F"/>
    <w:rsid w:val="2F3565C7"/>
    <w:rsid w:val="2FE46BA5"/>
    <w:rsid w:val="3071027B"/>
    <w:rsid w:val="307C0A24"/>
    <w:rsid w:val="367D5540"/>
    <w:rsid w:val="36BD75CE"/>
    <w:rsid w:val="3A573883"/>
    <w:rsid w:val="3D205990"/>
    <w:rsid w:val="41C864A0"/>
    <w:rsid w:val="44916C02"/>
    <w:rsid w:val="4AE50A49"/>
    <w:rsid w:val="4BBA7A4B"/>
    <w:rsid w:val="4D5061A6"/>
    <w:rsid w:val="4DA04FEC"/>
    <w:rsid w:val="4E4A7541"/>
    <w:rsid w:val="4E4D0E23"/>
    <w:rsid w:val="50EB6025"/>
    <w:rsid w:val="51662C85"/>
    <w:rsid w:val="52AF3E17"/>
    <w:rsid w:val="551C4E2F"/>
    <w:rsid w:val="5A816400"/>
    <w:rsid w:val="5BA109BC"/>
    <w:rsid w:val="5BD3141B"/>
    <w:rsid w:val="5FFB2D05"/>
    <w:rsid w:val="60632D51"/>
    <w:rsid w:val="620116D8"/>
    <w:rsid w:val="628F156F"/>
    <w:rsid w:val="63FA7511"/>
    <w:rsid w:val="68260FE3"/>
    <w:rsid w:val="6876418A"/>
    <w:rsid w:val="6A2204DB"/>
    <w:rsid w:val="6FD90001"/>
    <w:rsid w:val="6FDB2297"/>
    <w:rsid w:val="70240A22"/>
    <w:rsid w:val="707324D0"/>
    <w:rsid w:val="727004B5"/>
    <w:rsid w:val="74D475D6"/>
    <w:rsid w:val="758A3273"/>
    <w:rsid w:val="765D0320"/>
    <w:rsid w:val="794831CF"/>
    <w:rsid w:val="79984D55"/>
    <w:rsid w:val="7B5B772A"/>
    <w:rsid w:val="7F635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qFormat="1"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iPriority="0" w:semiHidden="0" w:name="endnote reference"/>
    <w:lsdException w:qFormat="1"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0"/>
    <w:qFormat/>
    <w:uiPriority w:val="0"/>
    <w:pPr>
      <w:keepNext/>
      <w:jc w:val="center"/>
      <w:outlineLvl w:val="0"/>
    </w:pPr>
    <w:rPr>
      <w:b/>
      <w:bCs/>
      <w:sz w:val="30"/>
      <w:lang w:val="zh-CN"/>
    </w:rPr>
  </w:style>
  <w:style w:type="paragraph" w:styleId="3">
    <w:name w:val="heading 2"/>
    <w:basedOn w:val="1"/>
    <w:next w:val="1"/>
    <w:link w:val="155"/>
    <w:qFormat/>
    <w:uiPriority w:val="0"/>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1"/>
    <w:next w:val="1"/>
    <w:link w:val="193"/>
    <w:qFormat/>
    <w:uiPriority w:val="0"/>
    <w:pPr>
      <w:keepNext/>
      <w:outlineLvl w:val="2"/>
    </w:pPr>
    <w:rPr>
      <w:b/>
      <w:bCs/>
      <w:sz w:val="28"/>
      <w:lang w:val="zh-CN"/>
    </w:rPr>
  </w:style>
  <w:style w:type="paragraph" w:styleId="5">
    <w:name w:val="heading 4"/>
    <w:basedOn w:val="1"/>
    <w:next w:val="1"/>
    <w:link w:val="190"/>
    <w:qFormat/>
    <w:uiPriority w:val="0"/>
    <w:pPr>
      <w:keepNext/>
      <w:keepLines/>
      <w:spacing w:before="280" w:after="290" w:line="376" w:lineRule="auto"/>
      <w:outlineLvl w:val="3"/>
    </w:pPr>
    <w:rPr>
      <w:rFonts w:ascii="Cambria" w:hAnsi="Cambria"/>
      <w:b/>
      <w:bCs/>
      <w:sz w:val="28"/>
      <w:szCs w:val="28"/>
      <w:lang w:val="zh-CN"/>
    </w:rPr>
  </w:style>
  <w:style w:type="paragraph" w:styleId="6">
    <w:name w:val="heading 5"/>
    <w:basedOn w:val="1"/>
    <w:next w:val="1"/>
    <w:link w:val="115"/>
    <w:qFormat/>
    <w:uiPriority w:val="0"/>
    <w:pPr>
      <w:keepNext/>
      <w:keepLines/>
      <w:widowControl/>
      <w:spacing w:before="280" w:after="290" w:line="376" w:lineRule="auto"/>
      <w:jc w:val="left"/>
      <w:outlineLvl w:val="4"/>
    </w:pPr>
    <w:rPr>
      <w:b/>
      <w:bCs/>
      <w:kern w:val="0"/>
      <w:sz w:val="28"/>
      <w:szCs w:val="28"/>
      <w:lang w:val="zh-CN"/>
    </w:rPr>
  </w:style>
  <w:style w:type="paragraph" w:styleId="7">
    <w:name w:val="heading 6"/>
    <w:basedOn w:val="1"/>
    <w:next w:val="1"/>
    <w:link w:val="192"/>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lang w:val="zh-CN"/>
    </w:rPr>
  </w:style>
  <w:style w:type="paragraph" w:styleId="8">
    <w:name w:val="heading 7"/>
    <w:basedOn w:val="1"/>
    <w:next w:val="1"/>
    <w:link w:val="169"/>
    <w:qFormat/>
    <w:uiPriority w:val="0"/>
    <w:pPr>
      <w:keepNext/>
      <w:keepLines/>
      <w:widowControl/>
      <w:tabs>
        <w:tab w:val="left" w:pos="2520"/>
      </w:tabs>
      <w:spacing w:before="240" w:after="64" w:line="320" w:lineRule="auto"/>
      <w:ind w:left="1296" w:hanging="1296"/>
      <w:jc w:val="left"/>
      <w:outlineLvl w:val="6"/>
    </w:pPr>
    <w:rPr>
      <w:b/>
      <w:bCs/>
      <w:kern w:val="0"/>
      <w:sz w:val="24"/>
      <w:lang w:val="zh-CN"/>
    </w:rPr>
  </w:style>
  <w:style w:type="paragraph" w:styleId="9">
    <w:name w:val="heading 8"/>
    <w:basedOn w:val="1"/>
    <w:next w:val="1"/>
    <w:link w:val="175"/>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lang w:val="zh-CN"/>
    </w:rPr>
  </w:style>
  <w:style w:type="paragraph" w:styleId="10">
    <w:name w:val="heading 9"/>
    <w:basedOn w:val="1"/>
    <w:next w:val="1"/>
    <w:link w:val="13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lang w:val="zh-CN"/>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260" w:hanging="420"/>
    </w:pPr>
    <w:rPr>
      <w:szCs w:val="20"/>
    </w:rPr>
  </w:style>
  <w:style w:type="paragraph" w:styleId="12">
    <w:name w:val="toc 7"/>
    <w:basedOn w:val="1"/>
    <w:next w:val="1"/>
    <w:autoRedefine/>
    <w:unhideWhenUsed/>
    <w:qFormat/>
    <w:uiPriority w:val="39"/>
    <w:pPr>
      <w:ind w:left="2520" w:leftChars="1200"/>
    </w:pPr>
    <w:rPr>
      <w:rFonts w:ascii="等线" w:hAnsi="等线" w:eastAsia="等线"/>
      <w:szCs w:val="22"/>
    </w:rPr>
  </w:style>
  <w:style w:type="paragraph" w:styleId="13">
    <w:name w:val="List Number 2"/>
    <w:basedOn w:val="1"/>
    <w:qFormat/>
    <w:uiPriority w:val="0"/>
    <w:pPr>
      <w:tabs>
        <w:tab w:val="left" w:pos="1440"/>
      </w:tabs>
      <w:spacing w:line="360" w:lineRule="auto"/>
      <w:ind w:left="1440" w:hanging="1440"/>
    </w:pPr>
    <w:rPr>
      <w:sz w:val="24"/>
    </w:rPr>
  </w:style>
  <w:style w:type="paragraph" w:styleId="14">
    <w:name w:val="List Number"/>
    <w:basedOn w:val="1"/>
    <w:qFormat/>
    <w:uiPriority w:val="0"/>
    <w:pPr>
      <w:tabs>
        <w:tab w:val="left" w:pos="2952"/>
      </w:tabs>
      <w:ind w:left="2952" w:hanging="432"/>
    </w:pPr>
  </w:style>
  <w:style w:type="paragraph" w:styleId="15">
    <w:name w:val="Normal Indent"/>
    <w:basedOn w:val="1"/>
    <w:link w:val="363"/>
    <w:qFormat/>
    <w:uiPriority w:val="0"/>
    <w:pPr>
      <w:ind w:firstLine="420"/>
    </w:pPr>
    <w:rPr>
      <w:b/>
      <w:sz w:val="24"/>
      <w:szCs w:val="20"/>
    </w:rPr>
  </w:style>
  <w:style w:type="paragraph" w:styleId="16">
    <w:name w:val="caption"/>
    <w:basedOn w:val="1"/>
    <w:next w:val="1"/>
    <w:qFormat/>
    <w:uiPriority w:val="0"/>
    <w:rPr>
      <w:rFonts w:ascii="Cambria" w:hAnsi="Cambria" w:eastAsia="黑体"/>
      <w:sz w:val="20"/>
      <w:szCs w:val="20"/>
    </w:rPr>
  </w:style>
  <w:style w:type="paragraph" w:styleId="17">
    <w:name w:val="Document Map"/>
    <w:basedOn w:val="1"/>
    <w:link w:val="195"/>
    <w:qFormat/>
    <w:uiPriority w:val="0"/>
    <w:pPr>
      <w:widowControl/>
      <w:shd w:val="clear" w:color="auto" w:fill="000080"/>
      <w:jc w:val="left"/>
    </w:pPr>
    <w:rPr>
      <w:kern w:val="0"/>
      <w:sz w:val="20"/>
      <w:szCs w:val="20"/>
      <w:lang w:val="zh-CN"/>
    </w:rPr>
  </w:style>
  <w:style w:type="paragraph" w:styleId="18">
    <w:name w:val="annotation text"/>
    <w:basedOn w:val="1"/>
    <w:link w:val="97"/>
    <w:qFormat/>
    <w:uiPriority w:val="0"/>
    <w:pPr>
      <w:jc w:val="left"/>
    </w:pPr>
    <w:rPr>
      <w:lang w:val="zh-CN"/>
    </w:rPr>
  </w:style>
  <w:style w:type="paragraph" w:styleId="19">
    <w:name w:val="Salutation"/>
    <w:basedOn w:val="1"/>
    <w:next w:val="1"/>
    <w:link w:val="452"/>
    <w:qFormat/>
    <w:uiPriority w:val="0"/>
    <w:rPr>
      <w:rFonts w:ascii="仿宋_GB2312" w:eastAsia="仿宋_GB2312"/>
      <w:kern w:val="0"/>
      <w:sz w:val="20"/>
      <w:szCs w:val="20"/>
    </w:rPr>
  </w:style>
  <w:style w:type="paragraph" w:styleId="20">
    <w:name w:val="Body Text 3"/>
    <w:basedOn w:val="1"/>
    <w:link w:val="184"/>
    <w:qFormat/>
    <w:uiPriority w:val="0"/>
    <w:pPr>
      <w:spacing w:after="120"/>
    </w:pPr>
    <w:rPr>
      <w:sz w:val="16"/>
      <w:szCs w:val="16"/>
      <w:lang w:val="zh-CN"/>
    </w:rPr>
  </w:style>
  <w:style w:type="paragraph" w:styleId="21">
    <w:name w:val="Body Text"/>
    <w:basedOn w:val="1"/>
    <w:link w:val="257"/>
    <w:qFormat/>
    <w:uiPriority w:val="0"/>
    <w:pPr>
      <w:jc w:val="center"/>
    </w:pPr>
    <w:rPr>
      <w:sz w:val="44"/>
      <w:lang w:val="zh-CN"/>
    </w:rPr>
  </w:style>
  <w:style w:type="paragraph" w:styleId="22">
    <w:name w:val="Body Text Indent"/>
    <w:basedOn w:val="1"/>
    <w:next w:val="23"/>
    <w:link w:val="117"/>
    <w:qFormat/>
    <w:uiPriority w:val="0"/>
    <w:pPr>
      <w:spacing w:after="120"/>
      <w:ind w:left="420" w:leftChars="200"/>
    </w:pPr>
    <w:rPr>
      <w:b/>
      <w:sz w:val="24"/>
      <w:szCs w:val="20"/>
      <w:lang w:val="zh-CN"/>
    </w:rPr>
  </w:style>
  <w:style w:type="paragraph" w:styleId="23">
    <w:name w:val="envelope return"/>
    <w:basedOn w:val="1"/>
    <w:qFormat/>
    <w:uiPriority w:val="0"/>
    <w:pPr>
      <w:snapToGrid w:val="0"/>
    </w:pPr>
    <w:rPr>
      <w:rFonts w:ascii="Arial" w:hAnsi="Arial"/>
    </w:rPr>
  </w:style>
  <w:style w:type="paragraph" w:styleId="24">
    <w:name w:val="List 2"/>
    <w:basedOn w:val="1"/>
    <w:qFormat/>
    <w:uiPriority w:val="0"/>
    <w:pPr>
      <w:ind w:left="100" w:leftChars="200" w:hanging="200" w:hangingChars="200"/>
    </w:pPr>
    <w:rPr>
      <w:szCs w:val="21"/>
    </w:rPr>
  </w:style>
  <w:style w:type="paragraph" w:styleId="25">
    <w:name w:val="Block Text"/>
    <w:basedOn w:val="1"/>
    <w:qFormat/>
    <w:uiPriority w:val="0"/>
    <w:pPr>
      <w:ind w:left="-716" w:leftChars="-342" w:right="-874" w:rightChars="-416" w:hanging="2"/>
    </w:pPr>
    <w:rPr>
      <w:sz w:val="28"/>
    </w:rPr>
  </w:style>
  <w:style w:type="paragraph" w:styleId="26">
    <w:name w:val="toc 5"/>
    <w:basedOn w:val="1"/>
    <w:next w:val="1"/>
    <w:autoRedefine/>
    <w:unhideWhenUsed/>
    <w:qFormat/>
    <w:uiPriority w:val="39"/>
    <w:pPr>
      <w:ind w:left="1680" w:leftChars="800"/>
    </w:pPr>
    <w:rPr>
      <w:rFonts w:ascii="等线" w:hAnsi="等线" w:eastAsia="等线"/>
      <w:szCs w:val="22"/>
    </w:rPr>
  </w:style>
  <w:style w:type="paragraph" w:styleId="27">
    <w:name w:val="toc 3"/>
    <w:basedOn w:val="1"/>
    <w:next w:val="1"/>
    <w:autoRedefine/>
    <w:unhideWhenUsed/>
    <w:qFormat/>
    <w:uiPriority w:val="39"/>
    <w:pPr>
      <w:ind w:left="840" w:leftChars="400"/>
    </w:pPr>
    <w:rPr>
      <w:rFonts w:ascii="等线" w:hAnsi="等线" w:eastAsia="等线"/>
      <w:szCs w:val="22"/>
    </w:rPr>
  </w:style>
  <w:style w:type="paragraph" w:styleId="28">
    <w:name w:val="Plain Text"/>
    <w:basedOn w:val="1"/>
    <w:link w:val="95"/>
    <w:unhideWhenUsed/>
    <w:qFormat/>
    <w:uiPriority w:val="0"/>
    <w:rPr>
      <w:rFonts w:ascii="宋体" w:hAnsi="Courier New"/>
      <w:kern w:val="0"/>
      <w:sz w:val="28"/>
      <w:szCs w:val="20"/>
      <w:lang w:val="zh-CN"/>
    </w:rPr>
  </w:style>
  <w:style w:type="paragraph" w:styleId="29">
    <w:name w:val="toc 8"/>
    <w:basedOn w:val="1"/>
    <w:next w:val="1"/>
    <w:autoRedefine/>
    <w:unhideWhenUsed/>
    <w:qFormat/>
    <w:uiPriority w:val="39"/>
    <w:pPr>
      <w:ind w:left="2940" w:leftChars="1400"/>
    </w:pPr>
    <w:rPr>
      <w:rFonts w:ascii="等线" w:hAnsi="等线" w:eastAsia="等线"/>
      <w:szCs w:val="22"/>
    </w:rPr>
  </w:style>
  <w:style w:type="paragraph" w:styleId="30">
    <w:name w:val="index 3"/>
    <w:basedOn w:val="1"/>
    <w:next w:val="1"/>
    <w:qFormat/>
    <w:uiPriority w:val="0"/>
    <w:pPr>
      <w:ind w:left="840"/>
    </w:pPr>
    <w:rPr>
      <w:szCs w:val="20"/>
    </w:rPr>
  </w:style>
  <w:style w:type="paragraph" w:styleId="31">
    <w:name w:val="Date"/>
    <w:basedOn w:val="1"/>
    <w:next w:val="1"/>
    <w:link w:val="91"/>
    <w:unhideWhenUsed/>
    <w:qFormat/>
    <w:uiPriority w:val="0"/>
    <w:pPr>
      <w:ind w:left="100" w:leftChars="2500"/>
    </w:pPr>
    <w:rPr>
      <w:lang w:val="zh-CN"/>
    </w:rPr>
  </w:style>
  <w:style w:type="paragraph" w:styleId="32">
    <w:name w:val="Body Text Indent 2"/>
    <w:basedOn w:val="1"/>
    <w:link w:val="94"/>
    <w:unhideWhenUsed/>
    <w:qFormat/>
    <w:uiPriority w:val="0"/>
    <w:pPr>
      <w:spacing w:after="120" w:line="480" w:lineRule="auto"/>
      <w:ind w:left="420" w:leftChars="200"/>
    </w:pPr>
    <w:rPr>
      <w:lang w:val="zh-CN"/>
    </w:rPr>
  </w:style>
  <w:style w:type="paragraph" w:styleId="33">
    <w:name w:val="endnote text"/>
    <w:basedOn w:val="1"/>
    <w:link w:val="93"/>
    <w:unhideWhenUsed/>
    <w:qFormat/>
    <w:uiPriority w:val="0"/>
    <w:pPr>
      <w:snapToGrid w:val="0"/>
      <w:jc w:val="left"/>
    </w:pPr>
    <w:rPr>
      <w:lang w:val="zh-CN"/>
    </w:rPr>
  </w:style>
  <w:style w:type="paragraph" w:styleId="34">
    <w:name w:val="Balloon Text"/>
    <w:basedOn w:val="1"/>
    <w:link w:val="135"/>
    <w:qFormat/>
    <w:uiPriority w:val="0"/>
    <w:rPr>
      <w:sz w:val="18"/>
      <w:szCs w:val="18"/>
      <w:lang w:val="zh-CN"/>
    </w:rPr>
  </w:style>
  <w:style w:type="paragraph" w:styleId="35">
    <w:name w:val="footer"/>
    <w:basedOn w:val="1"/>
    <w:link w:val="177"/>
    <w:qFormat/>
    <w:uiPriority w:val="0"/>
    <w:pPr>
      <w:tabs>
        <w:tab w:val="center" w:pos="4153"/>
        <w:tab w:val="right" w:pos="8306"/>
      </w:tabs>
      <w:snapToGrid w:val="0"/>
      <w:jc w:val="left"/>
    </w:pPr>
    <w:rPr>
      <w:sz w:val="18"/>
      <w:lang w:val="zh-CN"/>
    </w:rPr>
  </w:style>
  <w:style w:type="paragraph" w:styleId="36">
    <w:name w:val="header"/>
    <w:basedOn w:val="1"/>
    <w:link w:val="262"/>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link w:val="344"/>
    <w:qFormat/>
    <w:uiPriority w:val="0"/>
    <w:pPr>
      <w:adjustRightInd w:val="0"/>
      <w:spacing w:after="600" w:line="312" w:lineRule="atLeast"/>
      <w:jc w:val="center"/>
      <w:textAlignment w:val="baseline"/>
    </w:pPr>
    <w:rPr>
      <w:rFonts w:eastAsia="仿宋_GB2312"/>
      <w:kern w:val="0"/>
      <w:sz w:val="20"/>
      <w:szCs w:val="20"/>
    </w:rPr>
  </w:style>
  <w:style w:type="paragraph" w:styleId="38">
    <w:name w:val="toc 1"/>
    <w:basedOn w:val="1"/>
    <w:next w:val="1"/>
    <w:autoRedefine/>
    <w:unhideWhenUsed/>
    <w:qFormat/>
    <w:uiPriority w:val="39"/>
  </w:style>
  <w:style w:type="paragraph" w:styleId="39">
    <w:name w:val="toc 4"/>
    <w:basedOn w:val="1"/>
    <w:next w:val="1"/>
    <w:autoRedefine/>
    <w:unhideWhenUsed/>
    <w:qFormat/>
    <w:uiPriority w:val="39"/>
    <w:pPr>
      <w:ind w:left="1260" w:leftChars="600"/>
    </w:pPr>
    <w:rPr>
      <w:rFonts w:ascii="等线" w:hAnsi="等线" w:eastAsia="等线"/>
      <w:szCs w:val="22"/>
    </w:rPr>
  </w:style>
  <w:style w:type="paragraph" w:styleId="40">
    <w:name w:val="index heading"/>
    <w:basedOn w:val="1"/>
    <w:next w:val="41"/>
    <w:qFormat/>
    <w:uiPriority w:val="0"/>
    <w:rPr>
      <w:szCs w:val="20"/>
    </w:rPr>
  </w:style>
  <w:style w:type="paragraph" w:styleId="41">
    <w:name w:val="index 1"/>
    <w:basedOn w:val="1"/>
    <w:next w:val="1"/>
    <w:autoRedefine/>
    <w:unhideWhenUsed/>
    <w:qFormat/>
    <w:uiPriority w:val="0"/>
  </w:style>
  <w:style w:type="paragraph" w:styleId="42">
    <w:name w:val="Subtitle"/>
    <w:basedOn w:val="1"/>
    <w:next w:val="1"/>
    <w:link w:val="191"/>
    <w:qFormat/>
    <w:uiPriority w:val="0"/>
    <w:pPr>
      <w:spacing w:before="240" w:after="60" w:line="312" w:lineRule="auto"/>
      <w:jc w:val="center"/>
      <w:outlineLvl w:val="1"/>
    </w:pPr>
    <w:rPr>
      <w:rFonts w:ascii="Cambria" w:hAnsi="Cambria"/>
      <w:b/>
      <w:bCs/>
      <w:kern w:val="28"/>
      <w:sz w:val="32"/>
      <w:szCs w:val="32"/>
      <w:lang w:val="zh-CN"/>
    </w:rPr>
  </w:style>
  <w:style w:type="paragraph" w:styleId="43">
    <w:name w:val="List"/>
    <w:basedOn w:val="1"/>
    <w:qFormat/>
    <w:uiPriority w:val="0"/>
    <w:pPr>
      <w:ind w:left="420" w:hanging="420"/>
    </w:pPr>
    <w:rPr>
      <w:szCs w:val="20"/>
    </w:rPr>
  </w:style>
  <w:style w:type="paragraph" w:styleId="44">
    <w:name w:val="footnote text"/>
    <w:basedOn w:val="1"/>
    <w:link w:val="298"/>
    <w:unhideWhenUsed/>
    <w:qFormat/>
    <w:uiPriority w:val="0"/>
    <w:pPr>
      <w:widowControl/>
      <w:snapToGrid w:val="0"/>
      <w:jc w:val="left"/>
    </w:pPr>
    <w:rPr>
      <w:sz w:val="18"/>
      <w:szCs w:val="18"/>
    </w:rPr>
  </w:style>
  <w:style w:type="paragraph" w:styleId="45">
    <w:name w:val="toc 6"/>
    <w:basedOn w:val="1"/>
    <w:next w:val="1"/>
    <w:autoRedefine/>
    <w:unhideWhenUsed/>
    <w:qFormat/>
    <w:uiPriority w:val="39"/>
    <w:pPr>
      <w:ind w:left="2100" w:leftChars="1000"/>
    </w:pPr>
    <w:rPr>
      <w:rFonts w:ascii="等线" w:hAnsi="等线" w:eastAsia="等线"/>
      <w:szCs w:val="22"/>
    </w:rPr>
  </w:style>
  <w:style w:type="paragraph" w:styleId="46">
    <w:name w:val="Body Text Indent 3"/>
    <w:basedOn w:val="1"/>
    <w:link w:val="126"/>
    <w:qFormat/>
    <w:uiPriority w:val="0"/>
    <w:pPr>
      <w:autoSpaceDE w:val="0"/>
      <w:autoSpaceDN w:val="0"/>
      <w:adjustRightInd w:val="0"/>
      <w:spacing w:line="440" w:lineRule="atLeast"/>
      <w:ind w:firstLine="360"/>
    </w:pPr>
    <w:rPr>
      <w:rFonts w:ascii="宋体" w:hAnsi="Arial"/>
      <w:szCs w:val="20"/>
      <w:lang w:val="zh-CN"/>
    </w:rPr>
  </w:style>
  <w:style w:type="paragraph" w:styleId="47">
    <w:name w:val="table of figures"/>
    <w:basedOn w:val="1"/>
    <w:next w:val="1"/>
    <w:qFormat/>
    <w:uiPriority w:val="0"/>
    <w:pPr>
      <w:ind w:left="840" w:hanging="420"/>
    </w:pPr>
    <w:rPr>
      <w:szCs w:val="21"/>
    </w:rPr>
  </w:style>
  <w:style w:type="paragraph" w:styleId="48">
    <w:name w:val="toc 2"/>
    <w:basedOn w:val="1"/>
    <w:next w:val="1"/>
    <w:autoRedefine/>
    <w:unhideWhenUsed/>
    <w:qFormat/>
    <w:uiPriority w:val="39"/>
    <w:pPr>
      <w:ind w:left="420" w:leftChars="200"/>
    </w:pPr>
  </w:style>
  <w:style w:type="paragraph" w:styleId="49">
    <w:name w:val="toc 9"/>
    <w:basedOn w:val="1"/>
    <w:next w:val="1"/>
    <w:autoRedefine/>
    <w:unhideWhenUsed/>
    <w:qFormat/>
    <w:uiPriority w:val="39"/>
    <w:pPr>
      <w:ind w:left="3360" w:leftChars="1600"/>
    </w:pPr>
    <w:rPr>
      <w:rFonts w:ascii="等线" w:hAnsi="等线" w:eastAsia="等线"/>
      <w:szCs w:val="22"/>
    </w:rPr>
  </w:style>
  <w:style w:type="paragraph" w:styleId="50">
    <w:name w:val="Body Text 2"/>
    <w:basedOn w:val="1"/>
    <w:link w:val="143"/>
    <w:qFormat/>
    <w:uiPriority w:val="0"/>
    <w:pPr>
      <w:widowControl/>
      <w:tabs>
        <w:tab w:val="left" w:pos="0"/>
        <w:tab w:val="left" w:pos="993"/>
        <w:tab w:val="left" w:pos="1134"/>
      </w:tabs>
      <w:spacing w:line="240" w:lineRule="exact"/>
    </w:pPr>
    <w:rPr>
      <w:rFonts w:ascii="楷体_GB2312" w:eastAsia="楷体_GB2312"/>
      <w:kern w:val="0"/>
      <w:sz w:val="18"/>
      <w:szCs w:val="20"/>
      <w:lang w:val="zh-CN"/>
    </w:rPr>
  </w:style>
  <w:style w:type="paragraph" w:styleId="51">
    <w:name w:val="HTML Preformatted"/>
    <w:basedOn w:val="1"/>
    <w:link w:val="15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jc w:val="left"/>
    </w:pPr>
    <w:rPr>
      <w:rFonts w:eastAsia="黑体"/>
      <w:kern w:val="0"/>
      <w:sz w:val="18"/>
      <w:szCs w:val="18"/>
      <w:lang w:val="zh-CN"/>
    </w:rPr>
  </w:style>
  <w:style w:type="paragraph" w:styleId="52">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53">
    <w:name w:val="index 2"/>
    <w:basedOn w:val="1"/>
    <w:next w:val="1"/>
    <w:qFormat/>
    <w:uiPriority w:val="0"/>
    <w:pPr>
      <w:widowControl/>
      <w:ind w:left="200" w:leftChars="200"/>
      <w:jc w:val="left"/>
    </w:pPr>
    <w:rPr>
      <w:kern w:val="0"/>
      <w:sz w:val="20"/>
      <w:szCs w:val="20"/>
    </w:rPr>
  </w:style>
  <w:style w:type="paragraph" w:styleId="54">
    <w:name w:val="Title"/>
    <w:basedOn w:val="1"/>
    <w:next w:val="1"/>
    <w:link w:val="132"/>
    <w:qFormat/>
    <w:uiPriority w:val="0"/>
    <w:pPr>
      <w:spacing w:before="240" w:after="60"/>
      <w:jc w:val="center"/>
      <w:outlineLvl w:val="0"/>
    </w:pPr>
    <w:rPr>
      <w:rFonts w:ascii="Cambria" w:hAnsi="Cambria"/>
      <w:b/>
      <w:bCs/>
      <w:sz w:val="32"/>
      <w:szCs w:val="32"/>
      <w:lang w:val="zh-CN"/>
    </w:rPr>
  </w:style>
  <w:style w:type="paragraph" w:styleId="55">
    <w:name w:val="annotation subject"/>
    <w:basedOn w:val="18"/>
    <w:next w:val="18"/>
    <w:link w:val="174"/>
    <w:qFormat/>
    <w:uiPriority w:val="0"/>
    <w:rPr>
      <w:b/>
      <w:bCs/>
      <w:sz w:val="24"/>
      <w:szCs w:val="20"/>
    </w:rPr>
  </w:style>
  <w:style w:type="paragraph" w:styleId="56">
    <w:name w:val="Body Text First Indent"/>
    <w:basedOn w:val="21"/>
    <w:link w:val="134"/>
    <w:unhideWhenUsed/>
    <w:qFormat/>
    <w:uiPriority w:val="0"/>
    <w:pPr>
      <w:spacing w:after="120"/>
      <w:ind w:firstLine="420" w:firstLineChars="100"/>
      <w:jc w:val="both"/>
    </w:pPr>
    <w:rPr>
      <w:rFonts w:ascii="宋体"/>
      <w:b/>
      <w:sz w:val="24"/>
      <w:szCs w:val="20"/>
    </w:rPr>
  </w:style>
  <w:style w:type="paragraph" w:styleId="57">
    <w:name w:val="Body Text First Indent 2"/>
    <w:basedOn w:val="22"/>
    <w:link w:val="171"/>
    <w:unhideWhenUsed/>
    <w:qFormat/>
    <w:uiPriority w:val="0"/>
    <w:pPr>
      <w:ind w:firstLine="420" w:firstLineChars="200"/>
    </w:pPr>
    <w:rPr>
      <w:rFonts w:ascii="宋体"/>
      <w:b w:val="0"/>
      <w:sz w:val="21"/>
      <w:szCs w:val="24"/>
    </w:r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basedOn w:val="60"/>
    <w:qFormat/>
    <w:uiPriority w:val="0"/>
    <w:rPr>
      <w:b/>
      <w:bCs/>
    </w:rPr>
  </w:style>
  <w:style w:type="character" w:styleId="62">
    <w:name w:val="endnote reference"/>
    <w:unhideWhenUsed/>
    <w:qFormat/>
    <w:uiPriority w:val="0"/>
    <w:rPr>
      <w:vertAlign w:val="superscript"/>
    </w:rPr>
  </w:style>
  <w:style w:type="character" w:styleId="63">
    <w:name w:val="page number"/>
    <w:basedOn w:val="60"/>
    <w:qFormat/>
    <w:uiPriority w:val="0"/>
  </w:style>
  <w:style w:type="character" w:styleId="64">
    <w:name w:val="FollowedHyperlink"/>
    <w:unhideWhenUsed/>
    <w:qFormat/>
    <w:uiPriority w:val="0"/>
    <w:rPr>
      <w:color w:val="954F72"/>
      <w:u w:val="single"/>
    </w:rPr>
  </w:style>
  <w:style w:type="character" w:styleId="65">
    <w:name w:val="Emphasis"/>
    <w:qFormat/>
    <w:uiPriority w:val="0"/>
    <w:rPr>
      <w:i/>
      <w:iCs/>
    </w:rPr>
  </w:style>
  <w:style w:type="character" w:styleId="66">
    <w:name w:val="line number"/>
    <w:qFormat/>
    <w:uiPriority w:val="0"/>
    <w:rPr>
      <w:rFonts w:ascii="Times New Roman" w:hAnsi="Times New Roman" w:eastAsia="宋体" w:cs="Times New Roman"/>
    </w:rPr>
  </w:style>
  <w:style w:type="character" w:styleId="67">
    <w:name w:val="HTML Typewriter"/>
    <w:qFormat/>
    <w:uiPriority w:val="0"/>
    <w:rPr>
      <w:rFonts w:ascii="宋体" w:hAnsi="宋体" w:eastAsia="宋体" w:cs="Times New Roman"/>
      <w:sz w:val="24"/>
    </w:rPr>
  </w:style>
  <w:style w:type="character" w:styleId="68">
    <w:name w:val="Hyperlink"/>
    <w:qFormat/>
    <w:uiPriority w:val="99"/>
    <w:rPr>
      <w:rFonts w:hint="default" w:ascii="Arial" w:hAnsi="Arial" w:cs="Arial"/>
      <w:color w:val="000000"/>
      <w:sz w:val="18"/>
      <w:szCs w:val="18"/>
      <w:u w:val="none"/>
    </w:rPr>
  </w:style>
  <w:style w:type="character" w:styleId="69">
    <w:name w:val="HTML Code"/>
    <w:qFormat/>
    <w:uiPriority w:val="0"/>
    <w:rPr>
      <w:rFonts w:hint="default" w:ascii="Courier New" w:hAnsi="Courier New" w:cs="Courier New"/>
      <w:sz w:val="20"/>
    </w:rPr>
  </w:style>
  <w:style w:type="character" w:styleId="70">
    <w:name w:val="annotation reference"/>
    <w:qFormat/>
    <w:uiPriority w:val="0"/>
    <w:rPr>
      <w:sz w:val="21"/>
      <w:szCs w:val="21"/>
    </w:rPr>
  </w:style>
  <w:style w:type="character" w:styleId="71">
    <w:name w:val="HTML Cite"/>
    <w:qFormat/>
    <w:uiPriority w:val="0"/>
    <w:rPr>
      <w:i/>
    </w:rPr>
  </w:style>
  <w:style w:type="character" w:styleId="72">
    <w:name w:val="footnote reference"/>
    <w:unhideWhenUsed/>
    <w:qFormat/>
    <w:uiPriority w:val="0"/>
    <w:rPr>
      <w:vertAlign w:val="superscript"/>
    </w:rPr>
  </w:style>
  <w:style w:type="character" w:styleId="73">
    <w:name w:val="HTML Sample"/>
    <w:qFormat/>
    <w:uiPriority w:val="0"/>
    <w:rPr>
      <w:rFonts w:ascii="Courier New" w:hAnsi="宋体" w:eastAsia="宋体" w:cs="Times New Roman"/>
    </w:rPr>
  </w:style>
  <w:style w:type="character" w:customStyle="1" w:styleId="74">
    <w:name w:val="正文缩进 Char"/>
    <w:link w:val="75"/>
    <w:qFormat/>
    <w:uiPriority w:val="0"/>
    <w:rPr>
      <w:rFonts w:eastAsia="宋体"/>
      <w:b/>
      <w:kern w:val="2"/>
      <w:sz w:val="24"/>
      <w:lang w:val="en-US" w:eastAsia="zh-CN"/>
    </w:rPr>
  </w:style>
  <w:style w:type="paragraph" w:customStyle="1" w:styleId="75">
    <w:name w:val="正文缩进1"/>
    <w:basedOn w:val="1"/>
    <w:link w:val="74"/>
    <w:qFormat/>
    <w:uiPriority w:val="0"/>
    <w:pPr>
      <w:ind w:firstLine="420"/>
    </w:pPr>
    <w:rPr>
      <w:b/>
      <w:sz w:val="24"/>
      <w:szCs w:val="20"/>
    </w:rPr>
  </w:style>
  <w:style w:type="character" w:customStyle="1" w:styleId="76">
    <w:name w:val="页码1"/>
    <w:basedOn w:val="60"/>
    <w:qFormat/>
    <w:uiPriority w:val="0"/>
  </w:style>
  <w:style w:type="character" w:customStyle="1" w:styleId="77">
    <w:name w:val="apple-converted-space"/>
    <w:basedOn w:val="60"/>
    <w:qFormat/>
    <w:uiPriority w:val="0"/>
  </w:style>
  <w:style w:type="character" w:customStyle="1" w:styleId="78">
    <w:name w:val="subject1"/>
    <w:qFormat/>
    <w:uiPriority w:val="0"/>
    <w:rPr>
      <w:b/>
      <w:bCs/>
      <w:sz w:val="21"/>
      <w:szCs w:val="21"/>
    </w:rPr>
  </w:style>
  <w:style w:type="character" w:customStyle="1" w:styleId="79">
    <w:name w:val="apple-style-span"/>
    <w:basedOn w:val="60"/>
    <w:qFormat/>
    <w:uiPriority w:val="0"/>
  </w:style>
  <w:style w:type="character" w:customStyle="1" w:styleId="80">
    <w:name w:val="批注引用1"/>
    <w:qFormat/>
    <w:uiPriority w:val="0"/>
    <w:rPr>
      <w:sz w:val="21"/>
      <w:szCs w:val="21"/>
    </w:rPr>
  </w:style>
  <w:style w:type="paragraph" w:customStyle="1" w:styleId="81">
    <w:name w:val="Char1"/>
    <w:basedOn w:val="1"/>
    <w:qFormat/>
    <w:uiPriority w:val="0"/>
    <w:rPr>
      <w:rFonts w:ascii="仿宋_GB2312" w:eastAsia="仿宋_GB2312"/>
      <w:b/>
      <w:sz w:val="32"/>
      <w:szCs w:val="32"/>
    </w:rPr>
  </w:style>
  <w:style w:type="paragraph" w:customStyle="1" w:styleId="82">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83">
    <w:name w:val="正文文本缩进 21"/>
    <w:basedOn w:val="1"/>
    <w:qFormat/>
    <w:uiPriority w:val="0"/>
    <w:pPr>
      <w:spacing w:after="120" w:line="480" w:lineRule="auto"/>
      <w:ind w:left="420" w:leftChars="200"/>
    </w:pPr>
  </w:style>
  <w:style w:type="paragraph" w:customStyle="1" w:styleId="84">
    <w:name w:val="Char"/>
    <w:basedOn w:val="1"/>
    <w:qFormat/>
    <w:uiPriority w:val="0"/>
    <w:pPr>
      <w:tabs>
        <w:tab w:val="left" w:pos="360"/>
      </w:tabs>
    </w:pPr>
    <w:rPr>
      <w:sz w:val="24"/>
    </w:rPr>
  </w:style>
  <w:style w:type="paragraph" w:customStyle="1" w:styleId="85">
    <w:name w:val="正文文本 31"/>
    <w:basedOn w:val="1"/>
    <w:qFormat/>
    <w:uiPriority w:val="0"/>
    <w:pPr>
      <w:spacing w:after="120"/>
    </w:pPr>
    <w:rPr>
      <w:sz w:val="16"/>
      <w:szCs w:val="16"/>
    </w:rPr>
  </w:style>
  <w:style w:type="paragraph" w:customStyle="1" w:styleId="86">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87">
    <w:name w:val="纯文本1"/>
    <w:basedOn w:val="1"/>
    <w:qFormat/>
    <w:uiPriority w:val="0"/>
    <w:rPr>
      <w:rFonts w:ascii="宋体" w:hAnsi="Courier New"/>
      <w:szCs w:val="21"/>
    </w:rPr>
  </w:style>
  <w:style w:type="paragraph" w:customStyle="1" w:styleId="88">
    <w:name w:val="Char3"/>
    <w:basedOn w:val="1"/>
    <w:qFormat/>
    <w:uiPriority w:val="0"/>
    <w:pPr>
      <w:tabs>
        <w:tab w:val="left" w:pos="360"/>
      </w:tabs>
    </w:pPr>
    <w:rPr>
      <w:sz w:val="24"/>
    </w:rPr>
  </w:style>
  <w:style w:type="paragraph" w:customStyle="1" w:styleId="89">
    <w:name w:val="Char Char Char Char Char Char Char"/>
    <w:basedOn w:val="1"/>
    <w:qFormat/>
    <w:uiPriority w:val="0"/>
    <w:pPr>
      <w:widowControl/>
      <w:snapToGrid w:val="0"/>
      <w:spacing w:after="160" w:line="360" w:lineRule="auto"/>
      <w:jc w:val="left"/>
    </w:pPr>
    <w:rPr>
      <w:kern w:val="0"/>
      <w:sz w:val="24"/>
      <w:lang w:eastAsia="en-US"/>
    </w:rPr>
  </w:style>
  <w:style w:type="paragraph" w:customStyle="1" w:styleId="90">
    <w:name w:val="批注主题1"/>
    <w:basedOn w:val="18"/>
    <w:next w:val="18"/>
    <w:qFormat/>
    <w:uiPriority w:val="0"/>
    <w:rPr>
      <w:b/>
      <w:bCs/>
    </w:rPr>
  </w:style>
  <w:style w:type="character" w:customStyle="1" w:styleId="91">
    <w:name w:val="日期 Char"/>
    <w:link w:val="31"/>
    <w:qFormat/>
    <w:uiPriority w:val="0"/>
    <w:rPr>
      <w:kern w:val="2"/>
      <w:sz w:val="21"/>
      <w:szCs w:val="24"/>
    </w:rPr>
  </w:style>
  <w:style w:type="paragraph" w:customStyle="1" w:styleId="92">
    <w:name w:val="TOC 标题1"/>
    <w:basedOn w:val="2"/>
    <w:next w:val="1"/>
    <w:unhideWhenUsed/>
    <w:qFormat/>
    <w:uiPriority w:val="39"/>
    <w:pPr>
      <w:keepLines/>
      <w:widowControl/>
      <w:spacing w:before="480" w:line="276" w:lineRule="auto"/>
      <w:jc w:val="left"/>
      <w:outlineLvl w:val="9"/>
    </w:pPr>
    <w:rPr>
      <w:rFonts w:ascii="Cambria" w:hAnsi="Cambria"/>
      <w:color w:val="365F91"/>
      <w:kern w:val="0"/>
      <w:sz w:val="28"/>
      <w:szCs w:val="28"/>
    </w:rPr>
  </w:style>
  <w:style w:type="character" w:customStyle="1" w:styleId="93">
    <w:name w:val="尾注文本 Char"/>
    <w:link w:val="33"/>
    <w:qFormat/>
    <w:uiPriority w:val="0"/>
    <w:rPr>
      <w:kern w:val="2"/>
      <w:sz w:val="21"/>
      <w:szCs w:val="24"/>
    </w:rPr>
  </w:style>
  <w:style w:type="character" w:customStyle="1" w:styleId="94">
    <w:name w:val="正文文本缩进 2 Char"/>
    <w:link w:val="32"/>
    <w:qFormat/>
    <w:uiPriority w:val="0"/>
    <w:rPr>
      <w:kern w:val="2"/>
      <w:sz w:val="21"/>
      <w:szCs w:val="24"/>
    </w:rPr>
  </w:style>
  <w:style w:type="character" w:customStyle="1" w:styleId="95">
    <w:name w:val="纯文本 Char"/>
    <w:link w:val="28"/>
    <w:qFormat/>
    <w:locked/>
    <w:uiPriority w:val="0"/>
    <w:rPr>
      <w:rFonts w:ascii="宋体" w:hAnsi="Courier New"/>
      <w:sz w:val="28"/>
    </w:rPr>
  </w:style>
  <w:style w:type="character" w:customStyle="1" w:styleId="96">
    <w:name w:val="纯文本 Char1"/>
    <w:qFormat/>
    <w:uiPriority w:val="0"/>
    <w:rPr>
      <w:rFonts w:ascii="宋体" w:hAnsi="Courier New" w:cs="Courier New"/>
      <w:kern w:val="2"/>
      <w:sz w:val="21"/>
      <w:szCs w:val="21"/>
    </w:rPr>
  </w:style>
  <w:style w:type="character" w:customStyle="1" w:styleId="97">
    <w:name w:val="批注文字 Char"/>
    <w:link w:val="18"/>
    <w:qFormat/>
    <w:uiPriority w:val="0"/>
    <w:rPr>
      <w:kern w:val="2"/>
      <w:sz w:val="21"/>
      <w:szCs w:val="24"/>
    </w:rPr>
  </w:style>
  <w:style w:type="paragraph" w:customStyle="1" w:styleId="98">
    <w:name w:val="样式 样式 首行缩进:  2 字符 + 行距: 1.5 倍行距"/>
    <w:basedOn w:val="1"/>
    <w:qFormat/>
    <w:uiPriority w:val="0"/>
    <w:pPr>
      <w:spacing w:line="360" w:lineRule="auto"/>
      <w:ind w:firstLine="470" w:firstLineChars="196"/>
    </w:pPr>
    <w:rPr>
      <w:sz w:val="24"/>
      <w:szCs w:val="20"/>
    </w:rPr>
  </w:style>
  <w:style w:type="character" w:customStyle="1" w:styleId="99">
    <w:name w:val="未处理的提及1"/>
    <w:unhideWhenUsed/>
    <w:qFormat/>
    <w:uiPriority w:val="99"/>
    <w:rPr>
      <w:color w:val="605E5C"/>
      <w:shd w:val="clear" w:color="auto" w:fill="E1DFDD"/>
    </w:rPr>
  </w:style>
  <w:style w:type="character" w:customStyle="1" w:styleId="100">
    <w:name w:val="标题 4 字符"/>
    <w:qFormat/>
    <w:uiPriority w:val="0"/>
    <w:rPr>
      <w:rFonts w:ascii="等线 Light" w:hAnsi="等线 Light" w:eastAsia="等线 Light" w:cs="Times New Roman"/>
      <w:b/>
      <w:bCs/>
      <w:kern w:val="2"/>
      <w:sz w:val="28"/>
      <w:szCs w:val="28"/>
    </w:rPr>
  </w:style>
  <w:style w:type="character" w:customStyle="1" w:styleId="101">
    <w:name w:val="标题 5 字符"/>
    <w:qFormat/>
    <w:uiPriority w:val="0"/>
    <w:rPr>
      <w:b/>
      <w:bCs/>
      <w:kern w:val="2"/>
      <w:sz w:val="28"/>
      <w:szCs w:val="28"/>
    </w:rPr>
  </w:style>
  <w:style w:type="character" w:customStyle="1" w:styleId="102">
    <w:name w:val="标题 6 字符"/>
    <w:qFormat/>
    <w:uiPriority w:val="0"/>
    <w:rPr>
      <w:rFonts w:ascii="等线 Light" w:hAnsi="等线 Light" w:eastAsia="等线 Light" w:cs="Times New Roman"/>
      <w:b/>
      <w:bCs/>
      <w:kern w:val="2"/>
      <w:sz w:val="24"/>
      <w:szCs w:val="24"/>
    </w:rPr>
  </w:style>
  <w:style w:type="character" w:customStyle="1" w:styleId="103">
    <w:name w:val="标题 7 字符"/>
    <w:qFormat/>
    <w:uiPriority w:val="0"/>
    <w:rPr>
      <w:b/>
      <w:bCs/>
      <w:kern w:val="2"/>
      <w:sz w:val="24"/>
      <w:szCs w:val="24"/>
    </w:rPr>
  </w:style>
  <w:style w:type="character" w:customStyle="1" w:styleId="104">
    <w:name w:val="标题 8 字符"/>
    <w:qFormat/>
    <w:uiPriority w:val="0"/>
    <w:rPr>
      <w:rFonts w:ascii="等线 Light" w:hAnsi="等线 Light" w:eastAsia="等线 Light" w:cs="Times New Roman"/>
      <w:kern w:val="2"/>
      <w:sz w:val="24"/>
      <w:szCs w:val="24"/>
    </w:rPr>
  </w:style>
  <w:style w:type="character" w:customStyle="1" w:styleId="105">
    <w:name w:val="标题 9 字符"/>
    <w:qFormat/>
    <w:uiPriority w:val="0"/>
    <w:rPr>
      <w:rFonts w:ascii="等线 Light" w:hAnsi="等线 Light" w:eastAsia="等线 Light" w:cs="Times New Roman"/>
      <w:kern w:val="2"/>
      <w:sz w:val="21"/>
      <w:szCs w:val="21"/>
    </w:rPr>
  </w:style>
  <w:style w:type="character" w:customStyle="1" w:styleId="106">
    <w:name w:val="列出段落 Char"/>
    <w:link w:val="107"/>
    <w:qFormat/>
    <w:uiPriority w:val="34"/>
    <w:rPr>
      <w:kern w:val="2"/>
      <w:sz w:val="21"/>
      <w:szCs w:val="24"/>
    </w:rPr>
  </w:style>
  <w:style w:type="paragraph" w:styleId="107">
    <w:name w:val="List Paragraph"/>
    <w:basedOn w:val="1"/>
    <w:link w:val="106"/>
    <w:qFormat/>
    <w:uiPriority w:val="34"/>
    <w:pPr>
      <w:ind w:firstLine="420" w:firstLineChars="200"/>
    </w:pPr>
    <w:rPr>
      <w:lang w:val="zh-CN"/>
    </w:rPr>
  </w:style>
  <w:style w:type="character" w:customStyle="1" w:styleId="108">
    <w:name w:val="正文文本 Char"/>
    <w:qFormat/>
    <w:uiPriority w:val="0"/>
    <w:rPr>
      <w:kern w:val="2"/>
      <w:sz w:val="44"/>
      <w:szCs w:val="24"/>
    </w:rPr>
  </w:style>
  <w:style w:type="paragraph" w:customStyle="1" w:styleId="109">
    <w:name w:val="3"/>
    <w:basedOn w:val="1"/>
    <w:next w:val="107"/>
    <w:qFormat/>
    <w:uiPriority w:val="0"/>
    <w:pPr>
      <w:ind w:firstLine="420" w:firstLineChars="200"/>
    </w:pPr>
    <w:rPr>
      <w:lang w:val="zh-CN"/>
    </w:rPr>
  </w:style>
  <w:style w:type="paragraph" w:customStyle="1" w:styleId="11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11">
    <w:name w:val="02标题二"/>
    <w:basedOn w:val="1"/>
    <w:qFormat/>
    <w:uiPriority w:val="0"/>
    <w:pPr>
      <w:autoSpaceDE w:val="0"/>
      <w:autoSpaceDN w:val="0"/>
      <w:ind w:firstLine="562" w:firstLineChars="200"/>
    </w:pPr>
    <w:rPr>
      <w:rFonts w:ascii="宋体" w:hAnsi="宋体" w:cs="华文仿宋"/>
      <w:b/>
      <w:bCs/>
      <w:kern w:val="0"/>
      <w:sz w:val="28"/>
      <w:szCs w:val="28"/>
    </w:rPr>
  </w:style>
  <w:style w:type="paragraph" w:customStyle="1" w:styleId="1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3">
    <w:name w:val="Char Char1"/>
    <w:qFormat/>
    <w:locked/>
    <w:uiPriority w:val="0"/>
    <w:rPr>
      <w:rFonts w:ascii="Cambria" w:hAnsi="Cambria" w:eastAsia="宋体"/>
      <w:b/>
      <w:bCs/>
      <w:kern w:val="2"/>
      <w:sz w:val="32"/>
      <w:szCs w:val="32"/>
      <w:lang w:val="en-US" w:eastAsia="zh-CN" w:bidi="ar-SA"/>
    </w:rPr>
  </w:style>
  <w:style w:type="character" w:customStyle="1" w:styleId="114">
    <w:name w:val="明显引用 Char1"/>
    <w:qFormat/>
    <w:uiPriority w:val="0"/>
    <w:rPr>
      <w:b/>
      <w:bCs/>
      <w:i/>
      <w:iCs/>
      <w:color w:val="4F81BD"/>
    </w:rPr>
  </w:style>
  <w:style w:type="character" w:customStyle="1" w:styleId="115">
    <w:name w:val="标题 5 Char"/>
    <w:link w:val="6"/>
    <w:qFormat/>
    <w:uiPriority w:val="0"/>
    <w:rPr>
      <w:b/>
      <w:bCs/>
      <w:sz w:val="28"/>
      <w:szCs w:val="28"/>
      <w:lang w:val="zh-CN" w:eastAsia="zh-CN"/>
    </w:rPr>
  </w:style>
  <w:style w:type="character" w:customStyle="1" w:styleId="116">
    <w:name w:val="批注框文本 Char1"/>
    <w:qFormat/>
    <w:uiPriority w:val="0"/>
    <w:rPr>
      <w:kern w:val="2"/>
      <w:sz w:val="18"/>
      <w:szCs w:val="18"/>
    </w:rPr>
  </w:style>
  <w:style w:type="character" w:customStyle="1" w:styleId="117">
    <w:name w:val="正文文本缩进 Char1"/>
    <w:link w:val="22"/>
    <w:qFormat/>
    <w:uiPriority w:val="0"/>
    <w:rPr>
      <w:b/>
      <w:kern w:val="2"/>
      <w:sz w:val="24"/>
    </w:rPr>
  </w:style>
  <w:style w:type="character" w:customStyle="1" w:styleId="118">
    <w:name w:val="正文文本 Char2"/>
    <w:qFormat/>
    <w:uiPriority w:val="0"/>
    <w:rPr>
      <w:rFonts w:ascii="宋体"/>
      <w:sz w:val="28"/>
    </w:rPr>
  </w:style>
  <w:style w:type="character" w:customStyle="1" w:styleId="119">
    <w:name w:val="正文文本 Char1"/>
    <w:qFormat/>
    <w:uiPriority w:val="0"/>
    <w:rPr>
      <w:kern w:val="2"/>
      <w:sz w:val="21"/>
    </w:rPr>
  </w:style>
  <w:style w:type="character" w:customStyle="1" w:styleId="120">
    <w:name w:val="明显引用 Char"/>
    <w:link w:val="121"/>
    <w:qFormat/>
    <w:uiPriority w:val="0"/>
    <w:rPr>
      <w:b/>
      <w:bCs/>
      <w:i/>
      <w:iCs/>
      <w:color w:val="4F81BD"/>
      <w:kern w:val="2"/>
      <w:sz w:val="21"/>
      <w:szCs w:val="21"/>
    </w:rPr>
  </w:style>
  <w:style w:type="paragraph" w:styleId="121">
    <w:name w:val="Intense Quote"/>
    <w:basedOn w:val="1"/>
    <w:next w:val="1"/>
    <w:link w:val="120"/>
    <w:qFormat/>
    <w:uiPriority w:val="0"/>
    <w:pPr>
      <w:pBdr>
        <w:bottom w:val="single" w:color="4F81BD" w:sz="4" w:space="4"/>
      </w:pBdr>
      <w:spacing w:before="200" w:after="280"/>
      <w:ind w:left="936" w:right="936"/>
    </w:pPr>
    <w:rPr>
      <w:b/>
      <w:bCs/>
      <w:i/>
      <w:iCs/>
      <w:color w:val="4F81BD"/>
      <w:szCs w:val="21"/>
      <w:lang w:val="zh-CN"/>
    </w:rPr>
  </w:style>
  <w:style w:type="character" w:customStyle="1" w:styleId="122">
    <w:name w:val="Date Char"/>
    <w:qFormat/>
    <w:locked/>
    <w:uiPriority w:val="0"/>
    <w:rPr>
      <w:rFonts w:ascii="Times New Roman" w:hAnsi="Times New Roman" w:eastAsia="宋体"/>
      <w:sz w:val="24"/>
    </w:rPr>
  </w:style>
  <w:style w:type="character" w:customStyle="1" w:styleId="123">
    <w:name w:val="Body Text Indent Char"/>
    <w:qFormat/>
    <w:locked/>
    <w:uiPriority w:val="0"/>
    <w:rPr>
      <w:rFonts w:ascii="Times New Roman" w:hAnsi="Times New Roman" w:eastAsia="仿宋_GB2312"/>
      <w:sz w:val="24"/>
    </w:rPr>
  </w:style>
  <w:style w:type="character" w:customStyle="1" w:styleId="124">
    <w:name w:val="批注文字 Char1"/>
    <w:qFormat/>
    <w:uiPriority w:val="0"/>
    <w:rPr>
      <w:b/>
      <w:kern w:val="2"/>
      <w:sz w:val="24"/>
    </w:rPr>
  </w:style>
  <w:style w:type="character" w:customStyle="1" w:styleId="125">
    <w:name w:val="Char Char2"/>
    <w:qFormat/>
    <w:uiPriority w:val="0"/>
    <w:rPr>
      <w:rFonts w:eastAsia="宋体"/>
      <w:kern w:val="2"/>
      <w:sz w:val="21"/>
      <w:szCs w:val="24"/>
      <w:lang w:val="en-US" w:eastAsia="zh-CN" w:bidi="ar-SA"/>
    </w:rPr>
  </w:style>
  <w:style w:type="character" w:customStyle="1" w:styleId="126">
    <w:name w:val="正文文本缩进 3 Char"/>
    <w:link w:val="46"/>
    <w:qFormat/>
    <w:uiPriority w:val="0"/>
    <w:rPr>
      <w:rFonts w:ascii="宋体" w:hAnsi="Arial"/>
      <w:kern w:val="2"/>
      <w:sz w:val="21"/>
    </w:rPr>
  </w:style>
  <w:style w:type="character" w:customStyle="1" w:styleId="127">
    <w:name w:val="Char Char36"/>
    <w:qFormat/>
    <w:locked/>
    <w:uiPriority w:val="0"/>
    <w:rPr>
      <w:rFonts w:ascii="Cambria" w:hAnsi="Cambria" w:eastAsia="宋体"/>
      <w:b/>
      <w:bCs/>
      <w:kern w:val="2"/>
      <w:sz w:val="32"/>
      <w:szCs w:val="32"/>
      <w:lang w:val="en-US" w:eastAsia="zh-CN" w:bidi="ar-SA"/>
    </w:rPr>
  </w:style>
  <w:style w:type="character" w:customStyle="1" w:styleId="128">
    <w:name w:val="书籍标题1"/>
    <w:qFormat/>
    <w:uiPriority w:val="0"/>
    <w:rPr>
      <w:b/>
      <w:bCs/>
      <w:smallCaps/>
      <w:spacing w:val="5"/>
    </w:rPr>
  </w:style>
  <w:style w:type="character" w:customStyle="1" w:styleId="129">
    <w:name w:val="HTML Markup"/>
    <w:qFormat/>
    <w:uiPriority w:val="0"/>
    <w:rPr>
      <w:vanish/>
      <w:color w:val="FF0000"/>
    </w:rPr>
  </w:style>
  <w:style w:type="character" w:customStyle="1" w:styleId="130">
    <w:name w:val="Char Char4"/>
    <w:qFormat/>
    <w:uiPriority w:val="0"/>
    <w:rPr>
      <w:rFonts w:ascii="宋体" w:hAnsi="宋体" w:eastAsia="黑体" w:cs="Arial"/>
      <w:b/>
      <w:kern w:val="2"/>
      <w:sz w:val="28"/>
      <w:szCs w:val="32"/>
      <w:lang w:val="en-US" w:eastAsia="zh-CN" w:bidi="ar-SA"/>
    </w:rPr>
  </w:style>
  <w:style w:type="character" w:customStyle="1" w:styleId="131">
    <w:name w:val="标题 9 Char"/>
    <w:link w:val="10"/>
    <w:qFormat/>
    <w:uiPriority w:val="0"/>
    <w:rPr>
      <w:rFonts w:ascii="Arial" w:hAnsi="Arial" w:eastAsia="黑体"/>
      <w:sz w:val="21"/>
      <w:szCs w:val="21"/>
      <w:lang w:val="zh-CN" w:eastAsia="zh-CN"/>
    </w:rPr>
  </w:style>
  <w:style w:type="character" w:customStyle="1" w:styleId="132">
    <w:name w:val="标题 Char"/>
    <w:link w:val="54"/>
    <w:qFormat/>
    <w:uiPriority w:val="0"/>
    <w:rPr>
      <w:rFonts w:ascii="Cambria" w:hAnsi="Cambria"/>
      <w:b/>
      <w:bCs/>
      <w:kern w:val="2"/>
      <w:sz w:val="32"/>
      <w:szCs w:val="32"/>
    </w:rPr>
  </w:style>
  <w:style w:type="character" w:customStyle="1" w:styleId="133">
    <w:name w:val="批注文字 Char Char"/>
    <w:qFormat/>
    <w:uiPriority w:val="0"/>
    <w:rPr>
      <w:rFonts w:ascii="宋体" w:hAnsi="Times New Roman" w:eastAsia="宋体" w:cs="Times New Roman"/>
      <w:sz w:val="28"/>
      <w:szCs w:val="20"/>
    </w:rPr>
  </w:style>
  <w:style w:type="character" w:customStyle="1" w:styleId="134">
    <w:name w:val="正文首行缩进 Char"/>
    <w:link w:val="56"/>
    <w:qFormat/>
    <w:uiPriority w:val="0"/>
    <w:rPr>
      <w:rFonts w:ascii="宋体"/>
      <w:b/>
      <w:kern w:val="2"/>
      <w:sz w:val="24"/>
    </w:rPr>
  </w:style>
  <w:style w:type="character" w:customStyle="1" w:styleId="135">
    <w:name w:val="批注框文本 Char"/>
    <w:link w:val="34"/>
    <w:qFormat/>
    <w:uiPriority w:val="0"/>
    <w:rPr>
      <w:kern w:val="2"/>
      <w:sz w:val="18"/>
      <w:szCs w:val="18"/>
    </w:rPr>
  </w:style>
  <w:style w:type="character" w:customStyle="1" w:styleId="136">
    <w:name w:val="标题5 Char Char"/>
    <w:link w:val="137"/>
    <w:qFormat/>
    <w:uiPriority w:val="0"/>
    <w:rPr>
      <w:rFonts w:ascii="Arial" w:hAnsi="Arial"/>
      <w:b/>
      <w:bCs/>
      <w:sz w:val="24"/>
      <w:szCs w:val="32"/>
    </w:rPr>
  </w:style>
  <w:style w:type="paragraph" w:customStyle="1" w:styleId="137">
    <w:name w:val="标题5"/>
    <w:basedOn w:val="4"/>
    <w:link w:val="136"/>
    <w:qFormat/>
    <w:uiPriority w:val="0"/>
    <w:pPr>
      <w:keepLines/>
      <w:spacing w:before="260" w:after="260" w:line="413" w:lineRule="auto"/>
    </w:pPr>
    <w:rPr>
      <w:rFonts w:ascii="Arial" w:hAnsi="Arial"/>
      <w:kern w:val="0"/>
      <w:sz w:val="24"/>
      <w:szCs w:val="32"/>
    </w:rPr>
  </w:style>
  <w:style w:type="character" w:customStyle="1" w:styleId="138">
    <w:name w:val="标题4 Char Char"/>
    <w:qFormat/>
    <w:uiPriority w:val="0"/>
    <w:rPr>
      <w:rFonts w:ascii="Arial" w:hAnsi="Arial"/>
      <w:b/>
      <w:bCs/>
      <w:sz w:val="24"/>
      <w:szCs w:val="32"/>
    </w:rPr>
  </w:style>
  <w:style w:type="character" w:customStyle="1" w:styleId="139">
    <w:name w:val="font21"/>
    <w:qFormat/>
    <w:uiPriority w:val="0"/>
    <w:rPr>
      <w:rFonts w:hint="eastAsia" w:ascii="宋体" w:hAnsi="宋体" w:eastAsia="宋体" w:cs="宋体"/>
      <w:bCs/>
      <w:snapToGrid w:val="0"/>
      <w:color w:val="000000"/>
      <w:sz w:val="24"/>
      <w:szCs w:val="24"/>
      <w:u w:val="none"/>
      <w:lang w:val="en-US" w:eastAsia="zh-CN" w:bidi="ar-SA"/>
    </w:rPr>
  </w:style>
  <w:style w:type="character" w:customStyle="1" w:styleId="140">
    <w:name w:val="htd01"/>
    <w:qFormat/>
    <w:uiPriority w:val="0"/>
  </w:style>
  <w:style w:type="character" w:customStyle="1" w:styleId="141">
    <w:name w:val="日期 Char1"/>
    <w:qFormat/>
    <w:uiPriority w:val="0"/>
    <w:rPr>
      <w:kern w:val="2"/>
      <w:sz w:val="21"/>
      <w:szCs w:val="22"/>
    </w:rPr>
  </w:style>
  <w:style w:type="character" w:customStyle="1" w:styleId="142">
    <w:name w:val="标题 1 Char1"/>
    <w:qFormat/>
    <w:uiPriority w:val="0"/>
    <w:rPr>
      <w:rFonts w:ascii="黑体" w:hAnsi="楷体_GB2312" w:eastAsia="黑体"/>
      <w:snapToGrid w:val="0"/>
      <w:sz w:val="36"/>
      <w:szCs w:val="36"/>
    </w:rPr>
  </w:style>
  <w:style w:type="character" w:customStyle="1" w:styleId="143">
    <w:name w:val="正文文本 2 Char"/>
    <w:link w:val="50"/>
    <w:qFormat/>
    <w:uiPriority w:val="0"/>
    <w:rPr>
      <w:rFonts w:ascii="楷体_GB2312" w:eastAsia="楷体_GB2312"/>
      <w:sz w:val="18"/>
    </w:rPr>
  </w:style>
  <w:style w:type="character" w:customStyle="1" w:styleId="144">
    <w:name w:val="样式 标题 3 + (中文) 黑体 小四 非加粗 段前: 7.8 磅 段后: 0 磅 行距: 固定值 20 磅 Char"/>
    <w:qFormat/>
    <w:uiPriority w:val="0"/>
    <w:rPr>
      <w:rFonts w:ascii="黑体" w:hAnsi="宋体" w:eastAsia="黑体" w:cs="宋体"/>
      <w:b/>
      <w:bCs/>
      <w:kern w:val="2"/>
      <w:sz w:val="24"/>
      <w:lang w:val="en-US" w:eastAsia="zh-CN" w:bidi="ar-SA"/>
    </w:rPr>
  </w:style>
  <w:style w:type="character" w:customStyle="1" w:styleId="145">
    <w:name w:val="样式 Char"/>
    <w:link w:val="146"/>
    <w:qFormat/>
    <w:uiPriority w:val="0"/>
    <w:rPr>
      <w:rFonts w:ascii="宋体" w:hAnsi="宋体" w:cs="宋体"/>
      <w:sz w:val="24"/>
      <w:szCs w:val="24"/>
      <w:lang w:val="en-US" w:eastAsia="zh-CN" w:bidi="ar-SA"/>
    </w:rPr>
  </w:style>
  <w:style w:type="paragraph" w:customStyle="1" w:styleId="146">
    <w:name w:val="样式"/>
    <w:link w:val="145"/>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7">
    <w:name w:val="Typewriter"/>
    <w:qFormat/>
    <w:uiPriority w:val="0"/>
    <w:rPr>
      <w:rFonts w:ascii="Courier New" w:hAnsi="Courier New"/>
      <w:sz w:val="20"/>
    </w:rPr>
  </w:style>
  <w:style w:type="character" w:customStyle="1" w:styleId="148">
    <w:name w:val="Definition"/>
    <w:qFormat/>
    <w:uiPriority w:val="0"/>
    <w:rPr>
      <w:i/>
    </w:rPr>
  </w:style>
  <w:style w:type="character" w:customStyle="1" w:styleId="149">
    <w:name w:val="Balloon Text Char"/>
    <w:qFormat/>
    <w:locked/>
    <w:uiPriority w:val="0"/>
    <w:rPr>
      <w:rFonts w:ascii="Times New Roman" w:hAnsi="Times New Roman" w:eastAsia="宋体"/>
      <w:sz w:val="18"/>
    </w:rPr>
  </w:style>
  <w:style w:type="character" w:customStyle="1" w:styleId="150">
    <w:name w:val="Char Char18"/>
    <w:qFormat/>
    <w:uiPriority w:val="0"/>
    <w:rPr>
      <w:b/>
      <w:bCs/>
      <w:kern w:val="44"/>
      <w:sz w:val="44"/>
      <w:szCs w:val="44"/>
    </w:rPr>
  </w:style>
  <w:style w:type="character" w:customStyle="1" w:styleId="151">
    <w:name w:val="Char Char5"/>
    <w:qFormat/>
    <w:uiPriority w:val="0"/>
    <w:rPr>
      <w:rFonts w:eastAsia="宋体"/>
      <w:kern w:val="2"/>
      <w:sz w:val="18"/>
      <w:szCs w:val="18"/>
      <w:lang w:val="en-US" w:eastAsia="zh-CN" w:bidi="ar-SA"/>
    </w:rPr>
  </w:style>
  <w:style w:type="character" w:customStyle="1" w:styleId="152">
    <w:name w:val="正文首行缩进 Char1"/>
    <w:qFormat/>
    <w:uiPriority w:val="0"/>
  </w:style>
  <w:style w:type="character" w:customStyle="1" w:styleId="153">
    <w:name w:val="Keyboard"/>
    <w:qFormat/>
    <w:uiPriority w:val="0"/>
    <w:rPr>
      <w:rFonts w:ascii="Courier New" w:hAnsi="Courier New"/>
      <w:b/>
      <w:sz w:val="20"/>
    </w:rPr>
  </w:style>
  <w:style w:type="character" w:customStyle="1" w:styleId="154">
    <w:name w:val="引用 Char1"/>
    <w:qFormat/>
    <w:uiPriority w:val="0"/>
    <w:rPr>
      <w:b/>
      <w:i/>
      <w:iCs/>
      <w:color w:val="000000"/>
      <w:kern w:val="2"/>
      <w:sz w:val="24"/>
    </w:rPr>
  </w:style>
  <w:style w:type="character" w:customStyle="1" w:styleId="155">
    <w:name w:val="标题 2 Char"/>
    <w:link w:val="3"/>
    <w:qFormat/>
    <w:uiPriority w:val="0"/>
    <w:rPr>
      <w:rFonts w:ascii="Arial" w:hAnsi="Arial" w:eastAsia="黑体"/>
      <w:b/>
      <w:bCs/>
      <w:kern w:val="2"/>
      <w:sz w:val="32"/>
      <w:szCs w:val="32"/>
    </w:rPr>
  </w:style>
  <w:style w:type="character" w:customStyle="1" w:styleId="156">
    <w:name w:val="正文文本缩进 Char"/>
    <w:qFormat/>
    <w:uiPriority w:val="0"/>
    <w:rPr>
      <w:rFonts w:ascii="宋体"/>
      <w:sz w:val="28"/>
    </w:rPr>
  </w:style>
  <w:style w:type="character" w:customStyle="1" w:styleId="157">
    <w:name w:val="明显强调1"/>
    <w:qFormat/>
    <w:uiPriority w:val="0"/>
    <w:rPr>
      <w:b/>
      <w:bCs/>
      <w:i/>
      <w:iCs/>
      <w:color w:val="4F81BD"/>
    </w:rPr>
  </w:style>
  <w:style w:type="character" w:customStyle="1" w:styleId="158">
    <w:name w:val="HTML 预设格式 Char"/>
    <w:link w:val="51"/>
    <w:qFormat/>
    <w:uiPriority w:val="0"/>
    <w:rPr>
      <w:rFonts w:eastAsia="黑体"/>
      <w:sz w:val="18"/>
      <w:szCs w:val="18"/>
    </w:rPr>
  </w:style>
  <w:style w:type="character" w:customStyle="1" w:styleId="159">
    <w:name w:val="style31"/>
    <w:qFormat/>
    <w:uiPriority w:val="0"/>
    <w:rPr>
      <w:sz w:val="18"/>
      <w:szCs w:val="18"/>
    </w:rPr>
  </w:style>
  <w:style w:type="character" w:customStyle="1" w:styleId="160">
    <w:name w:val="Char Char3"/>
    <w:qFormat/>
    <w:uiPriority w:val="0"/>
    <w:rPr>
      <w:rFonts w:ascii="黑体" w:hAnsi="宋体" w:eastAsia="黑体" w:cs="Arial"/>
      <w:b/>
      <w:bCs/>
      <w:kern w:val="2"/>
      <w:sz w:val="24"/>
      <w:szCs w:val="24"/>
      <w:lang w:val="en-US" w:eastAsia="zh-CN" w:bidi="ar-SA"/>
    </w:rPr>
  </w:style>
  <w:style w:type="character" w:customStyle="1" w:styleId="161">
    <w:name w:val="标题 Char1"/>
    <w:qFormat/>
    <w:uiPriority w:val="0"/>
    <w:rPr>
      <w:rFonts w:ascii="Cambria" w:hAnsi="Cambria" w:cs="Times New Roman"/>
      <w:b/>
      <w:bCs/>
      <w:kern w:val="2"/>
      <w:sz w:val="32"/>
      <w:szCs w:val="32"/>
    </w:rPr>
  </w:style>
  <w:style w:type="character" w:customStyle="1" w:styleId="162">
    <w:name w:val="bigfont"/>
    <w:qFormat/>
    <w:uiPriority w:val="0"/>
  </w:style>
  <w:style w:type="character" w:customStyle="1" w:styleId="163">
    <w:name w:val="Char Char41"/>
    <w:qFormat/>
    <w:uiPriority w:val="0"/>
    <w:rPr>
      <w:rFonts w:ascii="宋体" w:hAnsi="宋体" w:eastAsia="黑体" w:cs="Arial"/>
      <w:b/>
      <w:kern w:val="2"/>
      <w:sz w:val="28"/>
      <w:szCs w:val="32"/>
      <w:lang w:val="en-US" w:eastAsia="zh-CN" w:bidi="ar-SA"/>
    </w:rPr>
  </w:style>
  <w:style w:type="character" w:customStyle="1" w:styleId="164">
    <w:name w:val="正文文本缩进 Char2"/>
    <w:qFormat/>
    <w:uiPriority w:val="0"/>
    <w:rPr>
      <w:rFonts w:ascii="宋体"/>
      <w:sz w:val="28"/>
    </w:rPr>
  </w:style>
  <w:style w:type="character" w:customStyle="1" w:styleId="165">
    <w:name w:val="textcontents"/>
    <w:qFormat/>
    <w:uiPriority w:val="0"/>
  </w:style>
  <w:style w:type="character" w:customStyle="1" w:styleId="166">
    <w:name w:val="CODE"/>
    <w:qFormat/>
    <w:uiPriority w:val="0"/>
    <w:rPr>
      <w:rFonts w:ascii="Courier New" w:hAnsi="Courier New"/>
      <w:sz w:val="20"/>
    </w:rPr>
  </w:style>
  <w:style w:type="character" w:customStyle="1" w:styleId="167">
    <w:name w:val="Char Char111"/>
    <w:qFormat/>
    <w:locked/>
    <w:uiPriority w:val="0"/>
    <w:rPr>
      <w:rFonts w:ascii="Cambria" w:hAnsi="Cambria" w:eastAsia="宋体"/>
      <w:b/>
      <w:bCs/>
      <w:kern w:val="2"/>
      <w:sz w:val="32"/>
      <w:szCs w:val="32"/>
      <w:lang w:val="en-US" w:eastAsia="zh-CN" w:bidi="ar-SA"/>
    </w:rPr>
  </w:style>
  <w:style w:type="character" w:customStyle="1" w:styleId="168">
    <w:name w:val="font31"/>
    <w:qFormat/>
    <w:uiPriority w:val="0"/>
    <w:rPr>
      <w:rFonts w:hint="eastAsia" w:ascii="宋体" w:hAnsi="宋体" w:eastAsia="宋体" w:cs="宋体"/>
      <w:color w:val="000000"/>
      <w:sz w:val="20"/>
      <w:szCs w:val="20"/>
      <w:u w:val="none"/>
    </w:rPr>
  </w:style>
  <w:style w:type="character" w:customStyle="1" w:styleId="169">
    <w:name w:val="标题 7 Char"/>
    <w:link w:val="8"/>
    <w:qFormat/>
    <w:uiPriority w:val="0"/>
    <w:rPr>
      <w:b/>
      <w:bCs/>
      <w:sz w:val="24"/>
      <w:szCs w:val="24"/>
      <w:lang w:val="zh-CN" w:eastAsia="zh-CN"/>
    </w:rPr>
  </w:style>
  <w:style w:type="character" w:customStyle="1" w:styleId="170">
    <w:name w:val="不明显强调1"/>
    <w:qFormat/>
    <w:uiPriority w:val="0"/>
    <w:rPr>
      <w:i/>
      <w:iCs/>
      <w:color w:val="808080"/>
    </w:rPr>
  </w:style>
  <w:style w:type="character" w:customStyle="1" w:styleId="171">
    <w:name w:val="正文首行缩进 2 Char"/>
    <w:link w:val="57"/>
    <w:qFormat/>
    <w:uiPriority w:val="0"/>
    <w:rPr>
      <w:rFonts w:ascii="宋体"/>
      <w:kern w:val="2"/>
      <w:sz w:val="21"/>
      <w:szCs w:val="24"/>
    </w:rPr>
  </w:style>
  <w:style w:type="character" w:customStyle="1" w:styleId="172">
    <w:name w:val="引用 Char"/>
    <w:link w:val="173"/>
    <w:qFormat/>
    <w:uiPriority w:val="0"/>
    <w:rPr>
      <w:i/>
      <w:iCs/>
      <w:color w:val="000000"/>
      <w:kern w:val="2"/>
      <w:sz w:val="21"/>
      <w:szCs w:val="22"/>
    </w:rPr>
  </w:style>
  <w:style w:type="paragraph" w:styleId="173">
    <w:name w:val="Quote"/>
    <w:basedOn w:val="1"/>
    <w:next w:val="1"/>
    <w:link w:val="172"/>
    <w:qFormat/>
    <w:uiPriority w:val="0"/>
    <w:rPr>
      <w:i/>
      <w:iCs/>
      <w:color w:val="000000"/>
      <w:szCs w:val="22"/>
      <w:lang w:val="zh-CN"/>
    </w:rPr>
  </w:style>
  <w:style w:type="character" w:customStyle="1" w:styleId="174">
    <w:name w:val="批注主题 Char"/>
    <w:link w:val="55"/>
    <w:qFormat/>
    <w:uiPriority w:val="0"/>
    <w:rPr>
      <w:b/>
      <w:bCs/>
      <w:kern w:val="2"/>
      <w:sz w:val="24"/>
    </w:rPr>
  </w:style>
  <w:style w:type="character" w:customStyle="1" w:styleId="175">
    <w:name w:val="标题 8 Char"/>
    <w:link w:val="9"/>
    <w:qFormat/>
    <w:uiPriority w:val="0"/>
    <w:rPr>
      <w:rFonts w:ascii="Arial" w:hAnsi="Arial" w:eastAsia="黑体"/>
      <w:sz w:val="24"/>
      <w:szCs w:val="24"/>
      <w:lang w:val="zh-CN" w:eastAsia="zh-CN"/>
    </w:rPr>
  </w:style>
  <w:style w:type="character" w:customStyle="1" w:styleId="176">
    <w:name w:val="Comment"/>
    <w:qFormat/>
    <w:uiPriority w:val="0"/>
    <w:rPr>
      <w:vanish/>
    </w:rPr>
  </w:style>
  <w:style w:type="character" w:customStyle="1" w:styleId="177">
    <w:name w:val="页脚 Char"/>
    <w:link w:val="35"/>
    <w:qFormat/>
    <w:uiPriority w:val="0"/>
    <w:rPr>
      <w:kern w:val="2"/>
      <w:sz w:val="18"/>
      <w:szCs w:val="24"/>
    </w:rPr>
  </w:style>
  <w:style w:type="character" w:customStyle="1" w:styleId="178">
    <w:name w:val="Variable"/>
    <w:qFormat/>
    <w:uiPriority w:val="0"/>
    <w:rPr>
      <w:i/>
    </w:rPr>
  </w:style>
  <w:style w:type="character" w:customStyle="1" w:styleId="179">
    <w:name w:val="文档结构图 Char1"/>
    <w:qFormat/>
    <w:uiPriority w:val="0"/>
    <w:rPr>
      <w:rFonts w:ascii="宋体"/>
      <w:kern w:val="2"/>
      <w:sz w:val="18"/>
      <w:szCs w:val="18"/>
    </w:rPr>
  </w:style>
  <w:style w:type="character" w:customStyle="1" w:styleId="180">
    <w:name w:val="标题 1 Char"/>
    <w:link w:val="2"/>
    <w:qFormat/>
    <w:uiPriority w:val="0"/>
    <w:rPr>
      <w:b/>
      <w:bCs/>
      <w:kern w:val="2"/>
      <w:sz w:val="30"/>
      <w:szCs w:val="24"/>
    </w:rPr>
  </w:style>
  <w:style w:type="character" w:customStyle="1" w:styleId="181">
    <w:name w:val="Sample"/>
    <w:qFormat/>
    <w:uiPriority w:val="0"/>
    <w:rPr>
      <w:rFonts w:ascii="Courier New" w:hAnsi="Courier New"/>
    </w:rPr>
  </w:style>
  <w:style w:type="character" w:customStyle="1" w:styleId="182">
    <w:name w:val="样式 标题 1 + 小四 Char"/>
    <w:qFormat/>
    <w:uiPriority w:val="0"/>
    <w:rPr>
      <w:rFonts w:ascii="仿宋_GB2312" w:eastAsia="黑体"/>
      <w:kern w:val="2"/>
      <w:sz w:val="32"/>
      <w:szCs w:val="24"/>
      <w:lang w:val="en-US" w:eastAsia="zh-CN" w:bidi="ar-SA"/>
    </w:rPr>
  </w:style>
  <w:style w:type="character" w:customStyle="1" w:styleId="183">
    <w:name w:val="Comment Subject Char"/>
    <w:qFormat/>
    <w:locked/>
    <w:uiPriority w:val="0"/>
    <w:rPr>
      <w:rFonts w:ascii="Times New Roman" w:hAnsi="Times New Roman" w:eastAsia="宋体"/>
      <w:b/>
      <w:sz w:val="24"/>
    </w:rPr>
  </w:style>
  <w:style w:type="character" w:customStyle="1" w:styleId="184">
    <w:name w:val="正文文本 3 Char"/>
    <w:link w:val="20"/>
    <w:qFormat/>
    <w:uiPriority w:val="0"/>
    <w:rPr>
      <w:kern w:val="2"/>
      <w:sz w:val="16"/>
      <w:szCs w:val="16"/>
    </w:rPr>
  </w:style>
  <w:style w:type="character" w:customStyle="1" w:styleId="185">
    <w:name w:val="无间隔 Char"/>
    <w:link w:val="186"/>
    <w:qFormat/>
    <w:uiPriority w:val="0"/>
    <w:rPr>
      <w:rFonts w:ascii="Calibri" w:hAnsi="Calibri"/>
      <w:kern w:val="2"/>
      <w:sz w:val="21"/>
      <w:szCs w:val="22"/>
      <w:lang w:val="en-US" w:eastAsia="zh-CN" w:bidi="ar-SA"/>
    </w:rPr>
  </w:style>
  <w:style w:type="paragraph" w:styleId="186">
    <w:name w:val="No Spacing"/>
    <w:link w:val="185"/>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7">
    <w:name w:val="不明显参考1"/>
    <w:qFormat/>
    <w:uiPriority w:val="0"/>
    <w:rPr>
      <w:smallCaps/>
      <w:color w:val="C0504D"/>
      <w:u w:val="single"/>
    </w:rPr>
  </w:style>
  <w:style w:type="character" w:customStyle="1" w:styleId="188">
    <w:name w:val="副标题 Char1"/>
    <w:qFormat/>
    <w:uiPriority w:val="0"/>
    <w:rPr>
      <w:rFonts w:ascii="Cambria" w:hAnsi="Cambria" w:cs="Times New Roman"/>
      <w:b/>
      <w:bCs/>
      <w:kern w:val="28"/>
      <w:sz w:val="32"/>
      <w:szCs w:val="32"/>
    </w:rPr>
  </w:style>
  <w:style w:type="character" w:customStyle="1" w:styleId="189">
    <w:name w:val="Body Text Indent 3 Char"/>
    <w:qFormat/>
    <w:locked/>
    <w:uiPriority w:val="0"/>
    <w:rPr>
      <w:rFonts w:ascii="Times New Roman" w:hAnsi="Times New Roman" w:eastAsia="宋体"/>
      <w:sz w:val="16"/>
    </w:rPr>
  </w:style>
  <w:style w:type="character" w:customStyle="1" w:styleId="190">
    <w:name w:val="标题 4 Char"/>
    <w:link w:val="5"/>
    <w:qFormat/>
    <w:uiPriority w:val="0"/>
    <w:rPr>
      <w:rFonts w:ascii="Cambria" w:hAnsi="Cambria"/>
      <w:b/>
      <w:bCs/>
      <w:kern w:val="2"/>
      <w:sz w:val="28"/>
      <w:szCs w:val="28"/>
      <w:lang w:val="zh-CN" w:eastAsia="zh-CN"/>
    </w:rPr>
  </w:style>
  <w:style w:type="character" w:customStyle="1" w:styleId="191">
    <w:name w:val="副标题 Char"/>
    <w:link w:val="42"/>
    <w:qFormat/>
    <w:uiPriority w:val="0"/>
    <w:rPr>
      <w:rFonts w:ascii="Cambria" w:hAnsi="Cambria"/>
      <w:b/>
      <w:bCs/>
      <w:kern w:val="28"/>
      <w:sz w:val="32"/>
      <w:szCs w:val="32"/>
    </w:rPr>
  </w:style>
  <w:style w:type="character" w:customStyle="1" w:styleId="192">
    <w:name w:val="标题 6 Char"/>
    <w:link w:val="7"/>
    <w:qFormat/>
    <w:uiPriority w:val="0"/>
    <w:rPr>
      <w:rFonts w:ascii="Arial" w:hAnsi="Arial" w:eastAsia="黑体"/>
      <w:b/>
      <w:bCs/>
      <w:sz w:val="24"/>
      <w:szCs w:val="24"/>
      <w:lang w:val="zh-CN" w:eastAsia="zh-CN"/>
    </w:rPr>
  </w:style>
  <w:style w:type="character" w:customStyle="1" w:styleId="193">
    <w:name w:val="标题 3 Char"/>
    <w:link w:val="4"/>
    <w:qFormat/>
    <w:uiPriority w:val="0"/>
    <w:rPr>
      <w:b/>
      <w:bCs/>
      <w:kern w:val="2"/>
      <w:sz w:val="28"/>
      <w:szCs w:val="24"/>
    </w:rPr>
  </w:style>
  <w:style w:type="character" w:customStyle="1" w:styleId="194">
    <w:name w:val="明显参考1"/>
    <w:qFormat/>
    <w:uiPriority w:val="0"/>
    <w:rPr>
      <w:b/>
      <w:bCs/>
      <w:smallCaps/>
      <w:color w:val="C0504D"/>
      <w:spacing w:val="5"/>
      <w:u w:val="single"/>
    </w:rPr>
  </w:style>
  <w:style w:type="character" w:customStyle="1" w:styleId="195">
    <w:name w:val="文档结构图 Char"/>
    <w:link w:val="17"/>
    <w:qFormat/>
    <w:uiPriority w:val="0"/>
    <w:rPr>
      <w:shd w:val="clear" w:color="auto" w:fill="000080"/>
    </w:rPr>
  </w:style>
  <w:style w:type="character" w:customStyle="1" w:styleId="196">
    <w:name w:val="CITE"/>
    <w:qFormat/>
    <w:uiPriority w:val="0"/>
    <w:rPr>
      <w:i/>
    </w:rPr>
  </w:style>
  <w:style w:type="character" w:customStyle="1" w:styleId="197">
    <w:name w:val="Plain Text Char"/>
    <w:qFormat/>
    <w:locked/>
    <w:uiPriority w:val="0"/>
    <w:rPr>
      <w:rFonts w:ascii="宋体" w:hAnsi="Courier New" w:eastAsia="宋体"/>
      <w:sz w:val="21"/>
    </w:rPr>
  </w:style>
  <w:style w:type="character" w:customStyle="1" w:styleId="198">
    <w:name w:val="Char Char51"/>
    <w:qFormat/>
    <w:uiPriority w:val="0"/>
    <w:rPr>
      <w:rFonts w:eastAsia="宋体"/>
      <w:kern w:val="2"/>
      <w:sz w:val="18"/>
      <w:szCs w:val="18"/>
      <w:lang w:val="en-US" w:eastAsia="zh-CN" w:bidi="ar-SA"/>
    </w:rPr>
  </w:style>
  <w:style w:type="character" w:customStyle="1" w:styleId="199">
    <w:name w:val="批注主题 Char1"/>
    <w:qFormat/>
    <w:uiPriority w:val="0"/>
    <w:rPr>
      <w:b/>
      <w:bCs/>
      <w:kern w:val="2"/>
      <w:sz w:val="24"/>
    </w:rPr>
  </w:style>
  <w:style w:type="character" w:customStyle="1" w:styleId="200">
    <w:name w:val="Char Char35"/>
    <w:qFormat/>
    <w:uiPriority w:val="0"/>
    <w:rPr>
      <w:rFonts w:ascii="黑体" w:hAnsi="宋体" w:eastAsia="黑体" w:cs="Arial"/>
      <w:b/>
      <w:bCs/>
      <w:kern w:val="2"/>
      <w:sz w:val="24"/>
      <w:szCs w:val="24"/>
      <w:lang w:val="en-US" w:eastAsia="zh-CN" w:bidi="ar-SA"/>
    </w:rPr>
  </w:style>
  <w:style w:type="character" w:customStyle="1" w:styleId="201">
    <w:name w:val="Char Char181"/>
    <w:qFormat/>
    <w:uiPriority w:val="0"/>
    <w:rPr>
      <w:b/>
      <w:bCs/>
      <w:kern w:val="44"/>
      <w:sz w:val="44"/>
      <w:szCs w:val="44"/>
    </w:rPr>
  </w:style>
  <w:style w:type="character" w:customStyle="1" w:styleId="202">
    <w:name w:val="正文首行缩进 2 Char1"/>
    <w:qFormat/>
    <w:uiPriority w:val="0"/>
  </w:style>
  <w:style w:type="character" w:customStyle="1" w:styleId="203">
    <w:name w:val="正文文本缩进 字符"/>
    <w:qFormat/>
    <w:uiPriority w:val="0"/>
    <w:rPr>
      <w:kern w:val="2"/>
      <w:sz w:val="21"/>
      <w:szCs w:val="24"/>
    </w:rPr>
  </w:style>
  <w:style w:type="character" w:customStyle="1" w:styleId="204">
    <w:name w:val="正文文本 3 字符"/>
    <w:qFormat/>
    <w:uiPriority w:val="0"/>
    <w:rPr>
      <w:kern w:val="2"/>
      <w:sz w:val="16"/>
      <w:szCs w:val="16"/>
    </w:rPr>
  </w:style>
  <w:style w:type="character" w:customStyle="1" w:styleId="205">
    <w:name w:val="正文文本缩进 3 字符"/>
    <w:qFormat/>
    <w:uiPriority w:val="0"/>
    <w:rPr>
      <w:kern w:val="2"/>
      <w:sz w:val="16"/>
      <w:szCs w:val="16"/>
    </w:rPr>
  </w:style>
  <w:style w:type="character" w:customStyle="1" w:styleId="206">
    <w:name w:val="文档结构图 字符"/>
    <w:qFormat/>
    <w:uiPriority w:val="0"/>
    <w:rPr>
      <w:rFonts w:ascii="Microsoft YaHei UI" w:eastAsia="Microsoft YaHei UI"/>
      <w:kern w:val="2"/>
      <w:sz w:val="18"/>
      <w:szCs w:val="18"/>
    </w:rPr>
  </w:style>
  <w:style w:type="character" w:customStyle="1" w:styleId="207">
    <w:name w:val="HTML 预设格式 字符"/>
    <w:qFormat/>
    <w:uiPriority w:val="0"/>
    <w:rPr>
      <w:rFonts w:ascii="Courier New" w:hAnsi="Courier New" w:cs="Courier New"/>
      <w:kern w:val="2"/>
    </w:rPr>
  </w:style>
  <w:style w:type="character" w:customStyle="1" w:styleId="208">
    <w:name w:val="正文文本 2 字符"/>
    <w:qFormat/>
    <w:uiPriority w:val="0"/>
    <w:rPr>
      <w:kern w:val="2"/>
      <w:sz w:val="21"/>
      <w:szCs w:val="24"/>
    </w:rPr>
  </w:style>
  <w:style w:type="character" w:customStyle="1" w:styleId="209">
    <w:name w:val="副标题 字符"/>
    <w:qFormat/>
    <w:uiPriority w:val="0"/>
    <w:rPr>
      <w:rFonts w:ascii="等线 Light" w:hAnsi="等线 Light" w:cs="Times New Roman"/>
      <w:b/>
      <w:bCs/>
      <w:kern w:val="28"/>
      <w:sz w:val="32"/>
      <w:szCs w:val="32"/>
    </w:rPr>
  </w:style>
  <w:style w:type="character" w:customStyle="1" w:styleId="210">
    <w:name w:val="标题 字符"/>
    <w:qFormat/>
    <w:uiPriority w:val="0"/>
    <w:rPr>
      <w:rFonts w:ascii="等线 Light" w:hAnsi="等线 Light" w:cs="Times New Roman"/>
      <w:b/>
      <w:bCs/>
      <w:kern w:val="2"/>
      <w:sz w:val="32"/>
      <w:szCs w:val="32"/>
    </w:rPr>
  </w:style>
  <w:style w:type="character" w:customStyle="1" w:styleId="211">
    <w:name w:val="批注主题 字符"/>
    <w:qFormat/>
    <w:uiPriority w:val="0"/>
    <w:rPr>
      <w:b/>
      <w:bCs/>
      <w:kern w:val="2"/>
      <w:sz w:val="21"/>
      <w:szCs w:val="24"/>
    </w:rPr>
  </w:style>
  <w:style w:type="paragraph" w:customStyle="1" w:styleId="212">
    <w:name w:val="表蕊"/>
    <w:basedOn w:val="1"/>
    <w:qFormat/>
    <w:uiPriority w:val="0"/>
    <w:pPr>
      <w:adjustRightInd w:val="0"/>
      <w:spacing w:line="320" w:lineRule="atLeast"/>
      <w:jc w:val="left"/>
      <w:textAlignment w:val="baseline"/>
    </w:pPr>
    <w:rPr>
      <w:rFonts w:eastAsia="楷体_GB2312"/>
      <w:spacing w:val="-10"/>
      <w:kern w:val="0"/>
      <w:szCs w:val="20"/>
    </w:rPr>
  </w:style>
  <w:style w:type="paragraph" w:customStyle="1" w:styleId="213">
    <w:name w:val="Char Char Char Char"/>
    <w:basedOn w:val="1"/>
    <w:qFormat/>
    <w:uiPriority w:val="0"/>
    <w:pPr>
      <w:adjustRightInd w:val="0"/>
      <w:spacing w:line="360" w:lineRule="atLeast"/>
      <w:textAlignment w:val="baseline"/>
    </w:pPr>
    <w:rPr>
      <w:rFonts w:ascii="Tahoma" w:hAnsi="Tahoma"/>
      <w:sz w:val="24"/>
      <w:szCs w:val="20"/>
    </w:rPr>
  </w:style>
  <w:style w:type="paragraph" w:customStyle="1" w:styleId="214">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215">
    <w:name w:val="xl25"/>
    <w:basedOn w:val="1"/>
    <w:qFormat/>
    <w:uiPriority w:val="0"/>
    <w:pPr>
      <w:widowControl/>
      <w:spacing w:before="100" w:beforeAutospacing="1" w:after="100" w:afterAutospacing="1"/>
      <w:jc w:val="center"/>
    </w:pPr>
    <w:rPr>
      <w:rFonts w:hint="eastAsia" w:ascii="黑体" w:hAnsi="宋体" w:eastAsia="黑体"/>
      <w:kern w:val="0"/>
      <w:sz w:val="44"/>
      <w:szCs w:val="44"/>
    </w:rPr>
  </w:style>
  <w:style w:type="paragraph" w:customStyle="1" w:styleId="21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17">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customStyle="1" w:styleId="218">
    <w:name w:val="样式 (中文) 黑体 四号 加粗 居中 行距: 多倍行距 1.25 字行"/>
    <w:basedOn w:val="53"/>
    <w:qFormat/>
    <w:uiPriority w:val="0"/>
    <w:pPr>
      <w:spacing w:line="300" w:lineRule="auto"/>
      <w:jc w:val="center"/>
    </w:pPr>
    <w:rPr>
      <w:rFonts w:eastAsia="黑体" w:cs="宋体"/>
      <w:b/>
      <w:bCs/>
      <w:sz w:val="28"/>
    </w:rPr>
  </w:style>
  <w:style w:type="paragraph" w:customStyle="1" w:styleId="219">
    <w:name w:val="Char Char Char"/>
    <w:basedOn w:val="1"/>
    <w:qFormat/>
    <w:uiPriority w:val="0"/>
    <w:pPr>
      <w:widowControl/>
      <w:jc w:val="left"/>
    </w:pPr>
    <w:rPr>
      <w:rFonts w:ascii="Tahoma" w:hAnsi="Tahoma" w:cs="宋体"/>
      <w:kern w:val="0"/>
      <w:sz w:val="24"/>
      <w:szCs w:val="20"/>
    </w:rPr>
  </w:style>
  <w:style w:type="paragraph" w:customStyle="1" w:styleId="220">
    <w:name w:val="p0"/>
    <w:basedOn w:val="1"/>
    <w:qFormat/>
    <w:uiPriority w:val="0"/>
    <w:pPr>
      <w:widowControl/>
      <w:spacing w:before="100" w:beforeAutospacing="1" w:after="100" w:afterAutospacing="1"/>
      <w:jc w:val="left"/>
    </w:pPr>
    <w:rPr>
      <w:rFonts w:ascii="宋体" w:hAnsi="宋体" w:cs="宋体"/>
      <w:b/>
      <w:kern w:val="0"/>
      <w:sz w:val="24"/>
      <w:szCs w:val="20"/>
    </w:rPr>
  </w:style>
  <w:style w:type="paragraph" w:customStyle="1" w:styleId="221">
    <w:name w:val="默认段落字体 Para Char Char Char Char"/>
    <w:basedOn w:val="1"/>
    <w:qFormat/>
    <w:uiPriority w:val="0"/>
    <w:pPr>
      <w:spacing w:line="240" w:lineRule="atLeast"/>
      <w:ind w:left="420" w:firstLine="420"/>
    </w:pPr>
    <w:rPr>
      <w:kern w:val="0"/>
      <w:szCs w:val="21"/>
    </w:rPr>
  </w:style>
  <w:style w:type="paragraph" w:customStyle="1" w:styleId="222">
    <w:name w:val="样式 (中文) 黑体 三号 加粗 居中 行距: 多倍行距 1.25 字行"/>
    <w:basedOn w:val="2"/>
    <w:qFormat/>
    <w:uiPriority w:val="0"/>
    <w:pPr>
      <w:keepLines/>
      <w:widowControl/>
      <w:tabs>
        <w:tab w:val="left" w:pos="720"/>
      </w:tabs>
      <w:spacing w:before="340" w:after="330" w:line="300" w:lineRule="auto"/>
    </w:pPr>
    <w:rPr>
      <w:rFonts w:eastAsia="黑体" w:cs="宋体"/>
      <w:b w:val="0"/>
      <w:bCs w:val="0"/>
      <w:kern w:val="44"/>
      <w:sz w:val="32"/>
      <w:szCs w:val="44"/>
    </w:rPr>
  </w:style>
  <w:style w:type="paragraph" w:customStyle="1" w:styleId="223">
    <w:name w:val="1"/>
    <w:basedOn w:val="1"/>
    <w:qFormat/>
    <w:uiPriority w:val="0"/>
  </w:style>
  <w:style w:type="paragraph" w:customStyle="1" w:styleId="224">
    <w:name w:val="CM4"/>
    <w:basedOn w:val="1"/>
    <w:next w:val="1"/>
    <w:qFormat/>
    <w:uiPriority w:val="0"/>
    <w:pPr>
      <w:autoSpaceDE w:val="0"/>
      <w:autoSpaceDN w:val="0"/>
      <w:adjustRightInd w:val="0"/>
      <w:spacing w:line="313" w:lineRule="atLeast"/>
      <w:jc w:val="left"/>
    </w:pPr>
    <w:rPr>
      <w:rFonts w:ascii="黑体" w:eastAsia="黑体"/>
      <w:kern w:val="0"/>
      <w:sz w:val="24"/>
    </w:rPr>
  </w:style>
  <w:style w:type="paragraph" w:customStyle="1" w:styleId="225">
    <w:name w:val="xl24"/>
    <w:basedOn w:val="1"/>
    <w:qFormat/>
    <w:uiPriority w:val="0"/>
    <w:pPr>
      <w:widowControl/>
      <w:spacing w:before="100" w:beforeAutospacing="1" w:after="100" w:afterAutospacing="1"/>
      <w:jc w:val="center"/>
    </w:pPr>
    <w:rPr>
      <w:rFonts w:ascii="宋体" w:hAnsi="宋体"/>
      <w:kern w:val="0"/>
      <w:sz w:val="24"/>
    </w:rPr>
  </w:style>
  <w:style w:type="paragraph" w:customStyle="1" w:styleId="226">
    <w:name w:val="正文括号编号"/>
    <w:basedOn w:val="1"/>
    <w:next w:val="1"/>
    <w:qFormat/>
    <w:uiPriority w:val="0"/>
    <w:pPr>
      <w:tabs>
        <w:tab w:val="left" w:pos="838"/>
      </w:tabs>
      <w:ind w:left="838" w:hanging="420"/>
    </w:pPr>
    <w:rPr>
      <w:sz w:val="24"/>
    </w:rPr>
  </w:style>
  <w:style w:type="paragraph" w:customStyle="1" w:styleId="227">
    <w:name w:val="xl26"/>
    <w:basedOn w:val="1"/>
    <w:qFormat/>
    <w:uiPriority w:val="0"/>
    <w:pPr>
      <w:widowControl/>
      <w:spacing w:before="100" w:beforeAutospacing="1" w:after="100" w:afterAutospacing="1"/>
      <w:jc w:val="left"/>
    </w:pPr>
    <w:rPr>
      <w:rFonts w:ascii="宋体" w:hAnsi="宋体"/>
      <w:kern w:val="0"/>
      <w:sz w:val="28"/>
      <w:szCs w:val="28"/>
    </w:rPr>
  </w:style>
  <w:style w:type="paragraph" w:customStyle="1" w:styleId="228">
    <w:name w:val="样式1"/>
    <w:basedOn w:val="1"/>
    <w:qFormat/>
    <w:uiPriority w:val="0"/>
    <w:pPr>
      <w:spacing w:before="120" w:after="120" w:line="300" w:lineRule="auto"/>
    </w:pPr>
    <w:rPr>
      <w:rFonts w:ascii="宋体" w:hAnsi="宋体"/>
      <w:b/>
      <w:sz w:val="24"/>
      <w:szCs w:val="20"/>
    </w:rPr>
  </w:style>
  <w:style w:type="paragraph" w:customStyle="1" w:styleId="229">
    <w:name w:val="p16"/>
    <w:basedOn w:val="1"/>
    <w:qFormat/>
    <w:uiPriority w:val="99"/>
    <w:pPr>
      <w:widowControl/>
      <w:spacing w:before="240" w:after="60"/>
      <w:jc w:val="center"/>
    </w:pPr>
    <w:rPr>
      <w:rFonts w:ascii="Arial" w:hAnsi="Arial" w:cs="Arial"/>
      <w:b/>
      <w:bCs/>
      <w:kern w:val="0"/>
      <w:sz w:val="32"/>
      <w:szCs w:val="32"/>
    </w:rPr>
  </w:style>
  <w:style w:type="paragraph" w:customStyle="1" w:styleId="230">
    <w:name w:val="默认段落字体 Para Char Char Char Char Char Char Char"/>
    <w:basedOn w:val="17"/>
    <w:qFormat/>
    <w:uiPriority w:val="0"/>
    <w:pPr>
      <w:widowControl w:val="0"/>
      <w:adjustRightInd w:val="0"/>
      <w:spacing w:line="436" w:lineRule="exact"/>
      <w:ind w:left="357"/>
      <w:outlineLvl w:val="3"/>
    </w:pPr>
    <w:rPr>
      <w:rFonts w:ascii="Tahoma" w:hAnsi="Tahoma"/>
      <w:b/>
      <w:kern w:val="2"/>
      <w:sz w:val="24"/>
      <w:szCs w:val="24"/>
    </w:rPr>
  </w:style>
  <w:style w:type="paragraph" w:customStyle="1" w:styleId="231">
    <w:name w:val="样式 标题 1 + 小四"/>
    <w:basedOn w:val="2"/>
    <w:qFormat/>
    <w:uiPriority w:val="0"/>
    <w:pPr>
      <w:tabs>
        <w:tab w:val="left" w:pos="720"/>
      </w:tabs>
      <w:spacing w:line="360" w:lineRule="auto"/>
    </w:pPr>
    <w:rPr>
      <w:rFonts w:ascii="仿宋_GB2312" w:eastAsia="黑体"/>
      <w:b w:val="0"/>
      <w:bCs w:val="0"/>
      <w:sz w:val="32"/>
    </w:rPr>
  </w:style>
  <w:style w:type="paragraph" w:customStyle="1" w:styleId="23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8"/>
      <w:szCs w:val="28"/>
    </w:rPr>
  </w:style>
  <w:style w:type="paragraph" w:customStyle="1" w:styleId="233">
    <w:name w:val="Char Char Char1 Char Char Char Char1"/>
    <w:basedOn w:val="1"/>
    <w:qFormat/>
    <w:uiPriority w:val="0"/>
    <w:pPr>
      <w:widowControl/>
      <w:spacing w:after="160" w:line="240" w:lineRule="exact"/>
      <w:jc w:val="left"/>
    </w:pPr>
    <w:rPr>
      <w:rFonts w:ascii="宋体" w:hAnsi="宋体"/>
      <w:b/>
      <w:kern w:val="0"/>
      <w:sz w:val="28"/>
      <w:szCs w:val="28"/>
    </w:rPr>
  </w:style>
  <w:style w:type="paragraph" w:customStyle="1" w:styleId="234">
    <w:name w:val="样式17"/>
    <w:basedOn w:val="1"/>
    <w:qFormat/>
    <w:uiPriority w:val="0"/>
    <w:pPr>
      <w:adjustRightInd w:val="0"/>
      <w:snapToGrid w:val="0"/>
      <w:spacing w:before="120" w:after="120"/>
    </w:pPr>
    <w:rPr>
      <w:sz w:val="24"/>
    </w:rPr>
  </w:style>
  <w:style w:type="paragraph" w:customStyle="1" w:styleId="235">
    <w:name w:val="Char Char Char Char Char Char"/>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236">
    <w:name w:val="总标题（...设计方案）"/>
    <w:qFormat/>
    <w:uiPriority w:val="0"/>
    <w:pPr>
      <w:spacing w:line="480" w:lineRule="auto"/>
      <w:jc w:val="center"/>
    </w:pPr>
    <w:rPr>
      <w:rFonts w:ascii="Times New Roman" w:hAnsi="Times New Roman" w:eastAsia="宋体" w:cs="宋体"/>
      <w:b/>
      <w:sz w:val="44"/>
      <w:szCs w:val="21"/>
      <w:lang w:val="en-US" w:eastAsia="zh-CN" w:bidi="ar-SA"/>
    </w:rPr>
  </w:style>
  <w:style w:type="paragraph" w:customStyle="1" w:styleId="237">
    <w:name w:val="样式 样式 (中文) 黑体 四号 加粗 居中 行距: 多倍行距 1.25 字行 + 左侧:  2 字符"/>
    <w:basedOn w:val="3"/>
    <w:qFormat/>
    <w:uiPriority w:val="0"/>
    <w:pPr>
      <w:ind w:left="400"/>
    </w:pPr>
    <w:rPr>
      <w:bCs w:val="0"/>
      <w:szCs w:val="20"/>
    </w:rPr>
  </w:style>
  <w:style w:type="paragraph" w:customStyle="1" w:styleId="238">
    <w:name w:val="修订1"/>
    <w:qFormat/>
    <w:uiPriority w:val="0"/>
    <w:rPr>
      <w:rFonts w:ascii="Times New Roman" w:hAnsi="Times New Roman" w:eastAsia="宋体" w:cs="Times New Roman"/>
      <w:kern w:val="2"/>
      <w:sz w:val="21"/>
      <w:szCs w:val="24"/>
      <w:lang w:val="en-US" w:eastAsia="zh-CN" w:bidi="ar-SA"/>
    </w:rPr>
  </w:style>
  <w:style w:type="paragraph" w:customStyle="1" w:styleId="239">
    <w:name w:val="xl3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0">
    <w:name w:val="Char Char Char Char2"/>
    <w:basedOn w:val="1"/>
    <w:qFormat/>
    <w:uiPriority w:val="0"/>
    <w:pPr>
      <w:adjustRightInd w:val="0"/>
      <w:spacing w:line="360" w:lineRule="atLeast"/>
      <w:textAlignment w:val="baseline"/>
    </w:pPr>
    <w:rPr>
      <w:rFonts w:ascii="Tahoma" w:hAnsi="Tahoma"/>
      <w:sz w:val="24"/>
      <w:szCs w:val="20"/>
    </w:rPr>
  </w:style>
  <w:style w:type="character" w:customStyle="1" w:styleId="241">
    <w:name w:val="引用 字符"/>
    <w:qFormat/>
    <w:uiPriority w:val="0"/>
    <w:rPr>
      <w:i/>
      <w:iCs/>
      <w:color w:val="404040"/>
      <w:kern w:val="2"/>
      <w:sz w:val="21"/>
      <w:szCs w:val="24"/>
    </w:rPr>
  </w:style>
  <w:style w:type="paragraph" w:customStyle="1" w:styleId="242">
    <w:name w:val="纯文本11"/>
    <w:basedOn w:val="1"/>
    <w:qFormat/>
    <w:uiPriority w:val="0"/>
    <w:rPr>
      <w:rFonts w:ascii="宋体" w:hAnsi="Courier New"/>
      <w:szCs w:val="21"/>
    </w:rPr>
  </w:style>
  <w:style w:type="paragraph" w:customStyle="1" w:styleId="243">
    <w:name w:val="xl27"/>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24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45">
    <w:name w:val="xl42"/>
    <w:basedOn w:val="1"/>
    <w:qFormat/>
    <w:uiPriority w:val="0"/>
    <w:pPr>
      <w:widowControl/>
      <w:numPr>
        <w:ilvl w:val="0"/>
        <w:numId w:val="1"/>
      </w:numPr>
      <w:pBdr>
        <w:top w:val="single" w:color="auto" w:sz="4" w:space="0"/>
        <w:left w:val="single" w:color="auto" w:sz="4" w:space="0"/>
        <w:bottom w:val="single" w:color="auto" w:sz="4" w:space="0"/>
        <w:right w:val="single" w:color="auto" w:sz="4" w:space="0"/>
      </w:pBdr>
      <w:spacing w:before="100" w:beforeAutospacing="1" w:after="100" w:afterAutospacing="1"/>
      <w:ind w:left="0" w:firstLine="0"/>
      <w:jc w:val="left"/>
    </w:pPr>
    <w:rPr>
      <w:rFonts w:ascii="Arial Unicode MS" w:hAnsi="Arial Unicode MS" w:eastAsia="Arial Unicode MS"/>
      <w:kern w:val="0"/>
      <w:sz w:val="18"/>
      <w:szCs w:val="20"/>
    </w:rPr>
  </w:style>
  <w:style w:type="paragraph" w:customStyle="1" w:styleId="246">
    <w:name w:val="样式 标题 2 + 行距: 多倍行距 1.25 字行"/>
    <w:basedOn w:val="3"/>
    <w:qFormat/>
    <w:uiPriority w:val="0"/>
    <w:pPr>
      <w:spacing w:line="300" w:lineRule="auto"/>
    </w:pPr>
    <w:rPr>
      <w:rFonts w:cs="宋体"/>
      <w:b w:val="0"/>
      <w:sz w:val="28"/>
      <w:szCs w:val="20"/>
    </w:rPr>
  </w:style>
  <w:style w:type="paragraph" w:customStyle="1" w:styleId="2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8"/>
      <w:szCs w:val="28"/>
    </w:rPr>
  </w:style>
  <w:style w:type="paragraph" w:customStyle="1" w:styleId="248">
    <w:name w:val="样式 标题 2 + 居中 行距: 多倍行距 1.25 字行"/>
    <w:basedOn w:val="3"/>
    <w:qFormat/>
    <w:uiPriority w:val="0"/>
    <w:pPr>
      <w:spacing w:line="300" w:lineRule="auto"/>
    </w:pPr>
    <w:rPr>
      <w:rFonts w:ascii="隶书" w:eastAsia="隶书" w:cs="宋体"/>
      <w:b w:val="0"/>
      <w:sz w:val="28"/>
      <w:szCs w:val="20"/>
    </w:rPr>
  </w:style>
  <w:style w:type="paragraph" w:customStyle="1" w:styleId="249">
    <w:name w:val="Normal_2"/>
    <w:qFormat/>
    <w:uiPriority w:val="0"/>
    <w:pPr>
      <w:widowControl w:val="0"/>
      <w:jc w:val="both"/>
    </w:pPr>
    <w:rPr>
      <w:rFonts w:ascii="Times New Roman" w:hAnsi="Times New Roman" w:eastAsia="宋体" w:cs="Times New Roman"/>
      <w:lang w:val="en-US" w:eastAsia="zh-CN" w:bidi="ar-SA"/>
    </w:rPr>
  </w:style>
  <w:style w:type="character" w:customStyle="1" w:styleId="250">
    <w:name w:val="明显引用 字符"/>
    <w:qFormat/>
    <w:uiPriority w:val="0"/>
    <w:rPr>
      <w:i/>
      <w:iCs/>
      <w:color w:val="4472C4"/>
      <w:kern w:val="2"/>
      <w:sz w:val="21"/>
      <w:szCs w:val="24"/>
    </w:rPr>
  </w:style>
  <w:style w:type="paragraph" w:customStyle="1" w:styleId="251">
    <w:name w:val="样式 标题 3 + 段前: 7.8 磅"/>
    <w:basedOn w:val="4"/>
    <w:qFormat/>
    <w:uiPriority w:val="0"/>
    <w:pPr>
      <w:keepNext w:val="0"/>
      <w:spacing w:before="156" w:line="360" w:lineRule="auto"/>
      <w:ind w:left="2220" w:hanging="420"/>
    </w:pPr>
    <w:rPr>
      <w:rFonts w:cs="宋体"/>
      <w:b w:val="0"/>
      <w:bCs w:val="0"/>
      <w:sz w:val="24"/>
      <w:szCs w:val="20"/>
    </w:rPr>
  </w:style>
  <w:style w:type="paragraph" w:customStyle="1" w:styleId="252">
    <w:name w:val="flType"/>
    <w:basedOn w:val="1"/>
    <w:qFormat/>
    <w:uiPriority w:val="0"/>
    <w:pPr>
      <w:adjustRightInd w:val="0"/>
      <w:spacing w:after="284" w:line="113" w:lineRule="atLeast"/>
      <w:jc w:val="center"/>
      <w:textAlignment w:val="baseline"/>
    </w:pPr>
    <w:rPr>
      <w:kern w:val="0"/>
      <w:sz w:val="24"/>
    </w:rPr>
  </w:style>
  <w:style w:type="paragraph" w:customStyle="1" w:styleId="253">
    <w:name w:val="Char12"/>
    <w:basedOn w:val="1"/>
    <w:qFormat/>
    <w:uiPriority w:val="0"/>
  </w:style>
  <w:style w:type="paragraph" w:customStyle="1" w:styleId="254">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25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56">
    <w:name w:val="Char Char Char Char Char Char1"/>
    <w:basedOn w:val="1"/>
    <w:qFormat/>
    <w:uiPriority w:val="0"/>
    <w:pPr>
      <w:widowControl/>
      <w:spacing w:after="160" w:line="240" w:lineRule="exact"/>
      <w:jc w:val="left"/>
    </w:pPr>
    <w:rPr>
      <w:rFonts w:ascii="Arial" w:hAnsi="Arial" w:eastAsia="Times New Roman" w:cs="Verdana"/>
      <w:b/>
      <w:kern w:val="0"/>
      <w:szCs w:val="20"/>
      <w:lang w:eastAsia="en-US"/>
    </w:rPr>
  </w:style>
  <w:style w:type="character" w:customStyle="1" w:styleId="257">
    <w:name w:val="正文文本 Char6"/>
    <w:link w:val="21"/>
    <w:qFormat/>
    <w:uiPriority w:val="0"/>
    <w:rPr>
      <w:kern w:val="2"/>
      <w:sz w:val="44"/>
      <w:szCs w:val="24"/>
    </w:rPr>
  </w:style>
  <w:style w:type="character" w:customStyle="1" w:styleId="258">
    <w:name w:val="正文文本首行缩进 字符"/>
    <w:qFormat/>
    <w:uiPriority w:val="0"/>
    <w:rPr>
      <w:kern w:val="2"/>
      <w:sz w:val="21"/>
      <w:szCs w:val="24"/>
    </w:rPr>
  </w:style>
  <w:style w:type="character" w:customStyle="1" w:styleId="259">
    <w:name w:val="正文文本首行缩进 2 字符"/>
    <w:basedOn w:val="203"/>
    <w:qFormat/>
    <w:uiPriority w:val="0"/>
    <w:rPr>
      <w:kern w:val="2"/>
      <w:sz w:val="21"/>
      <w:szCs w:val="24"/>
    </w:rPr>
  </w:style>
  <w:style w:type="character" w:customStyle="1" w:styleId="260">
    <w:name w:val="列表段落 字符"/>
    <w:qFormat/>
    <w:uiPriority w:val="34"/>
    <w:rPr>
      <w:rFonts w:ascii="Times New Roman" w:hAnsi="Times New Roman" w:eastAsia="宋体" w:cs="Times New Roman"/>
      <w:szCs w:val="24"/>
    </w:rPr>
  </w:style>
  <w:style w:type="paragraph" w:customStyle="1" w:styleId="261">
    <w:name w:val="普通正文"/>
    <w:basedOn w:val="1"/>
    <w:qFormat/>
    <w:uiPriority w:val="0"/>
    <w:pPr>
      <w:adjustRightInd w:val="0"/>
      <w:spacing w:before="120" w:after="120" w:line="360" w:lineRule="auto"/>
      <w:ind w:firstLine="480" w:firstLineChars="200"/>
      <w:jc w:val="left"/>
      <w:textAlignment w:val="baseline"/>
    </w:pPr>
    <w:rPr>
      <w:rFonts w:ascii="Arial" w:hAnsi="Arial" w:cs="Arial"/>
      <w:kern w:val="0"/>
      <w:sz w:val="24"/>
    </w:rPr>
  </w:style>
  <w:style w:type="character" w:customStyle="1" w:styleId="262">
    <w:name w:val="页眉 Char"/>
    <w:link w:val="36"/>
    <w:qFormat/>
    <w:uiPriority w:val="0"/>
    <w:rPr>
      <w:kern w:val="2"/>
      <w:sz w:val="18"/>
      <w:szCs w:val="24"/>
    </w:rPr>
  </w:style>
  <w:style w:type="paragraph" w:customStyle="1" w:styleId="263">
    <w:name w:val="TOC 标题11"/>
    <w:basedOn w:val="2"/>
    <w:next w:val="1"/>
    <w:qFormat/>
    <w:uiPriority w:val="39"/>
    <w:pPr>
      <w:keepLines/>
      <w:widowControl/>
      <w:spacing w:before="480" w:after="100" w:afterAutospacing="1" w:line="273" w:lineRule="auto"/>
      <w:jc w:val="left"/>
      <w:outlineLvl w:val="9"/>
    </w:pPr>
    <w:rPr>
      <w:rFonts w:ascii="Cambria" w:hAnsi="Cambria"/>
      <w:color w:val="365F91"/>
      <w:kern w:val="0"/>
      <w:sz w:val="28"/>
      <w:szCs w:val="28"/>
      <w:lang w:val="en-US"/>
    </w:rPr>
  </w:style>
  <w:style w:type="character" w:customStyle="1" w:styleId="264">
    <w:name w:val="10"/>
    <w:qFormat/>
    <w:uiPriority w:val="0"/>
    <w:rPr>
      <w:rFonts w:hint="default" w:ascii="Times New Roman" w:hAnsi="Times New Roman" w:cs="Times New Roman"/>
    </w:rPr>
  </w:style>
  <w:style w:type="character" w:customStyle="1" w:styleId="265">
    <w:name w:val="15"/>
    <w:qFormat/>
    <w:uiPriority w:val="0"/>
    <w:rPr>
      <w:rFonts w:hint="default" w:ascii="Arial" w:hAnsi="Arial" w:cs="Arial"/>
      <w:color w:val="000000"/>
      <w:sz w:val="18"/>
      <w:szCs w:val="18"/>
    </w:rPr>
  </w:style>
  <w:style w:type="character" w:customStyle="1" w:styleId="266">
    <w:name w:val="16"/>
    <w:qFormat/>
    <w:uiPriority w:val="0"/>
    <w:rPr>
      <w:rFonts w:hint="default" w:ascii="Times New Roman" w:hAnsi="Times New Roman" w:cs="Times New Roman"/>
    </w:rPr>
  </w:style>
  <w:style w:type="paragraph" w:customStyle="1" w:styleId="267">
    <w:name w:val="列表段落1"/>
    <w:basedOn w:val="1"/>
    <w:qFormat/>
    <w:uiPriority w:val="99"/>
    <w:pPr>
      <w:ind w:firstLine="420" w:firstLineChars="200"/>
    </w:pPr>
    <w:rPr>
      <w:rFonts w:ascii="Calibri" w:hAnsi="Calibri"/>
      <w:szCs w:val="21"/>
    </w:rPr>
  </w:style>
  <w:style w:type="character" w:customStyle="1" w:styleId="268">
    <w:name w:val="NormalCharacter"/>
    <w:qFormat/>
    <w:uiPriority w:val="0"/>
  </w:style>
  <w:style w:type="character" w:customStyle="1" w:styleId="269">
    <w:name w:val="标题 1 Char2"/>
    <w:qFormat/>
    <w:uiPriority w:val="0"/>
    <w:rPr>
      <w:b/>
      <w:bCs/>
      <w:kern w:val="2"/>
      <w:sz w:val="30"/>
      <w:szCs w:val="24"/>
    </w:rPr>
  </w:style>
  <w:style w:type="character" w:customStyle="1" w:styleId="270">
    <w:name w:val="纯文本 Char4"/>
    <w:qFormat/>
    <w:uiPriority w:val="0"/>
    <w:rPr>
      <w:rFonts w:ascii="宋体" w:hAnsi="Courier New" w:eastAsia="宋体" w:cs="Times New Roman"/>
      <w:sz w:val="21"/>
      <w:szCs w:val="21"/>
    </w:rPr>
  </w:style>
  <w:style w:type="character" w:customStyle="1" w:styleId="271">
    <w:name w:val="Char Char16"/>
    <w:qFormat/>
    <w:uiPriority w:val="0"/>
    <w:rPr>
      <w:rFonts w:ascii="Arial" w:hAnsi="Arial" w:eastAsia="黑体" w:cs="Times New Roman"/>
      <w:kern w:val="2"/>
      <w:sz w:val="24"/>
      <w:lang w:val="en-US" w:eastAsia="zh-CN"/>
    </w:rPr>
  </w:style>
  <w:style w:type="character" w:customStyle="1" w:styleId="272">
    <w:name w:val="style131"/>
    <w:qFormat/>
    <w:uiPriority w:val="0"/>
    <w:rPr>
      <w:rFonts w:ascii="Times New Roman" w:hAnsi="Times New Roman" w:eastAsia="宋体" w:cs="Times New Roman"/>
      <w:sz w:val="18"/>
    </w:rPr>
  </w:style>
  <w:style w:type="character" w:customStyle="1" w:styleId="273">
    <w:name w:val="Char Char20"/>
    <w:qFormat/>
    <w:uiPriority w:val="0"/>
    <w:rPr>
      <w:rFonts w:ascii="Arial" w:hAnsi="Arial" w:eastAsia="黑体" w:cs="Times New Roman"/>
      <w:kern w:val="2"/>
      <w:sz w:val="21"/>
      <w:szCs w:val="21"/>
    </w:rPr>
  </w:style>
  <w:style w:type="paragraph" w:customStyle="1" w:styleId="274">
    <w:name w:val="2"/>
    <w:basedOn w:val="1"/>
    <w:next w:val="1"/>
    <w:unhideWhenUsed/>
    <w:qFormat/>
    <w:uiPriority w:val="0"/>
    <w:pPr>
      <w:ind w:left="1680" w:leftChars="800"/>
    </w:pPr>
    <w:rPr>
      <w:rFonts w:ascii="等线" w:hAnsi="等线" w:eastAsia="等线"/>
      <w:szCs w:val="22"/>
    </w:rPr>
  </w:style>
  <w:style w:type="character" w:customStyle="1" w:styleId="275">
    <w:name w:val="页眉 Char2"/>
    <w:qFormat/>
    <w:uiPriority w:val="0"/>
    <w:rPr>
      <w:rFonts w:ascii="宋体" w:hAnsi="宋体" w:cs="宋体"/>
      <w:sz w:val="18"/>
      <w:szCs w:val="24"/>
    </w:rPr>
  </w:style>
  <w:style w:type="character" w:customStyle="1" w:styleId="276">
    <w:name w:val="style13"/>
    <w:qFormat/>
    <w:uiPriority w:val="0"/>
    <w:rPr>
      <w:rFonts w:ascii="Times New Roman" w:hAnsi="Times New Roman" w:eastAsia="宋体" w:cs="Times New Roman"/>
      <w:sz w:val="18"/>
      <w:szCs w:val="18"/>
    </w:rPr>
  </w:style>
  <w:style w:type="character" w:customStyle="1" w:styleId="277">
    <w:name w:val="111111 Char Char"/>
    <w:qFormat/>
    <w:uiPriority w:val="0"/>
    <w:rPr>
      <w:rFonts w:ascii="宋体" w:hAnsi="宋体" w:eastAsia="黑体" w:cs="Times New Roman"/>
      <w:b/>
      <w:kern w:val="2"/>
      <w:sz w:val="21"/>
      <w:lang w:val="en-US" w:eastAsia="zh-CN"/>
    </w:rPr>
  </w:style>
  <w:style w:type="character" w:customStyle="1" w:styleId="278">
    <w:name w:val="称呼 Char"/>
    <w:qFormat/>
    <w:uiPriority w:val="0"/>
    <w:rPr>
      <w:rFonts w:ascii="宋体" w:hAnsi="宋体" w:cs="宋体"/>
      <w:sz w:val="24"/>
      <w:szCs w:val="24"/>
    </w:rPr>
  </w:style>
  <w:style w:type="character" w:customStyle="1" w:styleId="279">
    <w:name w:val="rvts70"/>
    <w:qFormat/>
    <w:uiPriority w:val="0"/>
    <w:rPr>
      <w:rFonts w:hint="default" w:ascii="KNLe" w:hAnsi="KNLe" w:eastAsia="宋体" w:cs="Times New Roman"/>
      <w:color w:val="FF0000"/>
      <w:sz w:val="24"/>
      <w:szCs w:val="24"/>
    </w:rPr>
  </w:style>
  <w:style w:type="character" w:customStyle="1" w:styleId="280">
    <w:name w:val="ih151"/>
    <w:qFormat/>
    <w:uiPriority w:val="0"/>
    <w:rPr>
      <w:rFonts w:ascii="Times New Roman" w:hAnsi="Times New Roman" w:eastAsia="宋体" w:cs="Times New Roman"/>
      <w:color w:val="666666"/>
      <w:sz w:val="18"/>
      <w:u w:val="none"/>
    </w:rPr>
  </w:style>
  <w:style w:type="character" w:customStyle="1" w:styleId="281">
    <w:name w:val="正文文本 2 Char2"/>
    <w:qFormat/>
    <w:uiPriority w:val="0"/>
    <w:rPr>
      <w:kern w:val="2"/>
      <w:sz w:val="21"/>
      <w:szCs w:val="24"/>
    </w:rPr>
  </w:style>
  <w:style w:type="character" w:customStyle="1" w:styleId="282">
    <w:name w:val="标准小四 Char Char"/>
    <w:qFormat/>
    <w:uiPriority w:val="0"/>
    <w:rPr>
      <w:rFonts w:ascii="Arial" w:hAnsi="Arial" w:eastAsia="宋体" w:cs="Times New Roman"/>
      <w:kern w:val="2"/>
      <w:sz w:val="21"/>
      <w:lang w:val="en-US" w:eastAsia="zh-CN"/>
    </w:rPr>
  </w:style>
  <w:style w:type="character" w:customStyle="1" w:styleId="283">
    <w:name w:val="Char Char28"/>
    <w:qFormat/>
    <w:uiPriority w:val="0"/>
    <w:rPr>
      <w:rFonts w:ascii="Arial" w:hAnsi="Arial" w:eastAsia="黑体" w:cs="Arial"/>
      <w:b/>
      <w:bCs/>
      <w:sz w:val="32"/>
      <w:szCs w:val="32"/>
    </w:rPr>
  </w:style>
  <w:style w:type="character" w:customStyle="1" w:styleId="284">
    <w:name w:val="标题 3 Char2"/>
    <w:qFormat/>
    <w:uiPriority w:val="0"/>
    <w:rPr>
      <w:rFonts w:ascii="Times New Roman" w:hAnsi="Times New Roman" w:eastAsia="黑体" w:cs="Times New Roman"/>
      <w:b/>
      <w:kern w:val="2"/>
      <w:sz w:val="21"/>
      <w:lang w:val="en-US" w:eastAsia="zh-CN" w:bidi="ar-SA"/>
    </w:rPr>
  </w:style>
  <w:style w:type="character" w:customStyle="1" w:styleId="285">
    <w:name w:val="t1"/>
    <w:qFormat/>
    <w:uiPriority w:val="0"/>
    <w:rPr>
      <w:rFonts w:ascii="Times New Roman" w:hAnsi="Times New Roman" w:eastAsia="宋体" w:cs="Times New Roman"/>
    </w:rPr>
  </w:style>
  <w:style w:type="character" w:customStyle="1" w:styleId="286">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ascii="Times New Roman" w:hAnsi="Times New Roman" w:eastAsia="宋体" w:cs="Times New Roman"/>
      <w:b/>
      <w:bCs/>
      <w:kern w:val="2"/>
      <w:sz w:val="32"/>
      <w:szCs w:val="32"/>
      <w:lang w:val="en-US" w:eastAsia="zh-CN" w:bidi="ar-SA"/>
    </w:rPr>
  </w:style>
  <w:style w:type="character" w:customStyle="1" w:styleId="287">
    <w:name w:val="标题 3 Char1"/>
    <w:qFormat/>
    <w:uiPriority w:val="0"/>
    <w:rPr>
      <w:rFonts w:ascii="Times New Roman" w:hAnsi="Times New Roman" w:eastAsia="宋体" w:cs="Times New Roman"/>
      <w:b/>
      <w:kern w:val="2"/>
      <w:sz w:val="32"/>
      <w:lang w:val="en-US" w:eastAsia="zh-CN"/>
    </w:rPr>
  </w:style>
  <w:style w:type="character" w:customStyle="1" w:styleId="288">
    <w:name w:val="签名 字符"/>
    <w:qFormat/>
    <w:uiPriority w:val="0"/>
    <w:rPr>
      <w:rFonts w:eastAsia="仿宋_GB2312"/>
    </w:rPr>
  </w:style>
  <w:style w:type="character" w:customStyle="1" w:styleId="289">
    <w:name w:val="日期 Char2"/>
    <w:qFormat/>
    <w:uiPriority w:val="0"/>
    <w:rPr>
      <w:kern w:val="2"/>
      <w:sz w:val="21"/>
      <w:szCs w:val="24"/>
    </w:rPr>
  </w:style>
  <w:style w:type="character" w:customStyle="1" w:styleId="290">
    <w:name w:val="浅色底纹 - 着色 2 Char"/>
    <w:link w:val="291"/>
    <w:qFormat/>
    <w:uiPriority w:val="0"/>
    <w:rPr>
      <w:rFonts w:ascii="Calibri" w:hAnsi="Calibri"/>
      <w:b/>
      <w:i/>
      <w:sz w:val="22"/>
      <w:lang w:eastAsia="en-US"/>
    </w:rPr>
  </w:style>
  <w:style w:type="paragraph" w:customStyle="1" w:styleId="291">
    <w:name w:val="浅色底纹 - 着色 21"/>
    <w:basedOn w:val="1"/>
    <w:next w:val="1"/>
    <w:link w:val="290"/>
    <w:qFormat/>
    <w:uiPriority w:val="0"/>
    <w:pPr>
      <w:widowControl/>
      <w:pBdr>
        <w:bottom w:val="single" w:color="auto" w:sz="4" w:space="1"/>
      </w:pBdr>
      <w:spacing w:before="200" w:after="280" w:line="276" w:lineRule="auto"/>
      <w:ind w:left="1008" w:right="1152"/>
    </w:pPr>
    <w:rPr>
      <w:rFonts w:ascii="Calibri" w:hAnsi="Calibri"/>
      <w:b/>
      <w:i/>
      <w:kern w:val="0"/>
      <w:sz w:val="22"/>
      <w:szCs w:val="20"/>
      <w:lang w:eastAsia="en-US"/>
    </w:rPr>
  </w:style>
  <w:style w:type="character" w:customStyle="1" w:styleId="292">
    <w:name w:val="正文文本 2 Char1"/>
    <w:qFormat/>
    <w:uiPriority w:val="0"/>
    <w:rPr>
      <w:kern w:val="2"/>
      <w:sz w:val="21"/>
      <w:szCs w:val="24"/>
    </w:rPr>
  </w:style>
  <w:style w:type="character" w:customStyle="1" w:styleId="293">
    <w:name w:val="小四 段落 宋体 Char Char Char Char1"/>
    <w:qFormat/>
    <w:uiPriority w:val="0"/>
    <w:rPr>
      <w:rFonts w:ascii="Times New Roman" w:hAnsi="Times New Roman" w:eastAsia="宋体" w:cs="Times New Roman"/>
      <w:kern w:val="2"/>
      <w:sz w:val="24"/>
      <w:lang w:val="en-US" w:eastAsia="zh-CN"/>
    </w:rPr>
  </w:style>
  <w:style w:type="character" w:customStyle="1" w:styleId="294">
    <w:name w:val="2nd level Char"/>
    <w:qFormat/>
    <w:uiPriority w:val="0"/>
    <w:rPr>
      <w:rFonts w:ascii="Arial" w:hAnsi="Arial" w:eastAsia="黑体" w:cs="Times New Roman"/>
      <w:b/>
      <w:kern w:val="2"/>
      <w:sz w:val="32"/>
      <w:lang w:val="en-US" w:eastAsia="zh-CN"/>
    </w:rPr>
  </w:style>
  <w:style w:type="character" w:customStyle="1" w:styleId="295">
    <w:name w:val="明显强调111"/>
    <w:qFormat/>
    <w:uiPriority w:val="0"/>
    <w:rPr>
      <w:rFonts w:ascii="Times New Roman" w:hAnsi="Times New Roman" w:eastAsia="宋体" w:cs="Times New Roman"/>
      <w:b/>
    </w:rPr>
  </w:style>
  <w:style w:type="character" w:customStyle="1" w:styleId="296">
    <w:name w:val="网格型浅色1"/>
    <w:qFormat/>
    <w:uiPriority w:val="0"/>
    <w:rPr>
      <w:rFonts w:ascii="Times New Roman" w:hAnsi="Times New Roman" w:eastAsia="宋体" w:cs="Times New Roman"/>
      <w:smallCaps/>
      <w:spacing w:val="5"/>
      <w:u w:val="single"/>
    </w:rPr>
  </w:style>
  <w:style w:type="character" w:customStyle="1" w:styleId="297">
    <w:name w:val="华宇段落1 Char Char Char"/>
    <w:qFormat/>
    <w:uiPriority w:val="0"/>
    <w:rPr>
      <w:rFonts w:ascii="Times New Roman" w:hAnsi="Times New Roman" w:eastAsia="宋体" w:cs="Times New Roman"/>
      <w:kern w:val="2"/>
      <w:sz w:val="24"/>
      <w:lang w:val="en-US" w:eastAsia="zh-CN"/>
    </w:rPr>
  </w:style>
  <w:style w:type="character" w:customStyle="1" w:styleId="298">
    <w:name w:val="脚注文本 Char"/>
    <w:link w:val="44"/>
    <w:qFormat/>
    <w:uiPriority w:val="0"/>
    <w:rPr>
      <w:kern w:val="2"/>
      <w:sz w:val="18"/>
      <w:szCs w:val="18"/>
    </w:rPr>
  </w:style>
  <w:style w:type="character" w:customStyle="1" w:styleId="299">
    <w:name w:val="脚注文本 字符"/>
    <w:qFormat/>
    <w:uiPriority w:val="0"/>
    <w:rPr>
      <w:kern w:val="2"/>
      <w:sz w:val="18"/>
      <w:szCs w:val="18"/>
    </w:rPr>
  </w:style>
  <w:style w:type="character" w:customStyle="1" w:styleId="300">
    <w:name w:val="小四 段落 宋体 Char Char Char Char Char"/>
    <w:qFormat/>
    <w:uiPriority w:val="0"/>
    <w:rPr>
      <w:rFonts w:ascii="Times New Roman" w:hAnsi="Times New Roman" w:eastAsia="宋体" w:cs="Times New Roman"/>
      <w:kern w:val="2"/>
      <w:sz w:val="24"/>
      <w:lang w:val="en-US" w:eastAsia="zh-CN"/>
    </w:rPr>
  </w:style>
  <w:style w:type="character" w:customStyle="1" w:styleId="301">
    <w:name w:val="批注主题 Char2"/>
    <w:qFormat/>
    <w:uiPriority w:val="0"/>
  </w:style>
  <w:style w:type="character" w:customStyle="1" w:styleId="302">
    <w:name w:val="批注文字 Char2"/>
    <w:qFormat/>
    <w:uiPriority w:val="0"/>
    <w:rPr>
      <w:kern w:val="2"/>
      <w:sz w:val="21"/>
      <w:szCs w:val="24"/>
    </w:rPr>
  </w:style>
  <w:style w:type="character" w:customStyle="1" w:styleId="303">
    <w:name w:val="A2"/>
    <w:qFormat/>
    <w:uiPriority w:val="0"/>
    <w:rPr>
      <w:rFonts w:ascii="Times New Roman" w:hAnsi="Times New Roman" w:eastAsia="宋体" w:cs="Times New Roman"/>
      <w:color w:val="000000"/>
      <w:sz w:val="18"/>
    </w:rPr>
  </w:style>
  <w:style w:type="character" w:customStyle="1" w:styleId="304">
    <w:name w:val="rvts73"/>
    <w:qFormat/>
    <w:uiPriority w:val="0"/>
    <w:rPr>
      <w:rFonts w:hint="default" w:ascii="KNLe" w:hAnsi="KNLe" w:eastAsia="宋体" w:cs="Times New Roman"/>
      <w:color w:val="FF0000"/>
      <w:sz w:val="24"/>
      <w:szCs w:val="24"/>
      <w:u w:val="single"/>
    </w:rPr>
  </w:style>
  <w:style w:type="character" w:customStyle="1" w:styleId="305">
    <w:name w:val="case31"/>
    <w:qFormat/>
    <w:uiPriority w:val="0"/>
    <w:rPr>
      <w:rFonts w:ascii="Times New Roman" w:hAnsi="Times New Roman" w:eastAsia="宋体" w:cs="Times New Roman"/>
      <w:sz w:val="21"/>
    </w:rPr>
  </w:style>
  <w:style w:type="character" w:customStyle="1" w:styleId="306">
    <w:name w:val="Char Char10"/>
    <w:qFormat/>
    <w:uiPriority w:val="0"/>
    <w:rPr>
      <w:rFonts w:ascii="Times New Roman" w:hAnsi="Times New Roman" w:eastAsia="宋体" w:cs="Times New Roman"/>
      <w:b/>
      <w:kern w:val="2"/>
      <w:sz w:val="24"/>
      <w:lang w:val="en-US" w:eastAsia="zh-CN"/>
    </w:rPr>
  </w:style>
  <w:style w:type="character" w:customStyle="1" w:styleId="307">
    <w:name w:val="Char Char14"/>
    <w:qFormat/>
    <w:uiPriority w:val="0"/>
    <w:rPr>
      <w:rFonts w:ascii="Times New Roman" w:hAnsi="Times New Roman" w:eastAsia="黑体" w:cs="Times New Roman"/>
      <w:b/>
      <w:sz w:val="28"/>
      <w:lang w:val="en-GB" w:eastAsia="zh-CN"/>
    </w:rPr>
  </w:style>
  <w:style w:type="character" w:customStyle="1" w:styleId="308">
    <w:name w:val="小四 段落 宋体 Char Char Char Char Char Char Char"/>
    <w:qFormat/>
    <w:uiPriority w:val="0"/>
    <w:rPr>
      <w:rFonts w:ascii="Times New Roman" w:hAnsi="Times New Roman" w:eastAsia="宋体" w:cs="Times New Roman"/>
      <w:kern w:val="2"/>
      <w:sz w:val="24"/>
      <w:lang w:val="en-US" w:eastAsia="zh-CN"/>
    </w:rPr>
  </w:style>
  <w:style w:type="character" w:customStyle="1" w:styleId="309">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ascii="Times New Roman" w:hAnsi="Times New Roman" w:eastAsia="宋体" w:cs="Times New Roman"/>
      <w:b/>
      <w:kern w:val="2"/>
      <w:sz w:val="32"/>
      <w:lang w:val="en-US" w:eastAsia="zh-CN"/>
    </w:rPr>
  </w:style>
  <w:style w:type="character" w:customStyle="1" w:styleId="310">
    <w:name w:val="Char Char30"/>
    <w:qFormat/>
    <w:uiPriority w:val="0"/>
    <w:rPr>
      <w:rFonts w:ascii="Times New Roman" w:hAnsi="Times New Roman" w:eastAsia="宋体" w:cs="Times New Roman"/>
      <w:b/>
      <w:kern w:val="2"/>
      <w:sz w:val="28"/>
      <w:lang w:val="en-US" w:eastAsia="zh-CN"/>
    </w:rPr>
  </w:style>
  <w:style w:type="character" w:customStyle="1" w:styleId="311">
    <w:name w:val="明显参考111"/>
    <w:qFormat/>
    <w:uiPriority w:val="0"/>
    <w:rPr>
      <w:rFonts w:ascii="Times New Roman" w:hAnsi="Times New Roman" w:eastAsia="宋体" w:cs="Times New Roman"/>
      <w:smallCaps/>
      <w:spacing w:val="5"/>
      <w:u w:val="single"/>
    </w:rPr>
  </w:style>
  <w:style w:type="character" w:customStyle="1" w:styleId="312">
    <w:name w:val="批注主题 Char3"/>
    <w:qFormat/>
    <w:uiPriority w:val="0"/>
  </w:style>
  <w:style w:type="character" w:customStyle="1" w:styleId="313">
    <w:name w:val="批注文字 Char3"/>
    <w:qFormat/>
    <w:uiPriority w:val="0"/>
    <w:rPr>
      <w:kern w:val="2"/>
      <w:sz w:val="28"/>
      <w:szCs w:val="28"/>
    </w:rPr>
  </w:style>
  <w:style w:type="character" w:customStyle="1" w:styleId="314">
    <w:name w:val="脚注文本 Char2"/>
    <w:qFormat/>
    <w:uiPriority w:val="0"/>
    <w:rPr>
      <w:kern w:val="2"/>
    </w:rPr>
  </w:style>
  <w:style w:type="character" w:customStyle="1" w:styleId="315">
    <w:name w:val="Char Char25"/>
    <w:qFormat/>
    <w:uiPriority w:val="0"/>
    <w:rPr>
      <w:rFonts w:ascii="Arial" w:hAnsi="Arial" w:eastAsia="黑体" w:cs="Times New Roman"/>
      <w:b/>
      <w:kern w:val="2"/>
      <w:sz w:val="28"/>
    </w:rPr>
  </w:style>
  <w:style w:type="character" w:customStyle="1" w:styleId="316">
    <w:name w:val="网格表 1 浅色1"/>
    <w:qFormat/>
    <w:uiPriority w:val="0"/>
    <w:rPr>
      <w:rFonts w:ascii="Times New Roman" w:hAnsi="Times New Roman" w:eastAsia="宋体" w:cs="Times New Roman"/>
      <w:i/>
      <w:iCs/>
      <w:smallCaps/>
      <w:spacing w:val="5"/>
    </w:rPr>
  </w:style>
  <w:style w:type="character" w:customStyle="1" w:styleId="317">
    <w:name w:val="标准文本 Char"/>
    <w:qFormat/>
    <w:uiPriority w:val="0"/>
    <w:rPr>
      <w:rFonts w:ascii="Times New Roman" w:hAnsi="Times New Roman" w:eastAsia="宋体" w:cs="Times New Roman"/>
      <w:kern w:val="2"/>
      <w:sz w:val="24"/>
      <w:lang w:val="en-US" w:eastAsia="zh-CN"/>
    </w:rPr>
  </w:style>
  <w:style w:type="character" w:customStyle="1" w:styleId="318">
    <w:name w:val="无间隔 Char2"/>
    <w:qFormat/>
    <w:uiPriority w:val="0"/>
    <w:rPr>
      <w:kern w:val="2"/>
      <w:sz w:val="21"/>
      <w:szCs w:val="22"/>
      <w:lang w:val="en-US" w:eastAsia="zh-CN" w:bidi="ar-SA"/>
    </w:rPr>
  </w:style>
  <w:style w:type="character" w:customStyle="1" w:styleId="319">
    <w:name w:val="Char Char27"/>
    <w:qFormat/>
    <w:uiPriority w:val="0"/>
    <w:rPr>
      <w:rFonts w:ascii="Times New Roman" w:hAnsi="Times New Roman" w:eastAsia="宋体" w:cs="Times New Roman"/>
      <w:b/>
      <w:bCs/>
      <w:kern w:val="44"/>
      <w:sz w:val="44"/>
      <w:szCs w:val="44"/>
    </w:rPr>
  </w:style>
  <w:style w:type="character" w:customStyle="1" w:styleId="320">
    <w:name w:val="标题 3 Char Char"/>
    <w:qFormat/>
    <w:uiPriority w:val="0"/>
    <w:rPr>
      <w:rFonts w:ascii="Times New Roman" w:hAnsi="Times New Roman" w:eastAsia="仿宋_GB2312" w:cs="Times New Roman"/>
      <w:b/>
      <w:kern w:val="2"/>
      <w:sz w:val="32"/>
      <w:lang w:val="en-US" w:eastAsia="zh-CN"/>
    </w:rPr>
  </w:style>
  <w:style w:type="character" w:customStyle="1" w:styleId="321">
    <w:name w:val="已访问的超链接1"/>
    <w:qFormat/>
    <w:uiPriority w:val="0"/>
    <w:rPr>
      <w:rFonts w:ascii="Times New Roman" w:hAnsi="Times New Roman" w:eastAsia="宋体" w:cs="Times New Roman"/>
      <w:color w:val="auto"/>
      <w:u w:val="none"/>
    </w:rPr>
  </w:style>
  <w:style w:type="character" w:customStyle="1" w:styleId="322">
    <w:name w:val="Char Char271"/>
    <w:qFormat/>
    <w:uiPriority w:val="0"/>
    <w:rPr>
      <w:rFonts w:ascii="Times New Roman" w:hAnsi="Times New Roman" w:eastAsia="宋体" w:cs="Times New Roman"/>
      <w:b/>
      <w:kern w:val="44"/>
      <w:sz w:val="44"/>
    </w:rPr>
  </w:style>
  <w:style w:type="character" w:customStyle="1" w:styleId="323">
    <w:name w:val="页眉 字符"/>
    <w:qFormat/>
    <w:uiPriority w:val="0"/>
    <w:rPr>
      <w:kern w:val="2"/>
      <w:sz w:val="18"/>
      <w:szCs w:val="18"/>
    </w:rPr>
  </w:style>
  <w:style w:type="character" w:customStyle="1" w:styleId="324">
    <w:name w:val="样式 首行缩进:  2 字符 Char"/>
    <w:qFormat/>
    <w:uiPriority w:val="0"/>
    <w:rPr>
      <w:rFonts w:ascii="Times New Roman" w:hAnsi="Times New Roman" w:eastAsia="宋体" w:cs="Times New Roman"/>
      <w:kern w:val="2"/>
      <w:sz w:val="24"/>
      <w:lang w:val="en-US" w:eastAsia="zh-CN"/>
    </w:rPr>
  </w:style>
  <w:style w:type="character" w:customStyle="1" w:styleId="325">
    <w:name w:val="正文文本缩进 2 Char2"/>
    <w:qFormat/>
    <w:uiPriority w:val="0"/>
    <w:rPr>
      <w:kern w:val="2"/>
      <w:sz w:val="21"/>
      <w:szCs w:val="24"/>
    </w:rPr>
  </w:style>
  <w:style w:type="character" w:customStyle="1" w:styleId="326">
    <w:name w:val="正文文本缩进 Char4"/>
    <w:qFormat/>
    <w:uiPriority w:val="0"/>
    <w:rPr>
      <w:kern w:val="2"/>
      <w:sz w:val="24"/>
    </w:rPr>
  </w:style>
  <w:style w:type="character" w:customStyle="1" w:styleId="327">
    <w:name w:val="脚注文本 Char1"/>
    <w:qFormat/>
    <w:uiPriority w:val="0"/>
    <w:rPr>
      <w:sz w:val="18"/>
      <w:szCs w:val="18"/>
    </w:rPr>
  </w:style>
  <w:style w:type="character" w:customStyle="1" w:styleId="328">
    <w:name w:val="方案文档 Char Char"/>
    <w:qFormat/>
    <w:uiPriority w:val="0"/>
    <w:rPr>
      <w:rFonts w:ascii="宋体" w:hAnsi="宋体" w:eastAsia="宋体" w:cs="Times New Roman"/>
      <w:sz w:val="24"/>
      <w:lang w:val="zh-CN" w:eastAsia="zh-CN"/>
    </w:rPr>
  </w:style>
  <w:style w:type="character" w:customStyle="1" w:styleId="329">
    <w:name w:val="Char Char29"/>
    <w:qFormat/>
    <w:uiPriority w:val="0"/>
    <w:rPr>
      <w:rFonts w:ascii="Times New Roman" w:hAnsi="Times New Roman" w:eastAsia="宋体" w:cs="Times New Roman"/>
      <w:b/>
      <w:kern w:val="44"/>
      <w:sz w:val="44"/>
    </w:rPr>
  </w:style>
  <w:style w:type="character" w:customStyle="1" w:styleId="330">
    <w:name w:val="无间隔 Char1"/>
    <w:qFormat/>
    <w:uiPriority w:val="0"/>
    <w:rPr>
      <w:kern w:val="2"/>
      <w:sz w:val="21"/>
      <w:szCs w:val="22"/>
      <w:lang w:val="en-US" w:eastAsia="zh-CN" w:bidi="ar-SA"/>
    </w:rPr>
  </w:style>
  <w:style w:type="character" w:customStyle="1" w:styleId="331">
    <w:name w:val="签名 Char2"/>
    <w:qFormat/>
    <w:uiPriority w:val="0"/>
    <w:rPr>
      <w:kern w:val="2"/>
      <w:sz w:val="21"/>
      <w:szCs w:val="24"/>
    </w:rPr>
  </w:style>
  <w:style w:type="character" w:customStyle="1" w:styleId="332">
    <w:name w:val="标题 3 字符"/>
    <w:qFormat/>
    <w:uiPriority w:val="0"/>
    <w:rPr>
      <w:b/>
      <w:bCs/>
      <w:kern w:val="2"/>
      <w:sz w:val="28"/>
      <w:szCs w:val="28"/>
    </w:rPr>
  </w:style>
  <w:style w:type="character" w:customStyle="1" w:styleId="333">
    <w:name w:val="Char Char11"/>
    <w:qFormat/>
    <w:uiPriority w:val="0"/>
    <w:rPr>
      <w:rFonts w:ascii="宋体" w:hAnsi="宋体" w:eastAsia="宋体" w:cs="Times New Roman"/>
      <w:sz w:val="24"/>
      <w:lang w:val="en-US" w:eastAsia="zh-CN"/>
    </w:rPr>
  </w:style>
  <w:style w:type="character" w:customStyle="1" w:styleId="334">
    <w:name w:val="Char Char12"/>
    <w:qFormat/>
    <w:uiPriority w:val="0"/>
    <w:rPr>
      <w:rFonts w:ascii="Arial" w:hAnsi="Arial" w:eastAsia="黑体" w:cs="Times New Roman"/>
      <w:kern w:val="2"/>
      <w:sz w:val="21"/>
      <w:lang w:val="en-US" w:eastAsia="zh-CN"/>
    </w:rPr>
  </w:style>
  <w:style w:type="character" w:customStyle="1" w:styleId="335">
    <w:name w:val="Char Char24"/>
    <w:qFormat/>
    <w:uiPriority w:val="0"/>
    <w:rPr>
      <w:rFonts w:ascii="Times New Roman" w:hAnsi="Times New Roman" w:eastAsia="宋体" w:cs="Times New Roman"/>
      <w:b/>
      <w:kern w:val="2"/>
      <w:sz w:val="28"/>
    </w:rPr>
  </w:style>
  <w:style w:type="character" w:customStyle="1" w:styleId="336">
    <w:name w:val="normalfont1"/>
    <w:qFormat/>
    <w:uiPriority w:val="0"/>
    <w:rPr>
      <w:rFonts w:ascii="??" w:hAnsi="??" w:eastAsia="宋体" w:cs="Times New Roman"/>
      <w:sz w:val="18"/>
      <w:u w:val="none"/>
    </w:rPr>
  </w:style>
  <w:style w:type="character" w:customStyle="1" w:styleId="337">
    <w:name w:val="Char Char21"/>
    <w:qFormat/>
    <w:uiPriority w:val="0"/>
    <w:rPr>
      <w:rFonts w:ascii="Arial" w:hAnsi="Arial" w:eastAsia="黑体" w:cs="Times New Roman"/>
      <w:kern w:val="2"/>
      <w:sz w:val="24"/>
      <w:szCs w:val="24"/>
    </w:rPr>
  </w:style>
  <w:style w:type="character" w:customStyle="1" w:styleId="338">
    <w:name w:val="正文文本缩进 2 Char1"/>
    <w:qFormat/>
    <w:uiPriority w:val="0"/>
    <w:rPr>
      <w:kern w:val="2"/>
      <w:sz w:val="21"/>
      <w:szCs w:val="24"/>
    </w:rPr>
  </w:style>
  <w:style w:type="character" w:customStyle="1" w:styleId="339">
    <w:name w:val="日期 Char3"/>
    <w:qFormat/>
    <w:uiPriority w:val="0"/>
    <w:rPr>
      <w:kern w:val="2"/>
      <w:sz w:val="21"/>
      <w:szCs w:val="24"/>
    </w:rPr>
  </w:style>
  <w:style w:type="character" w:customStyle="1" w:styleId="340">
    <w:name w:val="Char Char281"/>
    <w:qFormat/>
    <w:uiPriority w:val="0"/>
    <w:rPr>
      <w:rFonts w:ascii="Arial" w:hAnsi="Arial" w:eastAsia="黑体" w:cs="Times New Roman"/>
      <w:b/>
      <w:sz w:val="32"/>
    </w:rPr>
  </w:style>
  <w:style w:type="character" w:customStyle="1" w:styleId="341">
    <w:name w:val="point_normal1"/>
    <w:qFormat/>
    <w:uiPriority w:val="0"/>
    <w:rPr>
      <w:rFonts w:hint="default" w:ascii="Arial" w:hAnsi="Arial" w:eastAsia="宋体" w:cs="Arial"/>
      <w:sz w:val="18"/>
      <w:szCs w:val="18"/>
    </w:rPr>
  </w:style>
  <w:style w:type="character" w:customStyle="1" w:styleId="342">
    <w:name w:val="Char Char17"/>
    <w:qFormat/>
    <w:uiPriority w:val="0"/>
    <w:rPr>
      <w:rFonts w:ascii="宋体" w:hAnsi="Courier New" w:eastAsia="宋体" w:cs="Times New Roman"/>
      <w:kern w:val="2"/>
      <w:sz w:val="21"/>
      <w:szCs w:val="21"/>
    </w:rPr>
  </w:style>
  <w:style w:type="character" w:customStyle="1" w:styleId="343">
    <w:name w:val="Char Char251"/>
    <w:qFormat/>
    <w:uiPriority w:val="0"/>
    <w:rPr>
      <w:rFonts w:ascii="Arial" w:hAnsi="Arial" w:eastAsia="黑体" w:cs="Times New Roman"/>
      <w:b/>
      <w:kern w:val="2"/>
      <w:sz w:val="28"/>
    </w:rPr>
  </w:style>
  <w:style w:type="character" w:customStyle="1" w:styleId="344">
    <w:name w:val="签名 Char1"/>
    <w:link w:val="37"/>
    <w:qFormat/>
    <w:uiPriority w:val="0"/>
    <w:rPr>
      <w:rFonts w:eastAsia="仿宋_GB2312"/>
    </w:rPr>
  </w:style>
  <w:style w:type="character" w:customStyle="1" w:styleId="345">
    <w:name w:val="签名 字符1"/>
    <w:qFormat/>
    <w:uiPriority w:val="0"/>
    <w:rPr>
      <w:kern w:val="2"/>
      <w:sz w:val="21"/>
      <w:szCs w:val="24"/>
    </w:rPr>
  </w:style>
  <w:style w:type="character" w:customStyle="1" w:styleId="346">
    <w:name w:val="样式 首行缩进:  2 字符 Char Char"/>
    <w:qFormat/>
    <w:uiPriority w:val="0"/>
    <w:rPr>
      <w:rFonts w:ascii="Times New Roman" w:hAnsi="Times New Roman" w:eastAsia="宋体" w:cs="Times New Roman"/>
      <w:kern w:val="2"/>
      <w:sz w:val="24"/>
      <w:lang w:val="en-US" w:eastAsia="zh-CN"/>
    </w:rPr>
  </w:style>
  <w:style w:type="character" w:customStyle="1" w:styleId="347">
    <w:name w:val="称呼 Char2"/>
    <w:qFormat/>
    <w:uiPriority w:val="0"/>
    <w:rPr>
      <w:kern w:val="2"/>
      <w:sz w:val="21"/>
      <w:szCs w:val="24"/>
    </w:rPr>
  </w:style>
  <w:style w:type="character" w:customStyle="1" w:styleId="348">
    <w:name w:val="DeltaView Insertion"/>
    <w:qFormat/>
    <w:uiPriority w:val="0"/>
  </w:style>
  <w:style w:type="character" w:customStyle="1" w:styleId="349">
    <w:name w:val="明显引用 Char3"/>
    <w:qFormat/>
    <w:uiPriority w:val="0"/>
    <w:rPr>
      <w:b/>
      <w:bCs/>
      <w:i/>
      <w:iCs/>
      <w:color w:val="4F81BD"/>
      <w:kern w:val="2"/>
      <w:sz w:val="21"/>
      <w:szCs w:val="24"/>
    </w:rPr>
  </w:style>
  <w:style w:type="character" w:customStyle="1" w:styleId="350">
    <w:name w:val="concon"/>
    <w:qFormat/>
    <w:uiPriority w:val="0"/>
    <w:rPr>
      <w:rFonts w:ascii="Times New Roman" w:hAnsi="Times New Roman" w:eastAsia="宋体" w:cs="Times New Roman"/>
    </w:rPr>
  </w:style>
  <w:style w:type="character" w:customStyle="1" w:styleId="351">
    <w:name w:val="标题 2 字符"/>
    <w:qFormat/>
    <w:uiPriority w:val="0"/>
    <w:rPr>
      <w:rFonts w:ascii="Arial" w:hAnsi="Arial" w:eastAsia="黑体" w:cs="Arial"/>
      <w:b/>
      <w:bCs/>
      <w:kern w:val="2"/>
      <w:sz w:val="32"/>
      <w:szCs w:val="32"/>
    </w:rPr>
  </w:style>
  <w:style w:type="character" w:customStyle="1" w:styleId="352">
    <w:name w:val="3zw"/>
    <w:qFormat/>
    <w:uiPriority w:val="0"/>
    <w:rPr>
      <w:rFonts w:ascii="Times New Roman" w:hAnsi="Times New Roman" w:eastAsia="宋体" w:cs="Times New Roman"/>
    </w:rPr>
  </w:style>
  <w:style w:type="character" w:customStyle="1" w:styleId="353">
    <w:name w:val="纯文本 Char2"/>
    <w:qFormat/>
    <w:locked/>
    <w:uiPriority w:val="0"/>
    <w:rPr>
      <w:rFonts w:ascii="宋体" w:hAnsi="Courier New"/>
      <w:sz w:val="28"/>
    </w:rPr>
  </w:style>
  <w:style w:type="character" w:customStyle="1" w:styleId="354">
    <w:name w:val="标题 4 Char1"/>
    <w:qFormat/>
    <w:uiPriority w:val="0"/>
    <w:rPr>
      <w:rFonts w:ascii="Arial" w:hAnsi="Arial" w:eastAsia="黑体"/>
      <w:b/>
      <w:bCs/>
      <w:kern w:val="2"/>
      <w:sz w:val="28"/>
      <w:szCs w:val="28"/>
    </w:rPr>
  </w:style>
  <w:style w:type="character" w:customStyle="1" w:styleId="355">
    <w:name w:val="尾注文本 Char1"/>
    <w:qFormat/>
    <w:uiPriority w:val="0"/>
    <w:rPr>
      <w:kern w:val="2"/>
      <w:sz w:val="21"/>
      <w:szCs w:val="24"/>
    </w:rPr>
  </w:style>
  <w:style w:type="character" w:customStyle="1" w:styleId="356">
    <w:name w:val="Quote Char"/>
    <w:link w:val="357"/>
    <w:qFormat/>
    <w:uiPriority w:val="0"/>
    <w:rPr>
      <w:rFonts w:ascii="Calibri" w:hAnsi="Calibri"/>
      <w:i/>
      <w:iCs/>
      <w:sz w:val="22"/>
      <w:lang w:eastAsia="en-US"/>
    </w:rPr>
  </w:style>
  <w:style w:type="paragraph" w:customStyle="1" w:styleId="357">
    <w:name w:val="引用1"/>
    <w:basedOn w:val="1"/>
    <w:next w:val="1"/>
    <w:link w:val="356"/>
    <w:qFormat/>
    <w:uiPriority w:val="0"/>
    <w:pPr>
      <w:widowControl/>
      <w:spacing w:before="200" w:line="276" w:lineRule="auto"/>
      <w:ind w:left="360" w:right="360"/>
      <w:jc w:val="left"/>
    </w:pPr>
    <w:rPr>
      <w:rFonts w:ascii="Calibri" w:hAnsi="Calibri"/>
      <w:i/>
      <w:iCs/>
      <w:kern w:val="0"/>
      <w:sz w:val="22"/>
      <w:szCs w:val="20"/>
      <w:lang w:eastAsia="en-US"/>
    </w:rPr>
  </w:style>
  <w:style w:type="character" w:customStyle="1" w:styleId="358">
    <w:name w:val="纯文本 字符"/>
    <w:qFormat/>
    <w:locked/>
    <w:uiPriority w:val="0"/>
    <w:rPr>
      <w:rFonts w:ascii="宋体" w:hAnsi="Courier New"/>
      <w:sz w:val="28"/>
    </w:rPr>
  </w:style>
  <w:style w:type="character" w:customStyle="1" w:styleId="359">
    <w:name w:val="Char Char26"/>
    <w:qFormat/>
    <w:uiPriority w:val="0"/>
    <w:rPr>
      <w:rFonts w:ascii="Times New Roman" w:hAnsi="Times New Roman" w:eastAsia="宋体" w:cs="Times New Roman"/>
      <w:b/>
      <w:bCs/>
      <w:kern w:val="2"/>
      <w:sz w:val="32"/>
      <w:szCs w:val="32"/>
    </w:rPr>
  </w:style>
  <w:style w:type="character" w:customStyle="1" w:styleId="360">
    <w:name w:val="Intense Quote Char"/>
    <w:link w:val="361"/>
    <w:qFormat/>
    <w:uiPriority w:val="0"/>
    <w:rPr>
      <w:rFonts w:ascii="Calibri" w:hAnsi="Calibri"/>
      <w:b/>
      <w:bCs/>
      <w:i/>
      <w:iCs/>
      <w:sz w:val="22"/>
      <w:lang w:eastAsia="en-US"/>
    </w:rPr>
  </w:style>
  <w:style w:type="paragraph" w:customStyle="1" w:styleId="361">
    <w:name w:val="明显引用1"/>
    <w:basedOn w:val="1"/>
    <w:next w:val="1"/>
    <w:link w:val="360"/>
    <w:qFormat/>
    <w:uiPriority w:val="0"/>
    <w:pPr>
      <w:widowControl/>
      <w:pBdr>
        <w:bottom w:val="single" w:color="auto" w:sz="4" w:space="1"/>
      </w:pBdr>
      <w:spacing w:before="200" w:after="280" w:line="276" w:lineRule="auto"/>
      <w:ind w:left="1008" w:right="1152"/>
    </w:pPr>
    <w:rPr>
      <w:rFonts w:ascii="Calibri" w:hAnsi="Calibri"/>
      <w:b/>
      <w:bCs/>
      <w:i/>
      <w:iCs/>
      <w:kern w:val="0"/>
      <w:sz w:val="22"/>
      <w:szCs w:val="20"/>
      <w:lang w:eastAsia="en-US"/>
    </w:rPr>
  </w:style>
  <w:style w:type="character" w:customStyle="1" w:styleId="362">
    <w:name w:val="rvts14"/>
    <w:qFormat/>
    <w:uiPriority w:val="0"/>
    <w:rPr>
      <w:rFonts w:hint="default" w:ascii="KNLe" w:hAnsi="KNLe" w:eastAsia="宋体" w:cs="Times New Roman"/>
      <w:u w:val="single"/>
    </w:rPr>
  </w:style>
  <w:style w:type="character" w:customStyle="1" w:styleId="363">
    <w:name w:val="正文缩进 Char2"/>
    <w:link w:val="15"/>
    <w:qFormat/>
    <w:uiPriority w:val="0"/>
    <w:rPr>
      <w:b/>
      <w:kern w:val="2"/>
      <w:sz w:val="24"/>
    </w:rPr>
  </w:style>
  <w:style w:type="character" w:customStyle="1" w:styleId="364">
    <w:name w:val="title_emph1"/>
    <w:qFormat/>
    <w:uiPriority w:val="0"/>
    <w:rPr>
      <w:rFonts w:ascii="Arial" w:hAnsi="Times New Roman" w:eastAsia="宋体" w:cs="Times New Roman"/>
      <w:b/>
      <w:sz w:val="18"/>
    </w:rPr>
  </w:style>
  <w:style w:type="character" w:customStyle="1" w:styleId="365">
    <w:name w:val="标题 Char2"/>
    <w:qFormat/>
    <w:uiPriority w:val="0"/>
    <w:rPr>
      <w:rFonts w:eastAsia="黑体"/>
      <w:b/>
      <w:lang w:val="en-GB"/>
    </w:rPr>
  </w:style>
  <w:style w:type="character" w:customStyle="1" w:styleId="366">
    <w:name w:val="正文文本 3 Char1"/>
    <w:qFormat/>
    <w:uiPriority w:val="0"/>
    <w:rPr>
      <w:kern w:val="2"/>
      <w:sz w:val="16"/>
      <w:szCs w:val="16"/>
    </w:rPr>
  </w:style>
  <w:style w:type="character" w:customStyle="1" w:styleId="367">
    <w:name w:val="Char Char22"/>
    <w:qFormat/>
    <w:uiPriority w:val="0"/>
    <w:rPr>
      <w:rFonts w:ascii="Times New Roman" w:hAnsi="Times New Roman" w:eastAsia="宋体" w:cs="Times New Roman"/>
      <w:b/>
      <w:bCs/>
      <w:kern w:val="2"/>
      <w:sz w:val="24"/>
      <w:szCs w:val="24"/>
    </w:rPr>
  </w:style>
  <w:style w:type="character" w:customStyle="1" w:styleId="368">
    <w:name w:val="ca-3"/>
    <w:basedOn w:val="60"/>
    <w:qFormat/>
    <w:uiPriority w:val="0"/>
  </w:style>
  <w:style w:type="character" w:customStyle="1" w:styleId="369">
    <w:name w:val="正文文本缩进 3 Char1"/>
    <w:qFormat/>
    <w:uiPriority w:val="0"/>
    <w:rPr>
      <w:kern w:val="2"/>
      <w:sz w:val="16"/>
      <w:szCs w:val="16"/>
    </w:rPr>
  </w:style>
  <w:style w:type="character" w:customStyle="1" w:styleId="370">
    <w:name w:val="content_lineheight1"/>
    <w:qFormat/>
    <w:uiPriority w:val="0"/>
    <w:rPr>
      <w:rFonts w:ascii="Times New Roman" w:hAnsi="Times New Roman" w:eastAsia="宋体" w:cs="Times New Roman"/>
    </w:rPr>
  </w:style>
  <w:style w:type="character" w:customStyle="1" w:styleId="371">
    <w:name w:val="样式 首行缩进:  2 字符 Char Char Char"/>
    <w:qFormat/>
    <w:uiPriority w:val="0"/>
    <w:rPr>
      <w:rFonts w:ascii="Times New Roman" w:hAnsi="Times New Roman" w:eastAsia="宋体" w:cs="Times New Roman"/>
      <w:kern w:val="2"/>
      <w:sz w:val="24"/>
      <w:lang w:val="en-US" w:eastAsia="zh-CN"/>
    </w:rPr>
  </w:style>
  <w:style w:type="character" w:customStyle="1" w:styleId="372">
    <w:name w:val="Title1 Char"/>
    <w:qFormat/>
    <w:uiPriority w:val="0"/>
    <w:rPr>
      <w:rFonts w:ascii="Times New Roman" w:hAnsi="Times New Roman" w:eastAsia="宋体" w:cs="Times New Roman"/>
      <w:b/>
      <w:kern w:val="44"/>
      <w:sz w:val="44"/>
      <w:lang w:val="en-US" w:eastAsia="zh-CN"/>
    </w:rPr>
  </w:style>
  <w:style w:type="character" w:customStyle="1" w:styleId="373">
    <w:name w:val="subtitle1"/>
    <w:qFormat/>
    <w:uiPriority w:val="0"/>
    <w:rPr>
      <w:rFonts w:ascii="Georgia" w:hAnsi="Georgia" w:eastAsia="宋体" w:cs="Times New Roman"/>
      <w:b/>
      <w:color w:val="666666"/>
      <w:sz w:val="18"/>
    </w:rPr>
  </w:style>
  <w:style w:type="character" w:customStyle="1" w:styleId="374">
    <w:name w:val="华宇段落1 Char Char Char Char"/>
    <w:qFormat/>
    <w:uiPriority w:val="0"/>
    <w:rPr>
      <w:rFonts w:ascii="Times New Roman" w:hAnsi="Times New Roman" w:eastAsia="宋体" w:cs="Times New Roman"/>
      <w:kern w:val="2"/>
      <w:sz w:val="24"/>
      <w:lang w:val="en-US" w:eastAsia="zh-CN"/>
    </w:rPr>
  </w:style>
  <w:style w:type="character" w:customStyle="1" w:styleId="375">
    <w:name w:val="小四 段落 宋体 Char Char Char Char Char Char"/>
    <w:qFormat/>
    <w:uiPriority w:val="0"/>
    <w:rPr>
      <w:rFonts w:ascii="Times New Roman" w:hAnsi="Times New Roman" w:eastAsia="宋体" w:cs="Times New Roman"/>
      <w:kern w:val="2"/>
      <w:sz w:val="24"/>
      <w:lang w:val="en-US" w:eastAsia="zh-CN"/>
    </w:rPr>
  </w:style>
  <w:style w:type="character" w:customStyle="1" w:styleId="376">
    <w:name w:val="Char Char9"/>
    <w:qFormat/>
    <w:uiPriority w:val="0"/>
    <w:rPr>
      <w:rFonts w:ascii="Times New Roman" w:hAnsi="Times New Roman" w:eastAsia="宋体" w:cs="Times New Roman"/>
      <w:kern w:val="2"/>
      <w:sz w:val="21"/>
      <w:lang w:val="en-US" w:eastAsia="zh-CN"/>
    </w:rPr>
  </w:style>
  <w:style w:type="character" w:customStyle="1" w:styleId="377">
    <w:name w:val="正文文本 Char3"/>
    <w:qFormat/>
    <w:uiPriority w:val="0"/>
    <w:rPr>
      <w:rFonts w:ascii="宋体" w:hAnsi="宋体" w:cs="宋体"/>
      <w:sz w:val="44"/>
      <w:szCs w:val="24"/>
    </w:rPr>
  </w:style>
  <w:style w:type="character" w:customStyle="1" w:styleId="378">
    <w:name w:val="副标题 Char3"/>
    <w:qFormat/>
    <w:uiPriority w:val="0"/>
    <w:rPr>
      <w:rFonts w:ascii="Cambria" w:hAnsi="Cambria" w:eastAsia="宋体" w:cs="Times New Roman"/>
      <w:kern w:val="2"/>
      <w:sz w:val="24"/>
      <w:szCs w:val="24"/>
    </w:rPr>
  </w:style>
  <w:style w:type="character" w:customStyle="1" w:styleId="379">
    <w:name w:val="Char Char8"/>
    <w:qFormat/>
    <w:uiPriority w:val="0"/>
    <w:rPr>
      <w:rFonts w:ascii="Times New Roman" w:hAnsi="Times New Roman" w:eastAsia="宋体" w:cs="Times New Roman"/>
      <w:kern w:val="2"/>
      <w:sz w:val="18"/>
      <w:lang w:val="en-US" w:eastAsia="zh-CN"/>
    </w:rPr>
  </w:style>
  <w:style w:type="character" w:customStyle="1" w:styleId="380">
    <w:name w:val="Char Char23"/>
    <w:qFormat/>
    <w:uiPriority w:val="0"/>
    <w:rPr>
      <w:rFonts w:ascii="Arial" w:hAnsi="Arial" w:eastAsia="黑体" w:cs="Times New Roman"/>
      <w:b/>
      <w:kern w:val="2"/>
      <w:sz w:val="24"/>
    </w:rPr>
  </w:style>
  <w:style w:type="character" w:customStyle="1" w:styleId="381">
    <w:name w:val="rvts109"/>
    <w:qFormat/>
    <w:uiPriority w:val="0"/>
    <w:rPr>
      <w:rFonts w:hint="default" w:ascii="KNLe" w:hAnsi="KNLe" w:eastAsia="宋体" w:cs="Times New Roman"/>
      <w:color w:val="FF0000"/>
      <w:sz w:val="24"/>
      <w:szCs w:val="24"/>
      <w:u w:val="single"/>
      <w:shd w:val="clear" w:color="auto" w:fill="FFFF00"/>
    </w:rPr>
  </w:style>
  <w:style w:type="character" w:customStyle="1" w:styleId="382">
    <w:name w:val="不明显强调111"/>
    <w:qFormat/>
    <w:uiPriority w:val="0"/>
    <w:rPr>
      <w:rFonts w:ascii="Times New Roman" w:hAnsi="Times New Roman" w:eastAsia="宋体" w:cs="Times New Roman"/>
      <w:i/>
    </w:rPr>
  </w:style>
  <w:style w:type="character" w:customStyle="1" w:styleId="383">
    <w:name w:val="medium_text1"/>
    <w:qFormat/>
    <w:uiPriority w:val="0"/>
    <w:rPr>
      <w:rFonts w:ascii="Times New Roman" w:hAnsi="Times New Roman" w:eastAsia="宋体" w:cs="Times New Roman"/>
      <w:sz w:val="24"/>
    </w:rPr>
  </w:style>
  <w:style w:type="character" w:customStyle="1" w:styleId="384">
    <w:name w:val="Char Char15"/>
    <w:qFormat/>
    <w:uiPriority w:val="0"/>
    <w:rPr>
      <w:rFonts w:ascii="Arial" w:hAnsi="Arial" w:eastAsia="黑体" w:cs="Times New Roman"/>
      <w:kern w:val="2"/>
      <w:sz w:val="21"/>
      <w:lang w:val="en-US" w:eastAsia="zh-CN"/>
    </w:rPr>
  </w:style>
  <w:style w:type="character" w:customStyle="1" w:styleId="385">
    <w:name w:val="明显引用 Char2"/>
    <w:qFormat/>
    <w:uiPriority w:val="0"/>
    <w:rPr>
      <w:b/>
      <w:bCs/>
      <w:i/>
      <w:iCs/>
      <w:color w:val="4F81BD"/>
      <w:kern w:val="2"/>
      <w:sz w:val="21"/>
      <w:szCs w:val="21"/>
    </w:rPr>
  </w:style>
  <w:style w:type="character" w:customStyle="1" w:styleId="386">
    <w:name w:val="标题 5 Char1"/>
    <w:qFormat/>
    <w:uiPriority w:val="0"/>
    <w:rPr>
      <w:b/>
      <w:bCs/>
      <w:sz w:val="28"/>
      <w:szCs w:val="28"/>
    </w:rPr>
  </w:style>
  <w:style w:type="character" w:customStyle="1" w:styleId="387">
    <w:name w:val="标题 6 Char1"/>
    <w:qFormat/>
    <w:uiPriority w:val="0"/>
    <w:rPr>
      <w:rFonts w:ascii="Arial" w:hAnsi="Arial" w:eastAsia="黑体"/>
      <w:b/>
      <w:bCs/>
      <w:sz w:val="24"/>
      <w:szCs w:val="24"/>
    </w:rPr>
  </w:style>
  <w:style w:type="character" w:customStyle="1" w:styleId="388">
    <w:name w:val="标题 7 Char1"/>
    <w:qFormat/>
    <w:uiPriority w:val="0"/>
    <w:rPr>
      <w:b/>
      <w:bCs/>
      <w:sz w:val="24"/>
      <w:szCs w:val="24"/>
    </w:rPr>
  </w:style>
  <w:style w:type="character" w:customStyle="1" w:styleId="389">
    <w:name w:val="标题 8 Char1"/>
    <w:qFormat/>
    <w:uiPriority w:val="0"/>
    <w:rPr>
      <w:rFonts w:ascii="Arial" w:hAnsi="Arial" w:eastAsia="黑体"/>
      <w:sz w:val="24"/>
      <w:szCs w:val="24"/>
    </w:rPr>
  </w:style>
  <w:style w:type="character" w:customStyle="1" w:styleId="390">
    <w:name w:val="标题 9 Char1"/>
    <w:qFormat/>
    <w:uiPriority w:val="0"/>
    <w:rPr>
      <w:rFonts w:ascii="Arial" w:hAnsi="Arial" w:eastAsia="黑体"/>
      <w:sz w:val="21"/>
      <w:szCs w:val="21"/>
    </w:rPr>
  </w:style>
  <w:style w:type="character" w:customStyle="1" w:styleId="391">
    <w:name w:val="页脚 Char2"/>
    <w:qFormat/>
    <w:uiPriority w:val="0"/>
    <w:rPr>
      <w:kern w:val="2"/>
      <w:sz w:val="18"/>
      <w:szCs w:val="18"/>
    </w:rPr>
  </w:style>
  <w:style w:type="character" w:customStyle="1" w:styleId="392">
    <w:name w:val="批注框文本 Char2"/>
    <w:qFormat/>
    <w:uiPriority w:val="0"/>
    <w:rPr>
      <w:kern w:val="2"/>
      <w:sz w:val="18"/>
      <w:szCs w:val="18"/>
    </w:rPr>
  </w:style>
  <w:style w:type="character" w:customStyle="1" w:styleId="393">
    <w:name w:val="ca-1"/>
    <w:basedOn w:val="60"/>
    <w:qFormat/>
    <w:uiPriority w:val="0"/>
  </w:style>
  <w:style w:type="character" w:customStyle="1" w:styleId="394">
    <w:name w:val="ca-2"/>
    <w:basedOn w:val="60"/>
    <w:qFormat/>
    <w:uiPriority w:val="0"/>
  </w:style>
  <w:style w:type="character" w:customStyle="1" w:styleId="395">
    <w:name w:val="华宇段落1 Char Char"/>
    <w:qFormat/>
    <w:uiPriority w:val="0"/>
    <w:rPr>
      <w:rFonts w:ascii="Times New Roman" w:hAnsi="Times New Roman" w:eastAsia="宋体" w:cs="Times New Roman"/>
      <w:kern w:val="2"/>
      <w:sz w:val="24"/>
      <w:lang w:val="en-US" w:eastAsia="zh-CN"/>
    </w:rPr>
  </w:style>
  <w:style w:type="character" w:customStyle="1" w:styleId="396">
    <w:name w:val="Char Char221"/>
    <w:qFormat/>
    <w:uiPriority w:val="0"/>
    <w:rPr>
      <w:rFonts w:ascii="Times New Roman" w:hAnsi="Times New Roman" w:eastAsia="宋体" w:cs="Times New Roman"/>
      <w:b/>
      <w:kern w:val="2"/>
      <w:sz w:val="24"/>
    </w:rPr>
  </w:style>
  <w:style w:type="character" w:customStyle="1" w:styleId="397">
    <w:name w:val="Char Char13"/>
    <w:qFormat/>
    <w:uiPriority w:val="0"/>
    <w:rPr>
      <w:rFonts w:ascii="宋体" w:hAnsi="宋体" w:eastAsia="宋体" w:cs="Times New Roman"/>
      <w:kern w:val="2"/>
      <w:sz w:val="24"/>
      <w:lang w:val="en-US" w:eastAsia="zh-CN"/>
    </w:rPr>
  </w:style>
  <w:style w:type="character" w:customStyle="1" w:styleId="398">
    <w:name w:val="标准文本 Char Char Char"/>
    <w:qFormat/>
    <w:uiPriority w:val="0"/>
    <w:rPr>
      <w:rFonts w:ascii="Times New Roman" w:hAnsi="Times New Roman" w:eastAsia="宋体" w:cs="Times New Roman"/>
      <w:kern w:val="2"/>
      <w:sz w:val="24"/>
      <w:lang w:val="en-US" w:eastAsia="zh-CN"/>
    </w:rPr>
  </w:style>
  <w:style w:type="character" w:customStyle="1" w:styleId="399">
    <w:name w:val="标题 3 Char3"/>
    <w:qFormat/>
    <w:uiPriority w:val="0"/>
    <w:rPr>
      <w:rFonts w:ascii="Times New Roman" w:hAnsi="Times New Roman" w:eastAsia="宋体" w:cs="Times New Roman"/>
      <w:b/>
      <w:bCs/>
      <w:sz w:val="32"/>
      <w:szCs w:val="32"/>
    </w:rPr>
  </w:style>
  <w:style w:type="character" w:customStyle="1" w:styleId="400">
    <w:name w:val="不明显参考111"/>
    <w:qFormat/>
    <w:uiPriority w:val="0"/>
    <w:rPr>
      <w:rFonts w:ascii="Times New Roman" w:hAnsi="Times New Roman" w:eastAsia="宋体" w:cs="Times New Roman"/>
      <w:smallCaps/>
    </w:rPr>
  </w:style>
  <w:style w:type="character" w:customStyle="1" w:styleId="401">
    <w:name w:val="正文缩进 Char1"/>
    <w:qFormat/>
    <w:uiPriority w:val="0"/>
  </w:style>
  <w:style w:type="character" w:customStyle="1" w:styleId="402">
    <w:name w:val="content"/>
    <w:qFormat/>
    <w:uiPriority w:val="0"/>
    <w:rPr>
      <w:rFonts w:ascii="Times New Roman" w:hAnsi="Times New Roman" w:eastAsia="宋体" w:cs="Times New Roman"/>
    </w:rPr>
  </w:style>
  <w:style w:type="character" w:customStyle="1" w:styleId="403">
    <w:name w:val="Char Char33"/>
    <w:qFormat/>
    <w:uiPriority w:val="0"/>
    <w:rPr>
      <w:rFonts w:ascii="Arial" w:hAnsi="Arial" w:eastAsia="黑体" w:cs="Times New Roman"/>
      <w:b/>
      <w:kern w:val="2"/>
      <w:sz w:val="32"/>
      <w:lang w:val="en-US" w:eastAsia="zh-CN"/>
    </w:rPr>
  </w:style>
  <w:style w:type="character" w:customStyle="1" w:styleId="404">
    <w:name w:val="小四 段落 宋体 Char Char Char1"/>
    <w:qFormat/>
    <w:uiPriority w:val="0"/>
    <w:rPr>
      <w:rFonts w:ascii="宋体" w:hAnsi="宋体" w:eastAsia="宋体" w:cs="Times New Roman"/>
      <w:kern w:val="2"/>
      <w:sz w:val="24"/>
      <w:lang w:val="en-US" w:eastAsia="zh-CN"/>
    </w:rPr>
  </w:style>
  <w:style w:type="character" w:customStyle="1" w:styleId="405">
    <w:name w:val="彩色网格 - 着色 1 Char"/>
    <w:link w:val="406"/>
    <w:qFormat/>
    <w:uiPriority w:val="0"/>
    <w:rPr>
      <w:rFonts w:ascii="Calibri" w:hAnsi="Calibri"/>
      <w:i/>
      <w:sz w:val="22"/>
      <w:lang w:eastAsia="en-US"/>
    </w:rPr>
  </w:style>
  <w:style w:type="paragraph" w:customStyle="1" w:styleId="406">
    <w:name w:val="彩色网格 - 着色 11"/>
    <w:basedOn w:val="1"/>
    <w:next w:val="1"/>
    <w:link w:val="405"/>
    <w:qFormat/>
    <w:uiPriority w:val="0"/>
    <w:pPr>
      <w:widowControl/>
      <w:spacing w:before="200" w:line="276" w:lineRule="auto"/>
      <w:ind w:left="360" w:right="360"/>
      <w:jc w:val="left"/>
    </w:pPr>
    <w:rPr>
      <w:rFonts w:ascii="Calibri" w:hAnsi="Calibri"/>
      <w:i/>
      <w:kern w:val="0"/>
      <w:sz w:val="22"/>
      <w:szCs w:val="20"/>
      <w:lang w:eastAsia="en-US"/>
    </w:rPr>
  </w:style>
  <w:style w:type="character" w:customStyle="1" w:styleId="407">
    <w:name w:val="无格式表格 31"/>
    <w:qFormat/>
    <w:uiPriority w:val="0"/>
    <w:rPr>
      <w:rFonts w:ascii="Times New Roman" w:hAnsi="Times New Roman" w:eastAsia="宋体" w:cs="Times New Roman"/>
      <w:i/>
      <w:iCs/>
    </w:rPr>
  </w:style>
  <w:style w:type="character" w:customStyle="1" w:styleId="408">
    <w:name w:val="正文文本缩进 Char3"/>
    <w:qFormat/>
    <w:uiPriority w:val="0"/>
    <w:rPr>
      <w:rFonts w:ascii="Times New Roman" w:hAnsi="Times New Roman" w:eastAsia="宋体" w:cs="Times New Roman"/>
      <w:sz w:val="24"/>
      <w:szCs w:val="24"/>
    </w:rPr>
  </w:style>
  <w:style w:type="character" w:customStyle="1" w:styleId="409">
    <w:name w:val="小四 段落 宋体 Char1"/>
    <w:qFormat/>
    <w:uiPriority w:val="0"/>
    <w:rPr>
      <w:rFonts w:ascii="Times New Roman" w:hAnsi="Times New Roman" w:eastAsia="宋体" w:cs="Times New Roman"/>
      <w:kern w:val="2"/>
      <w:sz w:val="24"/>
      <w:lang w:val="en-US" w:eastAsia="zh-CN"/>
    </w:rPr>
  </w:style>
  <w:style w:type="character" w:customStyle="1" w:styleId="410">
    <w:name w:val="111111 Char"/>
    <w:link w:val="411"/>
    <w:qFormat/>
    <w:uiPriority w:val="0"/>
    <w:rPr>
      <w:rFonts w:ascii="宋体" w:hAnsi="宋体" w:eastAsia="黑体" w:cs="宋体"/>
      <w:b/>
      <w:bCs/>
      <w:kern w:val="2"/>
      <w:sz w:val="21"/>
      <w:szCs w:val="21"/>
    </w:rPr>
  </w:style>
  <w:style w:type="paragraph" w:customStyle="1" w:styleId="411">
    <w:name w:val="111111"/>
    <w:basedOn w:val="1"/>
    <w:link w:val="410"/>
    <w:qFormat/>
    <w:uiPriority w:val="0"/>
    <w:pPr>
      <w:spacing w:before="120" w:after="120"/>
      <w:jc w:val="center"/>
    </w:pPr>
    <w:rPr>
      <w:rFonts w:ascii="宋体" w:hAnsi="宋体" w:eastAsia="黑体" w:cs="宋体"/>
      <w:b/>
      <w:bCs/>
      <w:szCs w:val="21"/>
    </w:rPr>
  </w:style>
  <w:style w:type="character" w:customStyle="1" w:styleId="412">
    <w:name w:val="Char Char261"/>
    <w:qFormat/>
    <w:uiPriority w:val="0"/>
    <w:rPr>
      <w:rFonts w:ascii="Times New Roman" w:hAnsi="Times New Roman" w:eastAsia="宋体" w:cs="Times New Roman"/>
      <w:b/>
      <w:kern w:val="2"/>
      <w:sz w:val="32"/>
    </w:rPr>
  </w:style>
  <w:style w:type="character" w:customStyle="1" w:styleId="413">
    <w:name w:val="Char Char291"/>
    <w:qFormat/>
    <w:uiPriority w:val="0"/>
    <w:rPr>
      <w:rFonts w:ascii="Times New Roman" w:hAnsi="Times New Roman" w:eastAsia="宋体" w:cs="Times New Roman"/>
      <w:b/>
      <w:bCs/>
      <w:kern w:val="44"/>
      <w:sz w:val="44"/>
      <w:szCs w:val="44"/>
    </w:rPr>
  </w:style>
  <w:style w:type="character" w:customStyle="1" w:styleId="414">
    <w:name w:val="Char Char171"/>
    <w:qFormat/>
    <w:uiPriority w:val="0"/>
    <w:rPr>
      <w:rFonts w:ascii="宋体" w:hAnsi="Courier New" w:eastAsia="宋体" w:cs="Times New Roman"/>
      <w:kern w:val="2"/>
      <w:sz w:val="21"/>
    </w:rPr>
  </w:style>
  <w:style w:type="character" w:customStyle="1" w:styleId="415">
    <w:name w:val="Char Char6"/>
    <w:qFormat/>
    <w:uiPriority w:val="0"/>
    <w:rPr>
      <w:rFonts w:ascii="Times New Roman" w:hAnsi="Times New Roman" w:eastAsia="宋体" w:cs="Times New Roman"/>
      <w:kern w:val="2"/>
      <w:sz w:val="24"/>
      <w:lang w:val="en-US" w:eastAsia="zh-CN"/>
    </w:rPr>
  </w:style>
  <w:style w:type="character" w:customStyle="1" w:styleId="416">
    <w:name w:val="Char Char231"/>
    <w:qFormat/>
    <w:uiPriority w:val="0"/>
    <w:rPr>
      <w:rFonts w:ascii="Arial" w:hAnsi="Arial" w:eastAsia="黑体" w:cs="Times New Roman"/>
      <w:b/>
      <w:bCs/>
      <w:kern w:val="2"/>
      <w:sz w:val="24"/>
      <w:szCs w:val="24"/>
    </w:rPr>
  </w:style>
  <w:style w:type="character" w:customStyle="1" w:styleId="417">
    <w:name w:val="副标题 Char2"/>
    <w:qFormat/>
    <w:uiPriority w:val="0"/>
    <w:rPr>
      <w:rFonts w:ascii="Cambria" w:hAnsi="Cambria"/>
      <w:i/>
      <w:iCs/>
      <w:spacing w:val="13"/>
      <w:sz w:val="24"/>
      <w:szCs w:val="24"/>
      <w:lang w:eastAsia="en-US"/>
    </w:rPr>
  </w:style>
  <w:style w:type="character" w:customStyle="1" w:styleId="418">
    <w:name w:val="标准文本 Char Char"/>
    <w:qFormat/>
    <w:uiPriority w:val="0"/>
    <w:rPr>
      <w:rFonts w:ascii="Times New Roman" w:hAnsi="Times New Roman" w:eastAsia="宋体" w:cs="Times New Roman"/>
      <w:kern w:val="2"/>
      <w:sz w:val="24"/>
      <w:lang w:val="en-US" w:eastAsia="zh-CN"/>
    </w:rPr>
  </w:style>
  <w:style w:type="character" w:customStyle="1" w:styleId="419">
    <w:name w:val="para_small"/>
    <w:qFormat/>
    <w:uiPriority w:val="0"/>
    <w:rPr>
      <w:rFonts w:ascii="Times New Roman" w:hAnsi="Times New Roman" w:eastAsia="宋体" w:cs="Times New Roman"/>
    </w:rPr>
  </w:style>
  <w:style w:type="character" w:customStyle="1" w:styleId="420">
    <w:name w:val="特点 Char1"/>
    <w:qFormat/>
    <w:uiPriority w:val="0"/>
    <w:rPr>
      <w:rFonts w:ascii="Times New Roman" w:hAnsi="Times New Roman" w:eastAsia="宋体" w:cs="Times New Roman"/>
      <w:kern w:val="2"/>
      <w:sz w:val="21"/>
      <w:lang w:val="en-US" w:eastAsia="zh-CN"/>
    </w:rPr>
  </w:style>
  <w:style w:type="character" w:customStyle="1" w:styleId="421">
    <w:name w:val="font5 Char Char"/>
    <w:qFormat/>
    <w:uiPriority w:val="0"/>
    <w:rPr>
      <w:rFonts w:ascii="宋体" w:hAnsi="宋体" w:eastAsia="宋体" w:cs="Times New Roman"/>
      <w:sz w:val="28"/>
      <w:lang w:val="en-US" w:eastAsia="zh-CN"/>
    </w:rPr>
  </w:style>
  <w:style w:type="character" w:customStyle="1" w:styleId="422">
    <w:name w:val="rvts72"/>
    <w:qFormat/>
    <w:uiPriority w:val="0"/>
    <w:rPr>
      <w:rFonts w:hint="default" w:ascii="KNLe" w:hAnsi="KNLe" w:eastAsia="宋体" w:cs="Times New Roman"/>
      <w:color w:val="FF0000"/>
      <w:sz w:val="24"/>
      <w:szCs w:val="24"/>
      <w:u w:val="single"/>
    </w:rPr>
  </w:style>
  <w:style w:type="character" w:customStyle="1" w:styleId="423">
    <w:name w:val="rvts108"/>
    <w:qFormat/>
    <w:uiPriority w:val="0"/>
    <w:rPr>
      <w:rFonts w:hint="default" w:ascii="KNLe" w:hAnsi="KNLe" w:eastAsia="宋体" w:cs="Times New Roman"/>
      <w:color w:val="FF0000"/>
      <w:sz w:val="24"/>
      <w:szCs w:val="24"/>
      <w:u w:val="single"/>
      <w:shd w:val="clear" w:color="auto" w:fill="FFFF00"/>
    </w:rPr>
  </w:style>
  <w:style w:type="character" w:customStyle="1" w:styleId="424">
    <w:name w:val="正文首行缩进 2 Char2"/>
    <w:qFormat/>
    <w:uiPriority w:val="0"/>
    <w:rPr>
      <w:rFonts w:ascii="宋体" w:hAnsi="宋体"/>
    </w:rPr>
  </w:style>
  <w:style w:type="character" w:customStyle="1" w:styleId="425">
    <w:name w:val="样式 宋体 小四"/>
    <w:qFormat/>
    <w:uiPriority w:val="0"/>
    <w:rPr>
      <w:rFonts w:ascii="宋体" w:hAnsi="Times New Roman" w:eastAsia="宋体" w:cs="Times New Roman"/>
      <w:sz w:val="24"/>
    </w:rPr>
  </w:style>
  <w:style w:type="character" w:customStyle="1" w:styleId="426">
    <w:name w:val="Char Char241"/>
    <w:qFormat/>
    <w:uiPriority w:val="0"/>
    <w:rPr>
      <w:rFonts w:ascii="Times New Roman" w:hAnsi="Times New Roman" w:eastAsia="宋体" w:cs="Times New Roman"/>
      <w:b/>
      <w:bCs/>
      <w:kern w:val="2"/>
      <w:sz w:val="28"/>
      <w:szCs w:val="28"/>
    </w:rPr>
  </w:style>
  <w:style w:type="character" w:customStyle="1" w:styleId="427">
    <w:name w:val="标题 2 Char1"/>
    <w:qFormat/>
    <w:uiPriority w:val="0"/>
    <w:rPr>
      <w:rFonts w:ascii="Arial" w:hAnsi="Arial" w:eastAsia="黑体" w:cs="Times New Roman"/>
      <w:b/>
      <w:bCs/>
      <w:sz w:val="32"/>
      <w:szCs w:val="32"/>
    </w:rPr>
  </w:style>
  <w:style w:type="character" w:customStyle="1" w:styleId="428">
    <w:name w:val="小四 段落 宋体 Char Char Char Char Char Char Char Char"/>
    <w:qFormat/>
    <w:uiPriority w:val="0"/>
    <w:rPr>
      <w:rFonts w:ascii="Times New Roman" w:hAnsi="Times New Roman" w:eastAsia="宋体" w:cs="Times New Roman"/>
      <w:kern w:val="2"/>
      <w:sz w:val="24"/>
      <w:lang w:val="en-US" w:eastAsia="zh-CN"/>
    </w:rPr>
  </w:style>
  <w:style w:type="character" w:customStyle="1" w:styleId="429">
    <w:name w:val="标准小四 Char"/>
    <w:qFormat/>
    <w:uiPriority w:val="0"/>
    <w:rPr>
      <w:rFonts w:ascii="Arial" w:hAnsi="Arial" w:eastAsia="宋体" w:cs="Times New Roman"/>
      <w:kern w:val="2"/>
      <w:sz w:val="21"/>
      <w:lang w:val="en-US" w:eastAsia="zh-CN"/>
    </w:rPr>
  </w:style>
  <w:style w:type="character" w:customStyle="1" w:styleId="430">
    <w:name w:val="Char Char7"/>
    <w:qFormat/>
    <w:uiPriority w:val="0"/>
    <w:rPr>
      <w:rFonts w:ascii="Times New Roman" w:hAnsi="Times New Roman" w:eastAsia="宋体" w:cs="Times New Roman"/>
      <w:b/>
      <w:kern w:val="2"/>
      <w:sz w:val="24"/>
      <w:lang w:val="en-US" w:eastAsia="zh-CN"/>
    </w:rPr>
  </w:style>
  <w:style w:type="character" w:customStyle="1" w:styleId="431">
    <w:name w:val="无格式表格 51"/>
    <w:qFormat/>
    <w:uiPriority w:val="0"/>
    <w:rPr>
      <w:rFonts w:ascii="Times New Roman" w:hAnsi="Times New Roman" w:eastAsia="宋体" w:cs="Times New Roman"/>
      <w:smallCaps/>
    </w:rPr>
  </w:style>
  <w:style w:type="character" w:customStyle="1" w:styleId="432">
    <w:name w:val="Char Char211"/>
    <w:qFormat/>
    <w:uiPriority w:val="0"/>
    <w:rPr>
      <w:rFonts w:ascii="Arial" w:hAnsi="Arial" w:eastAsia="黑体" w:cs="Times New Roman"/>
      <w:kern w:val="2"/>
      <w:sz w:val="24"/>
    </w:rPr>
  </w:style>
  <w:style w:type="character" w:customStyle="1" w:styleId="433">
    <w:name w:val="rvts17"/>
    <w:qFormat/>
    <w:uiPriority w:val="0"/>
    <w:rPr>
      <w:rFonts w:hint="default" w:ascii="Times New Roman" w:hAnsi="Times New Roman" w:eastAsia="宋体" w:cs="Times New Roman"/>
      <w:color w:val="000000"/>
      <w:sz w:val="24"/>
      <w:szCs w:val="24"/>
      <w:u w:val="single"/>
    </w:rPr>
  </w:style>
  <w:style w:type="character" w:customStyle="1" w:styleId="434">
    <w:name w:val="文档结构图 Char2"/>
    <w:qFormat/>
    <w:uiPriority w:val="0"/>
    <w:rPr>
      <w:sz w:val="24"/>
      <w:szCs w:val="24"/>
      <w:shd w:val="clear" w:color="auto" w:fill="000080"/>
    </w:rPr>
  </w:style>
  <w:style w:type="character" w:customStyle="1" w:styleId="435">
    <w:name w:val="无格式表格 41"/>
    <w:qFormat/>
    <w:uiPriority w:val="0"/>
    <w:rPr>
      <w:rFonts w:ascii="Times New Roman" w:hAnsi="Times New Roman" w:eastAsia="宋体" w:cs="Times New Roman"/>
      <w:b/>
      <w:bCs/>
    </w:rPr>
  </w:style>
  <w:style w:type="character" w:customStyle="1" w:styleId="436">
    <w:name w:val="listbenefit"/>
    <w:qFormat/>
    <w:uiPriority w:val="0"/>
    <w:rPr>
      <w:rFonts w:ascii="Times New Roman" w:hAnsi="Times New Roman" w:eastAsia="宋体" w:cs="Times New Roman"/>
    </w:rPr>
  </w:style>
  <w:style w:type="character" w:customStyle="1" w:styleId="437">
    <w:name w:val="Char Char19"/>
    <w:qFormat/>
    <w:uiPriority w:val="0"/>
    <w:rPr>
      <w:rFonts w:ascii="Arial" w:hAnsi="Arial" w:eastAsia="黑体" w:cs="Times New Roman"/>
      <w:b/>
      <w:kern w:val="2"/>
      <w:sz w:val="24"/>
      <w:lang w:val="en-US" w:eastAsia="zh-CN"/>
    </w:rPr>
  </w:style>
  <w:style w:type="character" w:customStyle="1" w:styleId="438">
    <w:name w:val="Char Char210"/>
    <w:qFormat/>
    <w:uiPriority w:val="0"/>
    <w:rPr>
      <w:rFonts w:ascii="宋体" w:hAnsi="Courier New" w:eastAsia="宋体" w:cs="Times New Roman"/>
      <w:kern w:val="2"/>
      <w:sz w:val="21"/>
      <w:szCs w:val="21"/>
      <w:lang w:val="en-US" w:eastAsia="zh-CN" w:bidi="ar-SA"/>
    </w:rPr>
  </w:style>
  <w:style w:type="character" w:customStyle="1" w:styleId="439">
    <w:name w:val="Char Char31"/>
    <w:qFormat/>
    <w:uiPriority w:val="0"/>
    <w:rPr>
      <w:rFonts w:ascii="Arial" w:hAnsi="Arial" w:eastAsia="黑体" w:cs="Times New Roman"/>
      <w:b/>
      <w:kern w:val="2"/>
      <w:sz w:val="28"/>
      <w:lang w:val="en-US" w:eastAsia="zh-CN"/>
    </w:rPr>
  </w:style>
  <w:style w:type="character" w:customStyle="1" w:styleId="440">
    <w:name w:val="Char Char201"/>
    <w:qFormat/>
    <w:uiPriority w:val="0"/>
    <w:rPr>
      <w:rFonts w:ascii="Arial" w:hAnsi="Arial" w:eastAsia="黑体" w:cs="Times New Roman"/>
      <w:kern w:val="2"/>
      <w:sz w:val="21"/>
    </w:rPr>
  </w:style>
  <w:style w:type="character" w:customStyle="1" w:styleId="441">
    <w:name w:val="书籍标题111"/>
    <w:qFormat/>
    <w:uiPriority w:val="0"/>
    <w:rPr>
      <w:rFonts w:ascii="Times New Roman" w:hAnsi="Times New Roman" w:eastAsia="宋体" w:cs="Times New Roman"/>
      <w:i/>
      <w:smallCaps/>
      <w:spacing w:val="5"/>
    </w:rPr>
  </w:style>
  <w:style w:type="character" w:customStyle="1" w:styleId="442">
    <w:name w:val="h Char Char"/>
    <w:qFormat/>
    <w:uiPriority w:val="0"/>
    <w:rPr>
      <w:rFonts w:ascii="Times New Roman" w:hAnsi="Times New Roman" w:eastAsia="宋体" w:cs="Times New Roman"/>
      <w:kern w:val="2"/>
      <w:sz w:val="18"/>
      <w:lang w:val="en-US" w:eastAsia="zh-CN"/>
    </w:rPr>
  </w:style>
  <w:style w:type="character" w:customStyle="1" w:styleId="443">
    <w:name w:val="正文文本 Char4"/>
    <w:qFormat/>
    <w:uiPriority w:val="0"/>
    <w:rPr>
      <w:sz w:val="24"/>
      <w:szCs w:val="24"/>
    </w:rPr>
  </w:style>
  <w:style w:type="character" w:customStyle="1" w:styleId="444">
    <w:name w:val="Char Char32"/>
    <w:qFormat/>
    <w:uiPriority w:val="0"/>
    <w:rPr>
      <w:rFonts w:ascii="Times New Roman" w:hAnsi="Times New Roman" w:eastAsia="宋体" w:cs="Times New Roman"/>
      <w:b/>
      <w:kern w:val="2"/>
      <w:sz w:val="32"/>
      <w:lang w:val="en-US" w:eastAsia="zh-CN"/>
    </w:rPr>
  </w:style>
  <w:style w:type="character" w:customStyle="1" w:styleId="445">
    <w:name w:val="明显引用 字符1"/>
    <w:qFormat/>
    <w:uiPriority w:val="0"/>
    <w:rPr>
      <w:rFonts w:ascii="Times New Roman" w:hAnsi="Times New Roman" w:eastAsia="宋体" w:cs="Times New Roman"/>
      <w:i/>
      <w:iCs/>
      <w:color w:val="4472C4"/>
      <w:kern w:val="2"/>
      <w:sz w:val="21"/>
      <w:szCs w:val="24"/>
    </w:rPr>
  </w:style>
  <w:style w:type="character" w:customStyle="1" w:styleId="446">
    <w:name w:val="Char Char34"/>
    <w:qFormat/>
    <w:uiPriority w:val="0"/>
    <w:rPr>
      <w:rFonts w:ascii="Times New Roman" w:hAnsi="Times New Roman" w:eastAsia="宋体" w:cs="Times New Roman"/>
      <w:b/>
      <w:kern w:val="44"/>
      <w:sz w:val="44"/>
      <w:lang w:val="en-US" w:eastAsia="zh-CN"/>
    </w:rPr>
  </w:style>
  <w:style w:type="character" w:customStyle="1" w:styleId="447">
    <w:name w:val="样式 非加粗"/>
    <w:qFormat/>
    <w:uiPriority w:val="0"/>
    <w:rPr>
      <w:rFonts w:ascii="Times New Roman" w:hAnsi="Times New Roman" w:eastAsia="宋体" w:cs="Times New Roman"/>
      <w:sz w:val="28"/>
    </w:rPr>
  </w:style>
  <w:style w:type="character" w:customStyle="1" w:styleId="448">
    <w:name w:val="HTML 预设格式 Char1"/>
    <w:qFormat/>
    <w:uiPriority w:val="0"/>
    <w:rPr>
      <w:rFonts w:ascii="宋体" w:hAnsi="宋体" w:cs="宋体"/>
      <w:sz w:val="24"/>
      <w:szCs w:val="24"/>
    </w:rPr>
  </w:style>
  <w:style w:type="character" w:customStyle="1" w:styleId="449">
    <w:name w:val="标准小四 Char Char Char"/>
    <w:qFormat/>
    <w:uiPriority w:val="0"/>
    <w:rPr>
      <w:rFonts w:ascii="Arial" w:hAnsi="Arial" w:eastAsia="宋体" w:cs="Times New Roman"/>
      <w:kern w:val="2"/>
      <w:sz w:val="21"/>
      <w:lang w:val="en-US" w:eastAsia="zh-CN"/>
    </w:rPr>
  </w:style>
  <w:style w:type="character" w:customStyle="1" w:styleId="450">
    <w:name w:val="签名 Char"/>
    <w:qFormat/>
    <w:uiPriority w:val="0"/>
    <w:rPr>
      <w:rFonts w:ascii="宋体" w:hAnsi="宋体" w:cs="宋体"/>
      <w:sz w:val="24"/>
      <w:szCs w:val="24"/>
    </w:rPr>
  </w:style>
  <w:style w:type="character" w:customStyle="1" w:styleId="451">
    <w:name w:val="正文首行缩进 Char2"/>
    <w:qFormat/>
    <w:uiPriority w:val="0"/>
    <w:rPr>
      <w:sz w:val="24"/>
      <w:szCs w:val="24"/>
    </w:rPr>
  </w:style>
  <w:style w:type="character" w:customStyle="1" w:styleId="452">
    <w:name w:val="称呼 Char1"/>
    <w:link w:val="19"/>
    <w:qFormat/>
    <w:uiPriority w:val="0"/>
    <w:rPr>
      <w:rFonts w:ascii="仿宋_GB2312" w:eastAsia="仿宋_GB2312"/>
    </w:rPr>
  </w:style>
  <w:style w:type="character" w:customStyle="1" w:styleId="453">
    <w:name w:val="称呼 字符"/>
    <w:qFormat/>
    <w:uiPriority w:val="0"/>
    <w:rPr>
      <w:kern w:val="2"/>
      <w:sz w:val="21"/>
      <w:szCs w:val="24"/>
    </w:rPr>
  </w:style>
  <w:style w:type="character" w:customStyle="1" w:styleId="454">
    <w:name w:val="正文 + 宋体 Char"/>
    <w:qFormat/>
    <w:uiPriority w:val="0"/>
    <w:rPr>
      <w:rFonts w:ascii="Times New Roman" w:hAnsi="Times New Roman" w:eastAsia="宋体" w:cs="Times New Roman"/>
      <w:kern w:val="2"/>
      <w:sz w:val="24"/>
      <w:lang w:val="en-US" w:eastAsia="zh-CN"/>
    </w:rPr>
  </w:style>
  <w:style w:type="character" w:customStyle="1" w:styleId="455">
    <w:name w:val="引用 Char2"/>
    <w:qFormat/>
    <w:uiPriority w:val="0"/>
    <w:rPr>
      <w:i/>
      <w:iCs/>
      <w:color w:val="000000"/>
      <w:kern w:val="2"/>
      <w:sz w:val="21"/>
      <w:szCs w:val="22"/>
    </w:rPr>
  </w:style>
  <w:style w:type="character" w:customStyle="1" w:styleId="456">
    <w:name w:val="页脚 Char1"/>
    <w:qFormat/>
    <w:uiPriority w:val="0"/>
    <w:rPr>
      <w:rFonts w:ascii="Times New Roman" w:hAnsi="Times New Roman" w:eastAsia="宋体" w:cs="Times New Roman"/>
      <w:sz w:val="18"/>
      <w:szCs w:val="18"/>
    </w:rPr>
  </w:style>
  <w:style w:type="character" w:customStyle="1" w:styleId="457">
    <w:name w:val="引用 字符1"/>
    <w:qFormat/>
    <w:uiPriority w:val="0"/>
    <w:rPr>
      <w:rFonts w:ascii="Times New Roman" w:hAnsi="Times New Roman" w:eastAsia="宋体" w:cs="Times New Roman"/>
      <w:i/>
      <w:iCs/>
      <w:color w:val="404040"/>
      <w:kern w:val="2"/>
      <w:sz w:val="21"/>
      <w:szCs w:val="24"/>
    </w:rPr>
  </w:style>
  <w:style w:type="character" w:customStyle="1" w:styleId="458">
    <w:name w:val="纯文本 Char3"/>
    <w:qFormat/>
    <w:uiPriority w:val="0"/>
    <w:rPr>
      <w:rFonts w:ascii="宋体" w:hAnsi="Courier New" w:eastAsia="宋体" w:cs="Times New Roman"/>
      <w:sz w:val="21"/>
      <w:szCs w:val="21"/>
    </w:rPr>
  </w:style>
  <w:style w:type="character" w:customStyle="1" w:styleId="459">
    <w:name w:val="页眉 Char1"/>
    <w:qFormat/>
    <w:uiPriority w:val="0"/>
    <w:rPr>
      <w:rFonts w:ascii="Times New Roman" w:hAnsi="Times New Roman" w:eastAsia="宋体" w:cs="Times New Roman"/>
      <w:sz w:val="18"/>
      <w:szCs w:val="18"/>
    </w:rPr>
  </w:style>
  <w:style w:type="character" w:customStyle="1" w:styleId="460">
    <w:name w:val="HTML 预设格式 Char2"/>
    <w:qFormat/>
    <w:uiPriority w:val="0"/>
    <w:rPr>
      <w:rFonts w:ascii="Courier New" w:hAnsi="Courier New" w:cs="Courier New"/>
      <w:kern w:val="2"/>
    </w:rPr>
  </w:style>
  <w:style w:type="character" w:customStyle="1" w:styleId="461">
    <w:name w:val="正文首行缩进 2 Char3"/>
    <w:qFormat/>
    <w:uiPriority w:val="0"/>
  </w:style>
  <w:style w:type="character" w:customStyle="1" w:styleId="462">
    <w:name w:val="正文文本 Char5"/>
    <w:qFormat/>
    <w:uiPriority w:val="0"/>
    <w:rPr>
      <w:kern w:val="2"/>
      <w:sz w:val="21"/>
      <w:szCs w:val="24"/>
    </w:rPr>
  </w:style>
  <w:style w:type="character" w:customStyle="1" w:styleId="463">
    <w:name w:val="文档结构图 Char3"/>
    <w:qFormat/>
    <w:uiPriority w:val="0"/>
    <w:rPr>
      <w:rFonts w:ascii="宋体"/>
      <w:kern w:val="2"/>
      <w:sz w:val="18"/>
      <w:szCs w:val="18"/>
    </w:rPr>
  </w:style>
  <w:style w:type="character" w:customStyle="1" w:styleId="464">
    <w:name w:val="标题 Char3"/>
    <w:qFormat/>
    <w:uiPriority w:val="0"/>
    <w:rPr>
      <w:rFonts w:ascii="Cambria" w:hAnsi="Cambria" w:eastAsia="宋体" w:cs="Times New Roman"/>
      <w:b/>
      <w:bCs/>
      <w:kern w:val="28"/>
      <w:sz w:val="32"/>
      <w:szCs w:val="32"/>
    </w:rPr>
  </w:style>
  <w:style w:type="character" w:customStyle="1" w:styleId="465">
    <w:name w:val="尾注文本 Char2"/>
    <w:qFormat/>
    <w:uiPriority w:val="0"/>
    <w:rPr>
      <w:kern w:val="2"/>
    </w:rPr>
  </w:style>
  <w:style w:type="character" w:customStyle="1" w:styleId="466">
    <w:name w:val="正文首行缩进 Char3"/>
    <w:qFormat/>
    <w:uiPriority w:val="0"/>
  </w:style>
  <w:style w:type="character" w:customStyle="1" w:styleId="467">
    <w:name w:val="引用 Char3"/>
    <w:qFormat/>
    <w:uiPriority w:val="0"/>
    <w:rPr>
      <w:i/>
      <w:iCs/>
      <w:color w:val="000000"/>
      <w:kern w:val="2"/>
      <w:sz w:val="21"/>
      <w:szCs w:val="24"/>
    </w:rPr>
  </w:style>
  <w:style w:type="character" w:customStyle="1" w:styleId="468">
    <w:name w:val="页脚 字符"/>
    <w:qFormat/>
    <w:uiPriority w:val="0"/>
    <w:rPr>
      <w:kern w:val="2"/>
      <w:sz w:val="18"/>
      <w:szCs w:val="18"/>
    </w:rPr>
  </w:style>
  <w:style w:type="character" w:customStyle="1" w:styleId="469">
    <w:name w:val="标题 1 字符"/>
    <w:qFormat/>
    <w:uiPriority w:val="0"/>
    <w:rPr>
      <w:b/>
      <w:bCs/>
      <w:kern w:val="2"/>
      <w:sz w:val="30"/>
      <w:szCs w:val="30"/>
    </w:rPr>
  </w:style>
  <w:style w:type="character" w:customStyle="1" w:styleId="470">
    <w:name w:val="批注框文本 字符"/>
    <w:qFormat/>
    <w:uiPriority w:val="0"/>
    <w:rPr>
      <w:rFonts w:ascii="宋体"/>
      <w:kern w:val="2"/>
      <w:sz w:val="18"/>
      <w:szCs w:val="18"/>
    </w:rPr>
  </w:style>
  <w:style w:type="character" w:customStyle="1" w:styleId="471">
    <w:name w:val="正文缩进 字符"/>
    <w:qFormat/>
    <w:uiPriority w:val="0"/>
    <w:rPr>
      <w:kern w:val="2"/>
      <w:sz w:val="21"/>
    </w:rPr>
  </w:style>
  <w:style w:type="character" w:customStyle="1" w:styleId="472">
    <w:name w:val="批注文字 字符"/>
    <w:qFormat/>
    <w:uiPriority w:val="0"/>
    <w:rPr>
      <w:kern w:val="2"/>
      <w:sz w:val="28"/>
      <w:szCs w:val="28"/>
    </w:rPr>
  </w:style>
  <w:style w:type="character" w:customStyle="1" w:styleId="473">
    <w:name w:val="日期 字符"/>
    <w:qFormat/>
    <w:uiPriority w:val="0"/>
  </w:style>
  <w:style w:type="character" w:customStyle="1" w:styleId="474">
    <w:name w:val="普通文字 Char Char3"/>
    <w:qFormat/>
    <w:uiPriority w:val="0"/>
    <w:rPr>
      <w:rFonts w:ascii="宋体" w:hAnsi="Courier New" w:eastAsia="宋体" w:cs="Times New Roman"/>
      <w:kern w:val="2"/>
      <w:sz w:val="21"/>
      <w:lang w:val="en-US" w:eastAsia="zh-CN"/>
    </w:rPr>
  </w:style>
  <w:style w:type="character" w:customStyle="1" w:styleId="475">
    <w:name w:val="尾注文本 字符"/>
    <w:qFormat/>
    <w:uiPriority w:val="0"/>
    <w:rPr>
      <w:sz w:val="24"/>
      <w:szCs w:val="24"/>
    </w:rPr>
  </w:style>
  <w:style w:type="character" w:customStyle="1" w:styleId="476">
    <w:name w:val="正文文本缩进 2 字符"/>
    <w:qFormat/>
    <w:uiPriority w:val="0"/>
    <w:rPr>
      <w:rFonts w:ascii="宋体" w:hAnsi="宋体"/>
      <w:sz w:val="24"/>
      <w:szCs w:val="24"/>
    </w:rPr>
  </w:style>
  <w:style w:type="character" w:customStyle="1" w:styleId="477">
    <w:name w:val="无间隔 字符"/>
    <w:qFormat/>
    <w:uiPriority w:val="0"/>
    <w:rPr>
      <w:kern w:val="2"/>
      <w:sz w:val="21"/>
      <w:szCs w:val="22"/>
      <w:lang w:val="en-US" w:eastAsia="zh-CN" w:bidi="ar-SA"/>
    </w:rPr>
  </w:style>
  <w:style w:type="character" w:customStyle="1" w:styleId="478">
    <w:name w:val="正文首行缩进 字符"/>
    <w:qFormat/>
    <w:uiPriority w:val="0"/>
    <w:rPr>
      <w:rFonts w:ascii="Times New Roman" w:hAnsi="Times New Roman" w:eastAsia="宋体" w:cs="Times New Roman"/>
      <w:sz w:val="24"/>
      <w:szCs w:val="24"/>
    </w:rPr>
  </w:style>
  <w:style w:type="character" w:customStyle="1" w:styleId="479">
    <w:name w:val="正文首行缩进 2 字符"/>
    <w:qFormat/>
    <w:uiPriority w:val="0"/>
    <w:rPr>
      <w:rFonts w:ascii="宋体" w:hAnsi="宋体"/>
    </w:rPr>
  </w:style>
  <w:style w:type="paragraph" w:customStyle="1" w:styleId="480">
    <w:name w:val="Char Char Char Char Char Char Char Char Char Char Char Char Char Char Char Char Char Char Char Char Char"/>
    <w:basedOn w:val="1"/>
    <w:qFormat/>
    <w:uiPriority w:val="0"/>
    <w:rPr>
      <w:rFonts w:ascii="Tahoma" w:hAnsi="Tahoma" w:cs="Tahoma"/>
      <w:sz w:val="24"/>
      <w:szCs w:val="20"/>
    </w:rPr>
  </w:style>
  <w:style w:type="paragraph" w:customStyle="1" w:styleId="481">
    <w:name w:val="列表内容"/>
    <w:basedOn w:val="1"/>
    <w:next w:val="1"/>
    <w:qFormat/>
    <w:uiPriority w:val="0"/>
    <w:pPr>
      <w:widowControl/>
      <w:tabs>
        <w:tab w:val="left" w:pos="840"/>
      </w:tabs>
      <w:ind w:left="840" w:hanging="420"/>
      <w:jc w:val="left"/>
    </w:pPr>
    <w:rPr>
      <w:kern w:val="0"/>
      <w:sz w:val="18"/>
    </w:rPr>
  </w:style>
  <w:style w:type="paragraph" w:customStyle="1" w:styleId="482">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imes New Roman"/>
      <w:color w:val="000000"/>
      <w:kern w:val="0"/>
      <w:sz w:val="20"/>
      <w:szCs w:val="20"/>
    </w:rPr>
  </w:style>
  <w:style w:type="paragraph" w:customStyle="1" w:styleId="483">
    <w:name w:val="样式 标题 2第一章 标题 2Heading 2 HiddenHeading 2 CCBSheading 2H2h2..."/>
    <w:basedOn w:val="3"/>
    <w:qFormat/>
    <w:uiPriority w:val="0"/>
    <w:pPr>
      <w:keepLines w:val="0"/>
      <w:tabs>
        <w:tab w:val="left" w:pos="360"/>
      </w:tabs>
      <w:adjustRightInd w:val="0"/>
      <w:spacing w:beforeLines="50" w:afterLines="50" w:line="240" w:lineRule="auto"/>
      <w:ind w:left="360" w:hanging="360"/>
      <w:jc w:val="center"/>
      <w:textAlignment w:val="baseline"/>
    </w:pPr>
    <w:rPr>
      <w:rFonts w:ascii="黑体" w:hAnsi="Times New Roman" w:eastAsia="宋体" w:cs="宋体"/>
      <w:b w:val="0"/>
      <w:bCs w:val="0"/>
      <w:kern w:val="0"/>
      <w:szCs w:val="20"/>
      <w:lang w:val="en-US"/>
    </w:rPr>
  </w:style>
  <w:style w:type="paragraph" w:customStyle="1" w:styleId="484">
    <w:name w:val="table_lines"/>
    <w:basedOn w:val="1"/>
    <w:qFormat/>
    <w:uiPriority w:val="0"/>
    <w:pPr>
      <w:widowControl/>
      <w:jc w:val="left"/>
    </w:pPr>
    <w:rPr>
      <w:kern w:val="0"/>
      <w:sz w:val="20"/>
      <w:szCs w:val="20"/>
      <w:lang w:val="de-DE" w:eastAsia="de-DE"/>
    </w:rPr>
  </w:style>
  <w:style w:type="paragraph" w:customStyle="1" w:styleId="485">
    <w:name w:val="公文标题 2"/>
    <w:basedOn w:val="1"/>
    <w:next w:val="486"/>
    <w:qFormat/>
    <w:uiPriority w:val="0"/>
    <w:pPr>
      <w:outlineLvl w:val="1"/>
    </w:pPr>
    <w:rPr>
      <w:rFonts w:ascii="仿宋_GB2312" w:hAnsi="宋体" w:eastAsia="仿宋_GB2312"/>
      <w:kern w:val="28"/>
      <w:sz w:val="28"/>
    </w:rPr>
  </w:style>
  <w:style w:type="paragraph" w:customStyle="1" w:styleId="486">
    <w:name w:val="公文正文"/>
    <w:basedOn w:val="22"/>
    <w:qFormat/>
    <w:uiPriority w:val="0"/>
    <w:pPr>
      <w:spacing w:after="0"/>
      <w:ind w:left="0" w:leftChars="0" w:firstLine="200" w:firstLineChars="200"/>
    </w:pPr>
    <w:rPr>
      <w:rFonts w:ascii="仿宋_GB2312" w:hAnsi="宋体" w:eastAsia="仿宋_GB2312"/>
      <w:b w:val="0"/>
      <w:kern w:val="28"/>
      <w:sz w:val="28"/>
      <w:szCs w:val="24"/>
      <w:lang w:val="en-US"/>
    </w:rPr>
  </w:style>
  <w:style w:type="paragraph" w:customStyle="1" w:styleId="487">
    <w:name w:val="Char Char Char Char Char"/>
    <w:basedOn w:val="1"/>
    <w:qFormat/>
    <w:uiPriority w:val="0"/>
    <w:rPr>
      <w:rFonts w:ascii="Tahoma" w:hAnsi="Tahoma"/>
      <w:sz w:val="24"/>
      <w:szCs w:val="20"/>
    </w:rPr>
  </w:style>
  <w:style w:type="paragraph" w:customStyle="1" w:styleId="488">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8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color w:val="000000"/>
      <w:kern w:val="0"/>
      <w:sz w:val="20"/>
      <w:szCs w:val="20"/>
    </w:rPr>
  </w:style>
  <w:style w:type="paragraph" w:customStyle="1" w:styleId="49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rPr>
  </w:style>
  <w:style w:type="paragraph" w:customStyle="1" w:styleId="491">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2">
    <w:name w:val="标题4，章节第四层"/>
    <w:basedOn w:val="1"/>
    <w:next w:val="1"/>
    <w:qFormat/>
    <w:uiPriority w:val="0"/>
    <w:pPr>
      <w:tabs>
        <w:tab w:val="left" w:pos="0"/>
      </w:tabs>
      <w:spacing w:line="360" w:lineRule="auto"/>
      <w:outlineLvl w:val="3"/>
    </w:pPr>
    <w:rPr>
      <w:rFonts w:ascii="宋体" w:hAnsi="宋体"/>
      <w:b/>
      <w:sz w:val="24"/>
    </w:rPr>
  </w:style>
  <w:style w:type="paragraph" w:customStyle="1" w:styleId="493">
    <w:name w:val="正文 首行缩进:  2 字符 Char Char"/>
    <w:basedOn w:val="1"/>
    <w:qFormat/>
    <w:uiPriority w:val="0"/>
    <w:pPr>
      <w:spacing w:line="360" w:lineRule="auto"/>
      <w:ind w:firstLine="480"/>
    </w:pPr>
    <w:rPr>
      <w:rFonts w:ascii="楷体_GB2312" w:eastAsia="楷体_GB2312"/>
      <w:bCs/>
      <w:sz w:val="24"/>
    </w:rPr>
  </w:style>
  <w:style w:type="paragraph" w:customStyle="1" w:styleId="494">
    <w:name w:val="文档正文"/>
    <w:basedOn w:val="1"/>
    <w:qFormat/>
    <w:uiPriority w:val="0"/>
    <w:pPr>
      <w:spacing w:line="360" w:lineRule="auto"/>
    </w:pPr>
    <w:rPr>
      <w:rFonts w:ascii="宋体" w:hAnsi="宋体"/>
      <w:b/>
      <w:bCs/>
    </w:rPr>
  </w:style>
  <w:style w:type="paragraph" w:customStyle="1" w:styleId="49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A3BEF3"/>
      <w:spacing w:before="100" w:beforeAutospacing="1" w:after="100" w:afterAutospacing="1"/>
      <w:jc w:val="left"/>
    </w:pPr>
    <w:rPr>
      <w:rFonts w:eastAsia="Times New Roman"/>
      <w:kern w:val="0"/>
      <w:sz w:val="24"/>
    </w:rPr>
  </w:style>
  <w:style w:type="paragraph" w:customStyle="1" w:styleId="496">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szCs w:val="20"/>
    </w:rPr>
  </w:style>
  <w:style w:type="paragraph" w:customStyle="1" w:styleId="497">
    <w:name w:val="段落"/>
    <w:qFormat/>
    <w:uiPriority w:val="0"/>
    <w:pPr>
      <w:adjustRightInd w:val="0"/>
      <w:snapToGrid w:val="0"/>
      <w:spacing w:before="120" w:after="120" w:line="360" w:lineRule="auto"/>
      <w:ind w:firstLine="480" w:firstLineChars="200"/>
      <w:jc w:val="both"/>
    </w:pPr>
    <w:rPr>
      <w:rFonts w:ascii="Calibri" w:hAnsi="Calibri" w:eastAsia="仿宋_GB2312" w:cs="Times New Roman"/>
      <w:kern w:val="2"/>
      <w:sz w:val="24"/>
      <w:szCs w:val="24"/>
      <w:lang w:val="en-US" w:eastAsia="zh-CN" w:bidi="ar-SA"/>
    </w:rPr>
  </w:style>
  <w:style w:type="paragraph" w:customStyle="1" w:styleId="498">
    <w:name w:val="pa-2"/>
    <w:basedOn w:val="1"/>
    <w:qFormat/>
    <w:uiPriority w:val="0"/>
    <w:pPr>
      <w:widowControl/>
      <w:spacing w:before="176" w:after="176"/>
      <w:jc w:val="left"/>
    </w:pPr>
    <w:rPr>
      <w:rFonts w:ascii="宋体" w:hAnsi="宋体" w:cs="宋体"/>
      <w:kern w:val="0"/>
      <w:sz w:val="24"/>
    </w:rPr>
  </w:style>
  <w:style w:type="paragraph" w:customStyle="1" w:styleId="499">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500">
    <w:name w:val="Char Char1 Char Char Char Char1 Char Char Char Char Char Char"/>
    <w:basedOn w:val="1"/>
    <w:qFormat/>
    <w:uiPriority w:val="0"/>
    <w:rPr>
      <w:rFonts w:ascii="Tahoma" w:hAnsi="Tahoma"/>
      <w:sz w:val="24"/>
      <w:szCs w:val="20"/>
    </w:rPr>
  </w:style>
  <w:style w:type="paragraph" w:customStyle="1" w:styleId="501">
    <w:name w:val="丁华标题1"/>
    <w:basedOn w:val="2"/>
    <w:next w:val="502"/>
    <w:qFormat/>
    <w:uiPriority w:val="0"/>
    <w:pPr>
      <w:keepLines/>
      <w:numPr>
        <w:ilvl w:val="0"/>
        <w:numId w:val="2"/>
      </w:numPr>
      <w:tabs>
        <w:tab w:val="left" w:pos="397"/>
        <w:tab w:val="left" w:pos="567"/>
        <w:tab w:val="left" w:pos="795"/>
        <w:tab w:val="clear" w:pos="780"/>
      </w:tabs>
      <w:spacing w:before="600" w:after="120" w:line="578" w:lineRule="auto"/>
      <w:jc w:val="left"/>
    </w:pPr>
    <w:rPr>
      <w:rFonts w:eastAsia="黑体"/>
      <w:b w:val="0"/>
      <w:bCs w:val="0"/>
      <w:kern w:val="44"/>
      <w:sz w:val="32"/>
      <w:szCs w:val="20"/>
      <w:lang w:val="en-US"/>
    </w:rPr>
  </w:style>
  <w:style w:type="paragraph" w:customStyle="1" w:styleId="502">
    <w:name w:val="丁华正文"/>
    <w:basedOn w:val="46"/>
    <w:qFormat/>
    <w:uiPriority w:val="0"/>
    <w:pPr>
      <w:snapToGrid w:val="0"/>
      <w:spacing w:line="360" w:lineRule="auto"/>
      <w:ind w:firstLine="510"/>
    </w:pPr>
    <w:rPr>
      <w:b/>
      <w:color w:val="000000"/>
      <w:kern w:val="0"/>
      <w:sz w:val="20"/>
      <w:szCs w:val="16"/>
      <w:lang w:val="en-US"/>
    </w:rPr>
  </w:style>
  <w:style w:type="paragraph" w:customStyle="1" w:styleId="503">
    <w:name w:val="Char Char Char Char Char Char Char Char Char Char"/>
    <w:basedOn w:val="1"/>
    <w:qFormat/>
    <w:uiPriority w:val="0"/>
    <w:pPr>
      <w:adjustRightInd w:val="0"/>
      <w:spacing w:line="360" w:lineRule="auto"/>
    </w:pPr>
    <w:rPr>
      <w:kern w:val="0"/>
      <w:sz w:val="24"/>
      <w:szCs w:val="20"/>
    </w:rPr>
  </w:style>
  <w:style w:type="paragraph" w:customStyle="1" w:styleId="504">
    <w:name w:val="列表段落2"/>
    <w:basedOn w:val="1"/>
    <w:qFormat/>
    <w:uiPriority w:val="0"/>
    <w:pPr>
      <w:ind w:firstLine="420" w:firstLineChars="200"/>
    </w:pPr>
    <w:rPr>
      <w:rFonts w:ascii="Calibri" w:hAnsi="Calibri"/>
      <w:szCs w:val="22"/>
    </w:rPr>
  </w:style>
  <w:style w:type="paragraph" w:customStyle="1" w:styleId="50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color w:val="000000"/>
      <w:kern w:val="0"/>
      <w:sz w:val="20"/>
      <w:szCs w:val="20"/>
    </w:rPr>
  </w:style>
  <w:style w:type="paragraph" w:customStyle="1" w:styleId="506">
    <w:name w:val="样式4 Char"/>
    <w:basedOn w:val="1"/>
    <w:qFormat/>
    <w:uiPriority w:val="0"/>
    <w:pPr>
      <w:widowControl/>
      <w:spacing w:line="360" w:lineRule="auto"/>
      <w:ind w:firstLine="480"/>
      <w:jc w:val="left"/>
    </w:pPr>
    <w:rPr>
      <w:rFonts w:cs="宋体"/>
      <w:color w:val="000000"/>
      <w:kern w:val="0"/>
      <w:sz w:val="24"/>
    </w:rPr>
  </w:style>
  <w:style w:type="paragraph" w:customStyle="1" w:styleId="507">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eastAsia="Times New Roman"/>
      <w:color w:val="000000"/>
      <w:kern w:val="0"/>
      <w:sz w:val="20"/>
      <w:szCs w:val="20"/>
    </w:rPr>
  </w:style>
  <w:style w:type="paragraph" w:customStyle="1" w:styleId="508">
    <w:name w:val="表头"/>
    <w:basedOn w:val="1"/>
    <w:qFormat/>
    <w:uiPriority w:val="0"/>
    <w:pPr>
      <w:spacing w:beforeLines="25" w:afterLines="25" w:line="440" w:lineRule="exact"/>
      <w:jc w:val="center"/>
    </w:pPr>
    <w:rPr>
      <w:rFonts w:eastAsia="黑体" w:cs="黑体"/>
      <w:color w:val="000000"/>
      <w:szCs w:val="21"/>
    </w:rPr>
  </w:style>
  <w:style w:type="paragraph" w:customStyle="1" w:styleId="509">
    <w:name w:val="标题1，章节第一层"/>
    <w:basedOn w:val="510"/>
    <w:next w:val="510"/>
    <w:qFormat/>
    <w:uiPriority w:val="0"/>
    <w:pPr>
      <w:tabs>
        <w:tab w:val="left" w:pos="693"/>
      </w:tabs>
      <w:spacing w:beforeLines="0"/>
      <w:ind w:left="482"/>
      <w:outlineLvl w:val="0"/>
    </w:pPr>
    <w:rPr>
      <w:rFonts w:ascii="Times New Roman" w:hAnsi="Times New Roman"/>
      <w:color w:val="000000"/>
      <w:sz w:val="24"/>
      <w:szCs w:val="24"/>
    </w:rPr>
  </w:style>
  <w:style w:type="paragraph" w:customStyle="1" w:styleId="510">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511">
    <w:name w:val="小四 段落 宋体"/>
    <w:basedOn w:val="14"/>
    <w:qFormat/>
    <w:uiPriority w:val="0"/>
    <w:pPr>
      <w:tabs>
        <w:tab w:val="clear" w:pos="2952"/>
      </w:tabs>
      <w:spacing w:line="360" w:lineRule="auto"/>
      <w:ind w:left="113" w:right="113" w:firstLine="425"/>
      <w:jc w:val="left"/>
    </w:pPr>
    <w:rPr>
      <w:sz w:val="24"/>
    </w:rPr>
  </w:style>
  <w:style w:type="paragraph" w:customStyle="1" w:styleId="512">
    <w:name w:val="Char Char Char Char Char Char Char Char Char Char Char Char Char Char1"/>
    <w:basedOn w:val="1"/>
    <w:qFormat/>
    <w:uiPriority w:val="0"/>
    <w:rPr>
      <w:rFonts w:ascii="Tahoma" w:hAnsi="Tahoma" w:cs="Tahoma"/>
      <w:sz w:val="24"/>
      <w:szCs w:val="20"/>
    </w:rPr>
  </w:style>
  <w:style w:type="paragraph" w:customStyle="1" w:styleId="513">
    <w:name w:val="Char Char1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14">
    <w:name w:val="font6"/>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515">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Times New Roman"/>
      <w:kern w:val="0"/>
      <w:sz w:val="20"/>
      <w:szCs w:val="20"/>
    </w:rPr>
  </w:style>
  <w:style w:type="paragraph" w:customStyle="1" w:styleId="516">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517">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518">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519">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520">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A3BEF3"/>
      <w:spacing w:before="100" w:beforeAutospacing="1" w:after="100" w:afterAutospacing="1"/>
      <w:jc w:val="left"/>
    </w:pPr>
    <w:rPr>
      <w:rFonts w:eastAsia="Times New Roman"/>
      <w:kern w:val="0"/>
      <w:sz w:val="24"/>
    </w:rPr>
  </w:style>
  <w:style w:type="paragraph" w:customStyle="1" w:styleId="521">
    <w:name w:val="标准文本"/>
    <w:basedOn w:val="1"/>
    <w:qFormat/>
    <w:uiPriority w:val="0"/>
    <w:pPr>
      <w:spacing w:line="360" w:lineRule="auto"/>
      <w:ind w:firstLine="480" w:firstLineChars="200"/>
    </w:pPr>
    <w:rPr>
      <w:rFonts w:cs="宋体"/>
      <w:sz w:val="24"/>
    </w:rPr>
  </w:style>
  <w:style w:type="paragraph" w:customStyle="1" w:styleId="522">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Times New Roman"/>
      <w:kern w:val="0"/>
      <w:sz w:val="20"/>
      <w:szCs w:val="20"/>
    </w:rPr>
  </w:style>
  <w:style w:type="paragraph" w:customStyle="1" w:styleId="523">
    <w:name w:val="小四 段落 宋体 Char Char Char"/>
    <w:basedOn w:val="14"/>
    <w:qFormat/>
    <w:uiPriority w:val="0"/>
    <w:pPr>
      <w:tabs>
        <w:tab w:val="clear" w:pos="2952"/>
      </w:tabs>
      <w:spacing w:line="360" w:lineRule="auto"/>
      <w:ind w:left="0" w:right="-33" w:firstLine="545" w:firstLineChars="227"/>
      <w:jc w:val="left"/>
    </w:pPr>
    <w:rPr>
      <w:sz w:val="24"/>
    </w:rPr>
  </w:style>
  <w:style w:type="paragraph" w:customStyle="1" w:styleId="524">
    <w:name w:val="Char Char Char Char Char Char Char Char Char Char Char"/>
    <w:basedOn w:val="1"/>
    <w:qFormat/>
    <w:uiPriority w:val="0"/>
    <w:rPr>
      <w:rFonts w:ascii="Tahoma" w:hAnsi="Tahoma"/>
      <w:sz w:val="24"/>
      <w:szCs w:val="20"/>
    </w:rPr>
  </w:style>
  <w:style w:type="paragraph" w:customStyle="1" w:styleId="525">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526">
    <w:name w:val="Char Char Char Char Char Char Char1 Char"/>
    <w:basedOn w:val="1"/>
    <w:qFormat/>
    <w:uiPriority w:val="0"/>
    <w:rPr>
      <w:rFonts w:ascii="Tahoma" w:hAnsi="Tahoma" w:cs="Tahoma"/>
      <w:sz w:val="24"/>
      <w:szCs w:val="20"/>
    </w:rPr>
  </w:style>
  <w:style w:type="paragraph" w:customStyle="1" w:styleId="527">
    <w:name w:val="项目符号，一级"/>
    <w:basedOn w:val="510"/>
    <w:next w:val="510"/>
    <w:qFormat/>
    <w:uiPriority w:val="0"/>
    <w:pPr>
      <w:tabs>
        <w:tab w:val="left" w:pos="1320"/>
      </w:tabs>
      <w:spacing w:line="240" w:lineRule="atLeast"/>
      <w:ind w:left="376" w:leftChars="179" w:firstLine="0"/>
    </w:pPr>
    <w:rPr>
      <w:rFonts w:ascii="Times New Roman" w:hAnsi="Times New Roman"/>
      <w:bCs w:val="0"/>
      <w:color w:val="000000"/>
      <w:szCs w:val="24"/>
    </w:rPr>
  </w:style>
  <w:style w:type="paragraph" w:customStyle="1" w:styleId="528">
    <w:name w:val="正文lzq"/>
    <w:basedOn w:val="1"/>
    <w:qFormat/>
    <w:uiPriority w:val="0"/>
    <w:pPr>
      <w:adjustRightInd w:val="0"/>
      <w:spacing w:line="360" w:lineRule="auto"/>
      <w:ind w:firstLine="480"/>
      <w:textAlignment w:val="baseline"/>
    </w:pPr>
    <w:rPr>
      <w:kern w:val="0"/>
      <w:sz w:val="24"/>
      <w:szCs w:val="20"/>
    </w:rPr>
  </w:style>
  <w:style w:type="paragraph" w:customStyle="1" w:styleId="529">
    <w:name w:val="Normal Indent1"/>
    <w:basedOn w:val="1"/>
    <w:qFormat/>
    <w:uiPriority w:val="0"/>
    <w:pPr>
      <w:ind w:firstLine="420"/>
    </w:pPr>
    <w:rPr>
      <w:kern w:val="0"/>
      <w:sz w:val="20"/>
      <w:szCs w:val="20"/>
    </w:rPr>
  </w:style>
  <w:style w:type="paragraph" w:customStyle="1" w:styleId="530">
    <w:name w:val="项目符号：一级"/>
    <w:basedOn w:val="510"/>
    <w:next w:val="510"/>
    <w:qFormat/>
    <w:uiPriority w:val="0"/>
    <w:pPr>
      <w:ind w:right="-134" w:rightChars="-64"/>
    </w:pPr>
    <w:rPr>
      <w:rFonts w:ascii="Times New Roman" w:hAnsi="Times New Roman"/>
      <w:bCs w:val="0"/>
    </w:rPr>
  </w:style>
  <w:style w:type="paragraph" w:customStyle="1" w:styleId="531">
    <w:name w:val="p01"/>
    <w:basedOn w:val="1"/>
    <w:qFormat/>
    <w:uiPriority w:val="0"/>
    <w:pPr>
      <w:widowControl/>
      <w:spacing w:before="75" w:after="75" w:line="480" w:lineRule="auto"/>
      <w:jc w:val="left"/>
    </w:pPr>
    <w:rPr>
      <w:rFonts w:ascii="宋体" w:hAnsi="宋体" w:cs="宋体"/>
      <w:kern w:val="0"/>
      <w:sz w:val="24"/>
    </w:rPr>
  </w:style>
  <w:style w:type="paragraph" w:customStyle="1" w:styleId="532">
    <w:name w:val="Char1 Char Char Char"/>
    <w:basedOn w:val="1"/>
    <w:qFormat/>
    <w:uiPriority w:val="0"/>
    <w:rPr>
      <w:rFonts w:ascii="Tahoma" w:hAnsi="Tahoma"/>
      <w:sz w:val="24"/>
      <w:szCs w:val="20"/>
    </w:rPr>
  </w:style>
  <w:style w:type="paragraph" w:customStyle="1" w:styleId="533">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imes New Roman"/>
      <w:color w:val="000000"/>
      <w:kern w:val="0"/>
      <w:sz w:val="20"/>
      <w:szCs w:val="20"/>
    </w:rPr>
  </w:style>
  <w:style w:type="paragraph" w:customStyle="1" w:styleId="534">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rPr>
  </w:style>
  <w:style w:type="paragraph" w:customStyle="1" w:styleId="53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536">
    <w:name w:val="正文文本缩进1"/>
    <w:basedOn w:val="1"/>
    <w:qFormat/>
    <w:uiPriority w:val="0"/>
    <w:pPr>
      <w:spacing w:after="120"/>
      <w:ind w:left="420" w:leftChars="200"/>
    </w:pPr>
  </w:style>
  <w:style w:type="paragraph" w:customStyle="1" w:styleId="537">
    <w:name w:val="正文2"/>
    <w:basedOn w:val="1"/>
    <w:qFormat/>
    <w:uiPriority w:val="0"/>
    <w:pPr>
      <w:spacing w:before="156" w:line="360" w:lineRule="auto"/>
      <w:ind w:firstLine="510" w:firstLineChars="200"/>
    </w:pPr>
    <w:rPr>
      <w:sz w:val="24"/>
      <w:szCs w:val="20"/>
    </w:rPr>
  </w:style>
  <w:style w:type="paragraph" w:customStyle="1" w:styleId="538">
    <w:name w:val="Char Char Char Char Char1"/>
    <w:basedOn w:val="1"/>
    <w:qFormat/>
    <w:uiPriority w:val="0"/>
    <w:rPr>
      <w:rFonts w:ascii="Tahoma" w:hAnsi="Tahoma"/>
      <w:sz w:val="24"/>
      <w:szCs w:val="20"/>
    </w:rPr>
  </w:style>
  <w:style w:type="paragraph" w:customStyle="1" w:styleId="539">
    <w:name w:val="样式 首行缩进:  2 字符"/>
    <w:basedOn w:val="1"/>
    <w:qFormat/>
    <w:uiPriority w:val="0"/>
    <w:pPr>
      <w:spacing w:line="360" w:lineRule="auto"/>
      <w:ind w:firstLine="480" w:firstLineChars="200"/>
    </w:pPr>
    <w:rPr>
      <w:rFonts w:cs="宋体"/>
      <w:sz w:val="24"/>
      <w:szCs w:val="20"/>
    </w:rPr>
  </w:style>
  <w:style w:type="paragraph" w:customStyle="1" w:styleId="54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rPr>
  </w:style>
  <w:style w:type="paragraph" w:customStyle="1" w:styleId="541">
    <w:name w:val="zw"/>
    <w:basedOn w:val="1"/>
    <w:qFormat/>
    <w:uiPriority w:val="0"/>
    <w:pPr>
      <w:widowControl/>
      <w:spacing w:line="360" w:lineRule="auto"/>
      <w:ind w:firstLine="480" w:firstLineChars="200"/>
      <w:jc w:val="left"/>
    </w:pPr>
    <w:rPr>
      <w:rFonts w:ascii="宋体" w:hAnsi="宋体"/>
      <w:bCs/>
      <w:kern w:val="0"/>
      <w:sz w:val="24"/>
      <w:szCs w:val="20"/>
    </w:rPr>
  </w:style>
  <w:style w:type="paragraph" w:customStyle="1" w:styleId="542">
    <w:name w:val="批注框文本1"/>
    <w:basedOn w:val="1"/>
    <w:qFormat/>
    <w:uiPriority w:val="0"/>
    <w:rPr>
      <w:sz w:val="18"/>
      <w:szCs w:val="18"/>
    </w:rPr>
  </w:style>
  <w:style w:type="paragraph" w:customStyle="1" w:styleId="54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4">
    <w:name w:val="列出段落2"/>
    <w:basedOn w:val="1"/>
    <w:qFormat/>
    <w:uiPriority w:val="0"/>
    <w:pPr>
      <w:widowControl/>
      <w:ind w:left="720"/>
      <w:jc w:val="left"/>
    </w:pPr>
    <w:rPr>
      <w:rFonts w:ascii="Arial" w:hAnsi="Arial" w:eastAsia="黑体" w:cs="Arial"/>
      <w:kern w:val="0"/>
      <w:sz w:val="24"/>
      <w:lang w:eastAsia="en-US"/>
    </w:rPr>
  </w:style>
  <w:style w:type="paragraph" w:customStyle="1" w:styleId="545">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546">
    <w:name w:val="Body Text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547">
    <w:name w:val="reader-word-layer reader-word-s9-3"/>
    <w:basedOn w:val="1"/>
    <w:qFormat/>
    <w:uiPriority w:val="0"/>
    <w:pPr>
      <w:widowControl/>
      <w:spacing w:before="100" w:beforeAutospacing="1" w:after="100" w:afterAutospacing="1"/>
      <w:jc w:val="left"/>
    </w:pPr>
    <w:rPr>
      <w:rFonts w:ascii="宋体" w:hAnsi="宋体" w:cs="宋体"/>
      <w:kern w:val="0"/>
      <w:sz w:val="24"/>
    </w:rPr>
  </w:style>
  <w:style w:type="paragraph" w:customStyle="1" w:styleId="548">
    <w:name w:val="马刚标题4"/>
    <w:basedOn w:val="549"/>
    <w:next w:val="1"/>
    <w:qFormat/>
    <w:uiPriority w:val="0"/>
    <w:pPr>
      <w:tabs>
        <w:tab w:val="left" w:pos="567"/>
        <w:tab w:val="left" w:pos="735"/>
        <w:tab w:val="left" w:pos="1050"/>
      </w:tabs>
      <w:spacing w:before="100" w:after="40"/>
      <w:outlineLvl w:val="3"/>
    </w:pPr>
    <w:rPr>
      <w:rFonts w:ascii="Times New Roman" w:hAnsi="Times New Roman" w:eastAsia="宋体"/>
      <w:b w:val="0"/>
    </w:rPr>
  </w:style>
  <w:style w:type="paragraph" w:customStyle="1" w:styleId="549">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szCs w:val="20"/>
    </w:rPr>
  </w:style>
  <w:style w:type="paragraph" w:customStyle="1" w:styleId="550">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imes New Roman"/>
      <w:color w:val="000000"/>
      <w:kern w:val="0"/>
      <w:sz w:val="20"/>
      <w:szCs w:val="20"/>
    </w:rPr>
  </w:style>
  <w:style w:type="paragraph" w:customStyle="1" w:styleId="551">
    <w:name w:val="Body Text(ch)"/>
    <w:basedOn w:val="1"/>
    <w:next w:val="21"/>
    <w:qFormat/>
    <w:uiPriority w:val="0"/>
    <w:pPr>
      <w:spacing w:after="120"/>
    </w:pPr>
    <w:rPr>
      <w:rFonts w:ascii="宋体" w:hAnsi="Arial"/>
      <w:bCs/>
      <w:iCs/>
    </w:rPr>
  </w:style>
  <w:style w:type="paragraph" w:customStyle="1" w:styleId="552">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553">
    <w:name w:val="样式 样式 首行缩进:  0.74 厘米 行距: 1.5 倍行距 + 段后: 0.5 行"/>
    <w:basedOn w:val="1"/>
    <w:qFormat/>
    <w:uiPriority w:val="0"/>
    <w:pPr>
      <w:spacing w:line="360" w:lineRule="auto"/>
      <w:ind w:firstLine="420"/>
    </w:pPr>
    <w:rPr>
      <w:rFonts w:ascii="楷体_GB2312" w:eastAsia="楷体_GB2312"/>
      <w:bCs/>
      <w:sz w:val="24"/>
      <w:szCs w:val="20"/>
    </w:rPr>
  </w:style>
  <w:style w:type="paragraph" w:customStyle="1" w:styleId="554">
    <w:name w:val="xl74"/>
    <w:basedOn w:val="1"/>
    <w:qFormat/>
    <w:uiPriority w:val="0"/>
    <w:pPr>
      <w:widowControl/>
      <w:spacing w:before="100" w:beforeAutospacing="1" w:after="100" w:afterAutospacing="1"/>
      <w:jc w:val="left"/>
    </w:pPr>
    <w:rPr>
      <w:rFonts w:eastAsia="Times New Roman"/>
      <w:kern w:val="0"/>
      <w:sz w:val="24"/>
    </w:rPr>
  </w:style>
  <w:style w:type="paragraph" w:customStyle="1" w:styleId="555">
    <w:name w:val="Char Char1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56">
    <w:name w:val="reader-word-layer reader-word-s9-1"/>
    <w:basedOn w:val="1"/>
    <w:qFormat/>
    <w:uiPriority w:val="0"/>
    <w:pPr>
      <w:widowControl/>
      <w:spacing w:before="100" w:beforeAutospacing="1" w:after="100" w:afterAutospacing="1"/>
      <w:jc w:val="left"/>
    </w:pPr>
    <w:rPr>
      <w:rFonts w:ascii="宋体" w:hAnsi="宋体" w:cs="宋体"/>
      <w:kern w:val="0"/>
      <w:sz w:val="24"/>
    </w:rPr>
  </w:style>
  <w:style w:type="paragraph" w:customStyle="1" w:styleId="557">
    <w:name w:val="标题6"/>
    <w:basedOn w:val="6"/>
    <w:qFormat/>
    <w:uiPriority w:val="0"/>
    <w:pPr>
      <w:widowControl w:val="0"/>
      <w:tabs>
        <w:tab w:val="left" w:pos="420"/>
      </w:tabs>
      <w:spacing w:before="156" w:beforeLines="50" w:after="156" w:afterLines="50" w:line="240" w:lineRule="auto"/>
      <w:ind w:left="1080" w:hanging="1080"/>
      <w:jc w:val="both"/>
    </w:pPr>
    <w:rPr>
      <w:rFonts w:eastAsia="黑体"/>
      <w:b w:val="0"/>
      <w:kern w:val="2"/>
      <w:sz w:val="24"/>
      <w:lang w:val="en-US"/>
    </w:rPr>
  </w:style>
  <w:style w:type="paragraph" w:customStyle="1" w:styleId="558">
    <w:name w:val="a0"/>
    <w:basedOn w:val="1"/>
    <w:qFormat/>
    <w:uiPriority w:val="0"/>
    <w:pPr>
      <w:widowControl/>
      <w:spacing w:before="100" w:beforeAutospacing="1" w:after="100" w:afterAutospacing="1"/>
    </w:pPr>
    <w:rPr>
      <w:rFonts w:ascii="宋体" w:hAnsi="宋体" w:cs="宋体"/>
      <w:kern w:val="0"/>
      <w:sz w:val="24"/>
    </w:rPr>
  </w:style>
  <w:style w:type="paragraph" w:customStyle="1" w:styleId="559">
    <w:name w:val="标题 4宋体"/>
    <w:basedOn w:val="5"/>
    <w:qFormat/>
    <w:uiPriority w:val="0"/>
    <w:pPr>
      <w:keepLines w:val="0"/>
      <w:autoSpaceDE w:val="0"/>
      <w:autoSpaceDN w:val="0"/>
      <w:adjustRightInd w:val="0"/>
      <w:spacing w:before="0" w:after="0" w:line="360" w:lineRule="auto"/>
      <w:jc w:val="left"/>
    </w:pPr>
    <w:rPr>
      <w:rFonts w:ascii="宋体" w:hAnsi="宋体"/>
      <w:color w:val="000000"/>
      <w:kern w:val="0"/>
      <w:sz w:val="24"/>
      <w:szCs w:val="20"/>
      <w:lang w:val="en-US"/>
    </w:rPr>
  </w:style>
  <w:style w:type="paragraph" w:customStyle="1" w:styleId="56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1">
    <w:name w:val="章标题"/>
    <w:next w:val="562"/>
    <w:qFormat/>
    <w:uiPriority w:val="0"/>
    <w:pPr>
      <w:spacing w:beforeLines="50" w:afterLines="50"/>
      <w:jc w:val="both"/>
      <w:outlineLvl w:val="1"/>
    </w:pPr>
    <w:rPr>
      <w:rFonts w:ascii="Calibri" w:hAnsi="Calibri" w:eastAsia="黑体" w:cs="Times New Roman"/>
      <w:sz w:val="21"/>
      <w:lang w:val="en-US" w:eastAsia="zh-CN" w:bidi="ar-SA"/>
    </w:rPr>
  </w:style>
  <w:style w:type="paragraph" w:customStyle="1" w:styleId="562">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56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color w:val="000000"/>
      <w:kern w:val="0"/>
      <w:sz w:val="20"/>
      <w:szCs w:val="20"/>
    </w:rPr>
  </w:style>
  <w:style w:type="paragraph" w:customStyle="1" w:styleId="564">
    <w:name w:val="Char Char Char Char Char Char Char Char Char Char Char2"/>
    <w:basedOn w:val="1"/>
    <w:qFormat/>
    <w:uiPriority w:val="0"/>
    <w:rPr>
      <w:rFonts w:ascii="Tahoma" w:hAnsi="Tahoma"/>
      <w:sz w:val="24"/>
      <w:szCs w:val="20"/>
    </w:rPr>
  </w:style>
  <w:style w:type="paragraph" w:customStyle="1" w:styleId="565">
    <w:name w:val="xl9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eastAsia="Times New Roman"/>
      <w:b/>
      <w:bCs/>
      <w:color w:val="000000"/>
      <w:kern w:val="0"/>
      <w:sz w:val="20"/>
      <w:szCs w:val="20"/>
    </w:rPr>
  </w:style>
  <w:style w:type="paragraph" w:customStyle="1" w:styleId="566">
    <w:name w:val="正文 + 宋体"/>
    <w:basedOn w:val="1"/>
    <w:qFormat/>
    <w:uiPriority w:val="0"/>
    <w:pPr>
      <w:spacing w:line="360" w:lineRule="auto"/>
      <w:ind w:firstLine="420" w:firstLineChars="200"/>
    </w:pPr>
  </w:style>
  <w:style w:type="paragraph" w:customStyle="1" w:styleId="567">
    <w:name w:val="Char Char Char Char Char Char Char Char Char Char Char Char Char"/>
    <w:basedOn w:val="1"/>
    <w:qFormat/>
    <w:uiPriority w:val="0"/>
    <w:pPr>
      <w:widowControl/>
      <w:spacing w:after="160" w:line="240" w:lineRule="exact"/>
      <w:jc w:val="left"/>
    </w:pPr>
  </w:style>
  <w:style w:type="paragraph" w:customStyle="1" w:styleId="568">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Times New Roman"/>
      <w:color w:val="000000"/>
      <w:kern w:val="0"/>
      <w:sz w:val="20"/>
      <w:szCs w:val="20"/>
    </w:rPr>
  </w:style>
  <w:style w:type="paragraph" w:customStyle="1" w:styleId="569">
    <w:name w:val="样式 段后: 0.5 行 左  0.75 字符"/>
    <w:basedOn w:val="1"/>
    <w:qFormat/>
    <w:uiPriority w:val="0"/>
    <w:pPr>
      <w:widowControl/>
      <w:spacing w:line="360" w:lineRule="auto"/>
      <w:ind w:firstLine="420" w:firstLineChars="200"/>
    </w:pPr>
    <w:rPr>
      <w:rFonts w:hAnsi="Arial" w:cs="Arial"/>
      <w:kern w:val="0"/>
      <w:szCs w:val="21"/>
    </w:rPr>
  </w:style>
  <w:style w:type="paragraph" w:customStyle="1" w:styleId="570">
    <w:name w:val="Char Char Char Char Char Char Char Char Char Char Char Char Char1"/>
    <w:basedOn w:val="17"/>
    <w:qFormat/>
    <w:uiPriority w:val="0"/>
    <w:pPr>
      <w:widowControl w:val="0"/>
      <w:jc w:val="both"/>
    </w:pPr>
    <w:rPr>
      <w:rFonts w:ascii="Tahoma" w:hAnsi="Tahoma"/>
      <w:kern w:val="2"/>
      <w:sz w:val="24"/>
      <w:szCs w:val="24"/>
      <w:lang w:val="en-US"/>
    </w:rPr>
  </w:style>
  <w:style w:type="paragraph" w:customStyle="1" w:styleId="57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szCs w:val="20"/>
    </w:rPr>
  </w:style>
  <w:style w:type="paragraph" w:customStyle="1" w:styleId="572">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57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color w:val="000000"/>
      <w:kern w:val="0"/>
      <w:sz w:val="22"/>
      <w:szCs w:val="22"/>
    </w:rPr>
  </w:style>
  <w:style w:type="paragraph" w:customStyle="1" w:styleId="574">
    <w:name w:val="小四 段落 宋体 Char Char"/>
    <w:basedOn w:val="1"/>
    <w:qFormat/>
    <w:uiPriority w:val="0"/>
    <w:pPr>
      <w:spacing w:line="360" w:lineRule="auto"/>
      <w:ind w:firstLine="480" w:firstLineChars="200"/>
    </w:pPr>
    <w:rPr>
      <w:rFonts w:ascii="宋体" w:hAnsi="宋体"/>
      <w:sz w:val="24"/>
    </w:rPr>
  </w:style>
  <w:style w:type="paragraph" w:customStyle="1" w:styleId="575">
    <w:name w:val="彩色底纹 - 着色 11"/>
    <w:qFormat/>
    <w:uiPriority w:val="0"/>
    <w:rPr>
      <w:rFonts w:ascii="Calibri" w:hAnsi="Calibri" w:eastAsia="宋体" w:cs="Times New Roman"/>
      <w:kern w:val="2"/>
      <w:sz w:val="21"/>
      <w:szCs w:val="24"/>
      <w:lang w:val="en-US" w:eastAsia="zh-CN" w:bidi="ar-SA"/>
    </w:rPr>
  </w:style>
  <w:style w:type="paragraph" w:customStyle="1" w:styleId="576">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577">
    <w:name w:val="Char Char Char1"/>
    <w:basedOn w:val="17"/>
    <w:qFormat/>
    <w:uiPriority w:val="0"/>
    <w:pPr>
      <w:widowControl w:val="0"/>
      <w:spacing w:line="436" w:lineRule="exact"/>
      <w:jc w:val="both"/>
    </w:pPr>
    <w:rPr>
      <w:sz w:val="24"/>
      <w:szCs w:val="24"/>
      <w:lang w:val="en-US"/>
    </w:rPr>
  </w:style>
  <w:style w:type="paragraph" w:customStyle="1" w:styleId="578">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imes New Roman"/>
      <w:color w:val="000000"/>
      <w:kern w:val="0"/>
      <w:sz w:val="20"/>
      <w:szCs w:val="20"/>
    </w:rPr>
  </w:style>
  <w:style w:type="paragraph" w:customStyle="1" w:styleId="57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kern w:val="0"/>
      <w:sz w:val="20"/>
      <w:szCs w:val="20"/>
    </w:rPr>
  </w:style>
  <w:style w:type="paragraph" w:customStyle="1" w:styleId="58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b/>
      <w:bCs/>
      <w:kern w:val="0"/>
      <w:sz w:val="20"/>
      <w:szCs w:val="20"/>
    </w:rPr>
  </w:style>
  <w:style w:type="paragraph" w:customStyle="1" w:styleId="581">
    <w:name w:val="xl9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eastAsia="Times New Roman"/>
      <w:b/>
      <w:bCs/>
      <w:color w:val="000000"/>
      <w:kern w:val="0"/>
      <w:sz w:val="20"/>
      <w:szCs w:val="20"/>
    </w:rPr>
  </w:style>
  <w:style w:type="paragraph" w:customStyle="1" w:styleId="582">
    <w:name w:val="正文表标题"/>
    <w:next w:val="562"/>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58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kern w:val="0"/>
      <w:sz w:val="20"/>
      <w:szCs w:val="20"/>
    </w:rPr>
  </w:style>
  <w:style w:type="paragraph" w:customStyle="1" w:styleId="58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szCs w:val="20"/>
    </w:rPr>
  </w:style>
  <w:style w:type="paragraph" w:customStyle="1" w:styleId="585">
    <w:name w:val="小四 段落 宋体 Char Char Char Char"/>
    <w:basedOn w:val="1"/>
    <w:qFormat/>
    <w:uiPriority w:val="0"/>
    <w:pPr>
      <w:spacing w:line="360" w:lineRule="auto"/>
      <w:ind w:right="-33" w:firstLine="480" w:firstLineChars="200"/>
      <w:jc w:val="left"/>
    </w:pPr>
    <w:rPr>
      <w:sz w:val="24"/>
    </w:rPr>
  </w:style>
  <w:style w:type="paragraph" w:customStyle="1" w:styleId="58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color w:val="000000"/>
      <w:kern w:val="0"/>
      <w:sz w:val="20"/>
      <w:szCs w:val="20"/>
    </w:rPr>
  </w:style>
  <w:style w:type="paragraph" w:customStyle="1" w:styleId="587">
    <w:name w:val="无间隔2"/>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588">
    <w:name w:val="Char Char Char Char Char Char Char Char Char Char Char Char Char Char Char Char Char Char Char Char Char Char Char"/>
    <w:basedOn w:val="1"/>
    <w:qFormat/>
    <w:uiPriority w:val="0"/>
    <w:rPr>
      <w:rFonts w:ascii="Tahoma" w:hAnsi="Tahoma"/>
      <w:sz w:val="24"/>
      <w:szCs w:val="20"/>
    </w:rPr>
  </w:style>
  <w:style w:type="paragraph" w:customStyle="1" w:styleId="589">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A3BEF3"/>
      <w:spacing w:before="100" w:beforeAutospacing="1" w:after="100" w:afterAutospacing="1"/>
      <w:jc w:val="center"/>
    </w:pPr>
    <w:rPr>
      <w:rFonts w:eastAsia="Times New Roman"/>
      <w:kern w:val="0"/>
      <w:sz w:val="20"/>
      <w:szCs w:val="20"/>
    </w:rPr>
  </w:style>
  <w:style w:type="paragraph" w:customStyle="1" w:styleId="590">
    <w:name w:val="Char Char1 Char Char Char Char Char Char Char"/>
    <w:basedOn w:val="1"/>
    <w:qFormat/>
    <w:uiPriority w:val="0"/>
    <w:rPr>
      <w:rFonts w:ascii="Tahoma" w:hAnsi="Tahoma" w:cs="Tahoma"/>
      <w:sz w:val="24"/>
      <w:szCs w:val="20"/>
    </w:rPr>
  </w:style>
  <w:style w:type="paragraph" w:customStyle="1" w:styleId="591">
    <w:name w:val="Char Char Char Char Char Char Char Char Char"/>
    <w:basedOn w:val="1"/>
    <w:qFormat/>
    <w:uiPriority w:val="0"/>
    <w:pPr>
      <w:tabs>
        <w:tab w:val="left" w:pos="360"/>
      </w:tabs>
      <w:ind w:left="360" w:hanging="360" w:hangingChars="200"/>
    </w:pPr>
    <w:rPr>
      <w:sz w:val="24"/>
    </w:rPr>
  </w:style>
  <w:style w:type="paragraph" w:customStyle="1" w:styleId="592">
    <w:name w:val="正文--表格内正文"/>
    <w:basedOn w:val="1"/>
    <w:qFormat/>
    <w:uiPriority w:val="0"/>
    <w:pPr>
      <w:spacing w:beforeLines="50" w:line="240" w:lineRule="atLeast"/>
      <w:jc w:val="center"/>
    </w:pPr>
    <w:rPr>
      <w:rFonts w:ascii="宋体" w:hAnsi="宋体"/>
      <w:color w:val="000000"/>
      <w:sz w:val="24"/>
    </w:rPr>
  </w:style>
  <w:style w:type="paragraph" w:customStyle="1" w:styleId="593">
    <w:name w:val="正文1"/>
    <w:qFormat/>
    <w:uiPriority w:val="0"/>
    <w:rPr>
      <w:rFonts w:ascii="Calibri" w:hAnsi="Calibri" w:eastAsia="宋体" w:cs="Times New Roman"/>
      <w:sz w:val="24"/>
      <w:szCs w:val="24"/>
      <w:lang w:val="en-US" w:eastAsia="zh-CN" w:bidi="ar-SA"/>
    </w:rPr>
  </w:style>
  <w:style w:type="paragraph" w:customStyle="1" w:styleId="594">
    <w:name w:val="Char Char Char Char Char Char Char1"/>
    <w:basedOn w:val="1"/>
    <w:qFormat/>
    <w:uiPriority w:val="0"/>
    <w:rPr>
      <w:rFonts w:ascii="Tahoma" w:hAnsi="Tahoma"/>
      <w:sz w:val="24"/>
      <w:szCs w:val="20"/>
    </w:rPr>
  </w:style>
  <w:style w:type="paragraph" w:customStyle="1" w:styleId="595">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596">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597">
    <w:name w:val="符号与编号 Char Char"/>
    <w:basedOn w:val="1"/>
    <w:qFormat/>
    <w:uiPriority w:val="0"/>
    <w:pPr>
      <w:tabs>
        <w:tab w:val="left" w:pos="840"/>
      </w:tabs>
      <w:spacing w:afterLines="50" w:line="400" w:lineRule="atLeast"/>
      <w:ind w:left="839" w:hanging="419"/>
    </w:pPr>
    <w:rPr>
      <w:sz w:val="24"/>
    </w:rPr>
  </w:style>
  <w:style w:type="paragraph" w:customStyle="1" w:styleId="598">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99">
    <w:name w:val="表头_5"/>
    <w:basedOn w:val="1"/>
    <w:qFormat/>
    <w:uiPriority w:val="0"/>
    <w:pPr>
      <w:adjustRightInd w:val="0"/>
      <w:spacing w:line="360" w:lineRule="auto"/>
      <w:textAlignment w:val="baseline"/>
    </w:pPr>
    <w:rPr>
      <w:b/>
      <w:bCs/>
      <w:sz w:val="28"/>
      <w:szCs w:val="21"/>
    </w:rPr>
  </w:style>
  <w:style w:type="paragraph" w:customStyle="1" w:styleId="600">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601">
    <w:name w:val="Char Char Char Char Char Char Char2"/>
    <w:basedOn w:val="1"/>
    <w:qFormat/>
    <w:uiPriority w:val="0"/>
    <w:pPr>
      <w:jc w:val="left"/>
    </w:pPr>
    <w:rPr>
      <w:rFonts w:ascii="Tahoma" w:hAnsi="Tahoma"/>
      <w:sz w:val="24"/>
      <w:szCs w:val="20"/>
    </w:rPr>
  </w:style>
  <w:style w:type="paragraph" w:customStyle="1" w:styleId="60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03">
    <w:name w:val="默认段落字体 Para Char"/>
    <w:basedOn w:val="1"/>
    <w:qFormat/>
    <w:uiPriority w:val="0"/>
    <w:pPr>
      <w:adjustRightInd w:val="0"/>
      <w:spacing w:line="360" w:lineRule="auto"/>
    </w:pPr>
    <w:rPr>
      <w:kern w:val="0"/>
      <w:sz w:val="24"/>
    </w:rPr>
  </w:style>
  <w:style w:type="paragraph" w:customStyle="1" w:styleId="604">
    <w:name w:val="Item Step in Table"/>
    <w:qFormat/>
    <w:uiPriority w:val="0"/>
    <w:pPr>
      <w:numPr>
        <w:ilvl w:val="0"/>
        <w:numId w:val="3"/>
      </w:numPr>
      <w:tabs>
        <w:tab w:val="left" w:pos="397"/>
        <w:tab w:val="left" w:pos="480"/>
      </w:tabs>
      <w:spacing w:before="40" w:after="40"/>
      <w:jc w:val="both"/>
    </w:pPr>
    <w:rPr>
      <w:rFonts w:ascii="Arial" w:hAnsi="Arial" w:eastAsia="宋体" w:cs="Arial"/>
      <w:sz w:val="18"/>
      <w:szCs w:val="18"/>
      <w:lang w:val="en-US" w:eastAsia="zh-CN" w:bidi="ar-SA"/>
    </w:rPr>
  </w:style>
  <w:style w:type="paragraph" w:customStyle="1" w:styleId="605">
    <w:name w:val="样式 段后: 0.25 行"/>
    <w:basedOn w:val="1"/>
    <w:qFormat/>
    <w:uiPriority w:val="0"/>
    <w:pPr>
      <w:widowControl/>
      <w:spacing w:afterLines="25" w:line="300" w:lineRule="auto"/>
      <w:ind w:firstLine="420" w:firstLineChars="200"/>
      <w:jc w:val="left"/>
    </w:pPr>
    <w:rPr>
      <w:rFonts w:ascii="Arial" w:hAnsi="Arial" w:cs="宋体"/>
      <w:kern w:val="0"/>
      <w:sz w:val="22"/>
      <w:szCs w:val="20"/>
      <w:lang w:eastAsia="en-US"/>
    </w:rPr>
  </w:style>
  <w:style w:type="paragraph" w:customStyle="1" w:styleId="606">
    <w:name w:val="正文 + Arial Char"/>
    <w:basedOn w:val="1"/>
    <w:qFormat/>
    <w:uiPriority w:val="0"/>
    <w:pPr>
      <w:widowControl/>
      <w:tabs>
        <w:tab w:val="left" w:pos="315"/>
      </w:tabs>
      <w:spacing w:line="300" w:lineRule="auto"/>
      <w:ind w:left="315" w:hanging="315"/>
    </w:pPr>
    <w:rPr>
      <w:rFonts w:ascii="Arial" w:hAnsi="Arial" w:cs="Arial"/>
      <w:b/>
      <w:color w:val="000000"/>
      <w:szCs w:val="20"/>
    </w:rPr>
  </w:style>
  <w:style w:type="paragraph" w:customStyle="1" w:styleId="607">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08">
    <w:name w:val="正文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0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1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611">
    <w:name w:val="样式 标题 2H2h2sect 1.2Heading 2 HiddenHeading 2 CCBSheading 2..."/>
    <w:basedOn w:val="3"/>
    <w:qFormat/>
    <w:uiPriority w:val="0"/>
    <w:pPr>
      <w:tabs>
        <w:tab w:val="left" w:pos="576"/>
      </w:tabs>
      <w:adjustRightInd w:val="0"/>
      <w:spacing w:line="240" w:lineRule="auto"/>
      <w:ind w:left="576" w:hanging="36"/>
      <w:jc w:val="left"/>
    </w:pPr>
    <w:rPr>
      <w:rFonts w:ascii="宋体" w:hAnsi="宋体" w:eastAsia="宋体"/>
      <w:kern w:val="0"/>
      <w:sz w:val="28"/>
      <w:szCs w:val="20"/>
      <w:lang w:val="en-US"/>
    </w:rPr>
  </w:style>
  <w:style w:type="paragraph" w:customStyle="1" w:styleId="612">
    <w:name w:val="正文 居中"/>
    <w:basedOn w:val="1"/>
    <w:qFormat/>
    <w:uiPriority w:val="0"/>
    <w:pPr>
      <w:spacing w:line="360" w:lineRule="auto"/>
      <w:jc w:val="center"/>
    </w:pPr>
    <w:rPr>
      <w:sz w:val="24"/>
      <w:szCs w:val="20"/>
    </w:rPr>
  </w:style>
  <w:style w:type="paragraph" w:customStyle="1" w:styleId="613">
    <w:name w:val="_Style 41"/>
    <w:basedOn w:val="1"/>
    <w:next w:val="107"/>
    <w:qFormat/>
    <w:uiPriority w:val="72"/>
    <w:pPr>
      <w:ind w:firstLine="420" w:firstLineChars="200"/>
    </w:pPr>
  </w:style>
  <w:style w:type="paragraph" w:customStyle="1" w:styleId="61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A3BEF3"/>
      <w:spacing w:before="100" w:beforeAutospacing="1" w:after="100" w:afterAutospacing="1"/>
      <w:jc w:val="left"/>
    </w:pPr>
    <w:rPr>
      <w:rFonts w:eastAsia="Times New Roman"/>
      <w:color w:val="000000"/>
      <w:kern w:val="0"/>
      <w:sz w:val="24"/>
    </w:rPr>
  </w:style>
  <w:style w:type="paragraph" w:customStyle="1" w:styleId="615">
    <w:name w:val="xl70"/>
    <w:basedOn w:val="1"/>
    <w:qFormat/>
    <w:uiPriority w:val="0"/>
    <w:pPr>
      <w:widowControl/>
      <w:spacing w:before="100" w:beforeAutospacing="1" w:after="100" w:afterAutospacing="1"/>
      <w:jc w:val="left"/>
    </w:pPr>
    <w:rPr>
      <w:rFonts w:eastAsia="Times New Roman"/>
      <w:color w:val="FF0000"/>
      <w:kern w:val="0"/>
      <w:sz w:val="20"/>
      <w:szCs w:val="20"/>
    </w:rPr>
  </w:style>
  <w:style w:type="paragraph" w:customStyle="1" w:styleId="61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Times New Roman"/>
      <w:b/>
      <w:bCs/>
      <w:color w:val="000000"/>
      <w:kern w:val="0"/>
      <w:sz w:val="20"/>
      <w:szCs w:val="20"/>
    </w:rPr>
  </w:style>
  <w:style w:type="paragraph" w:customStyle="1" w:styleId="617">
    <w:name w:val="标题2，章节第二层"/>
    <w:basedOn w:val="1"/>
    <w:next w:val="510"/>
    <w:qFormat/>
    <w:uiPriority w:val="0"/>
    <w:pPr>
      <w:tabs>
        <w:tab w:val="left" w:pos="630"/>
        <w:tab w:val="left" w:pos="992"/>
      </w:tabs>
      <w:adjustRightInd w:val="0"/>
      <w:snapToGrid w:val="0"/>
      <w:spacing w:beforeLines="100" w:afterLines="100" w:line="300" w:lineRule="auto"/>
      <w:ind w:left="992" w:hanging="567"/>
      <w:outlineLvl w:val="1"/>
    </w:pPr>
    <w:rPr>
      <w:rFonts w:ascii="Arial" w:hAnsi="Arial" w:eastAsia="黑体"/>
      <w:sz w:val="32"/>
    </w:rPr>
  </w:style>
  <w:style w:type="paragraph" w:customStyle="1" w:styleId="618">
    <w:name w:val="xl97"/>
    <w:basedOn w:val="1"/>
    <w:qFormat/>
    <w:uiPriority w:val="0"/>
    <w:pPr>
      <w:widowControl/>
      <w:pBdr>
        <w:top w:val="single" w:color="auto" w:sz="4" w:space="0"/>
        <w:bottom w:val="single" w:color="auto" w:sz="4" w:space="0"/>
      </w:pBdr>
      <w:spacing w:before="100" w:beforeAutospacing="1" w:after="100" w:afterAutospacing="1"/>
      <w:jc w:val="left"/>
    </w:pPr>
    <w:rPr>
      <w:rFonts w:eastAsia="Times New Roman"/>
      <w:b/>
      <w:bCs/>
      <w:color w:val="000000"/>
      <w:kern w:val="0"/>
      <w:sz w:val="20"/>
      <w:szCs w:val="20"/>
    </w:rPr>
  </w:style>
  <w:style w:type="paragraph" w:customStyle="1" w:styleId="619">
    <w:name w:val="Char Char110"/>
    <w:basedOn w:val="1"/>
    <w:qFormat/>
    <w:uiPriority w:val="0"/>
    <w:rPr>
      <w:rFonts w:ascii="Tahoma" w:hAnsi="Tahoma" w:cs="Tahoma"/>
      <w:sz w:val="24"/>
      <w:szCs w:val="20"/>
    </w:rPr>
  </w:style>
  <w:style w:type="paragraph" w:customStyle="1" w:styleId="620">
    <w:name w:val="Char Char Char Char Char Char Char Char Char Char Char Char Char Char Char Char Char Char Char Char Char Char"/>
    <w:basedOn w:val="1"/>
    <w:semiHidden/>
    <w:qFormat/>
    <w:uiPriority w:val="0"/>
  </w:style>
  <w:style w:type="paragraph" w:customStyle="1" w:styleId="621">
    <w:name w:val="丁华标题3"/>
    <w:basedOn w:val="622"/>
    <w:next w:val="502"/>
    <w:qFormat/>
    <w:uiPriority w:val="0"/>
    <w:pPr>
      <w:numPr>
        <w:ilvl w:val="2"/>
        <w:numId w:val="2"/>
      </w:numPr>
      <w:tabs>
        <w:tab w:val="left" w:pos="567"/>
        <w:tab w:val="left" w:pos="1260"/>
        <w:tab w:val="left" w:pos="1470"/>
        <w:tab w:val="left" w:pos="1695"/>
        <w:tab w:val="left" w:pos="1980"/>
        <w:tab w:val="clear" w:pos="1680"/>
      </w:tabs>
      <w:autoSpaceDE/>
      <w:autoSpaceDN/>
      <w:adjustRightInd/>
      <w:spacing w:after="0" w:line="415" w:lineRule="auto"/>
      <w:ind w:left="1980"/>
      <w:outlineLvl w:val="2"/>
    </w:pPr>
    <w:rPr>
      <w:color w:val="auto"/>
      <w:kern w:val="2"/>
      <w:sz w:val="24"/>
    </w:rPr>
  </w:style>
  <w:style w:type="paragraph" w:customStyle="1" w:styleId="622">
    <w:name w:val="丁华标题2"/>
    <w:basedOn w:val="3"/>
    <w:next w:val="502"/>
    <w:qFormat/>
    <w:uiPriority w:val="0"/>
    <w:pPr>
      <w:tabs>
        <w:tab w:val="left" w:pos="567"/>
      </w:tabs>
      <w:autoSpaceDE w:val="0"/>
      <w:autoSpaceDN w:val="0"/>
      <w:adjustRightInd w:val="0"/>
      <w:spacing w:before="120" w:after="120" w:line="413" w:lineRule="auto"/>
      <w:ind w:left="567" w:hanging="567"/>
      <w:jc w:val="left"/>
    </w:pPr>
    <w:rPr>
      <w:rFonts w:ascii="Times New Roman" w:hAnsi="Times New Roman" w:eastAsia="宋体"/>
      <w:color w:val="000000"/>
      <w:kern w:val="0"/>
      <w:sz w:val="28"/>
      <w:szCs w:val="20"/>
      <w:lang w:val="en-US"/>
    </w:rPr>
  </w:style>
  <w:style w:type="paragraph" w:customStyle="1" w:styleId="62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color w:val="000000"/>
      <w:kern w:val="0"/>
      <w:sz w:val="20"/>
      <w:szCs w:val="20"/>
    </w:rPr>
  </w:style>
  <w:style w:type="paragraph" w:customStyle="1" w:styleId="624">
    <w:name w:val="标题3，章节第三层"/>
    <w:basedOn w:val="1"/>
    <w:next w:val="510"/>
    <w:qFormat/>
    <w:uiPriority w:val="0"/>
    <w:pPr>
      <w:adjustRightInd w:val="0"/>
      <w:snapToGrid w:val="0"/>
      <w:spacing w:before="78" w:line="300" w:lineRule="auto"/>
      <w:outlineLvl w:val="2"/>
    </w:pPr>
    <w:rPr>
      <w:rFonts w:ascii="Arial" w:hAnsi="Arial" w:eastAsia="华文细黑"/>
      <w:sz w:val="30"/>
    </w:rPr>
  </w:style>
  <w:style w:type="paragraph" w:customStyle="1" w:styleId="625">
    <w:name w:val="font14"/>
    <w:basedOn w:val="1"/>
    <w:qFormat/>
    <w:uiPriority w:val="0"/>
    <w:pPr>
      <w:widowControl/>
      <w:spacing w:before="100" w:beforeAutospacing="1" w:after="100" w:afterAutospacing="1"/>
      <w:jc w:val="left"/>
    </w:pPr>
    <w:rPr>
      <w:kern w:val="0"/>
      <w:sz w:val="36"/>
      <w:szCs w:val="36"/>
    </w:rPr>
  </w:style>
  <w:style w:type="paragraph" w:customStyle="1" w:styleId="626">
    <w:name w:val="Char11"/>
    <w:basedOn w:val="1"/>
    <w:qFormat/>
    <w:uiPriority w:val="0"/>
    <w:rPr>
      <w:rFonts w:ascii="仿宋_GB2312" w:eastAsia="仿宋_GB2312"/>
      <w:b/>
      <w:sz w:val="32"/>
      <w:szCs w:val="32"/>
    </w:rPr>
  </w:style>
  <w:style w:type="paragraph" w:customStyle="1" w:styleId="627">
    <w:name w:val="Bullets L1"/>
    <w:basedOn w:val="1"/>
    <w:qFormat/>
    <w:uiPriority w:val="0"/>
    <w:pPr>
      <w:widowControl/>
      <w:numPr>
        <w:ilvl w:val="0"/>
        <w:numId w:val="4"/>
      </w:numPr>
      <w:tabs>
        <w:tab w:val="left" w:pos="360"/>
        <w:tab w:val="left" w:pos="480"/>
        <w:tab w:val="left" w:pos="567"/>
      </w:tabs>
      <w:spacing w:before="60" w:after="60"/>
      <w:jc w:val="left"/>
    </w:pPr>
    <w:rPr>
      <w:rFonts w:ascii="Arial" w:hAnsi="Arial"/>
      <w:kern w:val="0"/>
      <w:sz w:val="20"/>
      <w:szCs w:val="20"/>
    </w:rPr>
  </w:style>
  <w:style w:type="paragraph" w:customStyle="1" w:styleId="628">
    <w:name w:val="content_lineheight"/>
    <w:basedOn w:val="1"/>
    <w:qFormat/>
    <w:uiPriority w:val="0"/>
    <w:pPr>
      <w:widowControl/>
      <w:spacing w:before="100" w:beforeAutospacing="1" w:after="100" w:afterAutospacing="1"/>
      <w:jc w:val="left"/>
    </w:pPr>
    <w:rPr>
      <w:rFonts w:ascii="宋体" w:hAnsi="宋体"/>
      <w:kern w:val="0"/>
      <w:sz w:val="24"/>
    </w:rPr>
  </w:style>
  <w:style w:type="paragraph" w:customStyle="1" w:styleId="629">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630">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631">
    <w:name w:val="xl73"/>
    <w:basedOn w:val="1"/>
    <w:qFormat/>
    <w:uiPriority w:val="0"/>
    <w:pPr>
      <w:widowControl/>
      <w:spacing w:before="100" w:beforeAutospacing="1" w:after="100" w:afterAutospacing="1"/>
      <w:jc w:val="left"/>
    </w:pPr>
    <w:rPr>
      <w:rFonts w:eastAsia="Times New Roman"/>
      <w:kern w:val="0"/>
      <w:sz w:val="24"/>
    </w:rPr>
  </w:style>
  <w:style w:type="paragraph" w:customStyle="1" w:styleId="632">
    <w:name w:val="图片"/>
    <w:basedOn w:val="508"/>
    <w:qFormat/>
    <w:uiPriority w:val="0"/>
    <w:pPr>
      <w:spacing w:beforeLines="0" w:afterLines="0" w:line="240" w:lineRule="auto"/>
    </w:pPr>
    <w:rPr>
      <w:rFonts w:eastAsia="宋体" w:cs="Times New Roman"/>
      <w:color w:val="auto"/>
    </w:rPr>
  </w:style>
  <w:style w:type="paragraph" w:customStyle="1" w:styleId="633">
    <w:name w:val="样式3"/>
    <w:basedOn w:val="1"/>
    <w:next w:val="1"/>
    <w:qFormat/>
    <w:uiPriority w:val="0"/>
    <w:pPr>
      <w:spacing w:line="360" w:lineRule="auto"/>
    </w:pPr>
    <w:rPr>
      <w:szCs w:val="20"/>
    </w:rPr>
  </w:style>
  <w:style w:type="paragraph" w:customStyle="1" w:styleId="634">
    <w:name w:val="xl71"/>
    <w:basedOn w:val="1"/>
    <w:qFormat/>
    <w:uiPriority w:val="0"/>
    <w:pPr>
      <w:widowControl/>
      <w:spacing w:before="100" w:beforeAutospacing="1" w:after="100" w:afterAutospacing="1"/>
      <w:jc w:val="left"/>
    </w:pPr>
    <w:rPr>
      <w:rFonts w:eastAsia="Times New Roman"/>
      <w:color w:val="000000"/>
      <w:kern w:val="0"/>
      <w:sz w:val="24"/>
    </w:rPr>
  </w:style>
  <w:style w:type="paragraph" w:customStyle="1" w:styleId="635">
    <w:name w:val="pa-1"/>
    <w:basedOn w:val="1"/>
    <w:qFormat/>
    <w:uiPriority w:val="0"/>
    <w:pPr>
      <w:widowControl/>
      <w:spacing w:before="176" w:after="176"/>
      <w:jc w:val="left"/>
    </w:pPr>
    <w:rPr>
      <w:rFonts w:ascii="宋体" w:hAnsi="宋体" w:cs="宋体"/>
      <w:kern w:val="0"/>
      <w:sz w:val="24"/>
    </w:rPr>
  </w:style>
  <w:style w:type="paragraph" w:customStyle="1" w:styleId="636">
    <w:name w:val="Char Char Char Char Char Char Char Char Char Char Char Char Char Char Char Char Char Char Char Char Char2"/>
    <w:basedOn w:val="1"/>
    <w:qFormat/>
    <w:uiPriority w:val="0"/>
    <w:rPr>
      <w:rFonts w:ascii="Tahoma" w:hAnsi="Tahoma"/>
      <w:sz w:val="24"/>
      <w:szCs w:val="20"/>
    </w:rPr>
  </w:style>
  <w:style w:type="paragraph" w:customStyle="1" w:styleId="637">
    <w:name w:val="Char2"/>
    <w:basedOn w:val="17"/>
    <w:qFormat/>
    <w:uiPriority w:val="0"/>
    <w:pPr>
      <w:widowControl w:val="0"/>
      <w:jc w:val="both"/>
    </w:pPr>
    <w:rPr>
      <w:rFonts w:ascii="Tahoma" w:hAnsi="Tahoma"/>
      <w:sz w:val="24"/>
      <w:szCs w:val="24"/>
      <w:lang w:val="en-US"/>
    </w:rPr>
  </w:style>
  <w:style w:type="paragraph" w:customStyle="1" w:styleId="638">
    <w:name w:val="插图"/>
    <w:basedOn w:val="1"/>
    <w:qFormat/>
    <w:uiPriority w:val="0"/>
    <w:pPr>
      <w:tabs>
        <w:tab w:val="left" w:pos="1620"/>
      </w:tabs>
      <w:adjustRightInd w:val="0"/>
      <w:jc w:val="center"/>
    </w:pPr>
    <w:rPr>
      <w:bCs/>
      <w:color w:val="000000"/>
      <w:szCs w:val="22"/>
    </w:rPr>
  </w:style>
  <w:style w:type="paragraph" w:customStyle="1" w:styleId="639">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640">
    <w:name w:val="彩色列表 - 着色 11"/>
    <w:basedOn w:val="1"/>
    <w:qFormat/>
    <w:uiPriority w:val="0"/>
    <w:pPr>
      <w:ind w:firstLine="420" w:firstLineChars="200"/>
    </w:pPr>
  </w:style>
  <w:style w:type="paragraph" w:customStyle="1" w:styleId="641">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642">
    <w:name w:val="reader-word-layer reader-word-s8-0"/>
    <w:basedOn w:val="1"/>
    <w:qFormat/>
    <w:uiPriority w:val="0"/>
    <w:pPr>
      <w:widowControl/>
      <w:spacing w:before="100" w:beforeAutospacing="1" w:after="100" w:afterAutospacing="1"/>
      <w:jc w:val="left"/>
    </w:pPr>
    <w:rPr>
      <w:rFonts w:ascii="宋体" w:hAnsi="宋体" w:cs="宋体"/>
      <w:kern w:val="0"/>
      <w:sz w:val="24"/>
    </w:rPr>
  </w:style>
  <w:style w:type="paragraph" w:customStyle="1" w:styleId="643">
    <w:name w:val="马刚标题1"/>
    <w:basedOn w:val="2"/>
    <w:next w:val="1"/>
    <w:qFormat/>
    <w:uiPriority w:val="0"/>
    <w:pPr>
      <w:keepLines/>
      <w:tabs>
        <w:tab w:val="left" w:pos="315"/>
        <w:tab w:val="left" w:pos="567"/>
      </w:tabs>
      <w:spacing w:before="400" w:after="120" w:line="576" w:lineRule="auto"/>
      <w:ind w:left="567" w:hanging="567"/>
      <w:jc w:val="left"/>
    </w:pPr>
    <w:rPr>
      <w:rFonts w:eastAsia="黑体"/>
      <w:b w:val="0"/>
      <w:bCs w:val="0"/>
      <w:kern w:val="44"/>
      <w:sz w:val="32"/>
      <w:szCs w:val="20"/>
      <w:lang w:val="en-US"/>
    </w:rPr>
  </w:style>
  <w:style w:type="paragraph" w:customStyle="1" w:styleId="644">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45">
    <w:name w:val="Heading 4_0"/>
    <w:basedOn w:val="249"/>
    <w:next w:val="249"/>
    <w:qFormat/>
    <w:uiPriority w:val="0"/>
    <w:pPr>
      <w:keepNext/>
      <w:widowControl/>
      <w:spacing w:before="240" w:after="60"/>
      <w:jc w:val="left"/>
      <w:outlineLvl w:val="3"/>
    </w:pPr>
    <w:rPr>
      <w:rFonts w:ascii="Calibri" w:hAnsi="Calibri"/>
      <w:b/>
      <w:bCs/>
      <w:sz w:val="28"/>
      <w:szCs w:val="28"/>
    </w:rPr>
  </w:style>
  <w:style w:type="paragraph" w:customStyle="1" w:styleId="646">
    <w:name w:val="7"/>
    <w:basedOn w:val="1"/>
    <w:next w:val="52"/>
    <w:qFormat/>
    <w:uiPriority w:val="0"/>
    <w:pPr>
      <w:widowControl/>
      <w:spacing w:before="100" w:beforeAutospacing="1" w:after="100" w:afterAutospacing="1"/>
      <w:jc w:val="left"/>
    </w:pPr>
    <w:rPr>
      <w:rFonts w:ascii="宋体" w:hAnsi="宋体"/>
      <w:kern w:val="0"/>
      <w:sz w:val="24"/>
      <w:szCs w:val="20"/>
    </w:rPr>
  </w:style>
  <w:style w:type="paragraph" w:customStyle="1" w:styleId="647">
    <w:name w:val="列出段落1"/>
    <w:basedOn w:val="1"/>
    <w:qFormat/>
    <w:uiPriority w:val="0"/>
    <w:pPr>
      <w:spacing w:beforeLines="50" w:afterLines="50"/>
      <w:ind w:firstLine="200" w:firstLineChars="200"/>
    </w:pPr>
    <w:rPr>
      <w:rFonts w:ascii="Calibri" w:hAnsi="Calibri" w:cs="宋体"/>
      <w:szCs w:val="22"/>
    </w:rPr>
  </w:style>
  <w:style w:type="paragraph" w:customStyle="1" w:styleId="648">
    <w:name w:val="符号与编号"/>
    <w:basedOn w:val="1"/>
    <w:qFormat/>
    <w:uiPriority w:val="0"/>
    <w:pPr>
      <w:tabs>
        <w:tab w:val="left" w:pos="900"/>
      </w:tabs>
      <w:spacing w:afterLines="50" w:line="400" w:lineRule="atLeast"/>
      <w:ind w:left="900" w:hanging="420"/>
    </w:pPr>
    <w:rPr>
      <w:sz w:val="24"/>
    </w:rPr>
  </w:style>
  <w:style w:type="paragraph" w:customStyle="1" w:styleId="649">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imes New Roman"/>
      <w:color w:val="000000"/>
      <w:kern w:val="0"/>
      <w:sz w:val="20"/>
      <w:szCs w:val="20"/>
    </w:rPr>
  </w:style>
  <w:style w:type="paragraph" w:customStyle="1" w:styleId="650">
    <w:name w:val="Char Char Char Char Char Char Char Char Char Char Char1 Char Char Char1"/>
    <w:basedOn w:val="1"/>
    <w:qFormat/>
    <w:uiPriority w:val="0"/>
    <w:pPr>
      <w:ind w:firstLine="200" w:firstLineChars="200"/>
      <w:jc w:val="left"/>
    </w:pPr>
    <w:rPr>
      <w:rFonts w:ascii="Tahoma" w:hAnsi="Tahoma"/>
      <w:sz w:val="24"/>
    </w:rPr>
  </w:style>
  <w:style w:type="paragraph" w:customStyle="1" w:styleId="651">
    <w:name w:val="表格"/>
    <w:basedOn w:val="1"/>
    <w:qFormat/>
    <w:uiPriority w:val="0"/>
    <w:pPr>
      <w:snapToGrid w:val="0"/>
      <w:ind w:firstLine="21" w:firstLineChars="21"/>
    </w:pPr>
    <w:rPr>
      <w:rFonts w:ascii="宋体" w:hAnsi="宋体" w:cs="宋体"/>
      <w:kern w:val="0"/>
      <w:sz w:val="20"/>
      <w:szCs w:val="20"/>
    </w:rPr>
  </w:style>
  <w:style w:type="paragraph" w:customStyle="1" w:styleId="652">
    <w:name w:val="正文 首行缩进:  2 字符 Char"/>
    <w:basedOn w:val="1"/>
    <w:qFormat/>
    <w:uiPriority w:val="0"/>
    <w:pPr>
      <w:spacing w:line="360" w:lineRule="auto"/>
      <w:ind w:firstLine="480"/>
    </w:pPr>
    <w:rPr>
      <w:rFonts w:cs="宋体"/>
      <w:sz w:val="24"/>
      <w:szCs w:val="20"/>
    </w:rPr>
  </w:style>
  <w:style w:type="paragraph" w:customStyle="1" w:styleId="653">
    <w:name w:val="Char Char1 Char Char Char Char1 Char Char Char Char Char Char1"/>
    <w:basedOn w:val="1"/>
    <w:qFormat/>
    <w:uiPriority w:val="0"/>
    <w:rPr>
      <w:rFonts w:ascii="Tahoma" w:hAnsi="Tahoma"/>
      <w:sz w:val="24"/>
      <w:szCs w:val="20"/>
    </w:rPr>
  </w:style>
  <w:style w:type="paragraph" w:customStyle="1" w:styleId="65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b/>
      <w:bCs/>
      <w:color w:val="000000"/>
      <w:kern w:val="0"/>
      <w:sz w:val="20"/>
      <w:szCs w:val="20"/>
    </w:rPr>
  </w:style>
  <w:style w:type="paragraph" w:customStyle="1" w:styleId="65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Times New Roman"/>
      <w:b/>
      <w:bCs/>
      <w:color w:val="000000"/>
      <w:kern w:val="0"/>
      <w:sz w:val="20"/>
      <w:szCs w:val="20"/>
    </w:rPr>
  </w:style>
  <w:style w:type="paragraph" w:customStyle="1" w:styleId="656">
    <w:name w:val="Char1 Char Char Char2"/>
    <w:basedOn w:val="1"/>
    <w:qFormat/>
    <w:uiPriority w:val="0"/>
    <w:rPr>
      <w:rFonts w:ascii="Tahoma" w:hAnsi="Tahoma"/>
      <w:sz w:val="24"/>
      <w:szCs w:val="20"/>
    </w:rPr>
  </w:style>
  <w:style w:type="paragraph" w:customStyle="1" w:styleId="657">
    <w:name w:val="Char Char1 Char Char Char Char"/>
    <w:basedOn w:val="17"/>
    <w:qFormat/>
    <w:uiPriority w:val="0"/>
    <w:pPr>
      <w:widowControl w:val="0"/>
      <w:adjustRightInd w:val="0"/>
      <w:spacing w:line="436" w:lineRule="exact"/>
      <w:ind w:left="357"/>
      <w:outlineLvl w:val="3"/>
    </w:pPr>
    <w:rPr>
      <w:rFonts w:ascii="Tahoma" w:hAnsi="Tahoma" w:cs="Tahoma"/>
      <w:b/>
      <w:sz w:val="24"/>
      <w:szCs w:val="24"/>
      <w:lang w:val="en-US"/>
    </w:rPr>
  </w:style>
  <w:style w:type="paragraph" w:customStyle="1" w:styleId="658">
    <w:name w:val="Char Char Char Char Char Char Char Char Char Char Char Char Char Char"/>
    <w:basedOn w:val="1"/>
    <w:qFormat/>
    <w:uiPriority w:val="0"/>
    <w:rPr>
      <w:rFonts w:ascii="Tahoma" w:hAnsi="Tahoma"/>
      <w:sz w:val="24"/>
      <w:szCs w:val="20"/>
    </w:rPr>
  </w:style>
  <w:style w:type="paragraph" w:customStyle="1" w:styleId="659">
    <w:name w:val="Char Char Char Char Char Char Char Char2"/>
    <w:basedOn w:val="1"/>
    <w:qFormat/>
    <w:uiPriority w:val="0"/>
    <w:rPr>
      <w:rFonts w:ascii="Tahoma" w:hAnsi="Tahoma"/>
      <w:sz w:val="24"/>
      <w:szCs w:val="20"/>
    </w:rPr>
  </w:style>
  <w:style w:type="paragraph" w:customStyle="1" w:styleId="660">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eastAsia="Times New Roman"/>
      <w:color w:val="000000"/>
      <w:kern w:val="0"/>
      <w:sz w:val="20"/>
      <w:szCs w:val="20"/>
    </w:rPr>
  </w:style>
  <w:style w:type="paragraph" w:customStyle="1" w:styleId="661">
    <w:name w:val="Body Text 21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662">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663">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eastAsia="Times New Roman"/>
      <w:color w:val="000000"/>
      <w:kern w:val="0"/>
      <w:sz w:val="20"/>
      <w:szCs w:val="20"/>
    </w:rPr>
  </w:style>
  <w:style w:type="paragraph" w:customStyle="1" w:styleId="664">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665">
    <w:name w:val="Char Char Char Char1"/>
    <w:basedOn w:val="17"/>
    <w:qFormat/>
    <w:uiPriority w:val="0"/>
    <w:pPr>
      <w:widowControl w:val="0"/>
      <w:adjustRightInd w:val="0"/>
      <w:snapToGrid w:val="0"/>
      <w:spacing w:line="360" w:lineRule="auto"/>
      <w:jc w:val="both"/>
    </w:pPr>
    <w:rPr>
      <w:rFonts w:ascii="Tahoma" w:hAnsi="Tahoma"/>
      <w:sz w:val="24"/>
      <w:szCs w:val="24"/>
      <w:lang w:val="en-US"/>
    </w:rPr>
  </w:style>
  <w:style w:type="paragraph" w:customStyle="1" w:styleId="666">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667">
    <w:name w:val="Char1 Char Char Char1"/>
    <w:basedOn w:val="1"/>
    <w:qFormat/>
    <w:uiPriority w:val="0"/>
    <w:rPr>
      <w:rFonts w:ascii="Tahoma" w:hAnsi="Tahoma"/>
      <w:sz w:val="24"/>
      <w:szCs w:val="20"/>
    </w:rPr>
  </w:style>
  <w:style w:type="paragraph" w:customStyle="1" w:styleId="668">
    <w:name w:val="我的正文"/>
    <w:basedOn w:val="1"/>
    <w:qFormat/>
    <w:uiPriority w:val="0"/>
    <w:pPr>
      <w:widowControl/>
      <w:spacing w:line="360" w:lineRule="auto"/>
      <w:ind w:firstLine="420"/>
      <w:jc w:val="left"/>
    </w:pPr>
    <w:rPr>
      <w:rFonts w:ascii="宋体" w:hAnsi="宋体" w:cs="宋体"/>
      <w:kern w:val="0"/>
      <w:szCs w:val="21"/>
    </w:rPr>
  </w:style>
  <w:style w:type="paragraph" w:customStyle="1" w:styleId="669">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670">
    <w:name w:val="Default Text"/>
    <w:basedOn w:val="1"/>
    <w:qFormat/>
    <w:uiPriority w:val="0"/>
    <w:pPr>
      <w:widowControl/>
      <w:jc w:val="left"/>
    </w:pPr>
    <w:rPr>
      <w:kern w:val="0"/>
      <w:sz w:val="24"/>
      <w:szCs w:val="20"/>
      <w:lang w:eastAsia="en-US"/>
    </w:rPr>
  </w:style>
  <w:style w:type="paragraph" w:customStyle="1" w:styleId="671">
    <w:name w:val="xl72"/>
    <w:basedOn w:val="1"/>
    <w:qFormat/>
    <w:uiPriority w:val="0"/>
    <w:pPr>
      <w:widowControl/>
      <w:spacing w:before="100" w:beforeAutospacing="1" w:after="100" w:afterAutospacing="1"/>
      <w:jc w:val="center"/>
    </w:pPr>
    <w:rPr>
      <w:rFonts w:eastAsia="Times New Roman"/>
      <w:kern w:val="0"/>
      <w:sz w:val="24"/>
    </w:rPr>
  </w:style>
  <w:style w:type="paragraph" w:customStyle="1" w:styleId="672">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73">
    <w:name w:val="Char Char Char Char Char Char Char Char Char Char Char Char Char Char2"/>
    <w:basedOn w:val="1"/>
    <w:qFormat/>
    <w:uiPriority w:val="0"/>
    <w:rPr>
      <w:rFonts w:ascii="Tahoma" w:hAnsi="Tahoma"/>
      <w:sz w:val="24"/>
      <w:szCs w:val="20"/>
    </w:rPr>
  </w:style>
  <w:style w:type="paragraph" w:customStyle="1" w:styleId="67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Times New Roman"/>
      <w:color w:val="000000"/>
      <w:kern w:val="0"/>
      <w:sz w:val="20"/>
      <w:szCs w:val="20"/>
    </w:rPr>
  </w:style>
  <w:style w:type="paragraph" w:customStyle="1" w:styleId="675">
    <w:name w:val="4"/>
    <w:basedOn w:val="1"/>
    <w:next w:val="46"/>
    <w:qFormat/>
    <w:uiPriority w:val="0"/>
    <w:pPr>
      <w:spacing w:line="360" w:lineRule="auto"/>
      <w:ind w:firstLine="420"/>
    </w:pPr>
    <w:rPr>
      <w:color w:val="FF0000"/>
      <w:sz w:val="24"/>
    </w:rPr>
  </w:style>
  <w:style w:type="paragraph" w:customStyle="1" w:styleId="676">
    <w:name w:val="标题3"/>
    <w:basedOn w:val="4"/>
    <w:qFormat/>
    <w:uiPriority w:val="0"/>
    <w:pPr>
      <w:keepNext w:val="0"/>
      <w:spacing w:line="360" w:lineRule="auto"/>
    </w:pPr>
    <w:rPr>
      <w:rFonts w:eastAsia="仿宋_GB2312"/>
      <w:b w:val="0"/>
      <w:kern w:val="0"/>
      <w:sz w:val="30"/>
      <w:szCs w:val="32"/>
      <w:lang w:val="en-US"/>
    </w:rPr>
  </w:style>
  <w:style w:type="paragraph" w:customStyle="1" w:styleId="677">
    <w:name w:val="中等深浅网格 21"/>
    <w:qFormat/>
    <w:uiPriority w:val="0"/>
    <w:rPr>
      <w:rFonts w:ascii="Calibri" w:hAnsi="Calibri" w:eastAsia="宋体" w:cs="Times New Roman"/>
      <w:sz w:val="22"/>
      <w:szCs w:val="22"/>
      <w:lang w:val="en-US" w:eastAsia="zh-CN" w:bidi="ar-SA"/>
    </w:rPr>
  </w:style>
  <w:style w:type="paragraph" w:customStyle="1" w:styleId="678">
    <w:name w:val="flName"/>
    <w:basedOn w:val="679"/>
    <w:qFormat/>
    <w:uiPriority w:val="0"/>
    <w:pPr>
      <w:spacing w:before="0" w:line="113" w:lineRule="atLeast"/>
    </w:pPr>
    <w:rPr>
      <w:rFonts w:eastAsia="宋体"/>
    </w:rPr>
  </w:style>
  <w:style w:type="paragraph" w:customStyle="1" w:styleId="679">
    <w:name w:val="flNote"/>
    <w:basedOn w:val="1"/>
    <w:qFormat/>
    <w:uiPriority w:val="0"/>
    <w:pPr>
      <w:adjustRightInd w:val="0"/>
      <w:spacing w:before="567" w:line="360" w:lineRule="atLeast"/>
      <w:jc w:val="center"/>
      <w:textAlignment w:val="baseline"/>
    </w:pPr>
    <w:rPr>
      <w:rFonts w:eastAsia="黑体"/>
      <w:b/>
      <w:kern w:val="0"/>
      <w:sz w:val="24"/>
      <w:szCs w:val="20"/>
    </w:rPr>
  </w:style>
  <w:style w:type="paragraph" w:customStyle="1" w:styleId="680">
    <w:name w:val="p15"/>
    <w:qFormat/>
    <w:uiPriority w:val="0"/>
    <w:pPr>
      <w:spacing w:line="300" w:lineRule="atLeast"/>
      <w:ind w:firstLine="420"/>
    </w:pPr>
    <w:rPr>
      <w:rFonts w:ascii="Calibri" w:hAnsi="Calibri" w:eastAsia="宋体" w:cs="Times New Roman"/>
      <w:szCs w:val="21"/>
      <w:lang w:val="en-US" w:eastAsia="zh-CN" w:bidi="ar-SA"/>
    </w:rPr>
  </w:style>
  <w:style w:type="paragraph" w:customStyle="1" w:styleId="681">
    <w:name w:val="批注主题11"/>
    <w:basedOn w:val="18"/>
    <w:next w:val="18"/>
    <w:qFormat/>
    <w:uiPriority w:val="0"/>
    <w:rPr>
      <w:b/>
      <w:bCs/>
      <w:kern w:val="0"/>
      <w:sz w:val="20"/>
      <w:lang w:val="en-US"/>
    </w:rPr>
  </w:style>
  <w:style w:type="paragraph" w:customStyle="1" w:styleId="682">
    <w:name w:val="样式 加点正文 + 段前: 0.5 行 段后: 0.5 行1"/>
    <w:basedOn w:val="1"/>
    <w:qFormat/>
    <w:uiPriority w:val="0"/>
    <w:pPr>
      <w:tabs>
        <w:tab w:val="left" w:pos="1268"/>
      </w:tabs>
      <w:spacing w:beforeLines="50" w:afterLines="50" w:line="300" w:lineRule="auto"/>
      <w:ind w:left="1268" w:hanging="420"/>
    </w:pPr>
    <w:rPr>
      <w:sz w:val="24"/>
      <w:szCs w:val="20"/>
    </w:rPr>
  </w:style>
  <w:style w:type="paragraph" w:customStyle="1" w:styleId="683">
    <w:name w:val="标准小四"/>
    <w:basedOn w:val="1"/>
    <w:qFormat/>
    <w:uiPriority w:val="0"/>
    <w:pPr>
      <w:spacing w:line="360" w:lineRule="auto"/>
      <w:ind w:firstLine="480" w:firstLineChars="200"/>
    </w:pPr>
    <w:rPr>
      <w:rFonts w:ascii="Arial" w:hAnsi="Arial"/>
      <w:sz w:val="24"/>
      <w:szCs w:val="21"/>
    </w:rPr>
  </w:style>
  <w:style w:type="paragraph" w:customStyle="1" w:styleId="684">
    <w:name w:val="样式2"/>
    <w:basedOn w:val="5"/>
    <w:qFormat/>
    <w:uiPriority w:val="0"/>
    <w:pPr>
      <w:keepNext w:val="0"/>
      <w:keepLines w:val="0"/>
      <w:tabs>
        <w:tab w:val="left" w:pos="0"/>
        <w:tab w:val="left" w:pos="2340"/>
      </w:tabs>
      <w:snapToGrid w:val="0"/>
      <w:spacing w:before="0" w:after="0" w:line="360" w:lineRule="auto"/>
      <w:ind w:firstLine="480" w:firstLineChars="200"/>
      <w:jc w:val="center"/>
    </w:pPr>
    <w:rPr>
      <w:rFonts w:ascii="宋体" w:hAnsi="宋体" w:eastAsia="黑体"/>
      <w:b w:val="0"/>
      <w:color w:val="000000"/>
      <w:sz w:val="24"/>
      <w:szCs w:val="24"/>
      <w:lang w:val="en-US"/>
    </w:rPr>
  </w:style>
  <w:style w:type="paragraph" w:customStyle="1" w:styleId="685">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686">
    <w:name w:val="font13"/>
    <w:basedOn w:val="1"/>
    <w:qFormat/>
    <w:uiPriority w:val="0"/>
    <w:pPr>
      <w:widowControl/>
      <w:spacing w:before="100" w:beforeAutospacing="1" w:after="100" w:afterAutospacing="1"/>
      <w:jc w:val="left"/>
    </w:pPr>
    <w:rPr>
      <w:i/>
      <w:iCs/>
      <w:kern w:val="0"/>
      <w:sz w:val="36"/>
      <w:szCs w:val="36"/>
    </w:rPr>
  </w:style>
  <w:style w:type="paragraph" w:customStyle="1" w:styleId="687">
    <w:name w:val="表格内文字"/>
    <w:basedOn w:val="1"/>
    <w:qFormat/>
    <w:uiPriority w:val="0"/>
    <w:pPr>
      <w:spacing w:line="300" w:lineRule="atLeast"/>
    </w:pPr>
    <w:rPr>
      <w:sz w:val="18"/>
    </w:rPr>
  </w:style>
  <w:style w:type="paragraph" w:customStyle="1" w:styleId="688">
    <w:name w:val="正文文本 22"/>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68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90">
    <w:name w:val="表格1"/>
    <w:basedOn w:val="1"/>
    <w:qFormat/>
    <w:uiPriority w:val="0"/>
    <w:pPr>
      <w:adjustRightInd w:val="0"/>
      <w:textAlignment w:val="baseline"/>
    </w:pPr>
    <w:rPr>
      <w:rFonts w:ascii="宋体"/>
      <w:kern w:val="24"/>
      <w:szCs w:val="21"/>
    </w:rPr>
  </w:style>
  <w:style w:type="paragraph" w:customStyle="1" w:styleId="691">
    <w:name w:val="Char Char Char Char Char Char Char Char Char1"/>
    <w:basedOn w:val="1"/>
    <w:qFormat/>
    <w:uiPriority w:val="0"/>
    <w:pPr>
      <w:tabs>
        <w:tab w:val="left" w:pos="360"/>
      </w:tabs>
      <w:ind w:left="360" w:hanging="360" w:hangingChars="200"/>
    </w:pPr>
    <w:rPr>
      <w:sz w:val="24"/>
    </w:rPr>
  </w:style>
  <w:style w:type="paragraph" w:customStyle="1" w:styleId="692">
    <w:name w:val="正文--wdh"/>
    <w:basedOn w:val="1"/>
    <w:qFormat/>
    <w:uiPriority w:val="0"/>
    <w:pPr>
      <w:spacing w:line="360" w:lineRule="auto"/>
    </w:pPr>
    <w:rPr>
      <w:sz w:val="24"/>
    </w:rPr>
  </w:style>
  <w:style w:type="paragraph" w:customStyle="1" w:styleId="693">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A3BEF3"/>
      <w:spacing w:before="100" w:beforeAutospacing="1" w:after="100" w:afterAutospacing="1"/>
      <w:jc w:val="left"/>
    </w:pPr>
    <w:rPr>
      <w:rFonts w:eastAsia="Times New Roman"/>
      <w:kern w:val="0"/>
      <w:sz w:val="24"/>
    </w:rPr>
  </w:style>
  <w:style w:type="paragraph" w:customStyle="1" w:styleId="69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kern w:val="0"/>
      <w:sz w:val="20"/>
      <w:szCs w:val="20"/>
    </w:rPr>
  </w:style>
  <w:style w:type="paragraph" w:customStyle="1" w:styleId="695">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szCs w:val="20"/>
    </w:rPr>
  </w:style>
  <w:style w:type="paragraph" w:customStyle="1" w:styleId="696">
    <w:name w:val="Char Char1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697">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698">
    <w:name w:val="样式 标题 3H3sect1.2.3BOD 0Heading 3 - oldh3l3CTLevel 3 Head..."/>
    <w:basedOn w:val="4"/>
    <w:qFormat/>
    <w:uiPriority w:val="0"/>
    <w:pPr>
      <w:keepLines/>
      <w:spacing w:before="260" w:beforeLines="50" w:after="260" w:afterLines="50"/>
      <w:jc w:val="left"/>
    </w:pPr>
    <w:rPr>
      <w:rFonts w:cs="宋体"/>
      <w:kern w:val="0"/>
      <w:sz w:val="30"/>
      <w:szCs w:val="20"/>
      <w:lang w:val="en-US"/>
    </w:rPr>
  </w:style>
  <w:style w:type="paragraph" w:customStyle="1" w:styleId="699">
    <w:name w:val="font9"/>
    <w:basedOn w:val="1"/>
    <w:qFormat/>
    <w:uiPriority w:val="0"/>
    <w:pPr>
      <w:widowControl/>
      <w:spacing w:before="100" w:beforeAutospacing="1" w:after="100" w:afterAutospacing="1"/>
      <w:jc w:val="left"/>
    </w:pPr>
    <w:rPr>
      <w:b/>
      <w:bCs/>
      <w:kern w:val="0"/>
      <w:sz w:val="20"/>
      <w:szCs w:val="20"/>
    </w:rPr>
  </w:style>
  <w:style w:type="paragraph" w:customStyle="1" w:styleId="700">
    <w:name w:val="大标题"/>
    <w:basedOn w:val="1"/>
    <w:next w:val="1"/>
    <w:qFormat/>
    <w:uiPriority w:val="0"/>
    <w:pPr>
      <w:pageBreakBefore/>
      <w:tabs>
        <w:tab w:val="left" w:pos="420"/>
      </w:tabs>
      <w:spacing w:line="360" w:lineRule="auto"/>
      <w:ind w:hanging="420" w:firstLineChars="200"/>
      <w:outlineLvl w:val="0"/>
    </w:pPr>
    <w:rPr>
      <w:b/>
      <w:iCs/>
      <w:sz w:val="44"/>
    </w:rPr>
  </w:style>
  <w:style w:type="paragraph" w:customStyle="1" w:styleId="701">
    <w:name w:val="样式 样式 标题 3H3sect1.2.3BOD 0Heading 3 - oldh3l3CTLevel 3 Head... +..."/>
    <w:basedOn w:val="1"/>
    <w:qFormat/>
    <w:uiPriority w:val="0"/>
    <w:pPr>
      <w:keepNext/>
      <w:keepLines/>
      <w:spacing w:beforeLines="50" w:afterLines="50"/>
      <w:jc w:val="left"/>
      <w:outlineLvl w:val="2"/>
    </w:pPr>
    <w:rPr>
      <w:rFonts w:cs="宋体"/>
      <w:b/>
      <w:bCs/>
      <w:sz w:val="24"/>
      <w:szCs w:val="20"/>
    </w:rPr>
  </w:style>
  <w:style w:type="paragraph" w:customStyle="1" w:styleId="702">
    <w:name w:val="retrait3"/>
    <w:basedOn w:val="1"/>
    <w:qFormat/>
    <w:uiPriority w:val="0"/>
    <w:pPr>
      <w:widowControl/>
      <w:spacing w:before="20" w:after="20"/>
      <w:ind w:left="851"/>
      <w:jc w:val="left"/>
    </w:pPr>
    <w:rPr>
      <w:rFonts w:ascii="Arial" w:hAnsi="Arial"/>
      <w:kern w:val="0"/>
      <w:sz w:val="24"/>
      <w:szCs w:val="20"/>
      <w:lang w:val="en-GB"/>
    </w:rPr>
  </w:style>
  <w:style w:type="paragraph" w:customStyle="1" w:styleId="703">
    <w:name w:val="一级标题"/>
    <w:basedOn w:val="1"/>
    <w:qFormat/>
    <w:uiPriority w:val="0"/>
    <w:pPr>
      <w:tabs>
        <w:tab w:val="left" w:pos="903"/>
      </w:tabs>
      <w:spacing w:line="360" w:lineRule="auto"/>
      <w:ind w:left="900" w:hanging="420"/>
    </w:pPr>
    <w:rPr>
      <w:rFonts w:ascii="Arial" w:hAnsi="Arial" w:cs="Arial"/>
      <w:sz w:val="24"/>
      <w:szCs w:val="20"/>
    </w:rPr>
  </w:style>
  <w:style w:type="paragraph" w:customStyle="1" w:styleId="704">
    <w:name w:val="附录1"/>
    <w:qFormat/>
    <w:uiPriority w:val="0"/>
    <w:pPr>
      <w:tabs>
        <w:tab w:val="left" w:pos="907"/>
      </w:tabs>
      <w:snapToGrid w:val="0"/>
      <w:spacing w:before="240" w:line="600" w:lineRule="atLeast"/>
      <w:ind w:left="902" w:hanging="420"/>
    </w:pPr>
    <w:rPr>
      <w:rFonts w:ascii="Calibri" w:hAnsi="Calibri" w:eastAsia="宋体" w:cs="Times New Roman"/>
      <w:b/>
      <w:i/>
      <w:sz w:val="28"/>
      <w:lang w:val="en-US" w:eastAsia="zh-CN" w:bidi="ar-SA"/>
    </w:rPr>
  </w:style>
  <w:style w:type="paragraph" w:customStyle="1" w:styleId="705">
    <w:name w:val="tableau"/>
    <w:basedOn w:val="1"/>
    <w:qFormat/>
    <w:uiPriority w:val="0"/>
    <w:pPr>
      <w:widowControl/>
      <w:spacing w:before="20" w:after="20"/>
      <w:jc w:val="center"/>
    </w:pPr>
    <w:rPr>
      <w:rFonts w:ascii="Arial" w:hAnsi="Arial"/>
      <w:kern w:val="0"/>
      <w:sz w:val="16"/>
      <w:szCs w:val="20"/>
      <w:lang w:val="en-GB" w:eastAsia="en-US"/>
    </w:rPr>
  </w:style>
  <w:style w:type="paragraph" w:customStyle="1" w:styleId="706">
    <w:name w:val="条1"/>
    <w:basedOn w:val="1"/>
    <w:qFormat/>
    <w:uiPriority w:val="0"/>
    <w:pPr>
      <w:tabs>
        <w:tab w:val="left" w:pos="780"/>
      </w:tabs>
      <w:spacing w:before="156" w:line="360" w:lineRule="auto"/>
      <w:ind w:left="780" w:hanging="360"/>
    </w:pPr>
    <w:rPr>
      <w:rFonts w:eastAsia="黑体"/>
      <w:sz w:val="24"/>
      <w:szCs w:val="20"/>
    </w:rPr>
  </w:style>
  <w:style w:type="paragraph" w:customStyle="1" w:styleId="707">
    <w:name w:val="默认段落字体 Para Char Char Char Char Char Char Char Char Char1 Char Char Char Char Char Char Char"/>
    <w:basedOn w:val="17"/>
    <w:qFormat/>
    <w:uiPriority w:val="0"/>
    <w:pPr>
      <w:widowControl w:val="0"/>
      <w:jc w:val="both"/>
    </w:pPr>
    <w:rPr>
      <w:sz w:val="24"/>
      <w:lang w:val="en-US"/>
    </w:rPr>
  </w:style>
  <w:style w:type="paragraph" w:customStyle="1" w:styleId="708">
    <w:name w:val="华宇段落1 Char"/>
    <w:basedOn w:val="1"/>
    <w:qFormat/>
    <w:uiPriority w:val="0"/>
    <w:pPr>
      <w:spacing w:line="360" w:lineRule="auto"/>
      <w:ind w:firstLine="200" w:firstLineChars="200"/>
    </w:pPr>
    <w:rPr>
      <w:bCs/>
      <w:sz w:val="24"/>
    </w:rPr>
  </w:style>
  <w:style w:type="paragraph" w:customStyle="1" w:styleId="709">
    <w:name w:val="Char Char Char Char Char Char Char Char Char2"/>
    <w:basedOn w:val="1"/>
    <w:qFormat/>
    <w:uiPriority w:val="0"/>
    <w:pPr>
      <w:tabs>
        <w:tab w:val="left" w:pos="360"/>
      </w:tabs>
      <w:ind w:left="200" w:hanging="200" w:hangingChars="200"/>
    </w:pPr>
    <w:rPr>
      <w:sz w:val="24"/>
    </w:rPr>
  </w:style>
  <w:style w:type="paragraph" w:customStyle="1" w:styleId="710">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711">
    <w:name w:val="项目符号，二级"/>
    <w:basedOn w:val="510"/>
    <w:next w:val="510"/>
    <w:qFormat/>
    <w:uiPriority w:val="0"/>
    <w:pPr>
      <w:tabs>
        <w:tab w:val="left" w:pos="1211"/>
        <w:tab w:val="left" w:pos="1337"/>
      </w:tabs>
      <w:ind w:left="1337" w:right="-27" w:firstLine="480"/>
    </w:pPr>
    <w:rPr>
      <w:rFonts w:ascii="Times New Roman" w:hAnsi="Times New Roman"/>
      <w:bCs w:val="0"/>
      <w:color w:val="000000"/>
      <w:sz w:val="24"/>
      <w:szCs w:val="24"/>
    </w:rPr>
  </w:style>
  <w:style w:type="paragraph" w:customStyle="1" w:styleId="712">
    <w:name w:val="Char Char1 Char Char2 Char Char"/>
    <w:basedOn w:val="1"/>
    <w:qFormat/>
    <w:uiPriority w:val="0"/>
    <w:pPr>
      <w:widowControl/>
      <w:spacing w:after="160" w:line="240" w:lineRule="exact"/>
      <w:jc w:val="left"/>
    </w:pPr>
  </w:style>
  <w:style w:type="paragraph" w:customStyle="1" w:styleId="713">
    <w:name w:val="符号与编号 Char"/>
    <w:basedOn w:val="1"/>
    <w:qFormat/>
    <w:uiPriority w:val="0"/>
    <w:pPr>
      <w:tabs>
        <w:tab w:val="left" w:pos="720"/>
      </w:tabs>
      <w:spacing w:afterLines="50" w:line="400" w:lineRule="atLeast"/>
      <w:ind w:left="720"/>
    </w:pPr>
    <w:rPr>
      <w:sz w:val="24"/>
    </w:rPr>
  </w:style>
  <w:style w:type="paragraph" w:customStyle="1" w:styleId="714">
    <w:name w:val="Pa6"/>
    <w:basedOn w:val="1"/>
    <w:next w:val="1"/>
    <w:qFormat/>
    <w:uiPriority w:val="0"/>
    <w:pPr>
      <w:autoSpaceDE w:val="0"/>
      <w:autoSpaceDN w:val="0"/>
      <w:adjustRightInd w:val="0"/>
      <w:spacing w:line="241" w:lineRule="atLeast"/>
      <w:jc w:val="left"/>
    </w:pPr>
    <w:rPr>
      <w:rFonts w:ascii="HYDaHeiJ" w:eastAsia="HYDaHeiJ"/>
      <w:kern w:val="0"/>
      <w:sz w:val="24"/>
    </w:rPr>
  </w:style>
  <w:style w:type="paragraph" w:customStyle="1" w:styleId="715">
    <w:name w:val="论文正文"/>
    <w:basedOn w:val="32"/>
    <w:qFormat/>
    <w:uiPriority w:val="0"/>
    <w:pPr>
      <w:spacing w:after="0" w:line="360" w:lineRule="auto"/>
      <w:ind w:left="0" w:leftChars="0" w:firstLine="200" w:firstLineChars="200"/>
      <w:jc w:val="left"/>
    </w:pPr>
    <w:rPr>
      <w:rFonts w:eastAsia="仿宋_GB2312"/>
      <w:sz w:val="28"/>
      <w:lang w:val="en-US"/>
    </w:rPr>
  </w:style>
  <w:style w:type="paragraph" w:customStyle="1" w:styleId="716">
    <w:name w:val="greytypebeni"/>
    <w:basedOn w:val="1"/>
    <w:qFormat/>
    <w:uiPriority w:val="0"/>
    <w:pPr>
      <w:widowControl/>
      <w:jc w:val="left"/>
    </w:pPr>
    <w:rPr>
      <w:rFonts w:ascii="宋体" w:hAnsi="宋体" w:cs="宋体"/>
      <w:kern w:val="0"/>
      <w:sz w:val="24"/>
    </w:rPr>
  </w:style>
  <w:style w:type="paragraph" w:customStyle="1" w:styleId="717">
    <w:name w:val="二级条标题"/>
    <w:basedOn w:val="1"/>
    <w:next w:val="562"/>
    <w:qFormat/>
    <w:uiPriority w:val="0"/>
    <w:pPr>
      <w:widowControl/>
      <w:tabs>
        <w:tab w:val="left" w:pos="2240"/>
      </w:tabs>
      <w:ind w:hanging="420"/>
      <w:outlineLvl w:val="3"/>
    </w:pPr>
    <w:rPr>
      <w:rFonts w:eastAsia="黑体"/>
      <w:kern w:val="0"/>
      <w:szCs w:val="20"/>
    </w:rPr>
  </w:style>
  <w:style w:type="paragraph" w:customStyle="1" w:styleId="71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719">
    <w:name w:val="font11"/>
    <w:basedOn w:val="1"/>
    <w:qFormat/>
    <w:uiPriority w:val="0"/>
    <w:pPr>
      <w:widowControl/>
      <w:spacing w:before="100" w:beforeAutospacing="1" w:after="100" w:afterAutospacing="1"/>
      <w:jc w:val="left"/>
    </w:pPr>
    <w:rPr>
      <w:b/>
      <w:bCs/>
      <w:kern w:val="0"/>
      <w:sz w:val="18"/>
      <w:szCs w:val="18"/>
    </w:rPr>
  </w:style>
  <w:style w:type="paragraph" w:customStyle="1" w:styleId="720">
    <w:name w:val="Char Char Char Char Char Char Char Char Char Char Char Char Char Char Char Char Char Char Char Char Char1"/>
    <w:basedOn w:val="1"/>
    <w:qFormat/>
    <w:uiPriority w:val="0"/>
    <w:rPr>
      <w:rFonts w:ascii="Tahoma" w:hAnsi="Tahoma"/>
      <w:sz w:val="24"/>
      <w:szCs w:val="20"/>
    </w:rPr>
  </w:style>
  <w:style w:type="paragraph" w:customStyle="1" w:styleId="721">
    <w:name w:val="List Paragraph1"/>
    <w:basedOn w:val="1"/>
    <w:qFormat/>
    <w:uiPriority w:val="0"/>
    <w:pPr>
      <w:widowControl/>
      <w:ind w:left="720"/>
      <w:jc w:val="left"/>
    </w:pPr>
    <w:rPr>
      <w:rFonts w:ascii="Arial" w:hAnsi="Arial" w:eastAsia="黑体"/>
      <w:kern w:val="0"/>
      <w:sz w:val="24"/>
      <w:lang w:eastAsia="en-US"/>
    </w:rPr>
  </w:style>
  <w:style w:type="paragraph" w:customStyle="1" w:styleId="722">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723">
    <w:name w:val="a"/>
    <w:basedOn w:val="1"/>
    <w:qFormat/>
    <w:uiPriority w:val="0"/>
    <w:pPr>
      <w:widowControl/>
      <w:spacing w:before="100" w:beforeAutospacing="1" w:after="100" w:afterAutospacing="1"/>
    </w:pPr>
    <w:rPr>
      <w:rFonts w:ascii="宋体" w:hAnsi="宋体" w:cs="宋体"/>
      <w:kern w:val="0"/>
      <w:sz w:val="24"/>
    </w:rPr>
  </w:style>
  <w:style w:type="paragraph" w:customStyle="1" w:styleId="72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Times New Roman"/>
      <w:kern w:val="0"/>
      <w:sz w:val="20"/>
      <w:szCs w:val="20"/>
    </w:rPr>
  </w:style>
  <w:style w:type="paragraph" w:customStyle="1" w:styleId="725">
    <w:name w:val="Char Char Char Char Char Char Char Char Char Char Char1"/>
    <w:basedOn w:val="1"/>
    <w:qFormat/>
    <w:uiPriority w:val="0"/>
    <w:rPr>
      <w:rFonts w:ascii="Tahoma" w:hAnsi="Tahoma" w:cs="Tahoma"/>
      <w:sz w:val="24"/>
      <w:szCs w:val="20"/>
    </w:rPr>
  </w:style>
  <w:style w:type="paragraph" w:customStyle="1" w:styleId="726">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727">
    <w:name w:val="方案文档"/>
    <w:basedOn w:val="1"/>
    <w:qFormat/>
    <w:uiPriority w:val="0"/>
    <w:pPr>
      <w:spacing w:before="60" w:after="60" w:line="360" w:lineRule="auto"/>
      <w:jc w:val="center"/>
    </w:pPr>
    <w:rPr>
      <w:rFonts w:ascii="宋体" w:hAnsi="宋体"/>
      <w:kern w:val="0"/>
      <w:sz w:val="24"/>
      <w:szCs w:val="20"/>
      <w:lang w:val="zh-CN"/>
    </w:rPr>
  </w:style>
  <w:style w:type="paragraph" w:customStyle="1" w:styleId="728">
    <w:name w:val="Test2"/>
    <w:basedOn w:val="3"/>
    <w:qFormat/>
    <w:uiPriority w:val="0"/>
    <w:pPr>
      <w:widowControl/>
      <w:adjustRightInd w:val="0"/>
      <w:snapToGrid w:val="0"/>
      <w:spacing w:beforeLines="50" w:afterLines="50" w:line="480" w:lineRule="exact"/>
      <w:jc w:val="center"/>
    </w:pPr>
    <w:rPr>
      <w:rFonts w:ascii="黑体" w:hAnsi="Times New Roman" w:eastAsia="宋体"/>
      <w:kern w:val="0"/>
      <w:sz w:val="24"/>
      <w:szCs w:val="24"/>
      <w:lang w:val="en-US"/>
    </w:rPr>
  </w:style>
  <w:style w:type="paragraph" w:customStyle="1" w:styleId="729">
    <w:name w:val="Pa5"/>
    <w:basedOn w:val="1"/>
    <w:next w:val="1"/>
    <w:qFormat/>
    <w:uiPriority w:val="0"/>
    <w:pPr>
      <w:autoSpaceDE w:val="0"/>
      <w:autoSpaceDN w:val="0"/>
      <w:adjustRightInd w:val="0"/>
      <w:spacing w:line="241" w:lineRule="atLeast"/>
      <w:jc w:val="left"/>
    </w:pPr>
    <w:rPr>
      <w:rFonts w:ascii="HYDaHeiJ" w:eastAsia="HYDaHeiJ"/>
      <w:kern w:val="0"/>
      <w:sz w:val="24"/>
    </w:rPr>
  </w:style>
  <w:style w:type="paragraph" w:customStyle="1" w:styleId="730">
    <w:name w:val="font8"/>
    <w:basedOn w:val="1"/>
    <w:qFormat/>
    <w:uiPriority w:val="0"/>
    <w:pPr>
      <w:widowControl/>
      <w:spacing w:before="100" w:beforeAutospacing="1" w:after="100" w:afterAutospacing="1"/>
      <w:jc w:val="left"/>
    </w:pPr>
    <w:rPr>
      <w:rFonts w:ascii="宋体" w:hAnsi="宋体" w:cs="宋体"/>
      <w:b/>
      <w:bCs/>
      <w:i/>
      <w:iCs/>
      <w:kern w:val="0"/>
      <w:sz w:val="20"/>
      <w:szCs w:val="20"/>
    </w:rPr>
  </w:style>
  <w:style w:type="paragraph" w:customStyle="1" w:styleId="731">
    <w:name w:val="正文文本 New New"/>
    <w:basedOn w:val="1"/>
    <w:qFormat/>
    <w:uiPriority w:val="0"/>
    <w:pPr>
      <w:widowControl/>
      <w:spacing w:before="60" w:after="60" w:line="360" w:lineRule="auto"/>
      <w:ind w:firstLine="200" w:firstLineChars="200"/>
    </w:pPr>
    <w:rPr>
      <w:rFonts w:eastAsia="华文楷体"/>
      <w:sz w:val="24"/>
    </w:rPr>
  </w:style>
  <w:style w:type="paragraph" w:customStyle="1" w:styleId="73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733">
    <w:name w:val="table_1stline"/>
    <w:basedOn w:val="1"/>
    <w:qFormat/>
    <w:uiPriority w:val="0"/>
    <w:pPr>
      <w:widowControl/>
      <w:spacing w:before="120"/>
      <w:jc w:val="left"/>
    </w:pPr>
    <w:rPr>
      <w:bCs/>
      <w:kern w:val="0"/>
      <w:sz w:val="20"/>
      <w:szCs w:val="20"/>
      <w:lang w:val="de-DE" w:eastAsia="de-DE"/>
    </w:rPr>
  </w:style>
  <w:style w:type="paragraph" w:customStyle="1" w:styleId="734">
    <w:name w:val="Char Char Char Char Char Char Char Char Char Char Char Char Char Char Char Char Char Char Char Char Char Char Char2"/>
    <w:basedOn w:val="1"/>
    <w:qFormat/>
    <w:uiPriority w:val="0"/>
    <w:rPr>
      <w:rFonts w:ascii="Tahoma" w:hAnsi="Tahoma"/>
      <w:sz w:val="24"/>
      <w:szCs w:val="20"/>
    </w:rPr>
  </w:style>
  <w:style w:type="paragraph" w:customStyle="1" w:styleId="735">
    <w:name w:val="小四 段落 宋体 Char"/>
    <w:basedOn w:val="14"/>
    <w:qFormat/>
    <w:uiPriority w:val="0"/>
    <w:pPr>
      <w:tabs>
        <w:tab w:val="clear" w:pos="2952"/>
      </w:tabs>
      <w:ind w:left="0" w:right="-33" w:firstLine="600" w:firstLineChars="200"/>
      <w:jc w:val="left"/>
    </w:pPr>
    <w:rPr>
      <w:rFonts w:ascii="仿宋_GB2312" w:eastAsia="仿宋_GB2312"/>
      <w:sz w:val="30"/>
      <w:szCs w:val="30"/>
    </w:rPr>
  </w:style>
  <w:style w:type="paragraph" w:customStyle="1" w:styleId="736">
    <w:name w:val="_Style 2"/>
    <w:basedOn w:val="1"/>
    <w:qFormat/>
    <w:uiPriority w:val="99"/>
    <w:pPr>
      <w:ind w:firstLine="420" w:firstLineChars="200"/>
    </w:pPr>
    <w:rPr>
      <w:rFonts w:ascii="Calibri" w:hAnsi="Calibri"/>
    </w:rPr>
  </w:style>
  <w:style w:type="paragraph" w:customStyle="1" w:styleId="737">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738">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739">
    <w:name w:val="font7"/>
    <w:basedOn w:val="1"/>
    <w:qFormat/>
    <w:uiPriority w:val="0"/>
    <w:pPr>
      <w:widowControl/>
      <w:spacing w:before="100" w:beforeAutospacing="1" w:after="100" w:afterAutospacing="1"/>
      <w:jc w:val="left"/>
    </w:pPr>
    <w:rPr>
      <w:rFonts w:ascii="宋体" w:hAnsi="宋体"/>
      <w:b/>
      <w:bCs/>
      <w:kern w:val="0"/>
      <w:sz w:val="24"/>
    </w:rPr>
  </w:style>
  <w:style w:type="paragraph" w:customStyle="1" w:styleId="740">
    <w:name w:val="部分1"/>
    <w:basedOn w:val="1"/>
    <w:qFormat/>
    <w:uiPriority w:val="0"/>
    <w:pPr>
      <w:keepNext/>
      <w:pageBreakBefore/>
      <w:tabs>
        <w:tab w:val="left" w:pos="360"/>
      </w:tabs>
      <w:spacing w:line="360" w:lineRule="auto"/>
      <w:jc w:val="center"/>
      <w:outlineLvl w:val="0"/>
    </w:pPr>
    <w:rPr>
      <w:rFonts w:eastAsia="黑体"/>
      <w:b/>
      <w:kern w:val="44"/>
      <w:sz w:val="36"/>
      <w:szCs w:val="20"/>
    </w:rPr>
  </w:style>
  <w:style w:type="paragraph" w:customStyle="1" w:styleId="741">
    <w:name w:val="xl69"/>
    <w:basedOn w:val="1"/>
    <w:qFormat/>
    <w:uiPriority w:val="0"/>
    <w:pPr>
      <w:widowControl/>
      <w:spacing w:before="100" w:beforeAutospacing="1" w:after="100" w:afterAutospacing="1"/>
      <w:jc w:val="left"/>
    </w:pPr>
    <w:rPr>
      <w:rFonts w:eastAsia="Times New Roman"/>
      <w:color w:val="FF0000"/>
      <w:kern w:val="0"/>
      <w:sz w:val="24"/>
    </w:rPr>
  </w:style>
  <w:style w:type="paragraph" w:customStyle="1" w:styleId="742">
    <w:name w:val="正文11"/>
    <w:basedOn w:val="1"/>
    <w:next w:val="1"/>
    <w:qFormat/>
    <w:uiPriority w:val="0"/>
    <w:pPr>
      <w:spacing w:before="156" w:line="360" w:lineRule="auto"/>
      <w:ind w:firstLine="510" w:firstLineChars="200"/>
    </w:pPr>
    <w:rPr>
      <w:sz w:val="24"/>
      <w:szCs w:val="20"/>
    </w:rPr>
  </w:style>
  <w:style w:type="paragraph" w:customStyle="1" w:styleId="743">
    <w:name w:val="Char Char1 Char Char Char"/>
    <w:basedOn w:val="1"/>
    <w:qFormat/>
    <w:uiPriority w:val="0"/>
    <w:rPr>
      <w:kern w:val="0"/>
      <w:sz w:val="20"/>
      <w:szCs w:val="20"/>
    </w:rPr>
  </w:style>
  <w:style w:type="paragraph" w:customStyle="1" w:styleId="744">
    <w:name w:val="Char Char Char Char Char Char Char Char Char Char Char Char Char Char Char Char Char Char Char Char Char Char Char1"/>
    <w:basedOn w:val="1"/>
    <w:qFormat/>
    <w:uiPriority w:val="0"/>
    <w:rPr>
      <w:rFonts w:ascii="Tahoma" w:hAnsi="Tahoma" w:cs="Tahoma"/>
      <w:sz w:val="24"/>
      <w:szCs w:val="20"/>
    </w:rPr>
  </w:style>
  <w:style w:type="paragraph" w:customStyle="1" w:styleId="745">
    <w:name w:val="reader-word-layer reader-word-s8-3"/>
    <w:basedOn w:val="1"/>
    <w:qFormat/>
    <w:uiPriority w:val="0"/>
    <w:pPr>
      <w:widowControl/>
      <w:spacing w:before="100" w:beforeAutospacing="1" w:after="100" w:afterAutospacing="1"/>
      <w:jc w:val="left"/>
    </w:pPr>
    <w:rPr>
      <w:rFonts w:ascii="宋体" w:hAnsi="宋体" w:cs="宋体"/>
      <w:kern w:val="0"/>
      <w:sz w:val="24"/>
    </w:rPr>
  </w:style>
  <w:style w:type="paragraph" w:customStyle="1" w:styleId="746">
    <w:name w:val="正文 New"/>
    <w:qFormat/>
    <w:uiPriority w:val="0"/>
    <w:pPr>
      <w:widowControl w:val="0"/>
      <w:jc w:val="both"/>
    </w:pPr>
    <w:rPr>
      <w:rFonts w:ascii="Calibri" w:hAnsi="Calibri" w:eastAsia="宋体" w:cs="Times New Roman"/>
      <w:kern w:val="2"/>
      <w:sz w:val="21"/>
      <w:lang w:val="en-US" w:eastAsia="zh-CN" w:bidi="ar-SA"/>
    </w:rPr>
  </w:style>
  <w:style w:type="paragraph" w:customStyle="1" w:styleId="747">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748">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Times New Roman"/>
      <w:b/>
      <w:bCs/>
      <w:color w:val="000000"/>
      <w:kern w:val="0"/>
      <w:sz w:val="20"/>
      <w:szCs w:val="20"/>
    </w:rPr>
  </w:style>
  <w:style w:type="paragraph" w:customStyle="1" w:styleId="749">
    <w:name w:val="表格内容"/>
    <w:basedOn w:val="1"/>
    <w:qFormat/>
    <w:uiPriority w:val="0"/>
    <w:pPr>
      <w:widowControl/>
      <w:autoSpaceDE w:val="0"/>
      <w:autoSpaceDN w:val="0"/>
      <w:adjustRightInd w:val="0"/>
      <w:spacing w:before="60" w:line="300" w:lineRule="auto"/>
      <w:jc w:val="center"/>
      <w:textAlignment w:val="bottom"/>
    </w:pPr>
    <w:rPr>
      <w:kern w:val="0"/>
      <w:szCs w:val="20"/>
    </w:rPr>
  </w:style>
  <w:style w:type="table" w:customStyle="1" w:styleId="750">
    <w:name w:val="网格型1"/>
    <w:basedOn w:val="5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51">
    <w:name w:val="日期 字符1"/>
    <w:qFormat/>
    <w:uiPriority w:val="0"/>
    <w:rPr>
      <w:kern w:val="2"/>
      <w:sz w:val="21"/>
      <w:szCs w:val="24"/>
    </w:rPr>
  </w:style>
  <w:style w:type="character" w:customStyle="1" w:styleId="752">
    <w:name w:val="标题 6 字符1"/>
    <w:qFormat/>
    <w:uiPriority w:val="0"/>
    <w:rPr>
      <w:rFonts w:ascii="Arial" w:hAnsi="Arial" w:eastAsia="黑体"/>
      <w:b/>
      <w:bCs/>
      <w:sz w:val="24"/>
      <w:szCs w:val="24"/>
    </w:rPr>
  </w:style>
  <w:style w:type="character" w:customStyle="1" w:styleId="753">
    <w:name w:val="标题 8 字符1"/>
    <w:qFormat/>
    <w:uiPriority w:val="0"/>
    <w:rPr>
      <w:rFonts w:ascii="Arial" w:hAnsi="Arial" w:eastAsia="黑体"/>
      <w:sz w:val="24"/>
      <w:szCs w:val="24"/>
    </w:rPr>
  </w:style>
  <w:style w:type="character" w:customStyle="1" w:styleId="754">
    <w:name w:val="副标题 字符1"/>
    <w:qFormat/>
    <w:uiPriority w:val="0"/>
    <w:rPr>
      <w:rFonts w:ascii="Cambria" w:hAnsi="Cambria"/>
      <w:b/>
      <w:bCs/>
      <w:kern w:val="28"/>
      <w:sz w:val="32"/>
      <w:szCs w:val="32"/>
    </w:rPr>
  </w:style>
  <w:style w:type="character" w:customStyle="1" w:styleId="755">
    <w:name w:val="正文文本 2 字符1"/>
    <w:qFormat/>
    <w:uiPriority w:val="0"/>
    <w:rPr>
      <w:kern w:val="2"/>
      <w:sz w:val="21"/>
      <w:szCs w:val="24"/>
    </w:rPr>
  </w:style>
  <w:style w:type="character" w:customStyle="1" w:styleId="756">
    <w:name w:val="标题 7 字符1"/>
    <w:qFormat/>
    <w:uiPriority w:val="0"/>
    <w:rPr>
      <w:b/>
      <w:bCs/>
      <w:sz w:val="24"/>
      <w:szCs w:val="24"/>
    </w:rPr>
  </w:style>
  <w:style w:type="character" w:customStyle="1" w:styleId="757">
    <w:name w:val="标题 5 字符1"/>
    <w:qFormat/>
    <w:uiPriority w:val="0"/>
    <w:rPr>
      <w:b/>
      <w:bCs/>
      <w:sz w:val="28"/>
      <w:szCs w:val="28"/>
    </w:rPr>
  </w:style>
  <w:style w:type="character" w:customStyle="1" w:styleId="758">
    <w:name w:val="正文文本缩进 2 字符1"/>
    <w:qFormat/>
    <w:uiPriority w:val="0"/>
    <w:rPr>
      <w:kern w:val="2"/>
      <w:sz w:val="21"/>
      <w:szCs w:val="24"/>
    </w:rPr>
  </w:style>
  <w:style w:type="character" w:customStyle="1" w:styleId="759">
    <w:name w:val="标题 字符1"/>
    <w:qFormat/>
    <w:uiPriority w:val="0"/>
    <w:rPr>
      <w:rFonts w:ascii="Cambria" w:hAnsi="Cambria"/>
      <w:b/>
      <w:bCs/>
      <w:kern w:val="2"/>
      <w:sz w:val="32"/>
      <w:szCs w:val="32"/>
    </w:rPr>
  </w:style>
  <w:style w:type="character" w:customStyle="1" w:styleId="760">
    <w:name w:val="文档结构图 字符1"/>
    <w:qFormat/>
    <w:uiPriority w:val="0"/>
    <w:rPr>
      <w:shd w:val="clear" w:color="auto" w:fill="000080"/>
    </w:rPr>
  </w:style>
  <w:style w:type="character" w:customStyle="1" w:styleId="761">
    <w:name w:val="标题 1 字符1"/>
    <w:qFormat/>
    <w:uiPriority w:val="0"/>
    <w:rPr>
      <w:b/>
      <w:bCs/>
      <w:kern w:val="2"/>
      <w:sz w:val="30"/>
      <w:szCs w:val="24"/>
    </w:rPr>
  </w:style>
  <w:style w:type="character" w:customStyle="1" w:styleId="762">
    <w:name w:val="标题 9 字符1"/>
    <w:qFormat/>
    <w:uiPriority w:val="0"/>
    <w:rPr>
      <w:rFonts w:ascii="Arial" w:hAnsi="Arial" w:eastAsia="黑体"/>
      <w:sz w:val="21"/>
      <w:szCs w:val="21"/>
    </w:rPr>
  </w:style>
  <w:style w:type="character" w:customStyle="1" w:styleId="763">
    <w:name w:val="引用 字符2"/>
    <w:qFormat/>
    <w:uiPriority w:val="0"/>
    <w:rPr>
      <w:i/>
      <w:iCs/>
      <w:color w:val="000000"/>
      <w:kern w:val="2"/>
      <w:sz w:val="21"/>
      <w:szCs w:val="22"/>
    </w:rPr>
  </w:style>
  <w:style w:type="character" w:customStyle="1" w:styleId="764">
    <w:name w:val="标题 4 字符1"/>
    <w:qFormat/>
    <w:uiPriority w:val="0"/>
    <w:rPr>
      <w:rFonts w:ascii="Cambria" w:hAnsi="Cambria"/>
      <w:b/>
      <w:bCs/>
      <w:kern w:val="2"/>
      <w:sz w:val="28"/>
      <w:szCs w:val="28"/>
    </w:rPr>
  </w:style>
  <w:style w:type="character" w:customStyle="1" w:styleId="765">
    <w:name w:val="正文文本首行缩进 2 字符1"/>
    <w:qFormat/>
    <w:uiPriority w:val="0"/>
    <w:rPr>
      <w:rFonts w:ascii="宋体"/>
      <w:kern w:val="2"/>
      <w:sz w:val="21"/>
      <w:szCs w:val="24"/>
    </w:rPr>
  </w:style>
  <w:style w:type="character" w:customStyle="1" w:styleId="766">
    <w:name w:val="无间隔 字符1"/>
    <w:qFormat/>
    <w:uiPriority w:val="0"/>
    <w:rPr>
      <w:rFonts w:ascii="Calibri" w:hAnsi="Calibri"/>
      <w:kern w:val="2"/>
      <w:sz w:val="21"/>
      <w:szCs w:val="22"/>
      <w:lang w:val="en-US" w:eastAsia="zh-CN" w:bidi="ar-SA"/>
    </w:rPr>
  </w:style>
  <w:style w:type="character" w:customStyle="1" w:styleId="767">
    <w:name w:val="脚注文本 字符1"/>
    <w:qFormat/>
    <w:uiPriority w:val="0"/>
    <w:rPr>
      <w:kern w:val="2"/>
      <w:sz w:val="18"/>
      <w:szCs w:val="18"/>
    </w:rPr>
  </w:style>
  <w:style w:type="character" w:customStyle="1" w:styleId="768">
    <w:name w:val="标题 2 字符1"/>
    <w:qFormat/>
    <w:uiPriority w:val="0"/>
    <w:rPr>
      <w:rFonts w:ascii="Arial" w:hAnsi="Arial" w:eastAsia="黑体" w:cs="宋体"/>
      <w:b/>
      <w:bCs/>
      <w:sz w:val="32"/>
      <w:szCs w:val="32"/>
    </w:rPr>
  </w:style>
  <w:style w:type="character" w:customStyle="1" w:styleId="769">
    <w:name w:val="纯文本 字符1"/>
    <w:qFormat/>
    <w:locked/>
    <w:uiPriority w:val="0"/>
    <w:rPr>
      <w:rFonts w:ascii="宋体" w:hAnsi="Courier New"/>
      <w:sz w:val="28"/>
    </w:rPr>
  </w:style>
  <w:style w:type="character" w:customStyle="1" w:styleId="770">
    <w:name w:val="尾注文本 字符1"/>
    <w:qFormat/>
    <w:uiPriority w:val="0"/>
    <w:rPr>
      <w:kern w:val="2"/>
      <w:sz w:val="21"/>
      <w:szCs w:val="24"/>
    </w:rPr>
  </w:style>
  <w:style w:type="character" w:customStyle="1" w:styleId="771">
    <w:name w:val="批注框文本 字符1"/>
    <w:qFormat/>
    <w:uiPriority w:val="0"/>
    <w:rPr>
      <w:rFonts w:ascii="宋体" w:hAnsi="宋体" w:cs="宋体"/>
      <w:sz w:val="18"/>
      <w:szCs w:val="18"/>
    </w:rPr>
  </w:style>
  <w:style w:type="character" w:customStyle="1" w:styleId="772">
    <w:name w:val="HTML 预设格式 字符1"/>
    <w:qFormat/>
    <w:uiPriority w:val="0"/>
    <w:rPr>
      <w:rFonts w:eastAsia="黑体"/>
      <w:sz w:val="18"/>
      <w:szCs w:val="18"/>
    </w:rPr>
  </w:style>
  <w:style w:type="character" w:customStyle="1" w:styleId="773">
    <w:name w:val="明显引用 字符2"/>
    <w:qFormat/>
    <w:uiPriority w:val="0"/>
    <w:rPr>
      <w:b/>
      <w:bCs/>
      <w:i/>
      <w:iCs/>
      <w:color w:val="4F81BD"/>
      <w:kern w:val="2"/>
      <w:sz w:val="21"/>
      <w:szCs w:val="21"/>
    </w:rPr>
  </w:style>
  <w:style w:type="character" w:customStyle="1" w:styleId="774">
    <w:name w:val="正文缩进 字符1"/>
    <w:qFormat/>
    <w:uiPriority w:val="0"/>
    <w:rPr>
      <w:b/>
      <w:kern w:val="2"/>
      <w:sz w:val="24"/>
    </w:rPr>
  </w:style>
  <w:style w:type="character" w:customStyle="1" w:styleId="775">
    <w:name w:val="列表段落 字符1"/>
    <w:qFormat/>
    <w:uiPriority w:val="34"/>
    <w:rPr>
      <w:rFonts w:ascii="Calibri" w:hAnsi="Calibri"/>
      <w:sz w:val="24"/>
      <w:szCs w:val="22"/>
    </w:rPr>
  </w:style>
  <w:style w:type="character" w:customStyle="1" w:styleId="776">
    <w:name w:val="标题 3 字符1"/>
    <w:qFormat/>
    <w:uiPriority w:val="0"/>
    <w:rPr>
      <w:rFonts w:ascii="宋体" w:hAnsi="宋体" w:cs="宋体"/>
      <w:b/>
      <w:bCs/>
      <w:sz w:val="28"/>
      <w:szCs w:val="24"/>
    </w:rPr>
  </w:style>
  <w:style w:type="character" w:customStyle="1" w:styleId="777">
    <w:name w:val="页脚 字符1"/>
    <w:qFormat/>
    <w:uiPriority w:val="0"/>
    <w:rPr>
      <w:rFonts w:ascii="宋体" w:hAnsi="宋体" w:cs="宋体"/>
      <w:sz w:val="18"/>
      <w:szCs w:val="24"/>
    </w:rPr>
  </w:style>
  <w:style w:type="character" w:customStyle="1" w:styleId="778">
    <w:name w:val="正文文本缩进 字符1"/>
    <w:qFormat/>
    <w:uiPriority w:val="0"/>
    <w:rPr>
      <w:b/>
      <w:kern w:val="2"/>
      <w:sz w:val="24"/>
    </w:rPr>
  </w:style>
  <w:style w:type="character" w:customStyle="1" w:styleId="779">
    <w:name w:val="正文文本 3 字符1"/>
    <w:qFormat/>
    <w:uiPriority w:val="0"/>
    <w:rPr>
      <w:kern w:val="2"/>
      <w:sz w:val="16"/>
      <w:szCs w:val="16"/>
    </w:rPr>
  </w:style>
  <w:style w:type="character" w:customStyle="1" w:styleId="780">
    <w:name w:val="正文文本首行缩进 字符1"/>
    <w:qFormat/>
    <w:uiPriority w:val="0"/>
    <w:rPr>
      <w:rFonts w:ascii="宋体"/>
      <w:b/>
      <w:kern w:val="2"/>
      <w:sz w:val="24"/>
    </w:rPr>
  </w:style>
  <w:style w:type="character" w:customStyle="1" w:styleId="781">
    <w:name w:val="称呼 字符1"/>
    <w:qFormat/>
    <w:uiPriority w:val="0"/>
    <w:rPr>
      <w:rFonts w:ascii="仿宋_GB2312" w:eastAsia="仿宋_GB2312"/>
    </w:rPr>
  </w:style>
  <w:style w:type="character" w:customStyle="1" w:styleId="782">
    <w:name w:val="批注主题 字符1"/>
    <w:qFormat/>
    <w:uiPriority w:val="0"/>
  </w:style>
  <w:style w:type="character" w:customStyle="1" w:styleId="783">
    <w:name w:val="批注文字 字符1"/>
    <w:qFormat/>
    <w:uiPriority w:val="0"/>
    <w:rPr>
      <w:kern w:val="2"/>
      <w:sz w:val="21"/>
      <w:szCs w:val="24"/>
    </w:rPr>
  </w:style>
  <w:style w:type="character" w:customStyle="1" w:styleId="784">
    <w:name w:val="正文文本缩进 3 字符1"/>
    <w:qFormat/>
    <w:uiPriority w:val="0"/>
    <w:rPr>
      <w:rFonts w:ascii="宋体" w:hAnsi="Arial"/>
      <w:kern w:val="2"/>
      <w:sz w:val="21"/>
    </w:rPr>
  </w:style>
  <w:style w:type="character" w:customStyle="1" w:styleId="785">
    <w:name w:val="正文文本 字符1"/>
    <w:qFormat/>
    <w:uiPriority w:val="0"/>
    <w:rPr>
      <w:rFonts w:ascii="宋体" w:hAnsi="宋体" w:cs="宋体"/>
      <w:sz w:val="44"/>
      <w:szCs w:val="24"/>
    </w:rPr>
  </w:style>
  <w:style w:type="character" w:customStyle="1" w:styleId="786">
    <w:name w:val="页眉 字符1"/>
    <w:qFormat/>
    <w:uiPriority w:val="0"/>
    <w:rPr>
      <w:rFonts w:ascii="宋体" w:hAnsi="宋体" w:cs="宋体"/>
      <w:sz w:val="18"/>
      <w:szCs w:val="24"/>
    </w:rPr>
  </w:style>
  <w:style w:type="character" w:customStyle="1" w:styleId="787">
    <w:name w:val="n-grey"/>
    <w:qFormat/>
    <w:uiPriority w:val="0"/>
  </w:style>
  <w:style w:type="character" w:customStyle="1" w:styleId="788">
    <w:name w:val="Bullet Arrow Char1"/>
    <w:link w:val="789"/>
    <w:qFormat/>
    <w:uiPriority w:val="0"/>
    <w:rPr>
      <w:rFonts w:ascii="Calibri" w:hAnsi="Calibri"/>
      <w:sz w:val="22"/>
      <w:szCs w:val="22"/>
      <w:lang w:val="en-GB" w:eastAsia="en-US"/>
    </w:rPr>
  </w:style>
  <w:style w:type="paragraph" w:customStyle="1" w:styleId="789">
    <w:name w:val="Bullet Arrow"/>
    <w:basedOn w:val="107"/>
    <w:link w:val="788"/>
    <w:qFormat/>
    <w:uiPriority w:val="0"/>
    <w:pPr>
      <w:widowControl/>
      <w:tabs>
        <w:tab w:val="left" w:pos="0"/>
        <w:tab w:val="left" w:pos="780"/>
      </w:tabs>
      <w:ind w:left="1134" w:firstLine="0" w:firstLineChars="0"/>
      <w:contextualSpacing/>
      <w:jc w:val="left"/>
    </w:pPr>
    <w:rPr>
      <w:rFonts w:ascii="Calibri" w:hAnsi="Calibri"/>
      <w:kern w:val="0"/>
      <w:sz w:val="22"/>
      <w:szCs w:val="22"/>
      <w:lang w:val="en-GB" w:eastAsia="en-US"/>
    </w:rPr>
  </w:style>
  <w:style w:type="character" w:customStyle="1" w:styleId="790">
    <w:name w:val="消息标题标签"/>
    <w:qFormat/>
    <w:uiPriority w:val="0"/>
    <w:rPr>
      <w:rFonts w:ascii="Arial Black" w:hAnsi="Arial Black" w:eastAsia="黑体"/>
      <w:b/>
      <w:sz w:val="18"/>
      <w:lang w:eastAsia="zh-CN"/>
    </w:rPr>
  </w:style>
  <w:style w:type="paragraph" w:customStyle="1" w:styleId="79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792">
    <w:name w:val="font16"/>
    <w:basedOn w:val="1"/>
    <w:qFormat/>
    <w:uiPriority w:val="0"/>
    <w:pPr>
      <w:widowControl/>
      <w:spacing w:before="100" w:beforeAutospacing="1" w:after="100" w:afterAutospacing="1"/>
      <w:jc w:val="left"/>
    </w:pPr>
    <w:rPr>
      <w:kern w:val="0"/>
      <w:sz w:val="18"/>
      <w:szCs w:val="18"/>
    </w:rPr>
  </w:style>
  <w:style w:type="paragraph" w:customStyle="1" w:styleId="79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9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95">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96">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797">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8">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9">
    <w:name w:val="Body"/>
    <w:basedOn w:val="1"/>
    <w:qFormat/>
    <w:uiPriority w:val="0"/>
    <w:pPr>
      <w:spacing w:after="120"/>
    </w:pPr>
    <w:rPr>
      <w:rFonts w:ascii="Arial" w:hAnsi="Arial"/>
      <w:kern w:val="0"/>
      <w:sz w:val="24"/>
      <w:szCs w:val="20"/>
    </w:rPr>
  </w:style>
  <w:style w:type="table" w:customStyle="1" w:styleId="800">
    <w:name w:val="网格型2"/>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1">
    <w:name w:val="Table Normal"/>
    <w:unhideWhenUsed/>
    <w:qFormat/>
    <w:uiPriority w:val="0"/>
    <w:rPr>
      <w:rFonts w:ascii="Arial" w:hAnsi="Arial" w:cs="Arial"/>
    </w:rPr>
    <w:tblPr>
      <w:tblCellMar>
        <w:top w:w="0" w:type="dxa"/>
        <w:left w:w="0" w:type="dxa"/>
        <w:bottom w:w="0" w:type="dxa"/>
        <w:right w:w="0" w:type="dxa"/>
      </w:tblCellMar>
    </w:tblPr>
  </w:style>
  <w:style w:type="table" w:customStyle="1" w:styleId="802">
    <w:name w:val="网格型11"/>
    <w:basedOn w:val="58"/>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3">
    <w:name w:val="网格型2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4">
    <w:name w:val="网格型11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05">
    <w:name w:val="不明显强调11"/>
    <w:qFormat/>
    <w:uiPriority w:val="0"/>
    <w:rPr>
      <w:rFonts w:hint="default" w:ascii="Times New Roman" w:hAnsi="Times New Roman" w:eastAsia="宋体" w:cs="Times New Roman"/>
      <w:i/>
    </w:rPr>
  </w:style>
  <w:style w:type="character" w:customStyle="1" w:styleId="806">
    <w:name w:val="msointenseemphasis"/>
    <w:qFormat/>
    <w:uiPriority w:val="0"/>
    <w:rPr>
      <w:b/>
      <w:bCs/>
      <w:i/>
      <w:iCs/>
      <w:color w:val="4F81BD"/>
    </w:rPr>
  </w:style>
  <w:style w:type="character" w:customStyle="1" w:styleId="807">
    <w:name w:val="msointensereference"/>
    <w:qFormat/>
    <w:uiPriority w:val="0"/>
    <w:rPr>
      <w:b/>
      <w:bCs/>
      <w:smallCaps/>
      <w:color w:val="C0504D"/>
      <w:spacing w:val="5"/>
      <w:u w:val="single"/>
    </w:rPr>
  </w:style>
  <w:style w:type="character" w:customStyle="1" w:styleId="808">
    <w:name w:val="明显引用 Char4"/>
    <w:qFormat/>
    <w:uiPriority w:val="0"/>
    <w:rPr>
      <w:b/>
      <w:bCs/>
      <w:i/>
      <w:iCs/>
      <w:color w:val="4F81BD"/>
      <w:kern w:val="2"/>
      <w:sz w:val="21"/>
      <w:szCs w:val="21"/>
    </w:rPr>
  </w:style>
  <w:style w:type="character" w:customStyle="1" w:styleId="809">
    <w:name w:val="msosubtleemphasis"/>
    <w:qFormat/>
    <w:uiPriority w:val="0"/>
    <w:rPr>
      <w:i/>
      <w:iCs/>
      <w:color w:val="808080"/>
    </w:rPr>
  </w:style>
  <w:style w:type="character" w:customStyle="1" w:styleId="810">
    <w:name w:val="msosubtlereference"/>
    <w:qFormat/>
    <w:uiPriority w:val="0"/>
    <w:rPr>
      <w:smallCaps/>
      <w:color w:val="C0504D"/>
      <w:u w:val="single"/>
    </w:rPr>
  </w:style>
  <w:style w:type="character" w:customStyle="1" w:styleId="811">
    <w:name w:val="msobooktitle"/>
    <w:qFormat/>
    <w:uiPriority w:val="0"/>
    <w:rPr>
      <w:b/>
      <w:bCs/>
      <w:smallCaps/>
      <w:spacing w:val="5"/>
    </w:rPr>
  </w:style>
  <w:style w:type="paragraph" w:customStyle="1" w:styleId="812">
    <w:name w:val="msotocheading"/>
    <w:basedOn w:val="2"/>
    <w:next w:val="1"/>
    <w:qFormat/>
    <w:uiPriority w:val="0"/>
    <w:pPr>
      <w:keepLines/>
      <w:widowControl/>
      <w:spacing w:before="480" w:line="276" w:lineRule="auto"/>
      <w:jc w:val="left"/>
    </w:pPr>
    <w:rPr>
      <w:rFonts w:ascii="Cambria" w:hAnsi="Cambria"/>
      <w:color w:val="365F91"/>
      <w:kern w:val="0"/>
      <w:sz w:val="28"/>
      <w:szCs w:val="28"/>
      <w:lang w:val="en-US"/>
    </w:rPr>
  </w:style>
  <w:style w:type="character" w:customStyle="1" w:styleId="813">
    <w:name w:val="批注引用11"/>
    <w:qFormat/>
    <w:uiPriority w:val="0"/>
    <w:rPr>
      <w:sz w:val="21"/>
      <w:szCs w:val="21"/>
    </w:rPr>
  </w:style>
  <w:style w:type="character" w:customStyle="1" w:styleId="814">
    <w:name w:val="未处理的提及11"/>
    <w:qFormat/>
    <w:uiPriority w:val="0"/>
    <w:rPr>
      <w:color w:val="605E5C"/>
      <w:shd w:val="clear" w:color="auto" w:fill="E1DFDD"/>
    </w:rPr>
  </w:style>
  <w:style w:type="character" w:customStyle="1" w:styleId="815">
    <w:name w:val="页码11"/>
    <w:basedOn w:val="60"/>
    <w:qFormat/>
    <w:uiPriority w:val="0"/>
  </w:style>
  <w:style w:type="paragraph" w:customStyle="1" w:styleId="816">
    <w:name w:val="纯文本2"/>
    <w:basedOn w:val="1"/>
    <w:qFormat/>
    <w:uiPriority w:val="0"/>
    <w:rPr>
      <w:rFonts w:hint="eastAsia" w:ascii="宋体" w:hAnsi="Courier New"/>
      <w:szCs w:val="21"/>
    </w:rPr>
  </w:style>
  <w:style w:type="character" w:customStyle="1" w:styleId="817">
    <w:name w:val="书籍标题11"/>
    <w:qFormat/>
    <w:uiPriority w:val="0"/>
    <w:rPr>
      <w:rFonts w:hint="default" w:ascii="Times New Roman" w:hAnsi="Times New Roman" w:eastAsia="宋体" w:cs="Times New Roman"/>
      <w:i/>
      <w:smallCaps/>
      <w:spacing w:val="5"/>
    </w:rPr>
  </w:style>
  <w:style w:type="character" w:customStyle="1" w:styleId="818">
    <w:name w:val="明显参考11"/>
    <w:qFormat/>
    <w:uiPriority w:val="0"/>
    <w:rPr>
      <w:rFonts w:hint="default" w:ascii="Times New Roman" w:hAnsi="Times New Roman" w:eastAsia="宋体" w:cs="Times New Roman"/>
      <w:smallCaps/>
      <w:spacing w:val="5"/>
      <w:u w:val="single"/>
    </w:rPr>
  </w:style>
  <w:style w:type="character" w:customStyle="1" w:styleId="819">
    <w:name w:val="无间隔 Char3"/>
    <w:qFormat/>
    <w:uiPriority w:val="0"/>
    <w:rPr>
      <w:kern w:val="2"/>
      <w:sz w:val="21"/>
      <w:szCs w:val="22"/>
    </w:rPr>
  </w:style>
  <w:style w:type="character" w:customStyle="1" w:styleId="820">
    <w:name w:val="不明显参考11"/>
    <w:qFormat/>
    <w:uiPriority w:val="0"/>
    <w:rPr>
      <w:rFonts w:hint="default" w:ascii="Times New Roman" w:hAnsi="Times New Roman" w:eastAsia="宋体" w:cs="Times New Roman"/>
      <w:smallCaps/>
    </w:rPr>
  </w:style>
  <w:style w:type="character" w:customStyle="1" w:styleId="821">
    <w:name w:val="引用 Char4"/>
    <w:qFormat/>
    <w:uiPriority w:val="0"/>
    <w:rPr>
      <w:i/>
      <w:iCs/>
      <w:color w:val="000000"/>
      <w:kern w:val="2"/>
      <w:sz w:val="21"/>
      <w:szCs w:val="22"/>
    </w:rPr>
  </w:style>
  <w:style w:type="character" w:customStyle="1" w:styleId="822">
    <w:name w:val="明显强调11"/>
    <w:qFormat/>
    <w:uiPriority w:val="0"/>
    <w:rPr>
      <w:rFonts w:hint="default" w:ascii="Times New Roman" w:hAnsi="Times New Roman" w:eastAsia="宋体" w:cs="Times New Roman"/>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CC34F-21E1-433F-83FD-5DB74C991DBF}">
  <ds:schemaRefs/>
</ds:datastoreItem>
</file>

<file path=docProps/app.xml><?xml version="1.0" encoding="utf-8"?>
<Properties xmlns="http://schemas.openxmlformats.org/officeDocument/2006/extended-properties" xmlns:vt="http://schemas.openxmlformats.org/officeDocument/2006/docPropsVTypes">
  <Template>Normal</Template>
  <Pages>32</Pages>
  <Words>8749</Words>
  <Characters>9540</Characters>
  <Lines>119</Lines>
  <Paragraphs>33</Paragraphs>
  <TotalTime>1</TotalTime>
  <ScaleCrop>false</ScaleCrop>
  <LinksUpToDate>false</LinksUpToDate>
  <CharactersWithSpaces>9861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2024-03-07T02:29:00Z</dcterms:created>
  <dc:creator>zzs</dc:creator>
  <cp:lastModifiedBy>Administrator</cp:lastModifiedBy>
  <cp:lastPrinted>2013-11-07T09:40:00Z</cp:lastPrinted>
  <dcterms:modified xsi:type="dcterms:W3CDTF">2025-05-30T03:26:31Z</dcterms:modified>
  <dc:title>单一来源采购通知书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762AB346700240C49A37070431B82F99_13</vt:lpwstr>
  </property>
  <property fmtid="{D5CDD505-2E9C-101B-9397-08002B2CF9AE}" pid="4" name="KSOTemplateDocerSaveRecord">
    <vt:lpwstr>eyJoZGlkIjoiNjVjODZjY2Q3MmNhZDMxMjVlNTdjODAwNjQ1ZWI5NzEifQ==</vt:lpwstr>
  </property>
</Properties>
</file>