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E01A7">
      <w:pPr>
        <w:spacing w:line="240" w:lineRule="auto"/>
        <w:ind w:right="0"/>
        <w:jc w:val="center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南方医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>科大学南方医院新外科楼中央空调主机配件采购项目报价单</w:t>
      </w:r>
    </w:p>
    <w:p w14:paraId="15F59015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34ACF68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42FE23B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报价单位（盖章）：</w:t>
      </w:r>
    </w:p>
    <w:p w14:paraId="264BB481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7519754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报价联系人：</w:t>
      </w:r>
    </w:p>
    <w:p w14:paraId="71E0B87F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58042FD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报价人电话：</w:t>
      </w:r>
    </w:p>
    <w:p w14:paraId="55190F78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92894A0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982B37D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报价一览表</w:t>
      </w:r>
    </w:p>
    <w:p w14:paraId="12DF10E3">
      <w:pPr>
        <w:spacing w:before="9" w:after="0" w:line="240" w:lineRule="auto"/>
        <w:jc w:val="center"/>
        <w:rPr>
          <w:rFonts w:ascii="Times New Roman"/>
          <w:sz w:val="20"/>
        </w:rPr>
      </w:pPr>
    </w:p>
    <w:tbl>
      <w:tblPr>
        <w:tblStyle w:val="4"/>
        <w:tblW w:w="9118" w:type="dxa"/>
        <w:tblInd w:w="-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963"/>
        <w:gridCol w:w="2264"/>
        <w:gridCol w:w="2127"/>
        <w:gridCol w:w="1664"/>
      </w:tblGrid>
      <w:tr w14:paraId="7C03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1AAE0FB5">
            <w:pPr>
              <w:pStyle w:val="8"/>
              <w:spacing w:line="308" w:lineRule="exact"/>
              <w:ind w:left="2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963" w:type="dxa"/>
            <w:vAlign w:val="center"/>
          </w:tcPr>
          <w:p w14:paraId="234091E3">
            <w:pPr>
              <w:pStyle w:val="8"/>
              <w:spacing w:line="308" w:lineRule="exact"/>
              <w:ind w:left="8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产品名称</w:t>
            </w:r>
          </w:p>
        </w:tc>
        <w:tc>
          <w:tcPr>
            <w:tcW w:w="2264" w:type="dxa"/>
            <w:vAlign w:val="center"/>
          </w:tcPr>
          <w:p w14:paraId="245E25DE">
            <w:pPr>
              <w:pStyle w:val="8"/>
              <w:spacing w:line="308" w:lineRule="exact"/>
              <w:ind w:left="89"/>
              <w:jc w:val="center"/>
              <w:rPr>
                <w:spacing w:val="-5"/>
                <w:sz w:val="24"/>
              </w:rPr>
            </w:pPr>
            <w:r>
              <w:rPr>
                <w:spacing w:val="-7"/>
                <w:sz w:val="24"/>
              </w:rPr>
              <w:t>单价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14:paraId="35090D34">
            <w:pPr>
              <w:pStyle w:val="8"/>
              <w:spacing w:line="308" w:lineRule="exact"/>
              <w:ind w:left="89"/>
              <w:jc w:val="center"/>
              <w:rPr>
                <w:rFonts w:hint="eastAsia" w:eastAsia="宋体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总</w:t>
            </w:r>
            <w:r>
              <w:rPr>
                <w:spacing w:val="-7"/>
                <w:sz w:val="24"/>
              </w:rPr>
              <w:t>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）</w:t>
            </w:r>
          </w:p>
        </w:tc>
        <w:tc>
          <w:tcPr>
            <w:tcW w:w="1664" w:type="dxa"/>
            <w:vAlign w:val="center"/>
          </w:tcPr>
          <w:p w14:paraId="316EF5BE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备注</w:t>
            </w:r>
          </w:p>
        </w:tc>
      </w:tr>
      <w:tr w14:paraId="7B68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03BEC829">
            <w:pPr>
              <w:pStyle w:val="8"/>
              <w:spacing w:line="308" w:lineRule="exact"/>
              <w:ind w:left="28"/>
              <w:jc w:val="center"/>
              <w:rPr>
                <w:rFonts w:hint="eastAsia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</w:t>
            </w:r>
          </w:p>
        </w:tc>
        <w:tc>
          <w:tcPr>
            <w:tcW w:w="1963" w:type="dxa"/>
            <w:vAlign w:val="center"/>
          </w:tcPr>
          <w:p w14:paraId="5FE93C9A">
            <w:pPr>
              <w:pStyle w:val="8"/>
              <w:spacing w:line="308" w:lineRule="exact"/>
              <w:ind w:left="89"/>
              <w:jc w:val="center"/>
              <w:rPr>
                <w:rFonts w:hint="eastAsia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-5"/>
                <w:sz w:val="24"/>
                <w:lang w:val="en-US" w:eastAsia="zh-CN"/>
              </w:rPr>
              <w:t>温度探头  UC5001115       1根</w:t>
            </w:r>
          </w:p>
        </w:tc>
        <w:tc>
          <w:tcPr>
            <w:tcW w:w="2264" w:type="dxa"/>
            <w:vAlign w:val="center"/>
          </w:tcPr>
          <w:p w14:paraId="7A2D8EAD">
            <w:pPr>
              <w:pStyle w:val="8"/>
              <w:spacing w:line="308" w:lineRule="exact"/>
              <w:ind w:left="89"/>
              <w:jc w:val="center"/>
              <w:rPr>
                <w:spacing w:val="-7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FD28AEE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39C8CCB6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含运输、安装更换调试。</w:t>
            </w:r>
          </w:p>
        </w:tc>
      </w:tr>
      <w:tr w14:paraId="3ED64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33CAF12A">
            <w:pPr>
              <w:pStyle w:val="8"/>
              <w:spacing w:line="308" w:lineRule="exact"/>
              <w:ind w:left="28"/>
              <w:jc w:val="center"/>
              <w:rPr>
                <w:rFonts w:hint="default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1963" w:type="dxa"/>
            <w:vAlign w:val="center"/>
          </w:tcPr>
          <w:p w14:paraId="36FD9E8A">
            <w:pPr>
              <w:pStyle w:val="8"/>
              <w:spacing w:line="308" w:lineRule="exact"/>
              <w:ind w:left="89"/>
              <w:jc w:val="center"/>
              <w:rPr>
                <w:rFonts w:hint="eastAsia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-5"/>
                <w:sz w:val="24"/>
                <w:lang w:val="en-US" w:eastAsia="zh-CN"/>
              </w:rPr>
              <w:t>油位开关 N8050064          1个</w:t>
            </w:r>
          </w:p>
        </w:tc>
        <w:tc>
          <w:tcPr>
            <w:tcW w:w="2264" w:type="dxa"/>
            <w:vAlign w:val="center"/>
          </w:tcPr>
          <w:p w14:paraId="2BE71840">
            <w:pPr>
              <w:pStyle w:val="8"/>
              <w:spacing w:line="308" w:lineRule="exact"/>
              <w:ind w:left="89"/>
              <w:jc w:val="center"/>
              <w:rPr>
                <w:spacing w:val="-7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CDABEEC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5361CF5B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含运输、安装更换调试。</w:t>
            </w:r>
            <w:bookmarkStart w:id="0" w:name="_GoBack"/>
            <w:bookmarkEnd w:id="0"/>
          </w:p>
        </w:tc>
      </w:tr>
      <w:tr w14:paraId="3037C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73106A44">
            <w:pPr>
              <w:pStyle w:val="8"/>
              <w:spacing w:line="308" w:lineRule="exact"/>
              <w:ind w:left="28"/>
              <w:jc w:val="center"/>
              <w:rPr>
                <w:rFonts w:hint="default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3</w:t>
            </w:r>
          </w:p>
        </w:tc>
        <w:tc>
          <w:tcPr>
            <w:tcW w:w="1963" w:type="dxa"/>
            <w:vAlign w:val="center"/>
          </w:tcPr>
          <w:p w14:paraId="3DE77F60">
            <w:pPr>
              <w:pStyle w:val="8"/>
              <w:spacing w:line="308" w:lineRule="exact"/>
              <w:ind w:left="89"/>
              <w:jc w:val="center"/>
              <w:rPr>
                <w:rFonts w:hint="eastAsia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-5"/>
                <w:sz w:val="24"/>
                <w:lang w:val="en-US" w:eastAsia="zh-CN"/>
              </w:rPr>
              <w:t>控制器键盘 UC511111825     1个</w:t>
            </w:r>
          </w:p>
        </w:tc>
        <w:tc>
          <w:tcPr>
            <w:tcW w:w="2264" w:type="dxa"/>
            <w:vAlign w:val="center"/>
          </w:tcPr>
          <w:p w14:paraId="2FC821CD">
            <w:pPr>
              <w:pStyle w:val="8"/>
              <w:spacing w:line="308" w:lineRule="exact"/>
              <w:ind w:left="89"/>
              <w:jc w:val="center"/>
              <w:rPr>
                <w:spacing w:val="-7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5711FA46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32EE4B47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含运输、含程序、安装更换调试</w:t>
            </w:r>
          </w:p>
        </w:tc>
      </w:tr>
    </w:tbl>
    <w:p w14:paraId="72F5CB1D">
      <w:pPr>
        <w:spacing w:before="200" w:line="240" w:lineRule="auto"/>
        <w:jc w:val="left"/>
        <w:rPr>
          <w:rFonts w:hint="default" w:ascii="Times New Roman" w:eastAsia="宋体"/>
          <w:sz w:val="24"/>
          <w:szCs w:val="24"/>
          <w:lang w:val="en-US" w:eastAsia="zh-CN"/>
        </w:rPr>
      </w:pPr>
    </w:p>
    <w:p w14:paraId="0D503017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服务要求</w:t>
      </w:r>
    </w:p>
    <w:tbl>
      <w:tblPr>
        <w:tblStyle w:val="4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4004"/>
        <w:gridCol w:w="3606"/>
      </w:tblGrid>
      <w:tr w14:paraId="7752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shd w:val="clear" w:color="auto" w:fill="auto"/>
            <w:vAlign w:val="center"/>
          </w:tcPr>
          <w:p w14:paraId="381470FE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AFC1A05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需求名称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7D7C373B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需求选项</w:t>
            </w:r>
          </w:p>
        </w:tc>
      </w:tr>
      <w:tr w14:paraId="6C1A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357D9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5E915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售后服务网点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9F7B3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要求当地有售后服务网点</w:t>
            </w:r>
          </w:p>
        </w:tc>
      </w:tr>
      <w:tr w14:paraId="4243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A52185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7DDF3B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免费维保质保期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750B4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年</w:t>
            </w:r>
          </w:p>
        </w:tc>
      </w:tr>
      <w:tr w14:paraId="56E5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0EC17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50C07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电话技术支持服务响应要求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E691CA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7*24小时</w:t>
            </w:r>
          </w:p>
        </w:tc>
      </w:tr>
      <w:tr w14:paraId="6E27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D1039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962857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售后上门服务年限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36624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年</w:t>
            </w:r>
          </w:p>
        </w:tc>
      </w:tr>
      <w:tr w14:paraId="449B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4DCD0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D4575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售后上门服务时限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02B8C8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接到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修后12小时</w:t>
            </w:r>
          </w:p>
        </w:tc>
      </w:tr>
    </w:tbl>
    <w:p w14:paraId="4766E3EE">
      <w:pPr>
        <w:pStyle w:val="3"/>
        <w:tabs>
          <w:tab w:val="left" w:pos="54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D510884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商务要求</w:t>
      </w:r>
    </w:p>
    <w:p w14:paraId="0116C6D7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交货时间：</w:t>
      </w:r>
    </w:p>
    <w:p w14:paraId="0E4820D7">
      <w:pPr>
        <w:pStyle w:val="9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接采购人通知之日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个日历天内</w:t>
      </w:r>
    </w:p>
    <w:p w14:paraId="02AD5AF9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交货地点：</w:t>
      </w:r>
    </w:p>
    <w:p w14:paraId="3B07D787">
      <w:pPr>
        <w:tabs>
          <w:tab w:val="left" w:pos="7740"/>
        </w:tabs>
        <w:autoSpaceDE w:val="0"/>
        <w:autoSpaceDN w:val="0"/>
        <w:spacing w:line="44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广州市白云区广州大道北1838号南方医科大学南方医院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后勤保障楼6楼</w:t>
      </w:r>
    </w:p>
    <w:p w14:paraId="512D4D1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货款支付：经采购人验收合格并签字确认，乙方开具正规、合法发票。采购人收到中标人发票起35个工作日内支付相应款项。如因中标人原因导致采购人延迟支付的，采购人不承担延迟责任。</w:t>
      </w:r>
    </w:p>
    <w:p w14:paraId="61873F2F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合同金额内按实结算。</w:t>
      </w:r>
    </w:p>
    <w:p w14:paraId="5BCCA462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交货要求：如定制货品，成交供应商制做前应与需求科室沟通，按科室具体要求定制。</w:t>
      </w:r>
    </w:p>
    <w:p w14:paraId="2B924F76">
      <w:pPr>
        <w:pStyle w:val="9"/>
        <w:spacing w:line="440" w:lineRule="exact"/>
        <w:ind w:firstLine="0"/>
        <w:rPr>
          <w:rFonts w:hint="eastAsia" w:ascii="宋体" w:hAnsi="宋体" w:eastAsia="宋体" w:cs="宋体"/>
          <w:sz w:val="24"/>
          <w:szCs w:val="24"/>
        </w:rPr>
      </w:pPr>
    </w:p>
    <w:p w14:paraId="16883B6B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包装、保险及发运、保管要求</w:t>
      </w:r>
    </w:p>
    <w:p w14:paraId="3544C1F2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材料的包装必须是制造商原厂包装，其包装均应有良好的防湿、防锈、防潮、防雨、防腐及防碰撞的措施。凡由于包装不良造成的损失和由此产生的费用均由供应商承担。</w:t>
      </w:r>
    </w:p>
    <w:p w14:paraId="438EA382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成交人负责将材料货到现场过程中的全部运输，包括装卸车、货物现场的搬运。</w:t>
      </w:r>
    </w:p>
    <w:p w14:paraId="4F8019EB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各种材料必须提供装箱清单，按装箱清单验收货物。</w:t>
      </w:r>
    </w:p>
    <w:p w14:paraId="33048FCA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货物在现场的保管由成交人负责，直至项目安装、验收完毕。</w:t>
      </w:r>
    </w:p>
    <w:p w14:paraId="47BE230E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货物至采购人指定的使用现场的包装、保险及发运等环节和费用均由成交人负责。</w:t>
      </w:r>
    </w:p>
    <w:p w14:paraId="713A3818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 w14:paraId="158C4BDA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安装、调试与验收</w:t>
      </w:r>
    </w:p>
    <w:p w14:paraId="59D7164D">
      <w:pPr>
        <w:pStyle w:val="3"/>
        <w:numPr>
          <w:ilvl w:val="0"/>
          <w:numId w:val="3"/>
        </w:numPr>
        <w:tabs>
          <w:tab w:val="left" w:pos="425"/>
          <w:tab w:val="left" w:pos="54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货物若有国家标准按照国家标准验收，若无国家标准按行业标准验收，为原制造商制造的全新产品，无污染，无侵权行为、表面无划损、无任何缺陷隐患，在中国境内可依常规安全合法使用。</w:t>
      </w:r>
    </w:p>
    <w:p w14:paraId="5C79EA01">
      <w:pPr>
        <w:numPr>
          <w:ilvl w:val="0"/>
          <w:numId w:val="3"/>
        </w:num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货物为原厂商未启封全新包装，具出厂合格证，序列号、包装箱号与出厂批号一致，并可追索查阅。</w:t>
      </w:r>
    </w:p>
    <w:p w14:paraId="5210B6FC">
      <w:pPr>
        <w:numPr>
          <w:ilvl w:val="0"/>
          <w:numId w:val="3"/>
        </w:num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成交人承担。</w:t>
      </w:r>
    </w:p>
    <w:p w14:paraId="52C5AF3D">
      <w:pPr>
        <w:spacing w:before="200"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type w:val="continuous"/>
      <w:pgSz w:w="11910" w:h="16840"/>
      <w:pgMar w:top="1460" w:right="14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BC802"/>
    <w:multiLevelType w:val="singleLevel"/>
    <w:tmpl w:val="BFCBC8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F1F5969"/>
    <w:multiLevelType w:val="singleLevel"/>
    <w:tmpl w:val="CF1F596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D584C42"/>
    <w:multiLevelType w:val="singleLevel"/>
    <w:tmpl w:val="2D584C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GJjYjBiMmNmODNmMDliOWM0ZTk5YzhjNGVlMTRiNmMifQ=="/>
  </w:docVars>
  <w:rsids>
    <w:rsidRoot w:val="00000000"/>
    <w:rsid w:val="12350AE7"/>
    <w:rsid w:val="1E9A05E3"/>
    <w:rsid w:val="27BF0B52"/>
    <w:rsid w:val="2B302C9E"/>
    <w:rsid w:val="40971BD9"/>
    <w:rsid w:val="41F20B4F"/>
    <w:rsid w:val="426B366F"/>
    <w:rsid w:val="5F8D0FA7"/>
    <w:rsid w:val="63057B12"/>
    <w:rsid w:val="646102C5"/>
    <w:rsid w:val="64E3175B"/>
    <w:rsid w:val="6F837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9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869</Characters>
  <TotalTime>0</TotalTime>
  <ScaleCrop>false</ScaleCrop>
  <LinksUpToDate>false</LinksUpToDate>
  <CharactersWithSpaces>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2024-04-22T02:21:00Z</dcterms:created>
  <dc:creator>心若向阳</dc:creator>
  <cp:lastModifiedBy>晟哥</cp:lastModifiedBy>
  <dcterms:modified xsi:type="dcterms:W3CDTF">2025-05-26T08:55:31Z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2024-04-22T00:00:00Z</vt:filetime>
  </property>
  <property fmtid="{D5CDD505-2E9C-101B-9397-08002B2CF9AE}" pid="5" name="SourceModified">
    <vt:lpwstr>D:20240327163804+08'38'</vt:lpwstr>
  </property>
  <property fmtid="{D5CDD505-2E9C-101B-9397-08002B2CF9AE}" pid="6" name="KSOProductBuildVer">
    <vt:lpwstr>2052-12.1.0.20784</vt:lpwstr>
  </property>
  <property fmtid="{D5CDD505-2E9C-101B-9397-08002B2CF9AE}" pid="7" name="ICV">
    <vt:lpwstr>F471BB226E224B95BC9498CF612EE3B8_13</vt:lpwstr>
  </property>
  <property fmtid="{D5CDD505-2E9C-101B-9397-08002B2CF9AE}" pid="8" name="KSOTemplateDocerSaveRecord">
    <vt:lpwstr>eyJoZGlkIjoiNGJjYjBiMmNmODNmMDliOWM0ZTk5YzhjNGVlMTRiNmMiLCJ1c2VySWQiOiIyMzk3NDcwMzcifQ==</vt:lpwstr>
  </property>
</Properties>
</file>