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CD1A2">
      <w:pPr>
        <w:wordWrap w:val="0"/>
        <w:spacing w:line="0" w:lineRule="atLeast"/>
        <w:ind w:right="42" w:rightChars="20"/>
        <w:jc w:val="both"/>
        <w:rPr>
          <w:rFonts w:hint="eastAsia" w:ascii="方正小标宋简体" w:eastAsia="方正小标宋简体" w:hAnsiTheme="majorEastAsia" w:cstheme="majorEastAsia"/>
          <w:b w:val="0"/>
          <w:bCs w:val="0"/>
          <w:color w:val="auto"/>
          <w:spacing w:val="20"/>
          <w:position w:val="-6"/>
          <w:sz w:val="44"/>
          <w:szCs w:val="44"/>
          <w:highlight w:val="none"/>
          <w:lang w:val="en-US" w:eastAsia="zh-CN"/>
        </w:rPr>
      </w:pPr>
      <w:r>
        <w:rPr>
          <w:rFonts w:hint="eastAsia" w:ascii="仿宋_GB2312" w:eastAsia="仿宋_GB2312" w:hAnsiTheme="majorEastAsia" w:cstheme="majorEastAsia"/>
          <w:bCs/>
          <w:color w:val="auto"/>
          <w:kern w:val="0"/>
          <w:sz w:val="32"/>
          <w:szCs w:val="32"/>
          <w:lang w:val="en-US" w:eastAsia="zh-CN"/>
        </w:rPr>
        <w:t>附件1：</w:t>
      </w:r>
    </w:p>
    <w:p w14:paraId="6199A8DE">
      <w:pPr>
        <w:wordWrap w:val="0"/>
        <w:spacing w:line="0" w:lineRule="atLeast"/>
        <w:ind w:right="42" w:rightChars="20"/>
        <w:jc w:val="center"/>
        <w:rPr>
          <w:rFonts w:hint="default" w:ascii="方正小标宋简体" w:eastAsia="方正小标宋简体" w:hAnsiTheme="majorEastAsia" w:cstheme="majorEastAsia"/>
          <w:b w:val="0"/>
          <w:bCs w:val="0"/>
          <w:color w:val="auto"/>
          <w:spacing w:val="20"/>
          <w:position w:val="-6"/>
          <w:sz w:val="44"/>
          <w:szCs w:val="44"/>
          <w:highlight w:val="none"/>
          <w:lang w:val="en-US" w:eastAsia="zh-CN"/>
        </w:rPr>
      </w:pPr>
      <w:r>
        <w:rPr>
          <w:rFonts w:hint="eastAsia" w:ascii="方正小标宋简体" w:eastAsia="方正小标宋简体" w:hAnsiTheme="majorEastAsia" w:cstheme="majorEastAsia"/>
          <w:b w:val="0"/>
          <w:bCs w:val="0"/>
          <w:color w:val="auto"/>
          <w:spacing w:val="20"/>
          <w:position w:val="-6"/>
          <w:sz w:val="44"/>
          <w:szCs w:val="44"/>
          <w:highlight w:val="none"/>
          <w:lang w:val="en-US" w:eastAsia="zh-CN"/>
        </w:rPr>
        <w:t xml:space="preserve"> 服务内容</w:t>
      </w:r>
    </w:p>
    <w:p w14:paraId="2A0AB71C">
      <w:pPr>
        <w:pStyle w:val="3"/>
        <w:widowControl/>
        <w:numPr>
          <w:ilvl w:val="0"/>
          <w:numId w:val="0"/>
        </w:numPr>
        <w:spacing w:after="0" w:line="360" w:lineRule="auto"/>
        <w:ind w:firstLine="640" w:firstLineChars="200"/>
        <w:rPr>
          <w:rFonts w:hint="eastAsia" w:ascii="黑体" w:hAnsi="黑体" w:eastAsia="黑体" w:cs="宋体"/>
          <w:bCs/>
          <w:color w:val="auto"/>
          <w:sz w:val="32"/>
          <w:szCs w:val="32"/>
          <w:lang w:val="en-US" w:eastAsia="zh-CN"/>
        </w:rPr>
      </w:pPr>
      <w:r>
        <w:rPr>
          <w:rFonts w:hint="eastAsia" w:ascii="黑体" w:hAnsi="黑体" w:eastAsia="黑体" w:cs="宋体"/>
          <w:bCs/>
          <w:color w:val="auto"/>
          <w:sz w:val="32"/>
          <w:szCs w:val="32"/>
          <w:lang w:val="en-US" w:eastAsia="zh-CN"/>
        </w:rPr>
        <w:t>一、工程概况</w:t>
      </w:r>
    </w:p>
    <w:p w14:paraId="37DEFE7F">
      <w:pPr>
        <w:pStyle w:val="6"/>
        <w:ind w:firstLine="640" w:firstLineChars="200"/>
        <w:rPr>
          <w:rFonts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rPr>
        <w:t>1.项目名称：内蒙古兴安盟乌兰毛都草原海勒斯台河(草原宿集段)综合治理项目</w:t>
      </w:r>
    </w:p>
    <w:p w14:paraId="06424EC9">
      <w:pPr>
        <w:pStyle w:val="6"/>
        <w:ind w:firstLine="640" w:firstLineChars="200"/>
        <w:rPr>
          <w:rFonts w:hint="eastAsia"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rPr>
        <w:t>2.建设地点：内蒙古兴安盟科尔沁右翼前旗境内</w:t>
      </w:r>
    </w:p>
    <w:p w14:paraId="77B4E0CA">
      <w:pPr>
        <w:pStyle w:val="6"/>
        <w:ind w:firstLine="640" w:firstLineChars="200"/>
        <w:rPr>
          <w:rFonts w:hint="eastAsia"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lang w:val="en-US" w:eastAsia="zh-CN"/>
        </w:rPr>
        <w:t>3.总投资：</w:t>
      </w:r>
      <w:r>
        <w:rPr>
          <w:rFonts w:hint="eastAsia" w:ascii="仿宋_GB2312" w:eastAsia="仿宋_GB2312" w:hAnsiTheme="majorEastAsia" w:cstheme="majorEastAsia"/>
          <w:bCs/>
          <w:color w:val="auto"/>
          <w:sz w:val="32"/>
          <w:szCs w:val="32"/>
        </w:rPr>
        <w:t xml:space="preserve">人民币（大写） </w:t>
      </w:r>
      <w:r>
        <w:rPr>
          <w:rFonts w:hint="eastAsia" w:ascii="仿宋_GB2312" w:eastAsia="仿宋_GB2312" w:hAnsiTheme="majorEastAsia" w:cstheme="majorEastAsia"/>
          <w:bCs/>
          <w:color w:val="auto"/>
          <w:sz w:val="32"/>
          <w:szCs w:val="32"/>
          <w:lang w:val="en-US" w:eastAsia="zh-CN"/>
        </w:rPr>
        <w:t>陆佰柒拾壹万陆仟零玖拾元伍角捌分</w:t>
      </w:r>
      <w:r>
        <w:rPr>
          <w:rFonts w:hint="eastAsia" w:ascii="仿宋_GB2312" w:eastAsia="仿宋_GB2312" w:hAnsiTheme="majorEastAsia" w:cstheme="majorEastAsia"/>
          <w:bCs/>
          <w:color w:val="auto"/>
          <w:sz w:val="32"/>
          <w:szCs w:val="32"/>
        </w:rPr>
        <w:t xml:space="preserve"> (¥6716090.58</w:t>
      </w:r>
      <w:r>
        <w:rPr>
          <w:rFonts w:hint="eastAsia" w:ascii="仿宋_GB2312" w:eastAsia="仿宋_GB2312" w:hAnsiTheme="majorEastAsia" w:cstheme="majorEastAsia"/>
          <w:bCs/>
          <w:color w:val="auto"/>
          <w:sz w:val="32"/>
          <w:szCs w:val="32"/>
          <w:lang w:val="en-US" w:eastAsia="zh-CN"/>
        </w:rPr>
        <w:t>元</w:t>
      </w:r>
      <w:r>
        <w:rPr>
          <w:rFonts w:hint="eastAsia" w:ascii="仿宋_GB2312" w:eastAsia="仿宋_GB2312" w:hAnsiTheme="majorEastAsia" w:cstheme="majorEastAsia"/>
          <w:bCs/>
          <w:color w:val="auto"/>
          <w:sz w:val="32"/>
          <w:szCs w:val="32"/>
        </w:rPr>
        <w:t>)</w:t>
      </w:r>
      <w:r>
        <w:rPr>
          <w:rFonts w:hint="eastAsia" w:ascii="仿宋_GB2312" w:eastAsia="仿宋_GB2312" w:hAnsiTheme="majorEastAsia" w:cstheme="majorEastAsia"/>
          <w:bCs/>
          <w:color w:val="auto"/>
          <w:sz w:val="32"/>
          <w:szCs w:val="32"/>
        </w:rPr>
        <w:br w:type="textWrapping"/>
      </w:r>
      <w:r>
        <w:rPr>
          <w:rFonts w:hint="eastAsia" w:ascii="仿宋_GB2312" w:eastAsia="仿宋_GB2312" w:hAnsiTheme="majorEastAsia" w:cstheme="majorEastAsia"/>
          <w:bCs/>
          <w:color w:val="auto"/>
          <w:sz w:val="32"/>
          <w:szCs w:val="32"/>
          <w:lang w:val="en-US" w:eastAsia="zh-CN"/>
        </w:rPr>
        <w:t xml:space="preserve">    4</w:t>
      </w:r>
      <w:r>
        <w:rPr>
          <w:rFonts w:hint="eastAsia" w:ascii="仿宋_GB2312" w:eastAsia="仿宋_GB2312" w:hAnsiTheme="majorEastAsia" w:cstheme="majorEastAsia"/>
          <w:bCs/>
          <w:color w:val="auto"/>
          <w:sz w:val="32"/>
          <w:szCs w:val="32"/>
        </w:rPr>
        <w:t>.建设规模：</w:t>
      </w:r>
    </w:p>
    <w:p w14:paraId="3B3C8408">
      <w:pPr>
        <w:pStyle w:val="6"/>
        <w:ind w:firstLine="640" w:firstLineChars="200"/>
        <w:rPr>
          <w:rFonts w:hint="eastAsia"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rPr>
        <w:t>（1）工程主要任务为通过河道拓宽、新建防洪堤岸、山洪截排等工程措施，稳定海勒斯台河主河槽，提升河道行洪能力，保护当地牧民房屋、草场及草原宿集(河谷酒店、南岸与大乐之野、飞鸟集与西坡),保障防护区人民群众的生命财产安全，保障辖区企业正常经营。</w:t>
      </w:r>
    </w:p>
    <w:p w14:paraId="75826904">
      <w:pPr>
        <w:pStyle w:val="6"/>
        <w:ind w:firstLine="640" w:firstLineChars="200"/>
        <w:rPr>
          <w:rFonts w:hint="eastAsia"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rPr>
        <w:t>（2）飞鸟集与西坡段河道防洪工程等级为IV等，主要建筑物等级为4级，次要建筑物等级为5级，洪水重现期为20年;同意河谷酒店段、南岸与大乐之野段河道防洪工程等级为V等，主要建筑物等级为5级，次要建筑物等级为5级，洪水重现期为10年。</w:t>
      </w:r>
    </w:p>
    <w:p w14:paraId="5478A6F0">
      <w:pPr>
        <w:pStyle w:val="6"/>
        <w:ind w:firstLine="640" w:firstLineChars="200"/>
        <w:rPr>
          <w:rFonts w:hint="eastAsia"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rPr>
        <w:t>（3）在河谷酒店上游262.9~1003.2m范围，增设海勒斯台河左岸防护堤610.6m长；堤身采用土方填筑，迎水面设雷诺护垫防冲；堤顶总宽4.0m，设3m宽压实路面作防汛道路。河谷酒店河段现状岸坡采用雷诺护垫衬护加高，共200.0m长。在河谷酒店上游53.2m的左岸，新建DN1000钢筋混凝土穿堤涵管46m，涵管出口设1个DN1000拍门。</w:t>
      </w:r>
    </w:p>
    <w:p w14:paraId="13FB112D">
      <w:pPr>
        <w:pStyle w:val="6"/>
        <w:ind w:firstLine="640" w:firstLineChars="200"/>
        <w:rPr>
          <w:rFonts w:hint="eastAsia"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rPr>
        <w:t>（4）南岸与大乐之野河段加高及新建防护堤626.3m；堤身采用土方填筑，迎水面设雷诺护垫防冲；堤顶总宽4.0m，设3m宽压实路面作防汛道路。防护区设2处DN1000钢混凝土穿堤涵管共118.0m，涵管出口各设1个DN1000拍门。</w:t>
      </w:r>
    </w:p>
    <w:p w14:paraId="5796EBE7">
      <w:pPr>
        <w:pStyle w:val="6"/>
        <w:ind w:firstLine="640" w:firstLineChars="200"/>
        <w:rPr>
          <w:rFonts w:hint="eastAsia"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rPr>
        <w:t>（5）飞鸟集与西坡段主河道右岸防洪堤岸重建653.1m,右岸防洪堤加高806.1m，左岸防洪堤岸重建809.9m。堤身采用土方填筑，迎水面设雷诺护垫防冲。堤顶总宽5.0m，设3.5m宽压实路面作防汛道路。在主河道堤后低洼处设置右岸3处、左岸2处DN800穿堤涵管排涝，管道总长39.5m，涵管出口各设1个DN800拍门。景观河入口、出口处分别设进水控制闸1座、退水闸1座。进水闸为1孔,闸孔尺寸为2.5mx2.9m，闸室长度9.0m，消力池结构长8.5m，闸室结构采用C30钢筋混凝土；退水闸为2孔，每孔闸孔尺寸为2.0mx2.5m，闸室长度6.0m，消力池结构长8.5m，闸室结构采用C30钢筋混凝土。新建山洪沟500m，采用梯形断面，沟深为1.15~2.35m，底宽3.0m，过水断面采用雷诺护垫、种草籽防冲护面。</w:t>
      </w:r>
    </w:p>
    <w:p w14:paraId="5B05ED1F">
      <w:pPr>
        <w:pStyle w:val="6"/>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二、响应供应商资格要求</w:t>
      </w:r>
    </w:p>
    <w:p w14:paraId="5BE3B102">
      <w:pPr>
        <w:pStyle w:val="6"/>
        <w:ind w:firstLine="640" w:firstLineChars="200"/>
        <w:rPr>
          <w:rFonts w:hint="eastAsia"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rPr>
        <w:t>供应商参加本次询价采购活动应当符合《中华人民共和国政府采购法》第二十二条的规定,并具备下列条件:</w:t>
      </w:r>
    </w:p>
    <w:p w14:paraId="7C9C7A93">
      <w:pPr>
        <w:pStyle w:val="6"/>
        <w:ind w:firstLine="640" w:firstLineChars="200"/>
        <w:rPr>
          <w:rFonts w:hint="eastAsia" w:ascii="仿宋_GB2312" w:eastAsia="仿宋_GB2312" w:hAnsiTheme="majorEastAsia" w:cstheme="majorEastAsia"/>
          <w:bCs/>
          <w:color w:val="auto"/>
          <w:sz w:val="32"/>
          <w:szCs w:val="32"/>
          <w:lang w:eastAsia="zh-CN"/>
        </w:rPr>
      </w:pPr>
      <w:r>
        <w:rPr>
          <w:rFonts w:hint="eastAsia" w:ascii="仿宋_GB2312" w:eastAsia="仿宋_GB2312" w:hAnsiTheme="majorEastAsia" w:cstheme="majorEastAsia"/>
          <w:bCs/>
          <w:color w:val="auto"/>
          <w:sz w:val="32"/>
          <w:szCs w:val="32"/>
          <w:lang w:eastAsia="zh-CN"/>
        </w:rPr>
        <w:t>（</w:t>
      </w:r>
      <w:r>
        <w:rPr>
          <w:rFonts w:hint="eastAsia" w:ascii="仿宋_GB2312" w:eastAsia="仿宋_GB2312" w:hAnsiTheme="majorEastAsia" w:cstheme="majorEastAsia"/>
          <w:bCs/>
          <w:color w:val="auto"/>
          <w:sz w:val="32"/>
          <w:szCs w:val="32"/>
          <w:lang w:val="en-US" w:eastAsia="zh-CN"/>
        </w:rPr>
        <w:t>一</w:t>
      </w:r>
      <w:r>
        <w:rPr>
          <w:rFonts w:hint="eastAsia" w:ascii="仿宋_GB2312" w:eastAsia="仿宋_GB2312" w:hAnsiTheme="majorEastAsia" w:cstheme="majorEastAsia"/>
          <w:bCs/>
          <w:color w:val="auto"/>
          <w:sz w:val="32"/>
          <w:szCs w:val="32"/>
          <w:lang w:eastAsia="zh-CN"/>
        </w:rPr>
        <w:t>）</w:t>
      </w:r>
      <w:r>
        <w:rPr>
          <w:rFonts w:hint="eastAsia" w:ascii="仿宋_GB2312" w:eastAsia="仿宋_GB2312" w:hAnsiTheme="majorEastAsia" w:cstheme="majorEastAsia"/>
          <w:bCs/>
          <w:color w:val="auto"/>
          <w:sz w:val="32"/>
          <w:szCs w:val="32"/>
        </w:rPr>
        <w:t>供应商须是企业财务资信状况良好,具有独立承担民事责任的法人或其他经济组织</w:t>
      </w:r>
      <w:r>
        <w:rPr>
          <w:rFonts w:hint="eastAsia" w:ascii="仿宋_GB2312" w:eastAsia="仿宋_GB2312" w:hAnsiTheme="majorEastAsia" w:cstheme="majorEastAsia"/>
          <w:bCs/>
          <w:color w:val="auto"/>
          <w:sz w:val="32"/>
          <w:szCs w:val="32"/>
          <w:lang w:eastAsia="zh-CN"/>
        </w:rPr>
        <w:t>。</w:t>
      </w:r>
    </w:p>
    <w:p w14:paraId="41DDA7E9">
      <w:pPr>
        <w:pStyle w:val="6"/>
        <w:ind w:firstLine="640" w:firstLineChars="200"/>
        <w:rPr>
          <w:rFonts w:hint="eastAsia" w:ascii="仿宋_GB2312" w:eastAsia="仿宋_GB2312" w:hAnsiTheme="majorEastAsia" w:cstheme="majorEastAsia"/>
          <w:bCs/>
          <w:color w:val="auto"/>
          <w:sz w:val="32"/>
          <w:szCs w:val="32"/>
          <w:lang w:val="en-US" w:eastAsia="zh-CN"/>
        </w:rPr>
      </w:pPr>
      <w:r>
        <w:rPr>
          <w:rFonts w:hint="eastAsia" w:ascii="仿宋_GB2312" w:eastAsia="仿宋_GB2312" w:hAnsiTheme="majorEastAsia" w:cstheme="majorEastAsia"/>
          <w:bCs/>
          <w:color w:val="auto"/>
          <w:sz w:val="32"/>
          <w:szCs w:val="32"/>
          <w:lang w:eastAsia="zh-CN"/>
        </w:rPr>
        <w:t>（</w:t>
      </w:r>
      <w:r>
        <w:rPr>
          <w:rFonts w:hint="eastAsia" w:ascii="仿宋_GB2312" w:eastAsia="仿宋_GB2312" w:hAnsiTheme="majorEastAsia" w:cstheme="majorEastAsia"/>
          <w:bCs/>
          <w:color w:val="auto"/>
          <w:sz w:val="32"/>
          <w:szCs w:val="32"/>
          <w:lang w:val="en-US" w:eastAsia="zh-CN"/>
        </w:rPr>
        <w:t>二</w:t>
      </w:r>
      <w:r>
        <w:rPr>
          <w:rFonts w:hint="eastAsia" w:ascii="仿宋_GB2312" w:eastAsia="仿宋_GB2312" w:hAnsiTheme="majorEastAsia" w:cstheme="majorEastAsia"/>
          <w:bCs/>
          <w:color w:val="auto"/>
          <w:sz w:val="32"/>
          <w:szCs w:val="32"/>
          <w:lang w:eastAsia="zh-CN"/>
        </w:rPr>
        <w:t>）</w:t>
      </w:r>
      <w:r>
        <w:rPr>
          <w:rFonts w:hint="eastAsia" w:ascii="仿宋_GB2312" w:eastAsia="仿宋_GB2312" w:hAnsiTheme="majorEastAsia" w:cstheme="majorEastAsia"/>
          <w:bCs/>
          <w:color w:val="auto"/>
          <w:sz w:val="32"/>
          <w:szCs w:val="32"/>
        </w:rPr>
        <w:t>项目负责人资格要求:项目负责人须具备一级注册造价工程师（水利工程）职业证书</w:t>
      </w:r>
      <w:r>
        <w:rPr>
          <w:rFonts w:hint="eastAsia" w:ascii="仿宋_GB2312" w:eastAsia="仿宋_GB2312" w:hAnsiTheme="majorEastAsia" w:cstheme="majorEastAsia"/>
          <w:bCs/>
          <w:color w:val="auto"/>
          <w:sz w:val="32"/>
          <w:szCs w:val="32"/>
          <w:lang w:val="en-US" w:eastAsia="zh-CN"/>
        </w:rPr>
        <w:t>。</w:t>
      </w:r>
    </w:p>
    <w:p w14:paraId="2B52170F">
      <w:pPr>
        <w:pStyle w:val="6"/>
        <w:ind w:firstLine="640" w:firstLineChars="200"/>
        <w:rPr>
          <w:rFonts w:hint="eastAsia"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rPr>
        <w:t>（三）拟选派</w:t>
      </w:r>
      <w:r>
        <w:rPr>
          <w:rFonts w:hint="eastAsia" w:ascii="仿宋_GB2312" w:eastAsia="仿宋_GB2312" w:hAnsiTheme="majorEastAsia" w:cstheme="majorEastAsia"/>
          <w:bCs/>
          <w:color w:val="auto"/>
          <w:sz w:val="32"/>
          <w:szCs w:val="32"/>
          <w:lang w:val="en-US" w:eastAsia="zh-CN"/>
        </w:rPr>
        <w:t>造价咨询</w:t>
      </w:r>
      <w:r>
        <w:rPr>
          <w:rFonts w:hint="eastAsia" w:ascii="仿宋_GB2312" w:eastAsia="仿宋_GB2312" w:hAnsiTheme="majorEastAsia" w:cstheme="majorEastAsia"/>
          <w:bCs/>
          <w:color w:val="auto"/>
          <w:sz w:val="32"/>
          <w:szCs w:val="32"/>
        </w:rPr>
        <w:t>工程师要求：具备</w:t>
      </w:r>
      <w:r>
        <w:rPr>
          <w:rFonts w:hint="eastAsia" w:ascii="仿宋_GB2312" w:eastAsia="仿宋_GB2312" w:hAnsiTheme="majorEastAsia" w:cstheme="majorEastAsia"/>
          <w:bCs/>
          <w:color w:val="auto"/>
          <w:sz w:val="32"/>
          <w:szCs w:val="32"/>
          <w:lang w:val="en-US" w:eastAsia="zh-CN"/>
        </w:rPr>
        <w:t>项目相关专业</w:t>
      </w:r>
      <w:r>
        <w:rPr>
          <w:rFonts w:hint="eastAsia" w:ascii="仿宋_GB2312" w:eastAsia="仿宋_GB2312" w:hAnsiTheme="majorEastAsia" w:cstheme="majorEastAsia"/>
          <w:bCs/>
          <w:color w:val="auto"/>
          <w:sz w:val="32"/>
          <w:szCs w:val="32"/>
        </w:rPr>
        <w:t>国家级</w:t>
      </w:r>
      <w:r>
        <w:rPr>
          <w:rFonts w:hint="eastAsia" w:ascii="仿宋_GB2312" w:eastAsia="仿宋_GB2312" w:hAnsiTheme="majorEastAsia" w:cstheme="majorEastAsia"/>
          <w:bCs/>
          <w:color w:val="auto"/>
          <w:sz w:val="32"/>
          <w:szCs w:val="32"/>
          <w:lang w:val="en-US" w:eastAsia="zh-CN"/>
        </w:rPr>
        <w:t>造价咨询</w:t>
      </w:r>
      <w:r>
        <w:rPr>
          <w:rFonts w:hint="eastAsia" w:ascii="仿宋_GB2312" w:eastAsia="仿宋_GB2312" w:hAnsiTheme="majorEastAsia" w:cstheme="majorEastAsia"/>
          <w:bCs/>
          <w:color w:val="auto"/>
          <w:sz w:val="32"/>
          <w:szCs w:val="32"/>
        </w:rPr>
        <w:t>工程师执业资格。</w:t>
      </w:r>
    </w:p>
    <w:p w14:paraId="64FC2346">
      <w:pPr>
        <w:pStyle w:val="6"/>
        <w:ind w:firstLine="640" w:firstLineChars="200"/>
        <w:rPr>
          <w:rFonts w:hint="eastAsia"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rPr>
        <w:t>（四）</w:t>
      </w:r>
      <w:r>
        <w:rPr>
          <w:rFonts w:hint="eastAsia" w:ascii="仿宋_GB2312" w:eastAsia="仿宋_GB2312" w:hAnsiTheme="majorEastAsia" w:cstheme="majorEastAsia"/>
          <w:bCs/>
          <w:color w:val="auto"/>
          <w:sz w:val="32"/>
          <w:szCs w:val="32"/>
          <w:lang w:val="en-US" w:eastAsia="zh-CN"/>
        </w:rPr>
        <w:t>造价咨询</w:t>
      </w:r>
      <w:r>
        <w:rPr>
          <w:rFonts w:hint="eastAsia" w:ascii="仿宋_GB2312" w:eastAsia="仿宋_GB2312" w:hAnsiTheme="majorEastAsia" w:cstheme="majorEastAsia"/>
          <w:bCs/>
          <w:color w:val="auto"/>
          <w:sz w:val="32"/>
          <w:szCs w:val="32"/>
        </w:rPr>
        <w:t>机构其他人员配备要求</w:t>
      </w:r>
    </w:p>
    <w:p w14:paraId="2C58494A">
      <w:pPr>
        <w:pStyle w:val="6"/>
        <w:ind w:firstLine="640" w:firstLineChars="200"/>
        <w:rPr>
          <w:rFonts w:hint="eastAsia"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rPr>
        <w:t>1.拟派</w:t>
      </w:r>
      <w:r>
        <w:rPr>
          <w:rFonts w:hint="eastAsia" w:ascii="仿宋_GB2312" w:eastAsia="仿宋_GB2312" w:hAnsiTheme="majorEastAsia" w:cstheme="majorEastAsia"/>
          <w:bCs/>
          <w:color w:val="auto"/>
          <w:sz w:val="32"/>
          <w:szCs w:val="32"/>
          <w:lang w:val="en-US" w:eastAsia="zh-CN"/>
        </w:rPr>
        <w:t>造价咨询工程师</w:t>
      </w:r>
      <w:r>
        <w:rPr>
          <w:rFonts w:hint="eastAsia" w:ascii="仿宋_GB2312" w:eastAsia="仿宋_GB2312" w:hAnsiTheme="majorEastAsia" w:cstheme="majorEastAsia"/>
          <w:bCs/>
          <w:color w:val="auto"/>
          <w:sz w:val="32"/>
          <w:szCs w:val="32"/>
        </w:rPr>
        <w:t>的要求：不少于1人，与本项目相关专业</w:t>
      </w:r>
      <w:r>
        <w:rPr>
          <w:rFonts w:hint="eastAsia" w:ascii="仿宋_GB2312" w:eastAsia="仿宋_GB2312" w:hAnsiTheme="majorEastAsia" w:cstheme="majorEastAsia"/>
          <w:bCs/>
          <w:color w:val="auto"/>
          <w:sz w:val="32"/>
          <w:szCs w:val="32"/>
          <w:lang w:val="en-US" w:eastAsia="zh-CN"/>
        </w:rPr>
        <w:t>并取得相关执业资格</w:t>
      </w:r>
      <w:r>
        <w:rPr>
          <w:rFonts w:hint="eastAsia" w:ascii="仿宋_GB2312" w:eastAsia="仿宋_GB2312" w:hAnsiTheme="majorEastAsia" w:cstheme="majorEastAsia"/>
          <w:bCs/>
          <w:color w:val="auto"/>
          <w:sz w:val="32"/>
          <w:szCs w:val="32"/>
        </w:rPr>
        <w:t>。</w:t>
      </w:r>
    </w:p>
    <w:p w14:paraId="76334846">
      <w:pPr>
        <w:pStyle w:val="6"/>
        <w:ind w:firstLine="640" w:firstLineChars="200"/>
        <w:rPr>
          <w:rFonts w:hint="default" w:ascii="仿宋_GB2312" w:eastAsia="仿宋_GB2312" w:hAnsiTheme="majorEastAsia" w:cstheme="majorEastAsia"/>
          <w:bCs/>
          <w:color w:val="auto"/>
          <w:sz w:val="32"/>
          <w:szCs w:val="32"/>
          <w:lang w:val="en-US" w:eastAsia="zh-CN"/>
        </w:rPr>
      </w:pPr>
      <w:r>
        <w:rPr>
          <w:rFonts w:hint="eastAsia" w:ascii="仿宋_GB2312" w:eastAsia="仿宋_GB2312" w:hAnsiTheme="majorEastAsia" w:cstheme="majorEastAsia"/>
          <w:bCs/>
          <w:color w:val="auto"/>
          <w:sz w:val="32"/>
          <w:szCs w:val="32"/>
          <w:lang w:val="en-US" w:eastAsia="zh-CN"/>
        </w:rPr>
        <w:t>3.拟派项目负责人和造价咨询工程师必须全程驻场履行相关造价咨询责任。</w:t>
      </w:r>
    </w:p>
    <w:p w14:paraId="2CA8BA54">
      <w:pPr>
        <w:pStyle w:val="6"/>
        <w:ind w:firstLine="640" w:firstLineChars="200"/>
        <w:rPr>
          <w:rFonts w:hint="eastAsia"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rPr>
        <w:t>（五）法律、行政法规规定的其他条件。</w:t>
      </w:r>
    </w:p>
    <w:p w14:paraId="48AD9888">
      <w:pPr>
        <w:pStyle w:val="6"/>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三</w:t>
      </w:r>
      <w:r>
        <w:rPr>
          <w:rFonts w:hint="eastAsia" w:ascii="黑体" w:hAnsi="黑体" w:eastAsia="黑体" w:cs="黑体"/>
          <w:bCs/>
          <w:color w:val="auto"/>
          <w:sz w:val="32"/>
          <w:szCs w:val="32"/>
        </w:rPr>
        <w:t>、</w:t>
      </w:r>
      <w:r>
        <w:rPr>
          <w:rFonts w:hint="eastAsia" w:ascii="黑体" w:hAnsi="黑体" w:eastAsia="黑体" w:cs="黑体"/>
          <w:bCs/>
          <w:color w:val="auto"/>
          <w:sz w:val="32"/>
          <w:szCs w:val="32"/>
          <w:lang w:val="en-US" w:eastAsia="zh-CN"/>
        </w:rPr>
        <w:t>其他</w:t>
      </w:r>
      <w:r>
        <w:rPr>
          <w:rFonts w:hint="eastAsia" w:ascii="黑体" w:hAnsi="黑体" w:eastAsia="黑体" w:cs="黑体"/>
          <w:bCs/>
          <w:color w:val="auto"/>
          <w:sz w:val="32"/>
          <w:szCs w:val="32"/>
        </w:rPr>
        <w:t>说明</w:t>
      </w:r>
    </w:p>
    <w:p w14:paraId="169D6A28">
      <w:pPr>
        <w:pStyle w:val="6"/>
        <w:ind w:firstLine="640" w:firstLineChars="200"/>
        <w:rPr>
          <w:rFonts w:hint="eastAsia"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rPr>
        <w:t>（一）服务期限：</w:t>
      </w:r>
      <w:r>
        <w:rPr>
          <w:rFonts w:hint="eastAsia" w:ascii="仿宋_GB2312" w:eastAsia="仿宋_GB2312" w:hAnsiTheme="majorEastAsia" w:cstheme="majorEastAsia"/>
          <w:bCs/>
          <w:color w:val="auto"/>
          <w:sz w:val="32"/>
          <w:szCs w:val="32"/>
          <w:lang w:val="en-US" w:eastAsia="zh-CN"/>
        </w:rPr>
        <w:t>造价咨询</w:t>
      </w:r>
      <w:r>
        <w:rPr>
          <w:rFonts w:hint="eastAsia" w:ascii="仿宋_GB2312" w:eastAsia="仿宋_GB2312" w:hAnsiTheme="majorEastAsia" w:cstheme="majorEastAsia"/>
          <w:bCs/>
          <w:color w:val="auto"/>
          <w:sz w:val="32"/>
          <w:szCs w:val="32"/>
        </w:rPr>
        <w:t>服务期包含工程施工准备阶段、施工阶段和缺陷责任服务期（其中缺陷责任服务期为</w:t>
      </w:r>
      <w:r>
        <w:rPr>
          <w:rFonts w:hint="eastAsia" w:ascii="仿宋_GB2312" w:eastAsia="仿宋_GB2312" w:hAnsiTheme="majorEastAsia" w:cstheme="majorEastAsia"/>
          <w:bCs/>
          <w:color w:val="auto"/>
          <w:sz w:val="32"/>
          <w:szCs w:val="32"/>
          <w:lang w:val="en-US" w:eastAsia="zh-CN"/>
        </w:rPr>
        <w:t>12</w:t>
      </w:r>
      <w:r>
        <w:rPr>
          <w:rFonts w:hint="eastAsia" w:ascii="仿宋_GB2312" w:eastAsia="仿宋_GB2312" w:hAnsiTheme="majorEastAsia" w:cstheme="majorEastAsia"/>
          <w:bCs/>
          <w:color w:val="auto"/>
          <w:sz w:val="32"/>
          <w:szCs w:val="32"/>
        </w:rPr>
        <w:t>个月）。</w:t>
      </w:r>
    </w:p>
    <w:p w14:paraId="4CB39547">
      <w:pPr>
        <w:pStyle w:val="6"/>
        <w:ind w:firstLine="640" w:firstLineChars="200"/>
        <w:rPr>
          <w:rFonts w:hint="eastAsia" w:ascii="仿宋_GB2312" w:eastAsia="仿宋_GB2312" w:hAnsiTheme="majorEastAsia" w:cstheme="majorEastAsia"/>
          <w:bCs/>
          <w:color w:val="auto"/>
          <w:sz w:val="32"/>
          <w:szCs w:val="32"/>
        </w:rPr>
      </w:pPr>
      <w:r>
        <w:rPr>
          <w:rFonts w:hint="eastAsia" w:ascii="仿宋_GB2312" w:eastAsia="仿宋_GB2312" w:hAnsiTheme="majorEastAsia" w:cstheme="majorEastAsia"/>
          <w:bCs/>
          <w:color w:val="auto"/>
          <w:sz w:val="32"/>
          <w:szCs w:val="32"/>
        </w:rPr>
        <w:t>（</w:t>
      </w:r>
      <w:r>
        <w:rPr>
          <w:rFonts w:hint="eastAsia" w:ascii="仿宋_GB2312" w:eastAsia="仿宋_GB2312" w:hAnsiTheme="majorEastAsia" w:cstheme="majorEastAsia"/>
          <w:bCs/>
          <w:color w:val="auto"/>
          <w:sz w:val="32"/>
          <w:szCs w:val="32"/>
          <w:lang w:val="en-US" w:eastAsia="zh-CN"/>
        </w:rPr>
        <w:t>二</w:t>
      </w:r>
      <w:r>
        <w:rPr>
          <w:rFonts w:hint="eastAsia" w:ascii="仿宋_GB2312" w:eastAsia="仿宋_GB2312" w:hAnsiTheme="majorEastAsia" w:cstheme="majorEastAsia"/>
          <w:bCs/>
          <w:color w:val="auto"/>
          <w:sz w:val="32"/>
          <w:szCs w:val="32"/>
        </w:rPr>
        <w:t>）质量标准：合格。</w:t>
      </w:r>
    </w:p>
    <w:p w14:paraId="39C93185">
      <w:r>
        <w:rPr>
          <w:rFonts w:hint="eastAsia" w:ascii="仿宋_GB2312" w:eastAsia="仿宋_GB2312" w:hAnsiTheme="majorEastAsia" w:cstheme="majorEastAsia"/>
          <w:bCs/>
          <w:color w:val="auto"/>
          <w:sz w:val="32"/>
          <w:szCs w:val="32"/>
        </w:rPr>
        <w:t>（</w:t>
      </w:r>
      <w:r>
        <w:rPr>
          <w:rFonts w:hint="eastAsia" w:ascii="仿宋_GB2312" w:eastAsia="仿宋_GB2312" w:hAnsiTheme="majorEastAsia" w:cstheme="majorEastAsia"/>
          <w:bCs/>
          <w:color w:val="auto"/>
          <w:sz w:val="32"/>
          <w:szCs w:val="32"/>
          <w:lang w:val="en-US" w:eastAsia="zh-CN"/>
        </w:rPr>
        <w:t>三</w:t>
      </w:r>
      <w:r>
        <w:rPr>
          <w:rFonts w:hint="eastAsia" w:ascii="仿宋_GB2312" w:eastAsia="仿宋_GB2312" w:hAnsiTheme="majorEastAsia" w:cstheme="majorEastAsia"/>
          <w:bCs/>
          <w:color w:val="auto"/>
          <w:sz w:val="32"/>
          <w:szCs w:val="32"/>
        </w:rPr>
        <w:t>）付款方式：全部工程竣工后（提供竣工证明）付至</w:t>
      </w:r>
      <w:r>
        <w:rPr>
          <w:rFonts w:hint="eastAsia" w:ascii="仿宋_GB2312" w:eastAsia="仿宋_GB2312" w:hAnsiTheme="majorEastAsia" w:cstheme="majorEastAsia"/>
          <w:bCs/>
          <w:color w:val="auto"/>
          <w:sz w:val="32"/>
          <w:szCs w:val="32"/>
          <w:lang w:val="en-US" w:eastAsia="zh-CN"/>
        </w:rPr>
        <w:t>造价咨询</w:t>
      </w:r>
      <w:r>
        <w:rPr>
          <w:rFonts w:hint="eastAsia" w:ascii="仿宋_GB2312" w:eastAsia="仿宋_GB2312" w:hAnsiTheme="majorEastAsia" w:cstheme="majorEastAsia"/>
          <w:bCs/>
          <w:color w:val="auto"/>
          <w:sz w:val="32"/>
          <w:szCs w:val="32"/>
        </w:rPr>
        <w:t>合同价款的80%，工程审计结束后付至合同价款的95% ，余款待缺陷服务期满付清（无息）。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NGFkODViYmQxYmI5NzdjMmNiNDNmNjY3NTZkZTQifQ=="/>
  </w:docVars>
  <w:rsids>
    <w:rsidRoot w:val="00000000"/>
    <w:rsid w:val="01D909B0"/>
    <w:rsid w:val="02BB5607"/>
    <w:rsid w:val="032F70C6"/>
    <w:rsid w:val="03E731BF"/>
    <w:rsid w:val="03E73CAB"/>
    <w:rsid w:val="05555E9A"/>
    <w:rsid w:val="06132D89"/>
    <w:rsid w:val="06A7319A"/>
    <w:rsid w:val="07D52A5D"/>
    <w:rsid w:val="0EB52F77"/>
    <w:rsid w:val="0ECF4863"/>
    <w:rsid w:val="113A348A"/>
    <w:rsid w:val="16A068A5"/>
    <w:rsid w:val="189B05BB"/>
    <w:rsid w:val="18CE74EB"/>
    <w:rsid w:val="18F6582C"/>
    <w:rsid w:val="1A1978C4"/>
    <w:rsid w:val="1B495C9A"/>
    <w:rsid w:val="1E32272F"/>
    <w:rsid w:val="1F972909"/>
    <w:rsid w:val="20875400"/>
    <w:rsid w:val="222B1647"/>
    <w:rsid w:val="25BB3047"/>
    <w:rsid w:val="26B92689"/>
    <w:rsid w:val="2709552B"/>
    <w:rsid w:val="27624F59"/>
    <w:rsid w:val="276E51E4"/>
    <w:rsid w:val="28AD09FE"/>
    <w:rsid w:val="2A8F0C46"/>
    <w:rsid w:val="2A9968B1"/>
    <w:rsid w:val="2D0F53B1"/>
    <w:rsid w:val="30146064"/>
    <w:rsid w:val="31D606FE"/>
    <w:rsid w:val="347C4D0B"/>
    <w:rsid w:val="34F25E0C"/>
    <w:rsid w:val="354C160D"/>
    <w:rsid w:val="367F13EB"/>
    <w:rsid w:val="381767E4"/>
    <w:rsid w:val="388A5F95"/>
    <w:rsid w:val="38A266BA"/>
    <w:rsid w:val="399A5AA0"/>
    <w:rsid w:val="3B23660F"/>
    <w:rsid w:val="3C7B00CD"/>
    <w:rsid w:val="3D1C370D"/>
    <w:rsid w:val="3E706931"/>
    <w:rsid w:val="43791EDA"/>
    <w:rsid w:val="44F21ABD"/>
    <w:rsid w:val="44FD2522"/>
    <w:rsid w:val="494B0BD9"/>
    <w:rsid w:val="4D1C4930"/>
    <w:rsid w:val="4E4D0BB5"/>
    <w:rsid w:val="4F637FDF"/>
    <w:rsid w:val="517F1B60"/>
    <w:rsid w:val="522E6717"/>
    <w:rsid w:val="529252C4"/>
    <w:rsid w:val="55057F2B"/>
    <w:rsid w:val="564F75DB"/>
    <w:rsid w:val="57DA0645"/>
    <w:rsid w:val="58311A6D"/>
    <w:rsid w:val="5A50586C"/>
    <w:rsid w:val="5AC7769E"/>
    <w:rsid w:val="64644EB1"/>
    <w:rsid w:val="6490757F"/>
    <w:rsid w:val="64DC4375"/>
    <w:rsid w:val="66717433"/>
    <w:rsid w:val="68561995"/>
    <w:rsid w:val="68AE34E8"/>
    <w:rsid w:val="6E0E7CA0"/>
    <w:rsid w:val="6F0F5A4E"/>
    <w:rsid w:val="6FB12A68"/>
    <w:rsid w:val="6FF72BD7"/>
    <w:rsid w:val="70481FBD"/>
    <w:rsid w:val="708874D1"/>
    <w:rsid w:val="711D3AE8"/>
    <w:rsid w:val="722D028D"/>
    <w:rsid w:val="725B6018"/>
    <w:rsid w:val="782700C5"/>
    <w:rsid w:val="7ABA4CDC"/>
    <w:rsid w:val="7C540DB5"/>
    <w:rsid w:val="7E444C88"/>
    <w:rsid w:val="7FCA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ascii="宋体" w:hAnsi="宋体"/>
      <w:kern w:val="0"/>
      <w:sz w:val="24"/>
    </w:rPr>
  </w:style>
  <w:style w:type="paragraph" w:styleId="3">
    <w:name w:val="Body Text First Indent"/>
    <w:basedOn w:val="2"/>
    <w:qFormat/>
    <w:uiPriority w:val="0"/>
    <w:pPr>
      <w:ind w:firstLine="420" w:firstLineChars="100"/>
    </w:pPr>
  </w:style>
  <w:style w:type="paragraph" w:customStyle="1" w:styleId="6">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2022-06-22T03:19:00Z</dcterms:created>
  <dc:creator>lenovo</dc:creator>
  <cp:lastModifiedBy>曹建伟</cp:lastModifiedBy>
  <dcterms:modified xsi:type="dcterms:W3CDTF">2025-03-19T04:54:54Z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50C2FE7B61F94680A7B32BD727155BC2</vt:lpwstr>
  </property>
</Properties>
</file>