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7AEE0">
      <w:pPr>
        <w:jc w:val="both"/>
        <w:rPr>
          <w:rFonts w:hint="eastAsia" w:ascii="仿宋" w:hAnsi="仿宋" w:eastAsia="仿宋" w:cs="仿宋"/>
          <w:b w:val="0"/>
          <w:bCs w:val="0"/>
          <w:sz w:val="32"/>
          <w:szCs w:val="32"/>
          <w:highlight w:val="none"/>
        </w:rPr>
      </w:pPr>
    </w:p>
    <w:p w14:paraId="7949FDA2">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bCs/>
          <w:sz w:val="30"/>
          <w:szCs w:val="30"/>
          <w:highlight w:val="none"/>
          <w:lang w:val="en-US" w:eastAsia="zh-CN"/>
        </w:rPr>
      </w:pPr>
    </w:p>
    <w:p w14:paraId="365ADB64">
      <w:pPr>
        <w:jc w:val="center"/>
        <w:outlineLvl w:val="0"/>
        <w:rPr>
          <w:rFonts w:hint="eastAsia" w:ascii="仿宋" w:hAnsi="仿宋" w:eastAsia="仿宋" w:cs="仿宋"/>
          <w:b/>
          <w:sz w:val="36"/>
          <w:szCs w:val="36"/>
          <w:highlight w:val="none"/>
          <w:lang w:val="en-US" w:eastAsia="zh-CN"/>
        </w:rPr>
      </w:pPr>
      <w:bookmarkStart w:id="0" w:name="_Toc11282"/>
      <w:bookmarkStart w:id="1" w:name="_Toc14961"/>
      <w:r>
        <w:rPr>
          <w:rFonts w:hint="eastAsia" w:ascii="仿宋" w:hAnsi="仿宋" w:eastAsia="仿宋" w:cs="仿宋"/>
          <w:b/>
          <w:sz w:val="36"/>
          <w:szCs w:val="36"/>
          <w:highlight w:val="none"/>
          <w:lang w:val="en-US" w:eastAsia="zh-CN"/>
        </w:rPr>
        <w:t>杭州市能源集团工程科技有限公司</w:t>
      </w:r>
      <w:bookmarkEnd w:id="0"/>
      <w:bookmarkEnd w:id="1"/>
    </w:p>
    <w:p w14:paraId="30DDE438">
      <w:pPr>
        <w:jc w:val="center"/>
        <w:outlineLvl w:val="0"/>
        <w:rPr>
          <w:rFonts w:hint="eastAsia" w:ascii="仿宋" w:hAnsi="仿宋" w:eastAsia="仿宋" w:cs="仿宋"/>
          <w:b/>
          <w:sz w:val="36"/>
          <w:szCs w:val="36"/>
          <w:highlight w:val="none"/>
          <w:lang w:val="en-US" w:eastAsia="zh-CN"/>
        </w:rPr>
      </w:pPr>
      <w:bookmarkStart w:id="2" w:name="OLE_LINK1"/>
      <w:bookmarkStart w:id="3" w:name="_Toc3575"/>
      <w:bookmarkStart w:id="4" w:name="_Toc7601"/>
      <w:r>
        <w:rPr>
          <w:rFonts w:hint="eastAsia" w:ascii="仿宋" w:hAnsi="仿宋" w:eastAsia="仿宋" w:cs="仿宋"/>
          <w:b/>
          <w:sz w:val="36"/>
          <w:szCs w:val="36"/>
          <w:highlight w:val="none"/>
          <w:lang w:val="en-US" w:eastAsia="zh-CN"/>
        </w:rPr>
        <w:t>2025-2027年度广告制作服务项目</w:t>
      </w:r>
    </w:p>
    <w:bookmarkEnd w:id="2"/>
    <w:p w14:paraId="335F1E0B">
      <w:pPr>
        <w:jc w:val="center"/>
        <w:outlineLvl w:val="0"/>
        <w:rPr>
          <w:rFonts w:hint="eastAsia" w:ascii="仿宋" w:hAnsi="仿宋" w:eastAsia="仿宋" w:cs="仿宋"/>
          <w:b/>
          <w:sz w:val="36"/>
          <w:szCs w:val="36"/>
          <w:highlight w:val="none"/>
          <w:lang w:val="en-US" w:eastAsia="zh-CN"/>
        </w:rPr>
      </w:pPr>
    </w:p>
    <w:p w14:paraId="0A2B4747">
      <w:pPr>
        <w:jc w:val="center"/>
        <w:outlineLvl w:val="0"/>
        <w:rPr>
          <w:rFonts w:hint="eastAsia" w:ascii="仿宋" w:hAnsi="仿宋" w:eastAsia="仿宋" w:cs="仿宋"/>
          <w:b/>
          <w:sz w:val="52"/>
          <w:szCs w:val="52"/>
          <w:highlight w:val="none"/>
        </w:rPr>
      </w:pPr>
      <w:r>
        <w:rPr>
          <w:rFonts w:hint="eastAsia" w:ascii="仿宋" w:hAnsi="仿宋" w:eastAsia="仿宋" w:cs="仿宋"/>
          <w:b/>
          <w:sz w:val="52"/>
          <w:szCs w:val="52"/>
          <w:highlight w:val="none"/>
        </w:rPr>
        <w:t>询</w:t>
      </w:r>
      <w:bookmarkEnd w:id="3"/>
      <w:bookmarkEnd w:id="4"/>
    </w:p>
    <w:p w14:paraId="674BA336">
      <w:pPr>
        <w:jc w:val="center"/>
        <w:outlineLvl w:val="0"/>
        <w:rPr>
          <w:rFonts w:hint="eastAsia" w:ascii="仿宋" w:hAnsi="仿宋" w:eastAsia="仿宋" w:cs="仿宋"/>
          <w:b/>
          <w:sz w:val="52"/>
          <w:szCs w:val="52"/>
          <w:highlight w:val="none"/>
        </w:rPr>
      </w:pPr>
    </w:p>
    <w:p w14:paraId="20D63F61">
      <w:pPr>
        <w:jc w:val="center"/>
        <w:outlineLvl w:val="0"/>
        <w:rPr>
          <w:rFonts w:hint="eastAsia" w:ascii="仿宋" w:hAnsi="仿宋" w:eastAsia="仿宋" w:cs="仿宋"/>
          <w:b/>
          <w:sz w:val="52"/>
          <w:szCs w:val="52"/>
          <w:highlight w:val="none"/>
        </w:rPr>
      </w:pPr>
      <w:bookmarkStart w:id="5" w:name="_Toc16074"/>
      <w:bookmarkStart w:id="6" w:name="_Toc31318"/>
      <w:r>
        <w:rPr>
          <w:rFonts w:hint="eastAsia" w:ascii="仿宋" w:hAnsi="仿宋" w:eastAsia="仿宋" w:cs="仿宋"/>
          <w:b/>
          <w:sz w:val="52"/>
          <w:szCs w:val="52"/>
          <w:highlight w:val="none"/>
        </w:rPr>
        <w:t>价</w:t>
      </w:r>
      <w:bookmarkEnd w:id="5"/>
      <w:bookmarkEnd w:id="6"/>
    </w:p>
    <w:p w14:paraId="5BF16CC9">
      <w:pPr>
        <w:jc w:val="center"/>
        <w:outlineLvl w:val="0"/>
        <w:rPr>
          <w:rFonts w:hint="eastAsia" w:ascii="仿宋" w:hAnsi="仿宋" w:eastAsia="仿宋" w:cs="仿宋"/>
          <w:b/>
          <w:sz w:val="52"/>
          <w:szCs w:val="52"/>
          <w:highlight w:val="none"/>
        </w:rPr>
      </w:pPr>
    </w:p>
    <w:p w14:paraId="0E2AB311">
      <w:pPr>
        <w:jc w:val="center"/>
        <w:outlineLvl w:val="0"/>
        <w:rPr>
          <w:rFonts w:hint="eastAsia" w:ascii="仿宋" w:hAnsi="仿宋" w:eastAsia="仿宋" w:cs="仿宋"/>
          <w:b/>
          <w:sz w:val="52"/>
          <w:szCs w:val="52"/>
          <w:highlight w:val="none"/>
        </w:rPr>
      </w:pPr>
      <w:bookmarkStart w:id="7" w:name="_Toc7946"/>
      <w:bookmarkStart w:id="8" w:name="_Toc31929"/>
      <w:r>
        <w:rPr>
          <w:rFonts w:hint="eastAsia" w:ascii="仿宋" w:hAnsi="仿宋" w:eastAsia="仿宋" w:cs="仿宋"/>
          <w:b/>
          <w:sz w:val="52"/>
          <w:szCs w:val="52"/>
          <w:highlight w:val="none"/>
        </w:rPr>
        <w:t>文</w:t>
      </w:r>
      <w:bookmarkEnd w:id="7"/>
      <w:bookmarkEnd w:id="8"/>
    </w:p>
    <w:p w14:paraId="2CE6607D">
      <w:pPr>
        <w:jc w:val="center"/>
        <w:outlineLvl w:val="0"/>
        <w:rPr>
          <w:rFonts w:hint="eastAsia" w:ascii="仿宋" w:hAnsi="仿宋" w:eastAsia="仿宋" w:cs="仿宋"/>
          <w:b/>
          <w:sz w:val="52"/>
          <w:szCs w:val="52"/>
          <w:highlight w:val="none"/>
        </w:rPr>
      </w:pPr>
    </w:p>
    <w:p w14:paraId="5D60AD10">
      <w:pPr>
        <w:jc w:val="center"/>
        <w:outlineLvl w:val="0"/>
        <w:rPr>
          <w:rFonts w:hint="eastAsia" w:ascii="仿宋" w:hAnsi="仿宋" w:eastAsia="仿宋" w:cs="仿宋"/>
          <w:b/>
          <w:sz w:val="52"/>
          <w:szCs w:val="52"/>
          <w:highlight w:val="none"/>
        </w:rPr>
      </w:pPr>
      <w:bookmarkStart w:id="9" w:name="_Toc30351"/>
      <w:bookmarkStart w:id="10" w:name="_Toc15118"/>
      <w:r>
        <w:rPr>
          <w:rFonts w:hint="eastAsia" w:ascii="仿宋" w:hAnsi="仿宋" w:eastAsia="仿宋" w:cs="仿宋"/>
          <w:b/>
          <w:sz w:val="52"/>
          <w:szCs w:val="52"/>
          <w:highlight w:val="none"/>
        </w:rPr>
        <w:t>件</w:t>
      </w:r>
      <w:bookmarkEnd w:id="9"/>
      <w:bookmarkEnd w:id="10"/>
    </w:p>
    <w:p w14:paraId="2F0E3CC8">
      <w:pPr>
        <w:pStyle w:val="11"/>
        <w:rPr>
          <w:rFonts w:hint="eastAsia" w:ascii="仿宋" w:hAnsi="仿宋" w:eastAsia="仿宋" w:cs="仿宋"/>
          <w:b/>
          <w:bCs/>
          <w:color w:val="0000FF"/>
          <w:sz w:val="48"/>
          <w:szCs w:val="48"/>
          <w:highlight w:val="none"/>
          <w:u w:val="single"/>
        </w:rPr>
      </w:pPr>
    </w:p>
    <w:p w14:paraId="491F2E5C">
      <w:pPr>
        <w:pStyle w:val="11"/>
        <w:rPr>
          <w:rFonts w:hint="eastAsia" w:ascii="仿宋" w:hAnsi="仿宋" w:eastAsia="仿宋" w:cs="仿宋"/>
          <w:b/>
          <w:bCs/>
          <w:color w:val="0000FF"/>
          <w:sz w:val="48"/>
          <w:szCs w:val="48"/>
          <w:highlight w:val="none"/>
          <w:u w:val="single"/>
        </w:rPr>
      </w:pPr>
    </w:p>
    <w:p w14:paraId="262DE731">
      <w:pPr>
        <w:pStyle w:val="11"/>
        <w:rPr>
          <w:rFonts w:hint="eastAsia" w:ascii="仿宋" w:hAnsi="仿宋" w:eastAsia="仿宋" w:cs="仿宋"/>
          <w:b/>
          <w:bCs/>
          <w:color w:val="0000FF"/>
          <w:sz w:val="48"/>
          <w:szCs w:val="48"/>
          <w:highlight w:val="none"/>
          <w:u w:val="single"/>
        </w:rPr>
      </w:pPr>
    </w:p>
    <w:p w14:paraId="11678F1E">
      <w:pPr>
        <w:jc w:val="center"/>
        <w:outlineLvl w:val="0"/>
        <w:rPr>
          <w:rFonts w:hint="eastAsia" w:ascii="仿宋" w:hAnsi="仿宋" w:eastAsia="仿宋" w:cs="仿宋"/>
          <w:b/>
          <w:bCs/>
          <w:sz w:val="36"/>
          <w:szCs w:val="36"/>
          <w:highlight w:val="none"/>
          <w:lang w:eastAsia="zh-CN"/>
        </w:rPr>
      </w:pPr>
      <w:bookmarkStart w:id="11" w:name="_Toc17477"/>
      <w:bookmarkStart w:id="12" w:name="_Toc21987"/>
      <w:r>
        <w:rPr>
          <w:rFonts w:hint="eastAsia" w:ascii="仿宋" w:hAnsi="仿宋" w:eastAsia="仿宋" w:cs="仿宋"/>
          <w:b/>
          <w:bCs/>
          <w:sz w:val="36"/>
          <w:szCs w:val="36"/>
          <w:highlight w:val="none"/>
          <w:lang w:val="en-US" w:eastAsia="zh-CN"/>
        </w:rPr>
        <w:t>询价人：</w:t>
      </w:r>
      <w:r>
        <w:rPr>
          <w:rFonts w:hint="eastAsia" w:ascii="仿宋" w:hAnsi="仿宋" w:eastAsia="仿宋" w:cs="仿宋"/>
          <w:b/>
          <w:bCs/>
          <w:sz w:val="36"/>
          <w:szCs w:val="36"/>
          <w:highlight w:val="none"/>
          <w:lang w:eastAsia="zh-CN"/>
        </w:rPr>
        <w:t>杭州市能源集团工程科技有限公司</w:t>
      </w:r>
      <w:bookmarkEnd w:id="11"/>
      <w:bookmarkEnd w:id="12"/>
    </w:p>
    <w:p w14:paraId="782295D3">
      <w:pPr>
        <w:jc w:val="center"/>
        <w:rPr>
          <w:rFonts w:hint="eastAsia" w:ascii="仿宋" w:hAnsi="仿宋" w:eastAsia="仿宋" w:cs="仿宋"/>
          <w:b/>
          <w:bCs/>
          <w:color w:val="0000FF"/>
          <w:sz w:val="36"/>
          <w:szCs w:val="36"/>
          <w:highlight w:val="none"/>
        </w:rPr>
      </w:pPr>
      <w:r>
        <w:rPr>
          <w:rFonts w:hint="eastAsia" w:ascii="仿宋" w:hAnsi="仿宋" w:eastAsia="仿宋" w:cs="仿宋"/>
          <w:b/>
          <w:bCs/>
          <w:sz w:val="36"/>
          <w:szCs w:val="36"/>
          <w:highlight w:val="none"/>
          <w:lang w:val="en-US" w:eastAsia="zh-CN"/>
        </w:rPr>
        <w:t>2025</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7</w:t>
      </w:r>
      <w:r>
        <w:rPr>
          <w:rFonts w:hint="eastAsia" w:ascii="仿宋" w:hAnsi="仿宋" w:eastAsia="仿宋" w:cs="仿宋"/>
          <w:b/>
          <w:bCs/>
          <w:color w:val="000000" w:themeColor="text1"/>
          <w:sz w:val="36"/>
          <w:szCs w:val="36"/>
          <w:highlight w:val="none"/>
          <w14:textFill>
            <w14:solidFill>
              <w14:schemeClr w14:val="tx1"/>
            </w14:solidFill>
          </w14:textFill>
        </w:rPr>
        <w:t>月</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18</w:t>
      </w:r>
      <w:r>
        <w:rPr>
          <w:rFonts w:hint="eastAsia" w:ascii="仿宋" w:hAnsi="仿宋" w:eastAsia="仿宋" w:cs="仿宋"/>
          <w:b/>
          <w:bCs/>
          <w:color w:val="000000" w:themeColor="text1"/>
          <w:sz w:val="36"/>
          <w:szCs w:val="36"/>
          <w:highlight w:val="none"/>
          <w14:textFill>
            <w14:solidFill>
              <w14:schemeClr w14:val="tx1"/>
            </w14:solidFill>
          </w14:textFill>
        </w:rPr>
        <w:t>日</w:t>
      </w:r>
    </w:p>
    <w:p w14:paraId="6D9D804C">
      <w:pPr>
        <w:rPr>
          <w:rStyle w:val="25"/>
          <w:rFonts w:hint="eastAsia" w:ascii="仿宋" w:hAnsi="仿宋" w:eastAsia="仿宋" w:cs="仿宋"/>
          <w:b/>
          <w:color w:val="000000"/>
          <w:sz w:val="36"/>
          <w:szCs w:val="36"/>
          <w:highlight w:val="none"/>
        </w:rPr>
      </w:pPr>
      <w:r>
        <w:rPr>
          <w:rFonts w:hint="eastAsia" w:ascii="仿宋" w:hAnsi="仿宋" w:eastAsia="仿宋" w:cs="仿宋"/>
          <w:b w:val="0"/>
          <w:bCs w:val="0"/>
          <w:sz w:val="44"/>
          <w:szCs w:val="44"/>
          <w:highlight w:val="none"/>
        </w:rPr>
        <w:br w:type="page"/>
      </w:r>
    </w:p>
    <w:p w14:paraId="65AB7BCA">
      <w:pPr>
        <w:numPr>
          <w:ilvl w:val="-1"/>
          <w:numId w:val="0"/>
        </w:numPr>
        <w:jc w:val="center"/>
        <w:outlineLvl w:val="0"/>
        <w:rPr>
          <w:rStyle w:val="25"/>
          <w:rFonts w:hint="eastAsia" w:ascii="仿宋" w:hAnsi="仿宋" w:eastAsia="仿宋" w:cs="仿宋"/>
          <w:b/>
          <w:color w:val="000000"/>
          <w:sz w:val="36"/>
          <w:szCs w:val="36"/>
          <w:highlight w:val="none"/>
        </w:rPr>
      </w:pPr>
      <w:bookmarkStart w:id="13" w:name="_Toc10940"/>
      <w:bookmarkStart w:id="14" w:name="_Toc18742"/>
      <w:bookmarkStart w:id="15" w:name="_Toc24043"/>
      <w:r>
        <w:rPr>
          <w:rStyle w:val="25"/>
          <w:rFonts w:hint="eastAsia" w:ascii="仿宋" w:hAnsi="仿宋" w:eastAsia="仿宋" w:cs="仿宋"/>
          <w:b/>
          <w:color w:val="000000"/>
          <w:sz w:val="36"/>
          <w:szCs w:val="36"/>
          <w:highlight w:val="none"/>
          <w:lang w:val="en-US" w:eastAsia="zh-CN"/>
        </w:rPr>
        <w:t>第一部分、</w:t>
      </w:r>
      <w:r>
        <w:rPr>
          <w:rStyle w:val="25"/>
          <w:rFonts w:hint="eastAsia" w:ascii="仿宋" w:hAnsi="仿宋" w:eastAsia="仿宋" w:cs="仿宋"/>
          <w:b/>
          <w:color w:val="000000"/>
          <w:sz w:val="36"/>
          <w:szCs w:val="36"/>
          <w:highlight w:val="none"/>
        </w:rPr>
        <w:t>询价公告</w:t>
      </w:r>
      <w:bookmarkEnd w:id="13"/>
      <w:bookmarkEnd w:id="14"/>
      <w:bookmarkEnd w:id="15"/>
    </w:p>
    <w:p w14:paraId="4483B02E">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9"/>
        <w:rPr>
          <w:rStyle w:val="25"/>
          <w:rFonts w:hint="eastAsia" w:ascii="仿宋" w:hAnsi="仿宋" w:eastAsia="仿宋" w:cs="仿宋"/>
          <w:color w:val="000000"/>
          <w:sz w:val="24"/>
          <w:szCs w:val="24"/>
          <w:highlight w:val="none"/>
          <w:lang w:val="en-US" w:eastAsia="zh-CN"/>
        </w:rPr>
      </w:pPr>
      <w:bookmarkStart w:id="16" w:name="_Toc11086"/>
      <w:r>
        <w:rPr>
          <w:rStyle w:val="23"/>
          <w:rFonts w:hint="eastAsia" w:ascii="仿宋" w:hAnsi="仿宋" w:eastAsia="仿宋" w:cs="仿宋"/>
          <w:color w:val="000000"/>
          <w:kern w:val="0"/>
          <w:sz w:val="24"/>
          <w:szCs w:val="24"/>
          <w:highlight w:val="none"/>
          <w:lang w:val="en-US" w:eastAsia="zh-CN" w:bidi="ar-SA"/>
        </w:rPr>
        <w:t>一、询价人：</w:t>
      </w:r>
      <w:r>
        <w:rPr>
          <w:rStyle w:val="25"/>
          <w:rFonts w:hint="eastAsia" w:ascii="仿宋" w:hAnsi="仿宋" w:eastAsia="仿宋" w:cs="仿宋"/>
          <w:color w:val="000000"/>
          <w:sz w:val="24"/>
          <w:szCs w:val="24"/>
          <w:highlight w:val="none"/>
          <w:lang w:val="en-US" w:eastAsia="zh-CN"/>
        </w:rPr>
        <w:t>杭州市能源集团工程科技有限公司</w:t>
      </w:r>
      <w:bookmarkEnd w:id="16"/>
    </w:p>
    <w:p w14:paraId="14209704">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9"/>
        <w:rPr>
          <w:rStyle w:val="25"/>
          <w:rFonts w:hint="eastAsia" w:ascii="仿宋" w:hAnsi="仿宋" w:eastAsia="仿宋" w:cs="仿宋"/>
          <w:color w:val="000000"/>
          <w:sz w:val="24"/>
          <w:szCs w:val="24"/>
          <w:highlight w:val="none"/>
          <w:lang w:val="en-US" w:eastAsia="zh-CN"/>
        </w:rPr>
      </w:pPr>
      <w:r>
        <w:rPr>
          <w:rStyle w:val="25"/>
          <w:rFonts w:hint="eastAsia" w:ascii="仿宋" w:hAnsi="仿宋" w:eastAsia="仿宋" w:cs="仿宋"/>
          <w:color w:val="000000"/>
          <w:sz w:val="24"/>
          <w:szCs w:val="24"/>
          <w:highlight w:val="none"/>
          <w:lang w:val="en-US" w:eastAsia="zh-CN"/>
        </w:rPr>
        <w:t>二、</w:t>
      </w:r>
      <w:r>
        <w:rPr>
          <w:rStyle w:val="23"/>
          <w:rFonts w:hint="eastAsia" w:ascii="仿宋" w:hAnsi="仿宋" w:eastAsia="仿宋" w:cs="仿宋"/>
          <w:color w:val="000000"/>
          <w:kern w:val="0"/>
          <w:sz w:val="24"/>
          <w:szCs w:val="24"/>
          <w:highlight w:val="none"/>
          <w:lang w:val="en-US" w:eastAsia="zh-CN" w:bidi="ar-SA"/>
        </w:rPr>
        <w:t>项目名称</w:t>
      </w:r>
      <w:r>
        <w:rPr>
          <w:rStyle w:val="25"/>
          <w:rFonts w:hint="eastAsia" w:ascii="仿宋" w:hAnsi="仿宋" w:eastAsia="仿宋" w:cs="仿宋"/>
          <w:color w:val="000000"/>
          <w:sz w:val="24"/>
          <w:szCs w:val="24"/>
          <w:highlight w:val="none"/>
          <w:lang w:val="en-US" w:eastAsia="zh-CN"/>
        </w:rPr>
        <w:t>：2025-2027年度广告制作服务项目</w:t>
      </w:r>
    </w:p>
    <w:p w14:paraId="183C0E4F">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9"/>
        <w:rPr>
          <w:rStyle w:val="25"/>
          <w:rFonts w:hint="eastAsia" w:ascii="仿宋" w:hAnsi="仿宋" w:eastAsia="仿宋" w:cs="仿宋"/>
          <w:color w:val="000000"/>
          <w:kern w:val="0"/>
          <w:sz w:val="24"/>
          <w:szCs w:val="24"/>
          <w:highlight w:val="none"/>
          <w:lang w:val="en-US" w:eastAsia="zh-CN" w:bidi="ar-SA"/>
        </w:rPr>
      </w:pPr>
      <w:r>
        <w:rPr>
          <w:rStyle w:val="23"/>
          <w:rFonts w:hint="eastAsia" w:ascii="仿宋" w:hAnsi="仿宋" w:eastAsia="仿宋" w:cs="仿宋"/>
          <w:color w:val="000000"/>
          <w:kern w:val="0"/>
          <w:sz w:val="24"/>
          <w:szCs w:val="24"/>
          <w:highlight w:val="none"/>
          <w:lang w:val="en-US" w:eastAsia="zh-CN" w:bidi="ar-SA"/>
        </w:rPr>
        <w:t>三、项目编号：GKXJ202507003</w:t>
      </w:r>
    </w:p>
    <w:p w14:paraId="6E019A26">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9"/>
        <w:rPr>
          <w:rStyle w:val="25"/>
          <w:rFonts w:hint="eastAsia" w:ascii="仿宋" w:hAnsi="仿宋" w:eastAsia="仿宋" w:cs="仿宋"/>
          <w:color w:val="000000"/>
          <w:sz w:val="24"/>
          <w:szCs w:val="24"/>
          <w:highlight w:val="none"/>
          <w:lang w:val="en-US" w:eastAsia="zh-CN"/>
        </w:rPr>
      </w:pPr>
      <w:r>
        <w:rPr>
          <w:rStyle w:val="25"/>
          <w:rFonts w:hint="eastAsia" w:ascii="仿宋" w:hAnsi="仿宋" w:eastAsia="仿宋" w:cs="仿宋"/>
          <w:color w:val="000000"/>
          <w:sz w:val="24"/>
          <w:szCs w:val="24"/>
          <w:highlight w:val="none"/>
          <w:lang w:val="en-US" w:eastAsia="zh-CN"/>
        </w:rPr>
        <w:t>四、</w:t>
      </w:r>
      <w:r>
        <w:rPr>
          <w:rStyle w:val="23"/>
          <w:rFonts w:hint="eastAsia" w:ascii="仿宋" w:hAnsi="仿宋" w:eastAsia="仿宋" w:cs="仿宋"/>
          <w:color w:val="000000"/>
          <w:kern w:val="0"/>
          <w:sz w:val="24"/>
          <w:szCs w:val="24"/>
          <w:highlight w:val="none"/>
          <w:lang w:val="en-US" w:eastAsia="zh-CN" w:bidi="ar-SA"/>
        </w:rPr>
        <w:t>采购方式</w:t>
      </w:r>
      <w:r>
        <w:rPr>
          <w:rStyle w:val="25"/>
          <w:rFonts w:hint="eastAsia" w:ascii="仿宋" w:hAnsi="仿宋" w:eastAsia="仿宋" w:cs="仿宋"/>
          <w:color w:val="000000"/>
          <w:sz w:val="24"/>
          <w:szCs w:val="24"/>
          <w:highlight w:val="none"/>
          <w:lang w:val="en-US" w:eastAsia="zh-CN"/>
        </w:rPr>
        <w:t>：公开询价</w:t>
      </w:r>
      <w:bookmarkStart w:id="17" w:name="_Toc5187"/>
      <w:bookmarkStart w:id="18" w:name="_Toc16380"/>
    </w:p>
    <w:p w14:paraId="5B27CCD4">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outlineLvl w:val="9"/>
        <w:rPr>
          <w:rFonts w:hint="default" w:ascii="仿宋" w:hAnsi="仿宋" w:eastAsia="仿宋" w:cs="仿宋"/>
          <w:sz w:val="24"/>
          <w:szCs w:val="24"/>
          <w:highlight w:val="none"/>
          <w:lang w:val="en-US" w:eastAsia="zh-CN"/>
        </w:rPr>
      </w:pPr>
      <w:r>
        <w:rPr>
          <w:rStyle w:val="25"/>
          <w:rFonts w:hint="eastAsia" w:ascii="仿宋" w:hAnsi="仿宋" w:eastAsia="仿宋" w:cs="仿宋"/>
          <w:color w:val="000000"/>
          <w:sz w:val="24"/>
          <w:szCs w:val="24"/>
          <w:highlight w:val="none"/>
          <w:lang w:val="en-US" w:eastAsia="zh-CN"/>
        </w:rPr>
        <w:t>五、</w:t>
      </w:r>
      <w:r>
        <w:rPr>
          <w:rStyle w:val="23"/>
          <w:rFonts w:hint="eastAsia" w:ascii="仿宋" w:hAnsi="仿宋" w:eastAsia="仿宋" w:cs="仿宋"/>
          <w:color w:val="000000"/>
          <w:kern w:val="0"/>
          <w:sz w:val="24"/>
          <w:szCs w:val="24"/>
          <w:highlight w:val="none"/>
          <w:lang w:val="en-US" w:eastAsia="zh-CN" w:bidi="ar-SA"/>
        </w:rPr>
        <w:t>采购内容</w:t>
      </w:r>
      <w:r>
        <w:rPr>
          <w:rStyle w:val="25"/>
          <w:rFonts w:hint="eastAsia" w:ascii="仿宋" w:hAnsi="仿宋" w:eastAsia="仿宋" w:cs="仿宋"/>
          <w:color w:val="000000"/>
          <w:sz w:val="24"/>
          <w:szCs w:val="24"/>
          <w:highlight w:val="none"/>
          <w:lang w:val="en-US" w:eastAsia="zh-CN"/>
        </w:rPr>
        <w:t>：</w:t>
      </w:r>
      <w:bookmarkEnd w:id="17"/>
      <w:bookmarkEnd w:id="18"/>
      <w:r>
        <w:rPr>
          <w:rStyle w:val="25"/>
          <w:rFonts w:hint="eastAsia" w:ascii="仿宋" w:hAnsi="仿宋" w:eastAsia="仿宋" w:cs="仿宋"/>
          <w:color w:val="000000"/>
          <w:sz w:val="24"/>
          <w:szCs w:val="24"/>
          <w:highlight w:val="none"/>
          <w:lang w:val="en-US" w:eastAsia="zh-CN"/>
        </w:rPr>
        <w:t>广告设计制作等服务</w:t>
      </w:r>
    </w:p>
    <w:p w14:paraId="5B5B252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sz w:val="24"/>
          <w:szCs w:val="24"/>
          <w:highlight w:val="none"/>
          <w:lang w:val="en-US" w:eastAsia="zh-CN"/>
        </w:rPr>
      </w:pPr>
      <w:bookmarkStart w:id="19" w:name="_Toc11175"/>
      <w:bookmarkStart w:id="20" w:name="_Toc1427"/>
      <w:bookmarkStart w:id="21" w:name="_Toc10372"/>
      <w:r>
        <w:rPr>
          <w:rFonts w:hint="eastAsia" w:ascii="仿宋" w:hAnsi="仿宋" w:eastAsia="仿宋" w:cs="仿宋"/>
          <w:sz w:val="24"/>
          <w:szCs w:val="24"/>
          <w:highlight w:val="none"/>
          <w:lang w:val="en-US" w:eastAsia="zh-CN"/>
        </w:rPr>
        <w:t>标的物一览表</w:t>
      </w:r>
    </w:p>
    <w:tbl>
      <w:tblPr>
        <w:tblStyle w:val="20"/>
        <w:tblW w:w="4997" w:type="pct"/>
        <w:jc w:val="center"/>
        <w:tblLayout w:type="fixed"/>
        <w:tblCellMar>
          <w:top w:w="0" w:type="dxa"/>
          <w:left w:w="108" w:type="dxa"/>
          <w:bottom w:w="0" w:type="dxa"/>
          <w:right w:w="108" w:type="dxa"/>
        </w:tblCellMar>
      </w:tblPr>
      <w:tblGrid>
        <w:gridCol w:w="572"/>
        <w:gridCol w:w="1944"/>
        <w:gridCol w:w="1874"/>
        <w:gridCol w:w="601"/>
        <w:gridCol w:w="981"/>
        <w:gridCol w:w="1164"/>
        <w:gridCol w:w="1707"/>
      </w:tblGrid>
      <w:tr w14:paraId="334C2DEB">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C0F76A2">
            <w:pPr>
              <w:widowControl/>
              <w:jc w:val="center"/>
              <w:textAlignment w:val="center"/>
              <w:rPr>
                <w:rFonts w:hint="eastAsia" w:ascii="仿宋" w:hAnsi="仿宋" w:eastAsia="仿宋" w:cs="仿宋"/>
                <w:b/>
                <w:bCs/>
                <w:color w:val="000000" w:themeColor="text1"/>
                <w:sz w:val="24"/>
                <w:szCs w:val="24"/>
                <w:lang w:val="en-US" w:eastAsia="zh-CN"/>
                <w14:textFill>
                  <w14:solidFill>
                    <w14:schemeClr w14:val="tx1"/>
                  </w14:solidFill>
                </w14:textFill>
              </w:rPr>
            </w:pPr>
            <w:bookmarkStart w:id="22" w:name="OLE_LINK2"/>
            <w:r>
              <w:rPr>
                <w:rFonts w:hint="eastAsia" w:ascii="仿宋" w:hAnsi="仿宋" w:eastAsia="仿宋" w:cs="仿宋"/>
                <w:b/>
                <w:bCs/>
                <w:color w:val="000000" w:themeColor="text1"/>
                <w:sz w:val="24"/>
                <w:szCs w:val="24"/>
                <w:lang w:val="en-US" w:eastAsia="zh-CN"/>
                <w14:textFill>
                  <w14:solidFill>
                    <w14:schemeClr w14:val="tx1"/>
                  </w14:solidFill>
                </w14:textFill>
              </w:rPr>
              <w:t>序号</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2863A2D">
            <w:pPr>
              <w:widowControl/>
              <w:jc w:val="center"/>
              <w:textAlignment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项目</w:t>
            </w: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名称</w:t>
            </w:r>
          </w:p>
        </w:tc>
        <w:tc>
          <w:tcPr>
            <w:tcW w:w="1059" w:type="pct"/>
            <w:tcBorders>
              <w:top w:val="single" w:color="000000" w:sz="4" w:space="0"/>
              <w:left w:val="single" w:color="000000" w:sz="4" w:space="0"/>
              <w:bottom w:val="nil"/>
              <w:right w:val="single" w:color="000000" w:sz="4" w:space="0"/>
            </w:tcBorders>
            <w:noWrap w:val="0"/>
            <w:vAlign w:val="center"/>
          </w:tcPr>
          <w:p w14:paraId="2C412A86">
            <w:pPr>
              <w:widowControl/>
              <w:jc w:val="center"/>
              <w:textAlignment w:val="center"/>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规格型号</w:t>
            </w:r>
          </w:p>
        </w:tc>
        <w:tc>
          <w:tcPr>
            <w:tcW w:w="339" w:type="pct"/>
            <w:tcBorders>
              <w:top w:val="single" w:color="000000" w:sz="4" w:space="0"/>
              <w:left w:val="single" w:color="000000" w:sz="4" w:space="0"/>
              <w:bottom w:val="nil"/>
              <w:right w:val="single" w:color="000000" w:sz="4" w:space="0"/>
            </w:tcBorders>
            <w:noWrap w:val="0"/>
            <w:vAlign w:val="center"/>
          </w:tcPr>
          <w:p w14:paraId="470C6D43">
            <w:pPr>
              <w:widowControl/>
              <w:jc w:val="center"/>
              <w:textAlignment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数量</w:t>
            </w:r>
          </w:p>
        </w:tc>
        <w:tc>
          <w:tcPr>
            <w:tcW w:w="554" w:type="pct"/>
            <w:tcBorders>
              <w:top w:val="single" w:color="000000" w:sz="4" w:space="0"/>
              <w:left w:val="single" w:color="000000" w:sz="4" w:space="0"/>
              <w:bottom w:val="nil"/>
              <w:right w:val="single" w:color="000000" w:sz="4" w:space="0"/>
            </w:tcBorders>
            <w:noWrap w:val="0"/>
            <w:vAlign w:val="center"/>
          </w:tcPr>
          <w:p w14:paraId="34949259">
            <w:pPr>
              <w:widowControl/>
              <w:jc w:val="center"/>
              <w:textAlignment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单位</w:t>
            </w:r>
          </w:p>
        </w:tc>
        <w:tc>
          <w:tcPr>
            <w:tcW w:w="658" w:type="pct"/>
            <w:tcBorders>
              <w:top w:val="single" w:color="000000" w:sz="4" w:space="0"/>
              <w:left w:val="single" w:color="000000" w:sz="4" w:space="0"/>
              <w:bottom w:val="nil"/>
              <w:right w:val="single" w:color="000000" w:sz="4" w:space="0"/>
            </w:tcBorders>
            <w:noWrap w:val="0"/>
            <w:vAlign w:val="center"/>
          </w:tcPr>
          <w:p w14:paraId="2199D742">
            <w:pPr>
              <w:widowControl/>
              <w:jc w:val="center"/>
              <w:textAlignment w:val="center"/>
              <w:rPr>
                <w:rFonts w:hint="eastAsia" w:ascii="仿宋" w:hAnsi="仿宋" w:eastAsia="仿宋" w:cs="仿宋"/>
                <w:b/>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基准价（元）</w:t>
            </w:r>
          </w:p>
        </w:tc>
        <w:tc>
          <w:tcPr>
            <w:tcW w:w="965" w:type="pct"/>
            <w:tcBorders>
              <w:top w:val="single" w:color="000000" w:sz="4" w:space="0"/>
              <w:left w:val="single" w:color="000000" w:sz="4" w:space="0"/>
              <w:bottom w:val="nil"/>
              <w:right w:val="single" w:color="000000" w:sz="4" w:space="0"/>
            </w:tcBorders>
            <w:noWrap w:val="0"/>
            <w:vAlign w:val="center"/>
          </w:tcPr>
          <w:p w14:paraId="62E44163">
            <w:pPr>
              <w:widowControl/>
              <w:jc w:val="center"/>
              <w:textAlignment w:val="center"/>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备注</w:t>
            </w:r>
          </w:p>
        </w:tc>
      </w:tr>
      <w:tr w14:paraId="04D9F96F">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9DB9128">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621D94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桁架</w:t>
            </w:r>
          </w:p>
        </w:tc>
        <w:tc>
          <w:tcPr>
            <w:tcW w:w="1059" w:type="pct"/>
            <w:tcBorders>
              <w:top w:val="single" w:color="000000" w:sz="4" w:space="0"/>
              <w:left w:val="single" w:color="000000" w:sz="4" w:space="0"/>
              <w:bottom w:val="nil"/>
              <w:right w:val="single" w:color="000000" w:sz="4" w:space="0"/>
            </w:tcBorders>
            <w:noWrap w:val="0"/>
            <w:vAlign w:val="center"/>
          </w:tcPr>
          <w:p w14:paraId="766EA4F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0.25*0.25桁架搭建</w:t>
            </w:r>
          </w:p>
        </w:tc>
        <w:tc>
          <w:tcPr>
            <w:tcW w:w="339" w:type="pct"/>
            <w:tcBorders>
              <w:top w:val="single" w:color="000000" w:sz="4" w:space="0"/>
              <w:left w:val="single" w:color="000000" w:sz="4" w:space="0"/>
              <w:bottom w:val="nil"/>
              <w:right w:val="single" w:color="000000" w:sz="4" w:space="0"/>
            </w:tcBorders>
            <w:noWrap w:val="0"/>
            <w:vAlign w:val="center"/>
          </w:tcPr>
          <w:p w14:paraId="645CBF3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43B1563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000000" w:sz="4" w:space="0"/>
              <w:left w:val="single" w:color="000000" w:sz="4" w:space="0"/>
              <w:bottom w:val="nil"/>
              <w:right w:val="single" w:color="000000" w:sz="4" w:space="0"/>
            </w:tcBorders>
            <w:noWrap w:val="0"/>
            <w:vAlign w:val="center"/>
          </w:tcPr>
          <w:p w14:paraId="69A869E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56.00 </w:t>
            </w:r>
          </w:p>
        </w:tc>
        <w:tc>
          <w:tcPr>
            <w:tcW w:w="965" w:type="pct"/>
            <w:tcBorders>
              <w:top w:val="single" w:color="000000" w:sz="4" w:space="0"/>
              <w:left w:val="single" w:color="000000" w:sz="4" w:space="0"/>
              <w:bottom w:val="nil"/>
              <w:right w:val="single" w:color="000000" w:sz="4" w:space="0"/>
            </w:tcBorders>
            <w:noWrap w:val="0"/>
            <w:vAlign w:val="center"/>
          </w:tcPr>
          <w:p w14:paraId="6EB10C56">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4611CAD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B7B9BF">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63672B9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桁架画面</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9C3CEE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550布高精度无味喷绘</w:t>
            </w:r>
          </w:p>
        </w:tc>
        <w:tc>
          <w:tcPr>
            <w:tcW w:w="339" w:type="pct"/>
            <w:tcBorders>
              <w:top w:val="single" w:color="000000" w:sz="4" w:space="0"/>
              <w:left w:val="single" w:color="000000" w:sz="4" w:space="0"/>
              <w:bottom w:val="nil"/>
              <w:right w:val="single" w:color="000000" w:sz="4" w:space="0"/>
            </w:tcBorders>
            <w:noWrap w:val="0"/>
            <w:vAlign w:val="center"/>
          </w:tcPr>
          <w:p w14:paraId="7D293B2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68A1739D">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000000" w:sz="4" w:space="0"/>
              <w:left w:val="single" w:color="000000" w:sz="4" w:space="0"/>
              <w:bottom w:val="nil"/>
              <w:right w:val="single" w:color="000000" w:sz="4" w:space="0"/>
            </w:tcBorders>
            <w:noWrap w:val="0"/>
            <w:vAlign w:val="center"/>
          </w:tcPr>
          <w:p w14:paraId="033DF3A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23.00 </w:t>
            </w:r>
          </w:p>
        </w:tc>
        <w:tc>
          <w:tcPr>
            <w:tcW w:w="965" w:type="pct"/>
            <w:tcBorders>
              <w:top w:val="single" w:color="000000" w:sz="4" w:space="0"/>
              <w:left w:val="single" w:color="000000" w:sz="4" w:space="0"/>
              <w:bottom w:val="nil"/>
              <w:right w:val="single" w:color="000000" w:sz="4" w:space="0"/>
            </w:tcBorders>
            <w:noWrap w:val="0"/>
            <w:vAlign w:val="center"/>
          </w:tcPr>
          <w:p w14:paraId="0818DD8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14B2F7CD">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654AFD5">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61D68D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舞台</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52D6933F">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木墩+木板+地毯</w:t>
            </w:r>
          </w:p>
        </w:tc>
        <w:tc>
          <w:tcPr>
            <w:tcW w:w="339" w:type="pct"/>
            <w:tcBorders>
              <w:top w:val="single" w:color="000000" w:sz="4" w:space="0"/>
              <w:left w:val="single" w:color="000000" w:sz="4" w:space="0"/>
              <w:bottom w:val="nil"/>
              <w:right w:val="single" w:color="000000" w:sz="4" w:space="0"/>
            </w:tcBorders>
            <w:noWrap w:val="0"/>
            <w:vAlign w:val="center"/>
          </w:tcPr>
          <w:p w14:paraId="421CAA8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331F4A93">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000000" w:sz="4" w:space="0"/>
              <w:left w:val="single" w:color="000000" w:sz="4" w:space="0"/>
              <w:bottom w:val="nil"/>
              <w:right w:val="single" w:color="000000" w:sz="4" w:space="0"/>
            </w:tcBorders>
            <w:noWrap w:val="0"/>
            <w:vAlign w:val="center"/>
          </w:tcPr>
          <w:p w14:paraId="00C70A0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64.00 </w:t>
            </w:r>
          </w:p>
        </w:tc>
        <w:tc>
          <w:tcPr>
            <w:tcW w:w="965" w:type="pct"/>
            <w:tcBorders>
              <w:top w:val="single" w:color="000000" w:sz="4" w:space="0"/>
              <w:left w:val="single" w:color="000000" w:sz="4" w:space="0"/>
              <w:bottom w:val="nil"/>
              <w:right w:val="single" w:color="000000" w:sz="4" w:space="0"/>
            </w:tcBorders>
            <w:noWrap w:val="0"/>
            <w:vAlign w:val="center"/>
          </w:tcPr>
          <w:p w14:paraId="5C0B5929">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5C94912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DB63101">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5214DE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音响</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C5698A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设备+调音师</w:t>
            </w:r>
          </w:p>
        </w:tc>
        <w:tc>
          <w:tcPr>
            <w:tcW w:w="339" w:type="pct"/>
            <w:tcBorders>
              <w:top w:val="single" w:color="000000" w:sz="4" w:space="0"/>
              <w:left w:val="single" w:color="000000" w:sz="4" w:space="0"/>
              <w:bottom w:val="nil"/>
              <w:right w:val="single" w:color="000000" w:sz="4" w:space="0"/>
            </w:tcBorders>
            <w:noWrap w:val="0"/>
            <w:vAlign w:val="center"/>
          </w:tcPr>
          <w:p w14:paraId="325F199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09B0B02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套/天</w:t>
            </w:r>
          </w:p>
        </w:tc>
        <w:tc>
          <w:tcPr>
            <w:tcW w:w="658" w:type="pct"/>
            <w:tcBorders>
              <w:top w:val="single" w:color="000000" w:sz="4" w:space="0"/>
              <w:left w:val="single" w:color="000000" w:sz="4" w:space="0"/>
              <w:bottom w:val="nil"/>
              <w:right w:val="single" w:color="000000" w:sz="4" w:space="0"/>
            </w:tcBorders>
            <w:noWrap w:val="0"/>
            <w:vAlign w:val="center"/>
          </w:tcPr>
          <w:p w14:paraId="1B0BC0D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1820.00 </w:t>
            </w:r>
          </w:p>
        </w:tc>
        <w:tc>
          <w:tcPr>
            <w:tcW w:w="965" w:type="pct"/>
            <w:tcBorders>
              <w:top w:val="single" w:color="000000" w:sz="4" w:space="0"/>
              <w:left w:val="single" w:color="000000" w:sz="4" w:space="0"/>
              <w:bottom w:val="nil"/>
              <w:right w:val="single" w:color="000000" w:sz="4" w:space="0"/>
            </w:tcBorders>
            <w:noWrap w:val="0"/>
            <w:vAlign w:val="center"/>
          </w:tcPr>
          <w:p w14:paraId="65484D9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797E08D6">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82B34FB">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1A88D7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LED电子屏</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2B62921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高清户外LED屏</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2DA9CA8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6DAF6D5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1E9A1D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280.00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5DDA69A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537D8236">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94A0940">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0020AD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桌椅+桌椅套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44A0892">
            <w:pPr>
              <w:jc w:val="center"/>
              <w:rPr>
                <w:rFonts w:hint="eastAsia" w:ascii="仿宋" w:hAnsi="仿宋" w:eastAsia="仿宋" w:cs="仿宋"/>
                <w:kern w:val="2"/>
                <w:sz w:val="24"/>
                <w:szCs w:val="24"/>
                <w:lang w:val="en-US" w:eastAsia="zh-CN" w:bidi="ar-SA"/>
              </w:rPr>
            </w:pP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12A4BE1C">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437257B6">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516AC2E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68.00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1C19F43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租赁</w:t>
            </w:r>
          </w:p>
        </w:tc>
      </w:tr>
      <w:tr w14:paraId="51DE1FA2">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77F8AE3">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B26DA4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落地立牌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DAEE62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0.8*1.8m铝合金加厚底座+KT板画面</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621B6D4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F115E2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0B2234A0">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237.00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02F711A">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A1C916A">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38D7918">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59EAFB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X展架</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C70DB5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0.8*1.8mX展架+画面</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5F87260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31BD62C">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03FE55BA">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88.00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7AD47E52">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B6CF94E">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FEF77B5">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83EA035">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易拉宝</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B55206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0.8*2m铝合金易拉宝+画面</w:t>
            </w:r>
          </w:p>
        </w:tc>
        <w:tc>
          <w:tcPr>
            <w:tcW w:w="339" w:type="pct"/>
            <w:tcBorders>
              <w:top w:val="single" w:color="000000" w:sz="4" w:space="0"/>
              <w:left w:val="single" w:color="000000" w:sz="4" w:space="0"/>
              <w:bottom w:val="nil"/>
              <w:right w:val="single" w:color="000000" w:sz="4" w:space="0"/>
            </w:tcBorders>
            <w:noWrap w:val="0"/>
            <w:vAlign w:val="center"/>
          </w:tcPr>
          <w:p w14:paraId="2C191EC2">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58CECB3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000000" w:sz="4" w:space="0"/>
              <w:left w:val="single" w:color="000000" w:sz="4" w:space="0"/>
              <w:bottom w:val="nil"/>
              <w:right w:val="single" w:color="000000" w:sz="4" w:space="0"/>
            </w:tcBorders>
            <w:noWrap w:val="0"/>
            <w:vAlign w:val="center"/>
          </w:tcPr>
          <w:p w14:paraId="1423BFD9">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128.00 </w:t>
            </w:r>
          </w:p>
        </w:tc>
        <w:tc>
          <w:tcPr>
            <w:tcW w:w="965" w:type="pct"/>
            <w:tcBorders>
              <w:top w:val="single" w:color="000000" w:sz="4" w:space="0"/>
              <w:left w:val="single" w:color="000000" w:sz="4" w:space="0"/>
              <w:bottom w:val="nil"/>
              <w:right w:val="single" w:color="000000" w:sz="4" w:space="0"/>
            </w:tcBorders>
            <w:noWrap w:val="0"/>
            <w:vAlign w:val="center"/>
          </w:tcPr>
          <w:p w14:paraId="0F3763D3">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745E871">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9D37834">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072750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门型展架</w:t>
            </w:r>
          </w:p>
        </w:tc>
        <w:tc>
          <w:tcPr>
            <w:tcW w:w="1059" w:type="pct"/>
            <w:tcBorders>
              <w:top w:val="single" w:color="000000" w:sz="4" w:space="0"/>
              <w:left w:val="single" w:color="000000" w:sz="4" w:space="0"/>
              <w:bottom w:val="nil"/>
              <w:right w:val="single" w:color="000000" w:sz="4" w:space="0"/>
            </w:tcBorders>
            <w:noWrap w:val="0"/>
            <w:vAlign w:val="center"/>
          </w:tcPr>
          <w:p w14:paraId="6E79DC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0.8*1.8m门型展架+画面</w:t>
            </w:r>
          </w:p>
        </w:tc>
        <w:tc>
          <w:tcPr>
            <w:tcW w:w="339" w:type="pct"/>
            <w:tcBorders>
              <w:top w:val="single" w:color="000000" w:sz="4" w:space="0"/>
              <w:left w:val="single" w:color="000000" w:sz="4" w:space="0"/>
              <w:bottom w:val="nil"/>
              <w:right w:val="single" w:color="000000" w:sz="4" w:space="0"/>
            </w:tcBorders>
            <w:noWrap w:val="0"/>
            <w:vAlign w:val="center"/>
          </w:tcPr>
          <w:p w14:paraId="5F33EAB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21E5D36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000000" w:sz="4" w:space="0"/>
              <w:left w:val="single" w:color="000000" w:sz="4" w:space="0"/>
              <w:bottom w:val="nil"/>
              <w:right w:val="single" w:color="000000" w:sz="4" w:space="0"/>
            </w:tcBorders>
            <w:noWrap w:val="0"/>
            <w:vAlign w:val="center"/>
          </w:tcPr>
          <w:p w14:paraId="5B3DAF57">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114.00 </w:t>
            </w:r>
          </w:p>
        </w:tc>
        <w:tc>
          <w:tcPr>
            <w:tcW w:w="965" w:type="pct"/>
            <w:tcBorders>
              <w:top w:val="single" w:color="000000" w:sz="4" w:space="0"/>
              <w:left w:val="single" w:color="000000" w:sz="4" w:space="0"/>
              <w:bottom w:val="nil"/>
              <w:right w:val="single" w:color="000000" w:sz="4" w:space="0"/>
            </w:tcBorders>
            <w:noWrap w:val="0"/>
            <w:vAlign w:val="center"/>
          </w:tcPr>
          <w:p w14:paraId="671F90B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1317FA6B">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0D50741D">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F05840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写真画面</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7ECE39E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高清户外写真</w:t>
            </w:r>
          </w:p>
        </w:tc>
        <w:tc>
          <w:tcPr>
            <w:tcW w:w="339" w:type="pct"/>
            <w:tcBorders>
              <w:top w:val="single" w:color="000000" w:sz="4" w:space="0"/>
              <w:left w:val="single" w:color="000000" w:sz="4" w:space="0"/>
              <w:bottom w:val="nil"/>
              <w:right w:val="single" w:color="000000" w:sz="4" w:space="0"/>
            </w:tcBorders>
            <w:noWrap w:val="0"/>
            <w:vAlign w:val="center"/>
          </w:tcPr>
          <w:p w14:paraId="1511FAB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6AD2A71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平方米</w:t>
            </w:r>
          </w:p>
        </w:tc>
        <w:tc>
          <w:tcPr>
            <w:tcW w:w="658" w:type="pct"/>
            <w:tcBorders>
              <w:top w:val="single" w:color="000000" w:sz="4" w:space="0"/>
              <w:left w:val="single" w:color="000000" w:sz="4" w:space="0"/>
              <w:bottom w:val="nil"/>
              <w:right w:val="single" w:color="000000" w:sz="4" w:space="0"/>
            </w:tcBorders>
            <w:noWrap w:val="0"/>
            <w:vAlign w:val="center"/>
          </w:tcPr>
          <w:p w14:paraId="475BA2B2">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42.00 </w:t>
            </w:r>
          </w:p>
        </w:tc>
        <w:tc>
          <w:tcPr>
            <w:tcW w:w="965" w:type="pct"/>
            <w:tcBorders>
              <w:top w:val="single" w:color="000000" w:sz="4" w:space="0"/>
              <w:left w:val="single" w:color="000000" w:sz="4" w:space="0"/>
              <w:bottom w:val="nil"/>
              <w:right w:val="single" w:color="000000" w:sz="4" w:space="0"/>
            </w:tcBorders>
            <w:noWrap w:val="0"/>
            <w:vAlign w:val="center"/>
          </w:tcPr>
          <w:p w14:paraId="20068177">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4169BC8">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716598F">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E98A0C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KT展板</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27A003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5mm冷板+写真画面</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736C6B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79802D0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平方米</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445B6B4D">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51.00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6D354FAF">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3A0CCC79">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55DC053">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316B66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PVC展板</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32B29E0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10mm高密PVC板+高清UV</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07A2944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5280B22E">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平方米</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26D336C2">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125.00 </w:t>
            </w:r>
          </w:p>
        </w:tc>
        <w:tc>
          <w:tcPr>
            <w:tcW w:w="965" w:type="pct"/>
            <w:tcBorders>
              <w:top w:val="single" w:color="000000" w:sz="4" w:space="0"/>
              <w:left w:val="single" w:color="000000" w:sz="4" w:space="0"/>
              <w:bottom w:val="single" w:color="000000" w:sz="4" w:space="0"/>
              <w:right w:val="single" w:color="000000" w:sz="4" w:space="0"/>
            </w:tcBorders>
            <w:noWrap w:val="0"/>
            <w:vAlign w:val="center"/>
          </w:tcPr>
          <w:p w14:paraId="5416FAB8">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5EE66BD1">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630D5B3">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14</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62F279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PVC展板</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7A00EA1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15mm高密PVC板+高清UV</w:t>
            </w:r>
          </w:p>
        </w:tc>
        <w:tc>
          <w:tcPr>
            <w:tcW w:w="339" w:type="pct"/>
            <w:tcBorders>
              <w:top w:val="single" w:color="000000" w:sz="4" w:space="0"/>
              <w:left w:val="single" w:color="000000" w:sz="4" w:space="0"/>
              <w:bottom w:val="nil"/>
              <w:right w:val="single" w:color="000000" w:sz="4" w:space="0"/>
            </w:tcBorders>
            <w:noWrap w:val="0"/>
            <w:vAlign w:val="center"/>
          </w:tcPr>
          <w:p w14:paraId="25B546E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554" w:type="pct"/>
            <w:tcBorders>
              <w:top w:val="single" w:color="000000" w:sz="4" w:space="0"/>
              <w:left w:val="single" w:color="000000" w:sz="4" w:space="0"/>
              <w:bottom w:val="nil"/>
              <w:right w:val="single" w:color="000000" w:sz="4" w:space="0"/>
            </w:tcBorders>
            <w:noWrap w:val="0"/>
            <w:vAlign w:val="center"/>
          </w:tcPr>
          <w:p w14:paraId="7D23802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平方米</w:t>
            </w:r>
          </w:p>
        </w:tc>
        <w:tc>
          <w:tcPr>
            <w:tcW w:w="658" w:type="pct"/>
            <w:tcBorders>
              <w:top w:val="single" w:color="000000" w:sz="4" w:space="0"/>
              <w:left w:val="single" w:color="000000" w:sz="4" w:space="0"/>
              <w:bottom w:val="nil"/>
              <w:right w:val="single" w:color="000000" w:sz="4" w:space="0"/>
            </w:tcBorders>
            <w:noWrap w:val="0"/>
            <w:vAlign w:val="center"/>
          </w:tcPr>
          <w:p w14:paraId="7D24A67C">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156.00 </w:t>
            </w:r>
          </w:p>
        </w:tc>
        <w:tc>
          <w:tcPr>
            <w:tcW w:w="965" w:type="pct"/>
            <w:tcBorders>
              <w:top w:val="single" w:color="000000" w:sz="4" w:space="0"/>
              <w:left w:val="single" w:color="000000" w:sz="4" w:space="0"/>
              <w:bottom w:val="nil"/>
              <w:right w:val="single" w:color="000000" w:sz="4" w:space="0"/>
            </w:tcBorders>
            <w:noWrap w:val="0"/>
            <w:vAlign w:val="center"/>
          </w:tcPr>
          <w:p w14:paraId="28E403F5">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9EFC19C">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C385241">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F4440F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PVC展板</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0AD27A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20mm高密PVC板+高清UV</w:t>
            </w:r>
          </w:p>
        </w:tc>
        <w:tc>
          <w:tcPr>
            <w:tcW w:w="339" w:type="pct"/>
            <w:tcBorders>
              <w:top w:val="single" w:color="000000" w:sz="4" w:space="0"/>
              <w:left w:val="single" w:color="000000" w:sz="4" w:space="0"/>
              <w:bottom w:val="single" w:color="auto" w:sz="4" w:space="0"/>
              <w:right w:val="single" w:color="000000" w:sz="4" w:space="0"/>
            </w:tcBorders>
            <w:noWrap w:val="0"/>
            <w:vAlign w:val="center"/>
          </w:tcPr>
          <w:p w14:paraId="425C92E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554" w:type="pct"/>
            <w:tcBorders>
              <w:top w:val="single" w:color="000000" w:sz="4" w:space="0"/>
              <w:left w:val="single" w:color="000000" w:sz="4" w:space="0"/>
              <w:bottom w:val="single" w:color="auto" w:sz="4" w:space="0"/>
              <w:right w:val="single" w:color="000000" w:sz="4" w:space="0"/>
            </w:tcBorders>
            <w:noWrap w:val="0"/>
            <w:vAlign w:val="center"/>
          </w:tcPr>
          <w:p w14:paraId="47D735A9">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平方米</w:t>
            </w:r>
          </w:p>
        </w:tc>
        <w:tc>
          <w:tcPr>
            <w:tcW w:w="658" w:type="pct"/>
            <w:tcBorders>
              <w:top w:val="single" w:color="000000" w:sz="4" w:space="0"/>
              <w:left w:val="single" w:color="000000" w:sz="4" w:space="0"/>
              <w:bottom w:val="single" w:color="auto" w:sz="4" w:space="0"/>
              <w:right w:val="single" w:color="000000" w:sz="4" w:space="0"/>
            </w:tcBorders>
            <w:noWrap w:val="0"/>
            <w:vAlign w:val="center"/>
          </w:tcPr>
          <w:p w14:paraId="42157F6B">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186.00 </w:t>
            </w:r>
          </w:p>
        </w:tc>
        <w:tc>
          <w:tcPr>
            <w:tcW w:w="965" w:type="pct"/>
            <w:tcBorders>
              <w:top w:val="single" w:color="000000" w:sz="4" w:space="0"/>
              <w:left w:val="single" w:color="000000" w:sz="4" w:space="0"/>
              <w:bottom w:val="single" w:color="auto" w:sz="4" w:space="0"/>
              <w:right w:val="single" w:color="000000" w:sz="4" w:space="0"/>
            </w:tcBorders>
            <w:noWrap w:val="0"/>
            <w:vAlign w:val="center"/>
          </w:tcPr>
          <w:p w14:paraId="14C560A8">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65E17DD6">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5154A73">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16</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70AED1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横幅</w:t>
            </w:r>
          </w:p>
        </w:tc>
        <w:tc>
          <w:tcPr>
            <w:tcW w:w="1059" w:type="pct"/>
            <w:tcBorders>
              <w:top w:val="single" w:color="000000" w:sz="4" w:space="0"/>
              <w:left w:val="single" w:color="000000" w:sz="4" w:space="0"/>
              <w:bottom w:val="single" w:color="000000" w:sz="4" w:space="0"/>
              <w:right w:val="single" w:color="auto" w:sz="4" w:space="0"/>
            </w:tcBorders>
            <w:noWrap w:val="0"/>
            <w:vAlign w:val="center"/>
          </w:tcPr>
          <w:p w14:paraId="763B816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0.9m宽红色绸布（单色子）</w:t>
            </w:r>
          </w:p>
        </w:tc>
        <w:tc>
          <w:tcPr>
            <w:tcW w:w="339" w:type="pct"/>
            <w:tcBorders>
              <w:top w:val="single" w:color="auto" w:sz="4" w:space="0"/>
              <w:left w:val="single" w:color="auto" w:sz="4" w:space="0"/>
              <w:bottom w:val="single" w:color="auto" w:sz="4" w:space="0"/>
              <w:right w:val="single" w:color="auto" w:sz="4" w:space="0"/>
            </w:tcBorders>
            <w:noWrap w:val="0"/>
            <w:vAlign w:val="center"/>
          </w:tcPr>
          <w:p w14:paraId="3982169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auto" w:sz="4" w:space="0"/>
              <w:bottom w:val="single" w:color="auto" w:sz="4" w:space="0"/>
              <w:right w:val="single" w:color="auto" w:sz="4" w:space="0"/>
            </w:tcBorders>
            <w:noWrap w:val="0"/>
            <w:vAlign w:val="center"/>
          </w:tcPr>
          <w:p w14:paraId="20B36A6E">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米</w:t>
            </w:r>
          </w:p>
        </w:tc>
        <w:tc>
          <w:tcPr>
            <w:tcW w:w="658" w:type="pct"/>
            <w:tcBorders>
              <w:top w:val="single" w:color="auto" w:sz="4" w:space="0"/>
              <w:left w:val="single" w:color="auto" w:sz="4" w:space="0"/>
              <w:bottom w:val="single" w:color="auto" w:sz="4" w:space="0"/>
              <w:right w:val="single" w:color="auto" w:sz="4" w:space="0"/>
            </w:tcBorders>
            <w:noWrap w:val="0"/>
            <w:vAlign w:val="center"/>
          </w:tcPr>
          <w:p w14:paraId="310F80AE">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14.00 </w:t>
            </w:r>
          </w:p>
        </w:tc>
        <w:tc>
          <w:tcPr>
            <w:tcW w:w="965" w:type="pct"/>
            <w:tcBorders>
              <w:top w:val="single" w:color="auto" w:sz="4" w:space="0"/>
              <w:left w:val="single" w:color="auto" w:sz="4" w:space="0"/>
              <w:bottom w:val="single" w:color="auto" w:sz="4" w:space="0"/>
              <w:right w:val="single" w:color="auto" w:sz="4" w:space="0"/>
            </w:tcBorders>
            <w:noWrap w:val="0"/>
            <w:vAlign w:val="center"/>
          </w:tcPr>
          <w:p w14:paraId="6FB5FA28">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6313D34B">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2478479">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17</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D4D5AB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3号标志旗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47ECDAD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1.28*1.92m白色绸布+热转印</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38B6CF0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249386BD">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面</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794036D8">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89.00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11A07353">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10BDD308">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07FFAAB">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18</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681131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4号标志旗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267366E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0.96*1.44m白色绸布+热转印</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3578374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3FFDA8F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面</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5B8043C8">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60.00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066B35CD">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0B77412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2D52AE17">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19</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B08141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刀旗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512853F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0.5*0.8m白色绸布+热转印</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3B2C1A1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15BDD68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面</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79FF8390">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24.00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53DF3C18">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6CBB2849">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519407F6">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711FA34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锦旗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D1CD8D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0.7*1.1m平绒布（发泡字）</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1619E45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7B882DAB">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面</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0BC4114F">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107.00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4BB7876C">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2E095CE3">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6C0C4A35">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21</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DE840C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铜牌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32DEEE2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0.6*0.4m铜（内容腐蚀）</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007F748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234511A7">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1ADE67E1">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246.00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511A40FD">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464C3F4D">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3D6B0F3F">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22</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076A30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不锈钢牌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0B80862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0.6*0.4不锈钢（内容腐蚀）</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6F615A2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51148ABA">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3F389E9B">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191.00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7E751128">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6EAB309B">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797DEFE5">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525F36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96DB3E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0.6*0.4m*10mm透明亚克力（文字UV）</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731BB7A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5A9D7820">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4900390C">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155.00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337E3E6E">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CF8880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noWrap w:val="0"/>
            <w:vAlign w:val="center"/>
          </w:tcPr>
          <w:p w14:paraId="1693C1EF">
            <w:pPr>
              <w:widowControl/>
              <w:jc w:val="center"/>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6839CB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双层亚克力字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76887DE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10mm透明亚克力+3mm面板</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24616B9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12A5DEC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26A26FD0">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486.00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703D75AA">
            <w:pPr>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p>
        </w:tc>
      </w:tr>
      <w:tr w14:paraId="728FE4FB">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93B1D">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1C3298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双层亚克力字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1B6F4E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12mm透明亚克力+3mm面板</w:t>
            </w:r>
          </w:p>
        </w:tc>
        <w:tc>
          <w:tcPr>
            <w:tcW w:w="339"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0CB6E4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C076D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20B4AB1E">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540.00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6D1DF617">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5347DDE">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D9C5A">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3F6DC582">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双层亚克力字</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4EC508B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15mm透明亚克力+3mm面板</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6610613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348A75CE">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6699EA08">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622.00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67CEF27A">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A3AA81D">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18CED">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BD6D249">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亚克力标牌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7DC8E770">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0.32*0.146m*3mm透明亚克力背面UV</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24BB625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0218CBCC">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2D8FC027">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17.00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6FF7A2D4">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1E837F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97CE2">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63113CE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软磁贴</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3ACB784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0.24*0.26m软磁贴+写真画面</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291005C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28031AF8">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张</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1DDEAC16">
            <w:pPr>
              <w:keepNext w:val="0"/>
              <w:keepLines w:val="0"/>
              <w:widowControl/>
              <w:suppressLineNumbers w:val="0"/>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21.00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402990A7">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A11BE02">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465CF">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48303EE7">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地贴覆斜纹膜</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1382859A">
            <w:pPr>
              <w:jc w:val="center"/>
              <w:rPr>
                <w:rFonts w:hint="eastAsia" w:ascii="仿宋" w:hAnsi="仿宋" w:eastAsia="仿宋" w:cs="仿宋"/>
                <w:kern w:val="2"/>
                <w:sz w:val="24"/>
                <w:szCs w:val="24"/>
                <w:lang w:val="en-US" w:eastAsia="zh-CN" w:bidi="ar-SA"/>
              </w:rPr>
            </w:pPr>
          </w:p>
        </w:tc>
        <w:tc>
          <w:tcPr>
            <w:tcW w:w="339"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2437E4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6E800DFF">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4B39CE0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74.00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7B15BE3A">
            <w:pPr>
              <w:jc w:val="center"/>
              <w:rPr>
                <w:rFonts w:hint="eastAsia" w:ascii="仿宋" w:hAnsi="仿宋" w:eastAsia="仿宋" w:cs="仿宋"/>
                <w:kern w:val="2"/>
                <w:sz w:val="24"/>
                <w:szCs w:val="24"/>
                <w:lang w:val="en-US" w:eastAsia="zh-CN" w:bidi="ar-SA"/>
              </w:rPr>
            </w:pPr>
          </w:p>
        </w:tc>
      </w:tr>
      <w:tr w14:paraId="3A7C05A8">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EEE5A">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585DBC8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户外车贴</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00B3C394">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白胶车贴</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3D346AA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3C2E261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538A5FA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44.00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4C7D55E9">
            <w:pPr>
              <w:jc w:val="center"/>
              <w:rPr>
                <w:rFonts w:hint="eastAsia" w:ascii="仿宋" w:hAnsi="仿宋" w:eastAsia="仿宋" w:cs="仿宋"/>
                <w:kern w:val="2"/>
                <w:sz w:val="24"/>
                <w:szCs w:val="24"/>
                <w:lang w:val="en-US" w:eastAsia="zh-CN" w:bidi="ar-SA"/>
              </w:rPr>
            </w:pPr>
          </w:p>
        </w:tc>
      </w:tr>
      <w:tr w14:paraId="56E4616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05439">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83B501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办公室门牌底座</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50B3F3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29.8*15cm金属烤漆</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563DD80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53852D15">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3952322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97.00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050C28D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drawing>
                <wp:inline distT="0" distB="0" distL="114300" distR="114300">
                  <wp:extent cx="1007110" cy="501015"/>
                  <wp:effectExtent l="0" t="0" r="2540" b="13335"/>
                  <wp:docPr id="9" name="ID_C422CC8195494A3484C1BED2F21D3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_C422CC8195494A3484C1BED2F21D3EF3"/>
                          <pic:cNvPicPr>
                            <a:picLocks noChangeAspect="1"/>
                          </pic:cNvPicPr>
                        </pic:nvPicPr>
                        <pic:blipFill>
                          <a:blip r:embed="rId5"/>
                          <a:srcRect t="11684" b="11442"/>
                          <a:stretch>
                            <a:fillRect/>
                          </a:stretch>
                        </pic:blipFill>
                        <pic:spPr>
                          <a:xfrm>
                            <a:off x="0" y="0"/>
                            <a:ext cx="1007110" cy="501015"/>
                          </a:xfrm>
                          <a:prstGeom prst="rect">
                            <a:avLst/>
                          </a:prstGeom>
                          <a:noFill/>
                          <a:ln w="9525">
                            <a:noFill/>
                          </a:ln>
                        </pic:spPr>
                      </pic:pic>
                    </a:graphicData>
                  </a:graphic>
                </wp:inline>
              </w:drawing>
            </w:r>
          </w:p>
        </w:tc>
      </w:tr>
      <w:tr w14:paraId="34A870A2">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F2CE4">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018040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办公室门牌插片</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2682F3A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27*9.8cm银色金属拉丝</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7C5BE96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7DE2AF34">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6833456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34.00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1BBC6422">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drawing>
                <wp:inline distT="0" distB="0" distL="114300" distR="114300">
                  <wp:extent cx="951865" cy="499745"/>
                  <wp:effectExtent l="0" t="0" r="635" b="14605"/>
                  <wp:docPr id="11" name="ID_C16EFEBE886E4148BF14847F7D9409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_C16EFEBE886E4148BF14847F7D94098E"/>
                          <pic:cNvPicPr>
                            <a:picLocks noChangeAspect="1"/>
                          </pic:cNvPicPr>
                        </pic:nvPicPr>
                        <pic:blipFill>
                          <a:blip r:embed="rId6"/>
                          <a:stretch>
                            <a:fillRect/>
                          </a:stretch>
                        </pic:blipFill>
                        <pic:spPr>
                          <a:xfrm>
                            <a:off x="0" y="0"/>
                            <a:ext cx="951865" cy="499745"/>
                          </a:xfrm>
                          <a:prstGeom prst="rect">
                            <a:avLst/>
                          </a:prstGeom>
                          <a:noFill/>
                          <a:ln w="9525">
                            <a:noFill/>
                          </a:ln>
                        </pic:spPr>
                      </pic:pic>
                    </a:graphicData>
                  </a:graphic>
                </wp:inline>
              </w:drawing>
            </w:r>
          </w:p>
        </w:tc>
      </w:tr>
      <w:tr w14:paraId="2C44887C">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17081">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0E8FD45D">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不干胶贴纸</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19021AF">
            <w:pPr>
              <w:jc w:val="center"/>
              <w:rPr>
                <w:rFonts w:hint="eastAsia" w:ascii="仿宋" w:hAnsi="仿宋" w:eastAsia="仿宋" w:cs="仿宋"/>
                <w:kern w:val="2"/>
                <w:sz w:val="24"/>
                <w:szCs w:val="24"/>
                <w:lang w:val="en-US" w:eastAsia="zh-CN" w:bidi="ar-SA"/>
              </w:rPr>
            </w:pP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10590B4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5E9D2CF1">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平方米</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38E4E268">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 xml:space="preserve">61.00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65A7572A">
            <w:pPr>
              <w:jc w:val="center"/>
              <w:rPr>
                <w:rFonts w:hint="eastAsia" w:ascii="仿宋" w:hAnsi="仿宋" w:eastAsia="仿宋" w:cs="仿宋"/>
                <w:kern w:val="2"/>
                <w:sz w:val="24"/>
                <w:szCs w:val="24"/>
                <w:lang w:val="en-US" w:eastAsia="zh-CN" w:bidi="ar-SA"/>
              </w:rPr>
            </w:pPr>
          </w:p>
        </w:tc>
      </w:tr>
      <w:tr w14:paraId="23230B04">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0343C">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34</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283B9D4E">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消防器材及疏散指示分布图</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4FB23501">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40*60cmPP纸+银外框</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24D5A50E">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7883D3F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套</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74456FB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57.00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0BFD1D9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drawing>
                <wp:inline distT="0" distB="0" distL="114300" distR="114300">
                  <wp:extent cx="754380" cy="537210"/>
                  <wp:effectExtent l="0" t="0" r="7620" b="15240"/>
                  <wp:docPr id="13" name="ID_4908A09BE73B49CE892F2860B151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_4908A09BE73B49CE892F2860B1511674"/>
                          <pic:cNvPicPr>
                            <a:picLocks noChangeAspect="1"/>
                          </pic:cNvPicPr>
                        </pic:nvPicPr>
                        <pic:blipFill>
                          <a:blip r:embed="rId7"/>
                          <a:stretch>
                            <a:fillRect/>
                          </a:stretch>
                        </pic:blipFill>
                        <pic:spPr>
                          <a:xfrm>
                            <a:off x="0" y="0"/>
                            <a:ext cx="754380" cy="537210"/>
                          </a:xfrm>
                          <a:prstGeom prst="rect">
                            <a:avLst/>
                          </a:prstGeom>
                          <a:noFill/>
                          <a:ln w="9525">
                            <a:noFill/>
                          </a:ln>
                        </pic:spPr>
                      </pic:pic>
                    </a:graphicData>
                  </a:graphic>
                </wp:inline>
              </w:drawing>
            </w:r>
          </w:p>
        </w:tc>
      </w:tr>
      <w:tr w14:paraId="0764B3C6">
        <w:tblPrEx>
          <w:tblCellMar>
            <w:top w:w="0" w:type="dxa"/>
            <w:left w:w="108" w:type="dxa"/>
            <w:bottom w:w="0" w:type="dxa"/>
            <w:right w:w="108" w:type="dxa"/>
          </w:tblCellMar>
        </w:tblPrEx>
        <w:trPr>
          <w:trHeight w:val="454" w:hRule="atLeast"/>
          <w:jc w:val="center"/>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81DE3A">
            <w:pPr>
              <w:widowControl/>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35</w:t>
            </w:r>
          </w:p>
        </w:tc>
        <w:tc>
          <w:tcPr>
            <w:tcW w:w="1099" w:type="pct"/>
            <w:tcBorders>
              <w:top w:val="single" w:color="000000" w:sz="4" w:space="0"/>
              <w:left w:val="single" w:color="000000" w:sz="4" w:space="0"/>
              <w:bottom w:val="single" w:color="000000" w:sz="4" w:space="0"/>
              <w:right w:val="single" w:color="000000" w:sz="4" w:space="0"/>
            </w:tcBorders>
            <w:noWrap w:val="0"/>
            <w:vAlign w:val="center"/>
          </w:tcPr>
          <w:p w14:paraId="1B84B2D6">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厨房设备标识牌</w:t>
            </w:r>
          </w:p>
        </w:tc>
        <w:tc>
          <w:tcPr>
            <w:tcW w:w="1059" w:type="pct"/>
            <w:tcBorders>
              <w:top w:val="single" w:color="000000" w:sz="4" w:space="0"/>
              <w:left w:val="single" w:color="000000" w:sz="4" w:space="0"/>
              <w:bottom w:val="single" w:color="000000" w:sz="4" w:space="0"/>
              <w:right w:val="single" w:color="000000" w:sz="4" w:space="0"/>
            </w:tcBorders>
            <w:noWrap w:val="0"/>
            <w:vAlign w:val="center"/>
          </w:tcPr>
          <w:p w14:paraId="6A7F587C">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3*11cm不锈钢 厚度1mm 背胶</w:t>
            </w:r>
          </w:p>
        </w:tc>
        <w:tc>
          <w:tcPr>
            <w:tcW w:w="339" w:type="pct"/>
            <w:tcBorders>
              <w:top w:val="single" w:color="auto" w:sz="4" w:space="0"/>
              <w:left w:val="single" w:color="000000" w:sz="4" w:space="0"/>
              <w:bottom w:val="single" w:color="auto" w:sz="4" w:space="0"/>
              <w:right w:val="single" w:color="000000" w:sz="4" w:space="0"/>
            </w:tcBorders>
            <w:noWrap w:val="0"/>
            <w:vAlign w:val="center"/>
          </w:tcPr>
          <w:p w14:paraId="2EC505B2">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pct"/>
            <w:tcBorders>
              <w:top w:val="single" w:color="auto" w:sz="4" w:space="0"/>
              <w:left w:val="single" w:color="000000" w:sz="4" w:space="0"/>
              <w:bottom w:val="single" w:color="auto" w:sz="4" w:space="0"/>
              <w:right w:val="single" w:color="000000" w:sz="4" w:space="0"/>
            </w:tcBorders>
            <w:noWrap w:val="0"/>
            <w:vAlign w:val="center"/>
          </w:tcPr>
          <w:p w14:paraId="3B782242">
            <w:pPr>
              <w:keepNext w:val="0"/>
              <w:keepLines w:val="0"/>
              <w:pageBreakBefore w:val="0"/>
              <w:kinsoku/>
              <w:wordWrap/>
              <w:overflowPunct/>
              <w:topLinePunct w:val="0"/>
              <w:autoSpaceDE/>
              <w:autoSpaceDN/>
              <w:bidi w:val="0"/>
              <w:adjustRightInd/>
              <w:snapToGrid w:val="0"/>
              <w:spacing w:line="420" w:lineRule="exact"/>
              <w:jc w:val="center"/>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个</w:t>
            </w:r>
          </w:p>
        </w:tc>
        <w:tc>
          <w:tcPr>
            <w:tcW w:w="658" w:type="pct"/>
            <w:tcBorders>
              <w:top w:val="single" w:color="auto" w:sz="4" w:space="0"/>
              <w:left w:val="single" w:color="000000" w:sz="4" w:space="0"/>
              <w:bottom w:val="single" w:color="auto" w:sz="4" w:space="0"/>
              <w:right w:val="single" w:color="000000" w:sz="4" w:space="0"/>
            </w:tcBorders>
            <w:noWrap w:val="0"/>
            <w:vAlign w:val="center"/>
          </w:tcPr>
          <w:p w14:paraId="05C58CF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 xml:space="preserve">9.00 </w:t>
            </w:r>
          </w:p>
        </w:tc>
        <w:tc>
          <w:tcPr>
            <w:tcW w:w="965" w:type="pct"/>
            <w:tcBorders>
              <w:top w:val="single" w:color="auto" w:sz="4" w:space="0"/>
              <w:left w:val="single" w:color="000000" w:sz="4" w:space="0"/>
              <w:bottom w:val="single" w:color="auto" w:sz="4" w:space="0"/>
              <w:right w:val="single" w:color="000000" w:sz="4" w:space="0"/>
            </w:tcBorders>
            <w:noWrap w:val="0"/>
            <w:vAlign w:val="center"/>
          </w:tcPr>
          <w:p w14:paraId="61A907D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drawing>
                <wp:inline distT="0" distB="0" distL="114300" distR="114300">
                  <wp:extent cx="906780" cy="406400"/>
                  <wp:effectExtent l="0" t="0" r="7620" b="12700"/>
                  <wp:docPr id="14" name="图片 14" descr="29b5fb9f959f5056e57c0f12748c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9b5fb9f959f5056e57c0f12748c162"/>
                          <pic:cNvPicPr>
                            <a:picLocks noChangeAspect="1"/>
                          </pic:cNvPicPr>
                        </pic:nvPicPr>
                        <pic:blipFill>
                          <a:blip r:embed="rId8"/>
                          <a:srcRect t="18532" b="21720"/>
                          <a:stretch>
                            <a:fillRect/>
                          </a:stretch>
                        </pic:blipFill>
                        <pic:spPr>
                          <a:xfrm>
                            <a:off x="0" y="0"/>
                            <a:ext cx="906780" cy="406400"/>
                          </a:xfrm>
                          <a:prstGeom prst="rect">
                            <a:avLst/>
                          </a:prstGeom>
                        </pic:spPr>
                      </pic:pic>
                    </a:graphicData>
                  </a:graphic>
                </wp:inline>
              </w:drawing>
            </w:r>
          </w:p>
        </w:tc>
      </w:tr>
      <w:bookmarkEnd w:id="22"/>
    </w:tbl>
    <w:p w14:paraId="5E456FCD">
      <w:pPr>
        <w:wordWrap w:val="0"/>
        <w:autoSpaceDE/>
        <w:autoSpaceDN/>
        <w:adjustRightInd/>
        <w:spacing w:line="360" w:lineRule="auto"/>
        <w:jc w:val="both"/>
        <w:outlineLvl w:val="1"/>
        <w:rPr>
          <w:rFonts w:hint="eastAsia" w:ascii="仿宋" w:hAnsi="仿宋" w:eastAsia="仿宋" w:cs="仿宋"/>
          <w:b/>
          <w:bCs/>
          <w:sz w:val="24"/>
          <w:szCs w:val="24"/>
          <w:highlight w:val="none"/>
        </w:rPr>
      </w:pPr>
      <w:bookmarkStart w:id="23" w:name="_Toc1965"/>
      <w:r>
        <w:rPr>
          <w:rFonts w:hint="eastAsia" w:ascii="仿宋" w:hAnsi="仿宋" w:eastAsia="仿宋" w:cs="仿宋"/>
          <w:b/>
          <w:sz w:val="24"/>
          <w:highlight w:val="none"/>
          <w:lang w:val="en-US" w:eastAsia="zh-CN"/>
        </w:rPr>
        <w:t>六、</w:t>
      </w:r>
      <w:bookmarkEnd w:id="23"/>
      <w:bookmarkStart w:id="24" w:name="_Toc5881"/>
      <w:bookmarkStart w:id="25" w:name="_Toc11385"/>
      <w:r>
        <w:rPr>
          <w:rFonts w:hint="eastAsia" w:ascii="仿宋" w:hAnsi="仿宋" w:eastAsia="仿宋" w:cs="仿宋"/>
          <w:b/>
          <w:bCs/>
          <w:sz w:val="24"/>
          <w:szCs w:val="24"/>
          <w:highlight w:val="none"/>
        </w:rPr>
        <w:t>报价要求</w:t>
      </w:r>
      <w:bookmarkEnd w:id="24"/>
      <w:bookmarkEnd w:id="25"/>
    </w:p>
    <w:p w14:paraId="13415D53">
      <w:pPr>
        <w:keepNext w:val="0"/>
        <w:keepLines w:val="0"/>
        <w:pageBreakBefore w:val="0"/>
        <w:kinsoku/>
        <w:wordWrap w:val="0"/>
        <w:overflowPunct/>
        <w:topLinePunct w:val="0"/>
        <w:bidi w:val="0"/>
        <w:snapToGrid w:val="0"/>
        <w:spacing w:line="360" w:lineRule="auto"/>
        <w:ind w:firstLine="480" w:firstLineChars="20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人民币报价</w:t>
      </w:r>
      <w:r>
        <w:rPr>
          <w:rFonts w:hint="eastAsia" w:ascii="仿宋" w:hAnsi="仿宋" w:eastAsia="仿宋" w:cs="仿宋"/>
          <w:sz w:val="24"/>
          <w:szCs w:val="24"/>
          <w:highlight w:val="none"/>
          <w:lang w:eastAsia="zh-CN"/>
        </w:rPr>
        <w:t>。</w:t>
      </w:r>
    </w:p>
    <w:p w14:paraId="7799BFB3">
      <w:pPr>
        <w:keepNext w:val="0"/>
        <w:keepLines w:val="0"/>
        <w:pageBreakBefore w:val="0"/>
        <w:kinsoku/>
        <w:wordWrap w:val="0"/>
        <w:overflowPunct/>
        <w:topLinePunct w:val="0"/>
        <w:bidi w:val="0"/>
        <w:snapToGrid w:val="0"/>
        <w:spacing w:line="360" w:lineRule="auto"/>
        <w:ind w:firstLine="480" w:firstLineChars="200"/>
        <w:jc w:val="both"/>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包括</w:t>
      </w:r>
      <w:bookmarkStart w:id="26" w:name="OLE_LINK3"/>
      <w:r>
        <w:rPr>
          <w:rFonts w:hint="eastAsia" w:ascii="仿宋" w:hAnsi="仿宋" w:eastAsia="仿宋" w:cs="仿宋"/>
          <w:sz w:val="24"/>
          <w:szCs w:val="24"/>
          <w:highlight w:val="none"/>
          <w:lang w:val="en-US" w:eastAsia="zh-CN"/>
        </w:rPr>
        <w:t>材料费、设计费、制作费、人工费、</w:t>
      </w:r>
      <w:r>
        <w:rPr>
          <w:rFonts w:hint="eastAsia" w:ascii="仿宋" w:hAnsi="仿宋" w:eastAsia="仿宋" w:cs="仿宋"/>
          <w:sz w:val="24"/>
          <w:lang w:val="en-US" w:eastAsia="zh-CN"/>
        </w:rPr>
        <w:t>交通费、</w:t>
      </w:r>
      <w:r>
        <w:rPr>
          <w:rFonts w:hint="eastAsia" w:ascii="仿宋" w:hAnsi="仿宋" w:eastAsia="仿宋" w:cs="仿宋"/>
          <w:sz w:val="24"/>
          <w:highlight w:val="none"/>
          <w:lang w:val="en-US" w:eastAsia="zh-CN"/>
        </w:rPr>
        <w:t>包装</w:t>
      </w:r>
      <w:r>
        <w:rPr>
          <w:rFonts w:hint="eastAsia" w:ascii="仿宋" w:hAnsi="仿宋" w:eastAsia="仿宋" w:cs="仿宋"/>
          <w:sz w:val="24"/>
          <w:highlight w:val="none"/>
        </w:rPr>
        <w:t>运输费、</w:t>
      </w:r>
      <w:r>
        <w:rPr>
          <w:rFonts w:hint="eastAsia" w:ascii="仿宋" w:hAnsi="仿宋" w:eastAsia="仿宋" w:cs="仿宋"/>
          <w:sz w:val="24"/>
          <w:highlight w:val="none"/>
          <w:lang w:val="en-US" w:eastAsia="zh-CN"/>
        </w:rPr>
        <w:t>运输保险费、</w:t>
      </w:r>
      <w:r>
        <w:rPr>
          <w:rFonts w:hint="eastAsia" w:ascii="仿宋" w:hAnsi="仿宋" w:eastAsia="仿宋" w:cs="仿宋"/>
          <w:sz w:val="24"/>
          <w:highlight w:val="none"/>
        </w:rPr>
        <w:t>税金</w:t>
      </w:r>
      <w:bookmarkEnd w:id="26"/>
      <w:r>
        <w:rPr>
          <w:rFonts w:hint="eastAsia" w:ascii="仿宋" w:hAnsi="仿宋" w:eastAsia="仿宋" w:cs="仿宋"/>
          <w:sz w:val="24"/>
          <w:highlight w:val="none"/>
        </w:rPr>
        <w:t>等</w:t>
      </w:r>
      <w:r>
        <w:rPr>
          <w:rFonts w:hint="eastAsia" w:ascii="仿宋" w:hAnsi="仿宋" w:eastAsia="仿宋" w:cs="仿宋"/>
          <w:sz w:val="24"/>
          <w:szCs w:val="24"/>
          <w:highlight w:val="none"/>
        </w:rPr>
        <w:t>一切费用，</w:t>
      </w:r>
      <w:r>
        <w:rPr>
          <w:rFonts w:hint="eastAsia" w:ascii="仿宋" w:hAnsi="仿宋" w:eastAsia="仿宋" w:cs="仿宋"/>
          <w:sz w:val="24"/>
          <w:szCs w:val="24"/>
          <w:highlight w:val="none"/>
          <w:lang w:eastAsia="zh-CN"/>
        </w:rPr>
        <w:t>应价人</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rPr>
        <w:t>按</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函中的</w:t>
      </w:r>
      <w:r>
        <w:rPr>
          <w:rFonts w:hint="eastAsia" w:ascii="仿宋" w:hAnsi="仿宋" w:eastAsia="仿宋" w:cs="仿宋"/>
          <w:sz w:val="24"/>
          <w:szCs w:val="24"/>
          <w:highlight w:val="none"/>
          <w:lang w:val="en-US" w:eastAsia="zh-CN"/>
        </w:rPr>
        <w:t>格式</w:t>
      </w:r>
      <w:r>
        <w:rPr>
          <w:rFonts w:hint="eastAsia" w:ascii="仿宋" w:hAnsi="仿宋" w:eastAsia="仿宋" w:cs="仿宋"/>
          <w:sz w:val="24"/>
          <w:szCs w:val="24"/>
          <w:highlight w:val="none"/>
        </w:rPr>
        <w:t>要求填写。</w:t>
      </w:r>
    </w:p>
    <w:p w14:paraId="40BC2799">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3、供应商开具增值税专票。</w:t>
      </w:r>
    </w:p>
    <w:p w14:paraId="2EDEB2AE">
      <w:pPr>
        <w:keepNext w:val="0"/>
        <w:keepLines w:val="0"/>
        <w:pageBreakBefore w:val="0"/>
        <w:kinsoku/>
        <w:wordWrap/>
        <w:overflowPunct/>
        <w:topLinePunct w:val="0"/>
        <w:autoSpaceDE/>
        <w:autoSpaceDN/>
        <w:bidi w:val="0"/>
        <w:adjustRightInd/>
        <w:snapToGrid w:val="0"/>
        <w:spacing w:line="360" w:lineRule="auto"/>
        <w:jc w:val="both"/>
        <w:textAlignment w:val="auto"/>
        <w:outlineLvl w:val="1"/>
        <w:rPr>
          <w:rStyle w:val="23"/>
          <w:rFonts w:hint="eastAsia" w:ascii="仿宋" w:hAnsi="仿宋" w:eastAsia="仿宋" w:cs="仿宋"/>
          <w:color w:val="000000"/>
          <w:kern w:val="0"/>
          <w:sz w:val="24"/>
          <w:szCs w:val="24"/>
          <w:highlight w:val="none"/>
          <w:lang w:eastAsia="zh-CN"/>
        </w:rPr>
      </w:pPr>
      <w:r>
        <w:rPr>
          <w:rStyle w:val="23"/>
          <w:rFonts w:hint="eastAsia" w:ascii="仿宋" w:hAnsi="仿宋" w:eastAsia="仿宋" w:cs="仿宋"/>
          <w:color w:val="000000"/>
          <w:kern w:val="0"/>
          <w:sz w:val="24"/>
          <w:szCs w:val="24"/>
          <w:highlight w:val="none"/>
          <w:lang w:val="en-US" w:eastAsia="zh-CN"/>
        </w:rPr>
        <w:t>七</w:t>
      </w:r>
      <w:r>
        <w:rPr>
          <w:rStyle w:val="23"/>
          <w:rFonts w:hint="eastAsia" w:ascii="仿宋" w:hAnsi="仿宋" w:eastAsia="仿宋" w:cs="仿宋"/>
          <w:color w:val="000000"/>
          <w:kern w:val="0"/>
          <w:sz w:val="24"/>
          <w:szCs w:val="24"/>
          <w:highlight w:val="none"/>
        </w:rPr>
        <w:t>、</w:t>
      </w:r>
      <w:r>
        <w:rPr>
          <w:rStyle w:val="23"/>
          <w:rFonts w:hint="eastAsia" w:ascii="仿宋" w:hAnsi="仿宋" w:eastAsia="仿宋" w:cs="仿宋"/>
          <w:color w:val="000000"/>
          <w:kern w:val="0"/>
          <w:sz w:val="24"/>
          <w:szCs w:val="24"/>
          <w:highlight w:val="none"/>
          <w:lang w:eastAsia="zh-CN"/>
        </w:rPr>
        <w:t>供应商</w:t>
      </w:r>
      <w:r>
        <w:rPr>
          <w:rStyle w:val="23"/>
          <w:rFonts w:hint="eastAsia" w:ascii="仿宋" w:hAnsi="仿宋" w:eastAsia="仿宋" w:cs="仿宋"/>
          <w:color w:val="000000"/>
          <w:kern w:val="0"/>
          <w:sz w:val="24"/>
          <w:szCs w:val="24"/>
          <w:highlight w:val="none"/>
        </w:rPr>
        <w:t>资格条件</w:t>
      </w:r>
      <w:bookmarkEnd w:id="19"/>
      <w:bookmarkEnd w:id="20"/>
      <w:bookmarkEnd w:id="21"/>
    </w:p>
    <w:p w14:paraId="7B77FF22">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outlineLvl w:val="2"/>
        <w:rPr>
          <w:rFonts w:hint="eastAsia" w:ascii="仿宋" w:hAnsi="仿宋" w:eastAsia="仿宋" w:cs="仿宋"/>
          <w:sz w:val="24"/>
          <w:szCs w:val="24"/>
          <w:highlight w:val="none"/>
          <w:lang w:eastAsia="zh-CN"/>
        </w:rPr>
      </w:pPr>
      <w:bookmarkStart w:id="27" w:name="_Toc15144"/>
      <w:bookmarkStart w:id="28" w:name="_Toc30853"/>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bookmarkEnd w:id="27"/>
      <w:r>
        <w:rPr>
          <w:rFonts w:hint="eastAsia" w:ascii="仿宋" w:hAnsi="仿宋" w:eastAsia="仿宋" w:cs="仿宋"/>
          <w:sz w:val="24"/>
          <w:szCs w:val="24"/>
          <w:highlight w:val="none"/>
          <w:lang w:eastAsia="zh-CN"/>
        </w:rPr>
        <w:t>具有独立承担民事责任能力的供应商</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具备广告设计制作</w:t>
      </w:r>
      <w:r>
        <w:rPr>
          <w:rFonts w:hint="eastAsia" w:ascii="仿宋" w:hAnsi="仿宋" w:eastAsia="仿宋" w:cs="仿宋"/>
          <w:sz w:val="24"/>
          <w:szCs w:val="24"/>
          <w:highlight w:val="none"/>
          <w:lang w:eastAsia="zh-CN"/>
        </w:rPr>
        <w:t>相关</w:t>
      </w:r>
      <w:r>
        <w:rPr>
          <w:rFonts w:hint="eastAsia" w:ascii="仿宋" w:hAnsi="仿宋" w:eastAsia="仿宋" w:cs="仿宋"/>
          <w:sz w:val="24"/>
          <w:szCs w:val="24"/>
          <w:highlight w:val="none"/>
        </w:rPr>
        <w:t>经营</w:t>
      </w:r>
      <w:r>
        <w:rPr>
          <w:rFonts w:hint="eastAsia" w:ascii="仿宋" w:hAnsi="仿宋" w:eastAsia="仿宋" w:cs="仿宋"/>
          <w:sz w:val="24"/>
          <w:szCs w:val="24"/>
          <w:highlight w:val="none"/>
          <w:lang w:eastAsia="zh-CN"/>
        </w:rPr>
        <w:t>范围；</w:t>
      </w:r>
      <w:bookmarkEnd w:id="28"/>
    </w:p>
    <w:p w14:paraId="567659C8">
      <w:pPr>
        <w:keepNext w:val="0"/>
        <w:keepLines w:val="0"/>
        <w:pageBreakBefore w:val="0"/>
        <w:kinsoku/>
        <w:wordWrap/>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单位负责人为同一人或者存在直接控股、管理关系的不同单位，不得同时参加</w:t>
      </w:r>
      <w:r>
        <w:rPr>
          <w:rFonts w:hint="eastAsia" w:ascii="仿宋" w:hAnsi="仿宋" w:eastAsia="仿宋" w:cs="仿宋"/>
          <w:sz w:val="24"/>
          <w:szCs w:val="24"/>
          <w:highlight w:val="none"/>
          <w:lang w:val="en-US" w:eastAsia="zh-CN"/>
        </w:rPr>
        <w:t>本项目应价。</w:t>
      </w:r>
      <w:r>
        <w:rPr>
          <w:rFonts w:hint="eastAsia" w:ascii="仿宋" w:hAnsi="仿宋" w:eastAsia="仿宋" w:cs="仿宋"/>
          <w:sz w:val="24"/>
          <w:szCs w:val="24"/>
          <w:highlight w:val="none"/>
        </w:rPr>
        <w:t>（以开</w:t>
      </w:r>
      <w:r>
        <w:rPr>
          <w:rFonts w:hint="eastAsia" w:ascii="仿宋" w:hAnsi="仿宋" w:eastAsia="仿宋" w:cs="仿宋"/>
          <w:sz w:val="24"/>
          <w:szCs w:val="24"/>
          <w:highlight w:val="none"/>
          <w:lang w:val="en-US" w:eastAsia="zh-CN"/>
        </w:rPr>
        <w:t>启</w:t>
      </w:r>
      <w:r>
        <w:rPr>
          <w:rFonts w:hint="eastAsia" w:ascii="仿宋" w:hAnsi="仿宋" w:eastAsia="仿宋" w:cs="仿宋"/>
          <w:sz w:val="24"/>
          <w:szCs w:val="24"/>
          <w:highlight w:val="none"/>
        </w:rPr>
        <w:t>当天</w:t>
      </w:r>
      <w:r>
        <w:rPr>
          <w:rFonts w:hint="eastAsia" w:ascii="仿宋" w:hAnsi="仿宋" w:eastAsia="仿宋" w:cs="仿宋"/>
          <w:sz w:val="24"/>
          <w:szCs w:val="24"/>
          <w:highlight w:val="none"/>
          <w:lang w:val="en-US" w:eastAsia="zh-CN"/>
        </w:rPr>
        <w:t>询价人</w:t>
      </w:r>
      <w:r>
        <w:rPr>
          <w:rFonts w:hint="eastAsia" w:ascii="仿宋" w:hAnsi="仿宋" w:eastAsia="仿宋" w:cs="仿宋"/>
          <w:sz w:val="24"/>
          <w:szCs w:val="24"/>
          <w:highlight w:val="none"/>
          <w:lang w:val="zh-TW" w:eastAsia="zh-TW"/>
        </w:rPr>
        <w:t>通过</w:t>
      </w:r>
      <w:r>
        <w:rPr>
          <w:rFonts w:hint="eastAsia" w:ascii="仿宋" w:hAnsi="仿宋" w:eastAsia="仿宋" w:cs="仿宋"/>
          <w:sz w:val="24"/>
          <w:szCs w:val="24"/>
          <w:highlight w:val="none"/>
        </w:rPr>
        <w:t>“天眼查”网站查询结果为准）</w:t>
      </w:r>
      <w:r>
        <w:rPr>
          <w:rFonts w:hint="eastAsia" w:ascii="仿宋" w:hAnsi="仿宋" w:eastAsia="仿宋" w:cs="仿宋"/>
          <w:sz w:val="24"/>
          <w:szCs w:val="24"/>
          <w:highlight w:val="none"/>
          <w:lang w:eastAsia="zh-CN"/>
        </w:rPr>
        <w:t>；</w:t>
      </w:r>
    </w:p>
    <w:p w14:paraId="240364C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firstLineChars="200"/>
        <w:jc w:val="both"/>
        <w:rPr>
          <w:rFonts w:hint="eastAsia" w:ascii="仿宋" w:hAnsi="仿宋" w:eastAsia="仿宋" w:cs="仿宋"/>
          <w:sz w:val="24"/>
          <w:szCs w:val="24"/>
          <w:highlight w:val="none"/>
          <w:lang w:val="en-US" w:eastAsia="zh-CN"/>
        </w:rPr>
      </w:pPr>
      <w:bookmarkStart w:id="29" w:name="_Toc27642"/>
      <w:r>
        <w:rPr>
          <w:rFonts w:hint="eastAsia" w:ascii="仿宋" w:hAnsi="仿宋" w:eastAsia="仿宋" w:cs="仿宋"/>
          <w:sz w:val="24"/>
          <w:szCs w:val="24"/>
          <w:highlight w:val="none"/>
          <w:lang w:val="en-US" w:eastAsia="zh-CN"/>
        </w:rPr>
        <w:t>3、不接受联合体应价。</w:t>
      </w:r>
      <w:bookmarkEnd w:id="29"/>
    </w:p>
    <w:p w14:paraId="6F252826">
      <w:pPr>
        <w:keepNext w:val="0"/>
        <w:keepLines w:val="0"/>
        <w:pageBreakBefore w:val="0"/>
        <w:kinsoku/>
        <w:wordWrap w:val="0"/>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14:paraId="30D48878">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1、采用最低折扣率成交方式确定成交供应商（折扣率精确到小数点后两位）。</w:t>
      </w:r>
    </w:p>
    <w:p w14:paraId="6D3BD6E3">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2、如出现最低折扣率一致的情况，则采取摇号方式确定中标供应商。</w:t>
      </w:r>
    </w:p>
    <w:p w14:paraId="1D7156A3">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3、本项目概算额10万元，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项目最高折扣率100%（非下浮率）</w:t>
      </w:r>
      <w:r>
        <w:rPr>
          <w:rFonts w:hint="eastAsia" w:ascii="仿宋" w:hAnsi="仿宋" w:eastAsia="仿宋" w:cs="仿宋"/>
          <w:kern w:val="2"/>
          <w:sz w:val="24"/>
          <w:szCs w:val="24"/>
          <w:highlight w:val="none"/>
          <w:lang w:val="en-US" w:eastAsia="zh-CN" w:bidi="ar-SA"/>
        </w:rPr>
        <w:t>，超过最高限价的应价文件均无效。</w:t>
      </w:r>
    </w:p>
    <w:p w14:paraId="0B0BA94F">
      <w:pPr>
        <w:keepNext w:val="0"/>
        <w:keepLines w:val="0"/>
        <w:pageBreakBefore w:val="0"/>
        <w:kinsoku/>
        <w:wordWrap w:val="0"/>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九、商务要求</w:t>
      </w:r>
    </w:p>
    <w:p w14:paraId="6974FF77">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1、结算方式：固定综合单价，按实</w:t>
      </w:r>
      <w:bookmarkStart w:id="43" w:name="_GoBack"/>
      <w:bookmarkEnd w:id="43"/>
      <w:r>
        <w:rPr>
          <w:rFonts w:hint="eastAsia" w:ascii="仿宋" w:hAnsi="仿宋" w:eastAsia="仿宋" w:cs="仿宋"/>
          <w:kern w:val="2"/>
          <w:sz w:val="24"/>
          <w:szCs w:val="24"/>
          <w:highlight w:val="none"/>
          <w:lang w:val="en-US" w:eastAsia="zh-CN" w:bidi="ar-SA"/>
        </w:rPr>
        <w:t>结算。结算价=基准价*中标折扣率*实际数量。</w:t>
      </w:r>
    </w:p>
    <w:p w14:paraId="24B2A8A0">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Style w:val="25"/>
          <w:rFonts w:hint="eastAsia" w:ascii="仿宋" w:hAnsi="仿宋" w:eastAsia="仿宋" w:cs="仿宋"/>
          <w:color w:val="000000" w:themeColor="text1"/>
          <w:sz w:val="24"/>
          <w:szCs w:val="24"/>
          <w:highlight w:val="none"/>
          <w:lang w:val="en-US" w:eastAsia="zh-CN"/>
          <w14:textFill>
            <w14:solidFill>
              <w14:schemeClr w14:val="tx1"/>
            </w14:solidFill>
          </w14:textFill>
        </w:rPr>
        <w:t>2、付款方式：经需方验收合格后每季度付款至上季度货款的97%，剩余3%作为质保金，质保期内未发生质量问题的前提下予以无息退还。</w:t>
      </w:r>
    </w:p>
    <w:p w14:paraId="3888A970">
      <w:pPr>
        <w:keepNext w:val="0"/>
        <w:keepLines w:val="0"/>
        <w:pageBreakBefore w:val="0"/>
        <w:kinsoku/>
        <w:wordWrap w:val="0"/>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九、服务要求：</w:t>
      </w:r>
    </w:p>
    <w:p w14:paraId="68EFF8B0">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1、质量要求：供方</w:t>
      </w:r>
      <w:r>
        <w:rPr>
          <w:rFonts w:hint="default" w:ascii="仿宋" w:hAnsi="仿宋" w:eastAsia="仿宋" w:cs="仿宋"/>
          <w:kern w:val="2"/>
          <w:sz w:val="24"/>
          <w:szCs w:val="24"/>
          <w:highlight w:val="none"/>
          <w:lang w:val="en-US" w:eastAsia="zh-CN" w:bidi="ar-SA"/>
        </w:rPr>
        <w:t>须按照《中华人民共和国产品质量法》和相关产品国家标准的规定确保所用材料是未使用过的合格正品，并完全符合质量和性能的要求。印刷品用到的材料、工艺、制作的成品质量必须符合行业标准，产品符合采购单位要求，油墨均匀一致、文字清楚、画面清晰、图案色彩鲜艳。所用纸张符合采购单位需求，纸面平整干净，没有污渍、脏点、糊版及不正常显色等现象，胶头或胶边整齐一致，不得有毛边。成品裁切整齐，封面和内页平整无损，尺寸准确。</w:t>
      </w:r>
    </w:p>
    <w:p w14:paraId="2057A03B">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2、货物运输：供方制作完毕后负责送货到需方指定地点（杭州市主城区），运费由供方承担。</w:t>
      </w:r>
    </w:p>
    <w:p w14:paraId="25CFA4FC">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Style w:val="25"/>
          <w:rFonts w:hint="eastAsia" w:ascii="仿宋" w:hAnsi="仿宋" w:eastAsia="仿宋" w:cs="仿宋"/>
          <w:color w:val="000000"/>
          <w:sz w:val="24"/>
          <w:szCs w:val="24"/>
          <w:highlight w:val="none"/>
          <w:lang w:val="en-US" w:eastAsia="zh-CN"/>
        </w:rPr>
        <w:t>工期要求：</w:t>
      </w:r>
      <w:r>
        <w:rPr>
          <w:rFonts w:hint="eastAsia" w:ascii="仿宋" w:hAnsi="仿宋" w:eastAsia="仿宋" w:cs="仿宋"/>
          <w:kern w:val="2"/>
          <w:sz w:val="24"/>
          <w:szCs w:val="24"/>
          <w:highlight w:val="none"/>
          <w:lang w:val="en-US" w:eastAsia="zh-CN" w:bidi="ar-SA"/>
        </w:rPr>
        <w:t>按需方要求，一般印刷品自接到确认稿起3天内完成。特殊情况以需方需求为准。</w:t>
      </w:r>
    </w:p>
    <w:p w14:paraId="1FD5AB9E">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服务期：合同签订之日起两年。若到期后尚未实施新的采购，则采购结果顺延到新的采购结果生效且首批服务提供之日止。若在服务有效期内服务价格出现大幅度波动等情形，询价人有权按需提前实施新的采购。如询价人提前实施新的采购，则本合同的有效期在新的采购结果生效时提前终止。</w:t>
      </w:r>
    </w:p>
    <w:p w14:paraId="69C71069">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5、售后：</w:t>
      </w:r>
      <w:r>
        <w:rPr>
          <w:rFonts w:hint="default" w:ascii="仿宋" w:hAnsi="仿宋" w:eastAsia="仿宋" w:cs="仿宋"/>
          <w:kern w:val="2"/>
          <w:sz w:val="24"/>
          <w:szCs w:val="24"/>
          <w:highlight w:val="none"/>
          <w:lang w:val="en-US" w:eastAsia="zh-CN" w:bidi="ar-SA"/>
        </w:rPr>
        <w:t>对货物存在的质量问题、制作问题，</w:t>
      </w:r>
      <w:r>
        <w:rPr>
          <w:rFonts w:hint="eastAsia" w:ascii="仿宋" w:hAnsi="仿宋" w:eastAsia="仿宋" w:cs="仿宋"/>
          <w:kern w:val="2"/>
          <w:sz w:val="24"/>
          <w:szCs w:val="24"/>
          <w:highlight w:val="none"/>
          <w:lang w:val="en-US" w:eastAsia="zh-CN" w:bidi="ar-SA"/>
        </w:rPr>
        <w:t>需方</w:t>
      </w:r>
      <w:r>
        <w:rPr>
          <w:rFonts w:hint="default" w:ascii="仿宋" w:hAnsi="仿宋" w:eastAsia="仿宋" w:cs="仿宋"/>
          <w:kern w:val="2"/>
          <w:sz w:val="24"/>
          <w:szCs w:val="24"/>
          <w:highlight w:val="none"/>
          <w:lang w:val="en-US" w:eastAsia="zh-CN" w:bidi="ar-SA"/>
        </w:rPr>
        <w:t>在发现问题之日两个工作日内向</w:t>
      </w:r>
      <w:r>
        <w:rPr>
          <w:rFonts w:hint="eastAsia" w:ascii="仿宋" w:hAnsi="仿宋" w:eastAsia="仿宋" w:cs="仿宋"/>
          <w:kern w:val="2"/>
          <w:sz w:val="24"/>
          <w:szCs w:val="24"/>
          <w:highlight w:val="none"/>
          <w:lang w:val="en-US" w:eastAsia="zh-CN" w:bidi="ar-SA"/>
        </w:rPr>
        <w:t>供方</w:t>
      </w:r>
      <w:r>
        <w:rPr>
          <w:rFonts w:hint="default" w:ascii="仿宋" w:hAnsi="仿宋" w:eastAsia="仿宋" w:cs="仿宋"/>
          <w:kern w:val="2"/>
          <w:sz w:val="24"/>
          <w:szCs w:val="24"/>
          <w:highlight w:val="none"/>
          <w:lang w:val="en-US" w:eastAsia="zh-CN" w:bidi="ar-SA"/>
        </w:rPr>
        <w:t>提出口头异议，</w:t>
      </w:r>
      <w:r>
        <w:rPr>
          <w:rFonts w:hint="eastAsia" w:ascii="仿宋" w:hAnsi="仿宋" w:eastAsia="仿宋" w:cs="仿宋"/>
          <w:kern w:val="2"/>
          <w:sz w:val="24"/>
          <w:szCs w:val="24"/>
          <w:highlight w:val="none"/>
          <w:lang w:val="en-US" w:eastAsia="zh-CN" w:bidi="ar-SA"/>
        </w:rPr>
        <w:t>供方</w:t>
      </w:r>
      <w:r>
        <w:rPr>
          <w:rFonts w:hint="default" w:ascii="仿宋" w:hAnsi="仿宋" w:eastAsia="仿宋" w:cs="仿宋"/>
          <w:kern w:val="2"/>
          <w:sz w:val="24"/>
          <w:szCs w:val="24"/>
          <w:highlight w:val="none"/>
          <w:lang w:val="en-US" w:eastAsia="zh-CN" w:bidi="ar-SA"/>
        </w:rPr>
        <w:t>在接到口头异议后，应当在五个工作日内负责处理，所产生的制作、返工费由</w:t>
      </w:r>
      <w:r>
        <w:rPr>
          <w:rFonts w:hint="eastAsia" w:ascii="仿宋" w:hAnsi="仿宋" w:eastAsia="仿宋" w:cs="仿宋"/>
          <w:kern w:val="2"/>
          <w:sz w:val="24"/>
          <w:szCs w:val="24"/>
          <w:highlight w:val="none"/>
          <w:lang w:val="en-US" w:eastAsia="zh-CN" w:bidi="ar-SA"/>
        </w:rPr>
        <w:t>供方</w:t>
      </w:r>
      <w:r>
        <w:rPr>
          <w:rFonts w:hint="default" w:ascii="仿宋" w:hAnsi="仿宋" w:eastAsia="仿宋" w:cs="仿宋"/>
          <w:kern w:val="2"/>
          <w:sz w:val="24"/>
          <w:szCs w:val="24"/>
          <w:highlight w:val="none"/>
          <w:lang w:val="en-US" w:eastAsia="zh-CN" w:bidi="ar-SA"/>
        </w:rPr>
        <w:t>自行承担。若造成</w:t>
      </w:r>
      <w:r>
        <w:rPr>
          <w:rFonts w:hint="eastAsia" w:ascii="仿宋" w:hAnsi="仿宋" w:eastAsia="仿宋" w:cs="仿宋"/>
          <w:kern w:val="2"/>
          <w:sz w:val="24"/>
          <w:szCs w:val="24"/>
          <w:highlight w:val="none"/>
          <w:lang w:val="en-US" w:eastAsia="zh-CN" w:bidi="ar-SA"/>
        </w:rPr>
        <w:t>需方</w:t>
      </w:r>
      <w:r>
        <w:rPr>
          <w:rFonts w:hint="default" w:ascii="仿宋" w:hAnsi="仿宋" w:eastAsia="仿宋" w:cs="仿宋"/>
          <w:kern w:val="2"/>
          <w:sz w:val="24"/>
          <w:szCs w:val="24"/>
          <w:highlight w:val="none"/>
          <w:lang w:val="en-US" w:eastAsia="zh-CN" w:bidi="ar-SA"/>
        </w:rPr>
        <w:t>其他损失的，</w:t>
      </w:r>
      <w:r>
        <w:rPr>
          <w:rFonts w:hint="eastAsia" w:ascii="仿宋" w:hAnsi="仿宋" w:eastAsia="仿宋" w:cs="仿宋"/>
          <w:kern w:val="2"/>
          <w:sz w:val="24"/>
          <w:szCs w:val="24"/>
          <w:highlight w:val="none"/>
          <w:lang w:val="en-US" w:eastAsia="zh-CN" w:bidi="ar-SA"/>
        </w:rPr>
        <w:t>需方</w:t>
      </w:r>
      <w:r>
        <w:rPr>
          <w:rFonts w:hint="default" w:ascii="仿宋" w:hAnsi="仿宋" w:eastAsia="仿宋" w:cs="仿宋"/>
          <w:kern w:val="2"/>
          <w:sz w:val="24"/>
          <w:szCs w:val="24"/>
          <w:highlight w:val="none"/>
          <w:lang w:val="en-US" w:eastAsia="zh-CN" w:bidi="ar-SA"/>
        </w:rPr>
        <w:t>有权全额向</w:t>
      </w:r>
      <w:r>
        <w:rPr>
          <w:rFonts w:hint="eastAsia" w:ascii="仿宋" w:hAnsi="仿宋" w:eastAsia="仿宋" w:cs="仿宋"/>
          <w:kern w:val="2"/>
          <w:sz w:val="24"/>
          <w:szCs w:val="24"/>
          <w:highlight w:val="none"/>
          <w:lang w:val="en-US" w:eastAsia="zh-CN" w:bidi="ar-SA"/>
        </w:rPr>
        <w:t>供方</w:t>
      </w:r>
      <w:r>
        <w:rPr>
          <w:rFonts w:hint="default" w:ascii="仿宋" w:hAnsi="仿宋" w:eastAsia="仿宋" w:cs="仿宋"/>
          <w:kern w:val="2"/>
          <w:sz w:val="24"/>
          <w:szCs w:val="24"/>
          <w:highlight w:val="none"/>
          <w:lang w:val="en-US" w:eastAsia="zh-CN" w:bidi="ar-SA"/>
        </w:rPr>
        <w:t>追偿。</w:t>
      </w:r>
    </w:p>
    <w:p w14:paraId="4124C388">
      <w:pPr>
        <w:keepNext w:val="0"/>
        <w:keepLines w:val="0"/>
        <w:pageBreakBefore w:val="0"/>
        <w:kinsoku/>
        <w:wordWrap w:val="0"/>
        <w:overflowPunct/>
        <w:topLinePunct w:val="0"/>
        <w:autoSpaceDE/>
        <w:autoSpaceDN/>
        <w:bidi w:val="0"/>
        <w:adjustRightInd/>
        <w:snapToGrid w:val="0"/>
        <w:spacing w:line="420" w:lineRule="exact"/>
        <w:ind w:firstLine="480" w:firstLineChars="200"/>
        <w:jc w:val="both"/>
        <w:textAlignment w:val="auto"/>
        <w:outlineLvl w:val="1"/>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6、质保期：每批次货物验收合格之日起一年。</w:t>
      </w:r>
    </w:p>
    <w:p w14:paraId="121B8298">
      <w:pPr>
        <w:keepNext w:val="0"/>
        <w:keepLines w:val="0"/>
        <w:pageBreakBefore w:val="0"/>
        <w:kinsoku/>
        <w:wordWrap w:val="0"/>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十、报价文件：</w:t>
      </w:r>
    </w:p>
    <w:p w14:paraId="220230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s="仿宋"/>
          <w:sz w:val="24"/>
        </w:rPr>
      </w:pPr>
      <w:bookmarkStart w:id="30" w:name="_Toc10147"/>
      <w:bookmarkStart w:id="31" w:name="_Toc5358"/>
      <w:bookmarkStart w:id="32" w:name="_Toc29716"/>
      <w:bookmarkStart w:id="33" w:name="_Toc31561"/>
      <w:bookmarkStart w:id="34" w:name="_Toc21836"/>
      <w:bookmarkStart w:id="35" w:name="_Toc2408"/>
      <w:r>
        <w:rPr>
          <w:rFonts w:hint="eastAsia" w:ascii="仿宋" w:hAnsi="仿宋" w:eastAsia="仿宋" w:cs="仿宋"/>
          <w:sz w:val="24"/>
        </w:rPr>
        <w:t>1、</w:t>
      </w:r>
      <w:r>
        <w:rPr>
          <w:rFonts w:hint="eastAsia" w:ascii="仿宋" w:hAnsi="仿宋" w:eastAsia="仿宋" w:cs="仿宋"/>
          <w:sz w:val="24"/>
          <w:szCs w:val="24"/>
          <w:highlight w:val="none"/>
          <w:lang w:val="en-US" w:eastAsia="zh-CN"/>
        </w:rPr>
        <w:t>报价文件包括报价函、营业执照复印件、法人代表身份证复印件、法定代表人授权委托书及授权人身份证复印件（若报价代表为法人代表则无需提供）。报价函、法定代表人授权委托书按询价文件格式要求提供，以上文件及复印件均需</w:t>
      </w:r>
      <w:r>
        <w:rPr>
          <w:rFonts w:hint="eastAsia" w:ascii="仿宋" w:hAnsi="仿宋" w:eastAsia="仿宋" w:cs="仿宋"/>
          <w:sz w:val="24"/>
          <w:szCs w:val="24"/>
          <w:highlight w:val="none"/>
        </w:rPr>
        <w:t>加盖公章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严禁涂改，否则视为无效报价。</w:t>
      </w:r>
    </w:p>
    <w:p w14:paraId="0B7EBF8C">
      <w:pPr>
        <w:wordWrap w:val="0"/>
        <w:snapToGrid w:val="0"/>
        <w:spacing w:line="360" w:lineRule="auto"/>
        <w:ind w:firstLine="480" w:firstLineChars="200"/>
        <w:jc w:val="both"/>
        <w:outlineLvl w:val="1"/>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z w:val="24"/>
        </w:rPr>
        <w:t>2、报价文件</w:t>
      </w:r>
      <w:r>
        <w:rPr>
          <w:rFonts w:hint="eastAsia" w:ascii="仿宋" w:hAnsi="仿宋" w:eastAsia="仿宋" w:cs="仿宋"/>
          <w:sz w:val="24"/>
          <w:lang w:eastAsia="zh-CN"/>
        </w:rPr>
        <w:t>用文件袋</w:t>
      </w:r>
      <w:r>
        <w:rPr>
          <w:rFonts w:hint="eastAsia" w:ascii="仿宋" w:hAnsi="仿宋" w:eastAsia="仿宋" w:cs="仿宋"/>
          <w:sz w:val="24"/>
        </w:rPr>
        <w:t>密封包装，密封处应加盖单位公章</w:t>
      </w:r>
      <w:r>
        <w:rPr>
          <w:rFonts w:hint="eastAsia" w:ascii="仿宋" w:hAnsi="仿宋" w:eastAsia="仿宋" w:cs="仿宋"/>
          <w:sz w:val="24"/>
          <w:lang w:eastAsia="zh-CN"/>
        </w:rPr>
        <w:t>，</w:t>
      </w:r>
      <w:r>
        <w:rPr>
          <w:rFonts w:hint="eastAsia" w:ascii="仿宋" w:hAnsi="仿宋" w:eastAsia="仿宋" w:cs="仿宋"/>
          <w:sz w:val="24"/>
          <w:szCs w:val="24"/>
        </w:rPr>
        <w:t>包装封面上应注明</w:t>
      </w:r>
      <w:r>
        <w:rPr>
          <w:rFonts w:hint="eastAsia" w:ascii="仿宋" w:hAnsi="仿宋" w:eastAsia="仿宋" w:cs="仿宋"/>
          <w:sz w:val="24"/>
          <w:szCs w:val="24"/>
          <w:lang w:eastAsia="zh-CN"/>
        </w:rPr>
        <w:t>应价</w:t>
      </w:r>
      <w:r>
        <w:rPr>
          <w:rFonts w:hint="eastAsia" w:ascii="仿宋" w:hAnsi="仿宋" w:eastAsia="仿宋" w:cs="仿宋"/>
          <w:sz w:val="24"/>
          <w:szCs w:val="24"/>
        </w:rPr>
        <w:t>人名称、项目名称、项目编号</w:t>
      </w:r>
      <w:r>
        <w:rPr>
          <w:rFonts w:hint="eastAsia" w:ascii="仿宋" w:hAnsi="仿宋" w:eastAsia="仿宋" w:cs="仿宋"/>
          <w:color w:val="000000" w:themeColor="text1"/>
          <w:sz w:val="24"/>
          <w:szCs w:val="24"/>
          <w:lang w:eastAsia="zh-CN"/>
          <w14:textFill>
            <w14:solidFill>
              <w14:schemeClr w14:val="tx1"/>
            </w14:solidFill>
          </w14:textFill>
        </w:rPr>
        <w:t>及</w:t>
      </w: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lang w:val="en-US" w:eastAsia="zh-CN"/>
          <w14:textFill>
            <w14:solidFill>
              <w14:schemeClr w14:val="tx1"/>
            </w14:solidFill>
          </w14:textFill>
        </w:rPr>
        <w:t xml:space="preserve"> 2025年7月25日15时</w:t>
      </w:r>
      <w:r>
        <w:rPr>
          <w:rFonts w:hint="eastAsia" w:ascii="仿宋" w:hAnsi="仿宋" w:eastAsia="仿宋" w:cs="仿宋"/>
          <w:color w:val="000000" w:themeColor="text1"/>
          <w:sz w:val="24"/>
          <w:szCs w:val="24"/>
          <w14:textFill>
            <w14:solidFill>
              <w14:schemeClr w14:val="tx1"/>
            </w14:solidFill>
          </w14:textFill>
        </w:rPr>
        <w:t>之前不得启封”字样。</w:t>
      </w:r>
      <w:r>
        <w:rPr>
          <w:rFonts w:hint="eastAsia" w:ascii="仿宋" w:hAnsi="仿宋" w:eastAsia="仿宋" w:cs="仿宋"/>
          <w:color w:val="000000" w:themeColor="text1"/>
          <w:sz w:val="24"/>
          <w:lang w:eastAsia="zh-CN"/>
          <w14:textFill>
            <w14:solidFill>
              <w14:schemeClr w14:val="tx1"/>
            </w14:solidFill>
          </w14:textFill>
        </w:rPr>
        <w:t>未按要求包装导致询价人提前拆封的，后果由应价人负责。</w:t>
      </w:r>
    </w:p>
    <w:p w14:paraId="0180D060">
      <w:pPr>
        <w:keepNext w:val="0"/>
        <w:keepLines w:val="0"/>
        <w:pageBreakBefore w:val="0"/>
        <w:kinsoku/>
        <w:wordWrap w:val="0"/>
        <w:overflowPunct/>
        <w:topLinePunct w:val="0"/>
        <w:autoSpaceDE/>
        <w:autoSpaceDN/>
        <w:bidi w:val="0"/>
        <w:adjustRightInd/>
        <w:snapToGrid w:val="0"/>
        <w:spacing w:line="360" w:lineRule="auto"/>
        <w:ind w:firstLine="480" w:firstLineChars="200"/>
        <w:jc w:val="both"/>
        <w:outlineLvl w:val="1"/>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3、报价文件份数：正本一份。</w:t>
      </w:r>
    </w:p>
    <w:p w14:paraId="741B9A20">
      <w:pPr>
        <w:keepNext w:val="0"/>
        <w:keepLines w:val="0"/>
        <w:pageBreakBefore w:val="0"/>
        <w:kinsoku/>
        <w:wordWrap w:val="0"/>
        <w:overflowPunct/>
        <w:topLinePunct w:val="0"/>
        <w:autoSpaceDE/>
        <w:autoSpaceDN/>
        <w:bidi w:val="0"/>
        <w:adjustRightInd/>
        <w:snapToGrid w:val="0"/>
        <w:spacing w:line="360" w:lineRule="auto"/>
        <w:ind w:firstLine="480" w:firstLineChars="200"/>
        <w:jc w:val="both"/>
        <w:outlineLvl w:val="1"/>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4、采购文件获取方式：供应商在浙江省政府采购网公告下方“游客”-点击“浏览采购文件”获取采购文件。</w:t>
      </w:r>
    </w:p>
    <w:p w14:paraId="77BA9536">
      <w:pPr>
        <w:keepNext w:val="0"/>
        <w:keepLines w:val="0"/>
        <w:pageBreakBefore w:val="0"/>
        <w:kinsoku/>
        <w:wordWrap w:val="0"/>
        <w:overflowPunct/>
        <w:topLinePunct w:val="0"/>
        <w:autoSpaceDE/>
        <w:autoSpaceDN/>
        <w:bidi w:val="0"/>
        <w:adjustRightInd/>
        <w:snapToGrid w:val="0"/>
        <w:spacing w:line="360" w:lineRule="auto"/>
        <w:jc w:val="both"/>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十、报价文件递交</w:t>
      </w:r>
      <w:bookmarkEnd w:id="3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w:t>
      </w:r>
      <w:bookmarkEnd w:id="31"/>
      <w:bookmarkEnd w:id="32"/>
    </w:p>
    <w:p w14:paraId="6696A9C1">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36" w:name="_Toc9068"/>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截止</w:t>
      </w:r>
      <w:r>
        <w:rPr>
          <w:rFonts w:hint="eastAsia" w:ascii="仿宋" w:hAnsi="仿宋" w:eastAsia="仿宋" w:cs="仿宋"/>
          <w:color w:val="000000" w:themeColor="text1"/>
          <w:sz w:val="24"/>
          <w:szCs w:val="24"/>
          <w:highlight w:val="none"/>
          <w:lang w:val="en-US" w:eastAsia="zh-CN"/>
          <w14:textFill>
            <w14:solidFill>
              <w14:schemeClr w14:val="tx1"/>
            </w14:solidFill>
          </w14:textFill>
        </w:rPr>
        <w:t>时间：</w:t>
      </w:r>
      <w:bookmarkEnd w:id="36"/>
      <w:r>
        <w:rPr>
          <w:rFonts w:hint="eastAsia" w:ascii="仿宋" w:hAnsi="仿宋" w:eastAsia="仿宋" w:cs="仿宋"/>
          <w:color w:val="000000" w:themeColor="text1"/>
          <w:sz w:val="24"/>
          <w:szCs w:val="24"/>
          <w:highlight w:val="none"/>
          <w:lang w:val="en-US" w:eastAsia="zh-CN"/>
          <w14:textFill>
            <w14:solidFill>
              <w14:schemeClr w14:val="tx1"/>
            </w14:solidFill>
          </w14:textFill>
        </w:rPr>
        <w:t>2025年7月25日15时</w:t>
      </w:r>
    </w:p>
    <w:p w14:paraId="106C9803">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2、地点：杭州市滨江区聚园路290号五楼成本管理部（招投标中心）。</w:t>
      </w:r>
    </w:p>
    <w:p w14:paraId="7BA01FB9">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bookmarkStart w:id="37" w:name="_Toc16505"/>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未在规定时间内送到的询价文件不予接受。若快递方式递交的，则以快递送达时间为准。</w:t>
      </w:r>
    </w:p>
    <w:p w14:paraId="025ADA30">
      <w:pPr>
        <w:keepNext w:val="0"/>
        <w:keepLines w:val="0"/>
        <w:pageBreakBefore w:val="0"/>
        <w:kinsoku/>
        <w:wordWrap w:val="0"/>
        <w:overflowPunct/>
        <w:topLinePunct w:val="0"/>
        <w:autoSpaceDE/>
        <w:autoSpaceDN/>
        <w:bidi w:val="0"/>
        <w:adjustRightInd/>
        <w:snapToGrid w:val="0"/>
        <w:spacing w:line="360" w:lineRule="auto"/>
        <w:ind w:firstLine="480" w:firstLineChars="200"/>
        <w:jc w:val="both"/>
        <w:textAlignment w:val="auto"/>
        <w:outlineLvl w:val="9"/>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4、快递单上备注项目名称。</w:t>
      </w:r>
    </w:p>
    <w:p w14:paraId="6071A330">
      <w:pPr>
        <w:spacing w:line="360" w:lineRule="auto"/>
        <w:jc w:val="both"/>
        <w:rPr>
          <w:rFonts w:hint="eastAsia" w:ascii="仿宋" w:hAnsi="仿宋" w:eastAsia="仿宋" w:cs="仿宋"/>
          <w:b/>
          <w:bCs/>
          <w:color w:val="000000" w:themeColor="text1"/>
          <w:sz w:val="24"/>
          <w:lang w:eastAsia="zh-CN"/>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十一、错误修正</w:t>
      </w:r>
    </w:p>
    <w:bookmarkEnd w:id="33"/>
    <w:bookmarkEnd w:id="37"/>
    <w:p w14:paraId="26A1A9AC">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bookmarkStart w:id="38" w:name="_Toc13377"/>
      <w:bookmarkStart w:id="39" w:name="_Toc26036"/>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报价文件如果出现计算或表达上的错误，修正错误的原则如下：</w:t>
      </w:r>
    </w:p>
    <w:p w14:paraId="0AD01C54">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评审小组对响应文件的报价文件进行审核，对发现计算、书写等错误的，按以下原则进行修正：</w:t>
      </w:r>
    </w:p>
    <w:p w14:paraId="2A982BAB">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（1）报价函总价与报价明细表合计金额不一致的，以报价函为准；但报价函存在明显单位、文字错误的，则澄清、说明、补正；</w:t>
      </w:r>
    </w:p>
    <w:p w14:paraId="04E08769">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（2）如果用数字表示的数额与用文字表示的数额不一致时，以文字数额为准；</w:t>
      </w:r>
    </w:p>
    <w:p w14:paraId="5FF38B1B">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（3）除明显文字错误外，响应文件的大写金额和小写金额不一致的，以大写金额为准，但大写有明显单位、文字错误的除外；</w:t>
      </w:r>
    </w:p>
    <w:p w14:paraId="5EEA188D">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（4）总价金额与按单价汇总金额不一致的，以合计金额为准，修改综合单价；</w:t>
      </w:r>
    </w:p>
    <w:p w14:paraId="0A1C8BF2">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（5）单价金额小数点或者百分比有明显错位的，以报价明细表的总价为准，并修改单价；</w:t>
      </w:r>
    </w:p>
    <w:p w14:paraId="2142E5EC">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（6）对不同文字文本响应文件的解释发生异议的，以中文文本为准。</w:t>
      </w:r>
    </w:p>
    <w:p w14:paraId="6BB5C80A">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7）对漏（缺）报项、多报项的处理：询价文件中要求列入报价的费用（含配置、功能），漏（缺）报的视同已含在响应总价中，但在评审时取有效响应供应商中该项最高报价计入报价评审。对多报及赠送项的价格，评审时不予核减，全部进入评审。</w:t>
      </w:r>
    </w:p>
    <w:p w14:paraId="2D463EED">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ind w:firstLine="480" w:firstLineChars="200"/>
        <w:jc w:val="both"/>
        <w:textAlignment w:val="auto"/>
        <w:outlineLvl w:val="1"/>
        <w:rPr>
          <w:rStyle w:val="23"/>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b w:val="0"/>
          <w:bCs/>
          <w:color w:val="000000" w:themeColor="text1"/>
          <w:sz w:val="24"/>
          <w:szCs w:val="24"/>
          <w:highlight w:val="none"/>
          <w:lang w:val="en-US" w:eastAsia="zh-CN"/>
          <w14:textFill>
            <w14:solidFill>
              <w14:schemeClr w14:val="tx1"/>
            </w14:solidFill>
          </w14:textFill>
        </w:rPr>
        <w:t>同时出现两种以上不一致的，按照前款规定的顺序修正。按上述修正错误的原则及方法由评审小组调整或修正响应文件的响应报价，修正后的报价经供应商确认后产生约束力，供应商不确认的，其响应无效。</w:t>
      </w:r>
    </w:p>
    <w:p w14:paraId="7A0B0FA0">
      <w:pPr>
        <w:pStyle w:val="18"/>
        <w:keepNext w:val="0"/>
        <w:keepLines w:val="0"/>
        <w:pageBreakBefore w:val="0"/>
        <w:widowControl/>
        <w:kinsoku/>
        <w:wordWrap/>
        <w:overflowPunct/>
        <w:topLinePunct w:val="0"/>
        <w:autoSpaceDE/>
        <w:autoSpaceDN/>
        <w:bidi w:val="0"/>
        <w:adjustRightInd/>
        <w:snapToGrid w:val="0"/>
        <w:spacing w:beforeAutospacing="0" w:after="0" w:afterAutospacing="0" w:line="360" w:lineRule="auto"/>
        <w:jc w:val="both"/>
        <w:textAlignment w:val="auto"/>
        <w:outlineLvl w:val="1"/>
        <w:rPr>
          <w:rStyle w:val="23"/>
          <w:rFonts w:hint="eastAsia" w:ascii="仿宋" w:hAnsi="仿宋" w:eastAsia="仿宋" w:cs="仿宋"/>
          <w:color w:val="000000" w:themeColor="text1"/>
          <w:sz w:val="24"/>
          <w:szCs w:val="24"/>
          <w:highlight w:val="none"/>
          <w:lang w:eastAsia="zh-CN"/>
          <w14:textFill>
            <w14:solidFill>
              <w14:schemeClr w14:val="tx1"/>
            </w14:solidFill>
          </w14:textFill>
        </w:rPr>
      </w:pPr>
      <w:r>
        <w:rPr>
          <w:rStyle w:val="23"/>
          <w:rFonts w:hint="eastAsia" w:ascii="仿宋" w:hAnsi="仿宋" w:eastAsia="仿宋" w:cs="仿宋"/>
          <w:color w:val="000000" w:themeColor="text1"/>
          <w:sz w:val="24"/>
          <w:szCs w:val="24"/>
          <w:highlight w:val="none"/>
          <w:lang w:eastAsia="zh-CN"/>
          <w14:textFill>
            <w14:solidFill>
              <w14:schemeClr w14:val="tx1"/>
            </w14:solidFill>
          </w14:textFill>
        </w:rPr>
        <w:t>十二</w:t>
      </w:r>
      <w:r>
        <w:rPr>
          <w:rStyle w:val="23"/>
          <w:rFonts w:hint="eastAsia" w:ascii="仿宋" w:hAnsi="仿宋" w:eastAsia="仿宋" w:cs="仿宋"/>
          <w:color w:val="000000" w:themeColor="text1"/>
          <w:sz w:val="24"/>
          <w:szCs w:val="24"/>
          <w:highlight w:val="none"/>
          <w14:textFill>
            <w14:solidFill>
              <w14:schemeClr w14:val="tx1"/>
            </w14:solidFill>
          </w14:textFill>
        </w:rPr>
        <w:t>、联系方式</w:t>
      </w:r>
      <w:bookmarkEnd w:id="38"/>
      <w:r>
        <w:rPr>
          <w:rStyle w:val="23"/>
          <w:rFonts w:hint="eastAsia" w:ascii="仿宋" w:hAnsi="仿宋" w:eastAsia="仿宋" w:cs="仿宋"/>
          <w:color w:val="000000" w:themeColor="text1"/>
          <w:sz w:val="24"/>
          <w:szCs w:val="24"/>
          <w:highlight w:val="none"/>
          <w:lang w:eastAsia="zh-CN"/>
          <w14:textFill>
            <w14:solidFill>
              <w14:schemeClr w14:val="tx1"/>
            </w14:solidFill>
          </w14:textFill>
        </w:rPr>
        <w:t>：</w:t>
      </w:r>
      <w:bookmarkEnd w:id="39"/>
    </w:p>
    <w:p w14:paraId="0E659E63">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outlineLvl w:val="2"/>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40" w:name="_Toc21453"/>
      <w:bookmarkStart w:id="41" w:name="_Toc22977"/>
      <w:r>
        <w:rPr>
          <w:rFonts w:hint="eastAsia" w:ascii="仿宋" w:hAnsi="仿宋" w:eastAsia="仿宋" w:cs="仿宋"/>
          <w:b/>
          <w:color w:val="000000" w:themeColor="text1"/>
          <w:sz w:val="24"/>
          <w:szCs w:val="24"/>
          <w:highlight w:val="none"/>
          <w:lang w:eastAsia="zh-CN"/>
          <w14:textFill>
            <w14:solidFill>
              <w14:schemeClr w14:val="tx1"/>
            </w14:solidFill>
          </w14:textFill>
        </w:rPr>
        <w:t>询价人</w:t>
      </w:r>
      <w:r>
        <w:rPr>
          <w:rFonts w:hint="eastAsia" w:ascii="仿宋" w:hAnsi="仿宋" w:eastAsia="仿宋" w:cs="仿宋"/>
          <w:b/>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杭州市能源集团工程科技有限公司</w:t>
      </w:r>
      <w:bookmarkEnd w:id="40"/>
      <w:bookmarkEnd w:id="41"/>
    </w:p>
    <w:p w14:paraId="1238522B">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地址：</w:t>
      </w:r>
      <w:r>
        <w:rPr>
          <w:rFonts w:hint="eastAsia" w:ascii="仿宋" w:hAnsi="仿宋" w:eastAsia="仿宋" w:cs="仿宋"/>
          <w:color w:val="000000" w:themeColor="text1"/>
          <w:sz w:val="24"/>
          <w:szCs w:val="24"/>
          <w:highlight w:val="none"/>
          <w:lang w:val="en-US" w:eastAsia="zh-CN"/>
          <w14:textFill>
            <w14:solidFill>
              <w14:schemeClr w14:val="tx1"/>
            </w14:solidFill>
          </w14:textFill>
        </w:rPr>
        <w:t>杭州市滨江区聚园路290号</w:t>
      </w:r>
    </w:p>
    <w:p w14:paraId="376660F3">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付佳卉、胡雯昕</w:t>
      </w:r>
    </w:p>
    <w:p w14:paraId="0E4B392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联系</w:t>
      </w:r>
      <w:r>
        <w:rPr>
          <w:rFonts w:hint="eastAsia" w:ascii="仿宋" w:hAnsi="仿宋" w:eastAsia="仿宋" w:cs="仿宋"/>
          <w:b/>
          <w:color w:val="000000" w:themeColor="text1"/>
          <w:sz w:val="24"/>
          <w:szCs w:val="24"/>
          <w:highlight w:val="none"/>
          <w14:textFill>
            <w14:solidFill>
              <w14:schemeClr w14:val="tx1"/>
            </w14:solidFill>
          </w14:textFill>
        </w:rPr>
        <w:t>电话：</w:t>
      </w:r>
      <w:r>
        <w:rPr>
          <w:rFonts w:hint="eastAsia" w:ascii="仿宋" w:hAnsi="仿宋" w:eastAsia="仿宋" w:cs="仿宋"/>
          <w:kern w:val="2"/>
          <w:sz w:val="24"/>
          <w:szCs w:val="24"/>
          <w:lang w:val="en-US" w:eastAsia="zh-CN" w:bidi="ar"/>
        </w:rPr>
        <w:t>15957135556</w:t>
      </w:r>
      <w:r>
        <w:rPr>
          <w:rFonts w:hint="eastAsia" w:ascii="仿宋" w:hAnsi="仿宋" w:eastAsia="仿宋" w:cs="仿宋"/>
          <w:color w:val="000000" w:themeColor="text1"/>
          <w:sz w:val="24"/>
          <w:szCs w:val="24"/>
          <w:highlight w:val="none"/>
          <w:lang w:val="en-US" w:eastAsia="zh-CN"/>
          <w14:textFill>
            <w14:solidFill>
              <w14:schemeClr w14:val="tx1"/>
            </w14:solidFill>
          </w14:textFill>
        </w:rPr>
        <w:t>、13606530970</w:t>
      </w:r>
    </w:p>
    <w:p w14:paraId="635B13F5">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纪检监督电话：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0571-86029152 </w:t>
      </w:r>
    </w:p>
    <w:p w14:paraId="079FD12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30FBF93">
      <w:pPr>
        <w:spacing w:line="360" w:lineRule="auto"/>
        <w:jc w:val="right"/>
        <w:outlineLvl w:val="9"/>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p>
    <w:p w14:paraId="62D60DE9">
      <w:pPr>
        <w:spacing w:line="360" w:lineRule="auto"/>
        <w:jc w:val="center"/>
        <w:outlineLvl w:val="9"/>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杭州市能源集团工程科技有限公司</w:t>
      </w:r>
    </w:p>
    <w:p w14:paraId="5CE65D05">
      <w:pPr>
        <w:spacing w:line="360" w:lineRule="auto"/>
        <w:jc w:val="center"/>
        <w:outlineLvl w:val="9"/>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 xml:space="preserve">                                         日期：2025年7月18日</w:t>
      </w:r>
    </w:p>
    <w:p w14:paraId="1B86BA7D">
      <w:pPr>
        <w:jc w:val="right"/>
        <w:outlineLvl w:val="9"/>
        <w:rPr>
          <w:rFonts w:hint="default" w:ascii="仿宋" w:hAnsi="仿宋" w:eastAsia="仿宋" w:cs="仿宋"/>
          <w:b w:val="0"/>
          <w:bCs/>
          <w:sz w:val="24"/>
          <w:szCs w:val="24"/>
          <w:highlight w:val="none"/>
          <w:lang w:val="en-US" w:eastAsia="zh-CN"/>
        </w:rPr>
      </w:pPr>
    </w:p>
    <w:p w14:paraId="3B849A96">
      <w:pPr>
        <w:jc w:val="left"/>
        <w:outlineLvl w:val="9"/>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br w:type="page"/>
      </w:r>
    </w:p>
    <w:p w14:paraId="79FAB99C">
      <w:pPr>
        <w:ind w:firstLine="280" w:firstLineChars="100"/>
        <w:jc w:val="center"/>
        <w:rPr>
          <w:rFonts w:hint="eastAsia" w:ascii="仿宋" w:hAnsi="仿宋" w:eastAsia="仿宋" w:cs="仿宋"/>
          <w:bCs/>
          <w:sz w:val="44"/>
          <w:szCs w:val="44"/>
          <w:lang w:eastAsia="zh-CN"/>
        </w:rPr>
      </w:pPr>
      <w:bookmarkStart w:id="42" w:name="_Toc7546"/>
      <w:r>
        <w:rPr>
          <w:rFonts w:hint="eastAsia" w:ascii="仿宋" w:hAnsi="仿宋" w:eastAsia="仿宋" w:cs="仿宋"/>
          <w:bCs/>
          <w:sz w:val="28"/>
          <w:szCs w:val="28"/>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588645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3pt;margin-top:46.35pt;height:0.15pt;width:474.2pt;z-index:251659264;mso-width-relative:page;mso-height-relative:page;" filled="f" stroked="t" coordsize="21600,21600" o:gfxdata="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Yi2Y/XAAAACQEAAA8AAAAAAAAAAQAgAAAAIgAAAGRycy9kb3ducmV2LnhtbFBLAQIUABQAAAAI&#10;AIdO4kAKgdVE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
          <w:sz w:val="52"/>
          <w:szCs w:val="52"/>
          <w:lang w:val="en-US" w:eastAsia="zh-CN"/>
        </w:rPr>
        <w:t>第二部分、</w:t>
      </w:r>
      <w:r>
        <w:rPr>
          <w:rFonts w:hint="eastAsia" w:ascii="仿宋" w:hAnsi="仿宋" w:eastAsia="仿宋" w:cs="仿宋"/>
          <w:b/>
          <w:sz w:val="52"/>
          <w:szCs w:val="52"/>
        </w:rPr>
        <w:t>报价</w:t>
      </w:r>
      <w:r>
        <w:rPr>
          <w:rFonts w:hint="eastAsia" w:ascii="仿宋" w:hAnsi="仿宋" w:eastAsia="仿宋" w:cs="仿宋"/>
          <w:b/>
          <w:sz w:val="52"/>
          <w:szCs w:val="52"/>
          <w:lang w:val="en-US" w:eastAsia="zh-CN"/>
        </w:rPr>
        <w:t>函</w:t>
      </w:r>
    </w:p>
    <w:p w14:paraId="2D82F58C">
      <w:pPr>
        <w:jc w:val="both"/>
        <w:rPr>
          <w:rFonts w:hint="eastAsia" w:ascii="仿宋" w:hAnsi="仿宋" w:eastAsia="仿宋" w:cs="仿宋"/>
          <w:bCs/>
          <w:sz w:val="28"/>
          <w:szCs w:val="28"/>
        </w:rPr>
      </w:pPr>
      <w:r>
        <w:rPr>
          <w:rFonts w:hint="eastAsia" w:ascii="仿宋" w:hAnsi="仿宋" w:eastAsia="仿宋" w:cs="仿宋"/>
          <w:bCs/>
          <w:sz w:val="28"/>
          <w:szCs w:val="28"/>
        </w:rPr>
        <w:t xml:space="preserve">客户：杭州市能源集团工程科技有限公司      </w:t>
      </w:r>
    </w:p>
    <w:p w14:paraId="08601CC9">
      <w:pPr>
        <w:jc w:val="left"/>
        <w:textAlignment w:val="center"/>
        <w:rPr>
          <w:rFonts w:hint="eastAsia" w:ascii="仿宋" w:hAnsi="仿宋" w:eastAsia="仿宋" w:cs="仿宋"/>
          <w:bCs/>
          <w:sz w:val="28"/>
          <w:szCs w:val="28"/>
        </w:rPr>
      </w:pPr>
      <w:r>
        <w:rPr>
          <w:rFonts w:hint="eastAsia" w:ascii="仿宋" w:hAnsi="仿宋" w:eastAsia="仿宋" w:cs="仿宋"/>
          <w:szCs w:val="24"/>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386715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9pt;margin-top:30.45pt;height:0.75pt;width:477.75pt;z-index:251661312;mso-width-relative:page;mso-height-relative:page;" filled="f" stroked="t" coordsize="21600,21600" o:gfxdata="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O7vNgAAAAJAQAADwAAAAAAAAABACAAAAAiAAAAZHJzL2Rvd25yZXYueG1sUEsBAhQAFAAA&#10;AAgAh07iQGih63fvAQAAxQMAAA4AAAAAAAAAAQAgAAAAJw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Cs w:val="24"/>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95pt;margin-top:0.1pt;height:0.75pt;width:477.75pt;z-index:251660288;mso-width-relative:page;mso-height-relative:page;" filled="f" stroked="t" coordsize="21600,21600" o:gfxdata="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9&#10;Ap3UAAAABg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收件人: </w:t>
      </w:r>
      <w:r>
        <w:rPr>
          <w:rFonts w:hint="eastAsia" w:ascii="仿宋" w:hAnsi="仿宋" w:eastAsia="仿宋" w:cs="仿宋"/>
          <w:bCs/>
          <w:sz w:val="28"/>
          <w:szCs w:val="28"/>
          <w:lang w:val="en-US" w:eastAsia="zh-CN"/>
        </w:rPr>
        <w:t>付佳卉</w:t>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日期:</w:t>
      </w:r>
      <w:r>
        <w:rPr>
          <w:rFonts w:hint="eastAsia" w:ascii="仿宋" w:hAnsi="仿宋" w:eastAsia="仿宋" w:cs="仿宋"/>
          <w:bCs/>
          <w:color w:val="FF0000"/>
          <w:sz w:val="28"/>
          <w:szCs w:val="28"/>
        </w:rPr>
        <w:t xml:space="preserve"> </w:t>
      </w:r>
      <w:r>
        <w:rPr>
          <w:rFonts w:hint="eastAsia" w:ascii="仿宋" w:hAnsi="仿宋" w:eastAsia="仿宋" w:cs="仿宋"/>
          <w:bCs/>
          <w:color w:val="FF0000"/>
          <w:sz w:val="28"/>
          <w:szCs w:val="28"/>
          <w:lang w:val="en-US" w:eastAsia="zh-CN"/>
        </w:rPr>
        <w:t xml:space="preserve">  </w:t>
      </w:r>
      <w:r>
        <w:rPr>
          <w:rFonts w:hint="eastAsia" w:ascii="仿宋" w:hAnsi="仿宋" w:eastAsia="仿宋" w:cs="仿宋"/>
          <w:bCs/>
          <w:color w:val="auto"/>
          <w:sz w:val="28"/>
          <w:szCs w:val="28"/>
          <w:lang w:val="en-US" w:eastAsia="zh-CN"/>
        </w:rPr>
        <w:t>年   月   日</w:t>
      </w:r>
    </w:p>
    <w:p w14:paraId="476B43D6">
      <w:pPr>
        <w:jc w:val="left"/>
        <w:textAlignment w:val="center"/>
        <w:rPr>
          <w:rFonts w:hint="eastAsia" w:ascii="仿宋" w:hAnsi="仿宋" w:eastAsia="仿宋" w:cs="仿宋"/>
          <w:bCs/>
          <w:sz w:val="28"/>
          <w:szCs w:val="28"/>
        </w:rPr>
      </w:pPr>
      <w:r>
        <w:rPr>
          <w:rFonts w:hint="eastAsia" w:ascii="仿宋" w:hAnsi="仿宋" w:eastAsia="仿宋" w:cs="仿宋"/>
          <w:szCs w:val="24"/>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370840</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05pt;margin-top:29.2pt;height:0.75pt;width:477.75pt;z-index:251662336;mso-width-relative:page;mso-height-relative:page;" filled="f" stroked="t" coordsize="21600,21600" o:gfxdata="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j4Qz3XAAAACQ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发件人:                     </w:t>
      </w:r>
    </w:p>
    <w:p w14:paraId="222ED001">
      <w:pPr>
        <w:jc w:val="left"/>
        <w:textAlignment w:val="center"/>
        <w:rPr>
          <w:rFonts w:hint="eastAsia" w:ascii="仿宋" w:hAnsi="仿宋" w:eastAsia="仿宋" w:cs="仿宋"/>
          <w:color w:val="FF0000"/>
          <w:sz w:val="28"/>
          <w:szCs w:val="28"/>
        </w:rPr>
      </w:pPr>
      <w:r>
        <w:rPr>
          <w:rFonts w:hint="eastAsia" w:ascii="仿宋" w:hAnsi="仿宋" w:eastAsia="仿宋" w:cs="仿宋"/>
          <w:szCs w:val="24"/>
        </w:rPr>
        <mc:AlternateContent>
          <mc:Choice Requires="wps">
            <w:drawing>
              <wp:anchor distT="0" distB="0" distL="114300" distR="114300" simplePos="0" relativeHeight="251663360" behindDoc="0" locked="0" layoutInCell="1" allowOverlap="1">
                <wp:simplePos x="0" y="0"/>
                <wp:positionH relativeFrom="column">
                  <wp:posOffset>-61595</wp:posOffset>
                </wp:positionH>
                <wp:positionV relativeFrom="paragraph">
                  <wp:posOffset>357505</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85pt;margin-top:28.15pt;height:0.75pt;width:477.75pt;z-index:251663360;mso-width-relative:page;mso-height-relative:page;" filled="f" stroked="t" coordsize="21600,21600" o:gfxdata="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eQkL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sz w:val="28"/>
          <w:szCs w:val="28"/>
        </w:rPr>
        <w:t>联系电话：</w:t>
      </w:r>
    </w:p>
    <w:p w14:paraId="00CBFD42">
      <w:pPr>
        <w:jc w:val="left"/>
        <w:rPr>
          <w:rFonts w:hint="eastAsia" w:ascii="仿宋" w:hAnsi="仿宋" w:eastAsia="仿宋" w:cs="仿宋"/>
          <w:sz w:val="28"/>
          <w:szCs w:val="28"/>
        </w:rPr>
      </w:pPr>
      <w:r>
        <w:rPr>
          <w:rFonts w:hint="eastAsia" w:ascii="仿宋" w:hAnsi="仿宋" w:eastAsia="仿宋" w:cs="仿宋"/>
          <w:bCs/>
          <w:sz w:val="28"/>
          <w:szCs w:val="28"/>
        </w:rPr>
        <w:t>杭州市能源集团工程科技有限公司</w:t>
      </w:r>
      <w:r>
        <w:rPr>
          <w:rFonts w:hint="eastAsia" w:ascii="仿宋" w:hAnsi="仿宋" w:eastAsia="仿宋" w:cs="仿宋"/>
          <w:sz w:val="28"/>
          <w:szCs w:val="28"/>
        </w:rPr>
        <w:t>：</w:t>
      </w:r>
    </w:p>
    <w:p w14:paraId="374A2292">
      <w:pPr>
        <w:ind w:firstLine="560" w:firstLineChars="200"/>
        <w:jc w:val="both"/>
        <w:outlineLvl w:val="0"/>
        <w:rPr>
          <w:rFonts w:hint="eastAsia" w:ascii="仿宋" w:hAnsi="仿宋" w:eastAsia="仿宋" w:cs="仿宋"/>
          <w:sz w:val="28"/>
          <w:szCs w:val="28"/>
          <w:lang w:eastAsia="zh-CN"/>
        </w:rPr>
      </w:pPr>
      <w:r>
        <w:rPr>
          <w:rFonts w:hint="eastAsia" w:ascii="仿宋" w:hAnsi="仿宋" w:eastAsia="仿宋" w:cs="仿宋"/>
          <w:sz w:val="28"/>
          <w:szCs w:val="28"/>
        </w:rPr>
        <w:t>您好，现将关于</w:t>
      </w:r>
      <w:r>
        <w:rPr>
          <w:rFonts w:hint="eastAsia" w:ascii="仿宋" w:hAnsi="仿宋" w:eastAsia="仿宋" w:cs="仿宋"/>
          <w:sz w:val="28"/>
          <w:szCs w:val="28"/>
          <w:u w:val="single"/>
          <w:lang w:val="en-US" w:eastAsia="zh-CN"/>
        </w:rPr>
        <w:t xml:space="preserve"> 2025-2027年度广告制作服务项目 </w:t>
      </w:r>
      <w:r>
        <w:rPr>
          <w:rFonts w:hint="eastAsia" w:ascii="仿宋" w:hAnsi="仿宋" w:eastAsia="仿宋" w:cs="仿宋"/>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sz w:val="28"/>
          <w:szCs w:val="28"/>
        </w:rPr>
        <w:t>的询价回复</w:t>
      </w:r>
      <w:r>
        <w:rPr>
          <w:rFonts w:hint="eastAsia" w:ascii="仿宋" w:hAnsi="仿宋" w:eastAsia="仿宋" w:cs="仿宋"/>
          <w:sz w:val="28"/>
          <w:szCs w:val="28"/>
          <w:lang w:eastAsia="zh-CN"/>
        </w:rPr>
        <w:t>予</w:t>
      </w:r>
      <w:r>
        <w:rPr>
          <w:rFonts w:hint="eastAsia" w:ascii="仿宋" w:hAnsi="仿宋" w:eastAsia="仿宋" w:cs="仿宋"/>
          <w:sz w:val="28"/>
          <w:szCs w:val="28"/>
        </w:rPr>
        <w:t>您，本次报价有效期为</w:t>
      </w:r>
      <w:r>
        <w:rPr>
          <w:rFonts w:hint="eastAsia" w:ascii="仿宋" w:hAnsi="仿宋" w:eastAsia="仿宋" w:cs="仿宋"/>
          <w:sz w:val="28"/>
          <w:szCs w:val="28"/>
          <w:lang w:val="en-US" w:eastAsia="zh-CN"/>
        </w:rPr>
        <w:t>30</w:t>
      </w:r>
      <w:r>
        <w:rPr>
          <w:rFonts w:hint="eastAsia" w:ascii="仿宋" w:hAnsi="仿宋" w:eastAsia="仿宋" w:cs="仿宋"/>
          <w:sz w:val="28"/>
          <w:szCs w:val="28"/>
        </w:rPr>
        <w:t>天</w:t>
      </w:r>
      <w:r>
        <w:rPr>
          <w:rFonts w:hint="eastAsia" w:ascii="仿宋" w:hAnsi="仿宋" w:eastAsia="仿宋" w:cs="仿宋"/>
          <w:sz w:val="28"/>
          <w:szCs w:val="28"/>
          <w:lang w:eastAsia="zh-CN"/>
        </w:rPr>
        <w:t>。</w:t>
      </w:r>
      <w:r>
        <w:rPr>
          <w:rFonts w:hint="eastAsia" w:ascii="仿宋" w:hAnsi="仿宋" w:eastAsia="仿宋" w:cs="仿宋"/>
          <w:sz w:val="28"/>
          <w:szCs w:val="28"/>
        </w:rPr>
        <w:t>如有不详之处请及时联系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服务内容详见询价公告采购内容。</w:t>
      </w:r>
    </w:p>
    <w:tbl>
      <w:tblPr>
        <w:tblStyle w:val="20"/>
        <w:tblpPr w:leftFromText="180" w:rightFromText="180" w:vertAnchor="text" w:horzAnchor="page" w:tblpXSpec="center" w:tblpY="265"/>
        <w:tblOverlap w:val="neve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304"/>
      </w:tblGrid>
      <w:tr w14:paraId="69BC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5" w:type="dxa"/>
          </w:tcPr>
          <w:p w14:paraId="6BE5EFDA">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4304" w:type="dxa"/>
            <w:vAlign w:val="top"/>
          </w:tcPr>
          <w:p w14:paraId="19FEB1D9">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折扣率（非下浮率）</w:t>
            </w:r>
          </w:p>
        </w:tc>
      </w:tr>
      <w:tr w14:paraId="59B8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905" w:type="dxa"/>
            <w:vAlign w:val="center"/>
          </w:tcPr>
          <w:p w14:paraId="11A3E74F">
            <w:pPr>
              <w:jc w:val="center"/>
              <w:rPr>
                <w:rFonts w:hint="eastAsia" w:ascii="仿宋" w:hAnsi="仿宋" w:eastAsia="仿宋" w:cs="仿宋"/>
                <w:sz w:val="24"/>
              </w:rPr>
            </w:pPr>
            <w:r>
              <w:rPr>
                <w:rFonts w:hint="eastAsia" w:ascii="仿宋" w:hAnsi="仿宋" w:eastAsia="仿宋" w:cs="仿宋"/>
                <w:sz w:val="28"/>
                <w:szCs w:val="28"/>
                <w:lang w:val="en-US" w:eastAsia="zh-CN"/>
              </w:rPr>
              <w:t>2025-2027年度广告制作服务项目</w:t>
            </w:r>
          </w:p>
        </w:tc>
        <w:tc>
          <w:tcPr>
            <w:tcW w:w="4304" w:type="dxa"/>
            <w:vAlign w:val="center"/>
          </w:tcPr>
          <w:p w14:paraId="1F5A6CEF">
            <w:pPr>
              <w:jc w:val="center"/>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tc>
      </w:tr>
    </w:tbl>
    <w:p w14:paraId="2EE51E4A">
      <w:pPr>
        <w:ind w:firstLine="560" w:firstLineChars="200"/>
        <w:jc w:val="left"/>
        <w:rPr>
          <w:rFonts w:hint="eastAsia" w:ascii="仿宋" w:hAnsi="仿宋" w:eastAsia="仿宋" w:cs="仿宋"/>
          <w:sz w:val="28"/>
          <w:szCs w:val="28"/>
        </w:rPr>
      </w:pPr>
    </w:p>
    <w:p w14:paraId="03793AA1">
      <w:pPr>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本项目报价含税，税率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p>
    <w:p w14:paraId="27E87564">
      <w:pPr>
        <w:jc w:val="left"/>
        <w:rPr>
          <w:rFonts w:hint="eastAsia" w:ascii="仿宋" w:hAnsi="仿宋" w:eastAsia="仿宋" w:cs="仿宋"/>
          <w:b/>
          <w:sz w:val="28"/>
          <w:szCs w:val="28"/>
        </w:rPr>
      </w:pPr>
    </w:p>
    <w:p w14:paraId="1DCA037B">
      <w:pPr>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报价单位（盖公章）：</w:t>
      </w:r>
      <w:r>
        <w:rPr>
          <w:rFonts w:hint="eastAsia" w:ascii="仿宋" w:hAnsi="仿宋" w:eastAsia="仿宋" w:cs="仿宋"/>
          <w:b/>
          <w:sz w:val="28"/>
          <w:szCs w:val="28"/>
          <w:lang w:val="en-US" w:eastAsia="zh-CN"/>
        </w:rPr>
        <w:t xml:space="preserve">                                </w:t>
      </w:r>
    </w:p>
    <w:p w14:paraId="4EE169EE">
      <w:pPr>
        <w:jc w:val="center"/>
        <w:rPr>
          <w:rFonts w:hint="eastAsia" w:ascii="仿宋" w:hAnsi="仿宋" w:eastAsia="仿宋" w:cs="仿宋"/>
          <w:b/>
          <w:bCs w:val="0"/>
          <w:sz w:val="36"/>
          <w:szCs w:val="36"/>
          <w:highlight w:val="none"/>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日期</w:t>
      </w:r>
      <w:r>
        <w:rPr>
          <w:rFonts w:hint="eastAsia" w:ascii="仿宋" w:hAnsi="仿宋" w:eastAsia="仿宋" w:cs="仿宋"/>
          <w:b/>
          <w:sz w:val="28"/>
          <w:szCs w:val="28"/>
          <w:lang w:eastAsia="zh-CN"/>
        </w:rPr>
        <w:t>：</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color w:val="auto"/>
          <w:sz w:val="28"/>
          <w:szCs w:val="28"/>
          <w:lang w:val="en-US" w:eastAsia="zh-CN"/>
        </w:rPr>
        <w:t>年   月   日</w:t>
      </w:r>
    </w:p>
    <w:bookmarkEnd w:id="34"/>
    <w:bookmarkEnd w:id="35"/>
    <w:bookmarkEnd w:id="42"/>
    <w:p w14:paraId="2D8284E3">
      <w:pPr>
        <w:rPr>
          <w:rFonts w:hint="eastAsia" w:ascii="仿宋" w:hAnsi="仿宋" w:eastAsia="仿宋" w:cs="仿宋"/>
          <w:sz w:val="24"/>
          <w:szCs w:val="24"/>
          <w:highlight w:val="none"/>
        </w:rPr>
      </w:pPr>
    </w:p>
    <w:p w14:paraId="71532A2E">
      <w:pPr>
        <w:rPr>
          <w:rFonts w:hint="eastAsia" w:ascii="仿宋" w:hAnsi="仿宋" w:eastAsia="仿宋" w:cs="仿宋"/>
          <w:sz w:val="24"/>
          <w:szCs w:val="24"/>
          <w:highlight w:val="none"/>
        </w:rPr>
      </w:pPr>
    </w:p>
    <w:p w14:paraId="5B7DB97E">
      <w:pPr>
        <w:keepNext w:val="0"/>
        <w:keepLines w:val="0"/>
        <w:widowControl/>
        <w:suppressLineNumbers w:val="0"/>
        <w:jc w:val="both"/>
        <w:rPr>
          <w:rFonts w:ascii="仿宋" w:hAnsi="仿宋" w:eastAsia="仿宋" w:cs="仿宋"/>
          <w:b/>
          <w:bCs/>
          <w:color w:val="000000"/>
          <w:kern w:val="0"/>
          <w:sz w:val="36"/>
          <w:szCs w:val="36"/>
          <w:lang w:val="en-US" w:eastAsia="zh-CN" w:bidi="ar"/>
        </w:rPr>
      </w:pPr>
    </w:p>
    <w:p w14:paraId="3705596B">
      <w:pPr>
        <w:keepNext w:val="0"/>
        <w:keepLines w:val="0"/>
        <w:widowControl/>
        <w:suppressLineNumbers w:val="0"/>
        <w:jc w:val="both"/>
        <w:rPr>
          <w:rFonts w:hint="default" w:ascii="仿宋" w:hAnsi="仿宋" w:eastAsia="仿宋" w:cs="仿宋"/>
          <w:b/>
          <w:sz w:val="28"/>
          <w:szCs w:val="28"/>
          <w:lang w:val="en-US" w:eastAsia="zh-CN"/>
        </w:rPr>
      </w:pPr>
    </w:p>
    <w:p w14:paraId="13562C41">
      <w:pPr>
        <w:keepNext w:val="0"/>
        <w:keepLines w:val="0"/>
        <w:widowControl/>
        <w:suppressLineNumbers w:val="0"/>
        <w:jc w:val="center"/>
        <w:rPr>
          <w:rFonts w:ascii="仿宋" w:hAnsi="仿宋" w:eastAsia="仿宋" w:cs="仿宋"/>
          <w:b/>
          <w:bCs/>
          <w:color w:val="000000"/>
          <w:kern w:val="0"/>
          <w:sz w:val="36"/>
          <w:szCs w:val="36"/>
          <w:lang w:val="en-US" w:eastAsia="zh-CN" w:bidi="ar"/>
        </w:rPr>
      </w:pPr>
      <w:r>
        <w:rPr>
          <w:rFonts w:ascii="仿宋" w:hAnsi="仿宋" w:eastAsia="仿宋" w:cs="仿宋"/>
          <w:b/>
          <w:bCs/>
          <w:color w:val="000000"/>
          <w:kern w:val="0"/>
          <w:sz w:val="36"/>
          <w:szCs w:val="36"/>
          <w:lang w:val="en-US" w:eastAsia="zh-CN" w:bidi="ar"/>
        </w:rPr>
        <w:t>法定代表人授权</w:t>
      </w:r>
      <w:r>
        <w:rPr>
          <w:rFonts w:hint="eastAsia" w:ascii="仿宋" w:hAnsi="仿宋" w:eastAsia="仿宋" w:cs="仿宋"/>
          <w:b/>
          <w:bCs/>
          <w:color w:val="000000"/>
          <w:kern w:val="0"/>
          <w:sz w:val="36"/>
          <w:szCs w:val="36"/>
          <w:lang w:val="en-US" w:eastAsia="zh-CN" w:bidi="ar"/>
        </w:rPr>
        <w:t>委托</w:t>
      </w:r>
      <w:r>
        <w:rPr>
          <w:rFonts w:ascii="仿宋" w:hAnsi="仿宋" w:eastAsia="仿宋" w:cs="仿宋"/>
          <w:b/>
          <w:bCs/>
          <w:color w:val="000000"/>
          <w:kern w:val="0"/>
          <w:sz w:val="36"/>
          <w:szCs w:val="36"/>
          <w:lang w:val="en-US" w:eastAsia="zh-CN" w:bidi="ar"/>
        </w:rPr>
        <w:t>书</w:t>
      </w:r>
    </w:p>
    <w:p w14:paraId="0332F7A2">
      <w:pPr>
        <w:adjustRightInd w:val="0"/>
        <w:snapToGrid w:val="0"/>
        <w:spacing w:line="360" w:lineRule="auto"/>
        <w:rPr>
          <w:rFonts w:hint="eastAsia" w:ascii="仿宋" w:hAnsi="仿宋" w:eastAsia="仿宋" w:cs="仿宋"/>
          <w:kern w:val="0"/>
          <w:sz w:val="24"/>
          <w:szCs w:val="24"/>
          <w:highlight w:val="none"/>
          <w:lang w:val="zh-CN"/>
        </w:rPr>
      </w:pPr>
    </w:p>
    <w:p w14:paraId="22EA958B">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询价</w:t>
      </w:r>
      <w:r>
        <w:rPr>
          <w:rFonts w:hint="eastAsia" w:ascii="仿宋" w:hAnsi="仿宋" w:eastAsia="仿宋" w:cs="仿宋"/>
          <w:sz w:val="24"/>
          <w:szCs w:val="24"/>
          <w:highlight w:val="none"/>
          <w:u w:val="single"/>
        </w:rPr>
        <w:t xml:space="preserve">人）              </w:t>
      </w:r>
      <w:r>
        <w:rPr>
          <w:rFonts w:hint="eastAsia" w:ascii="仿宋" w:hAnsi="仿宋" w:eastAsia="仿宋" w:cs="仿宋"/>
          <w:sz w:val="24"/>
          <w:szCs w:val="24"/>
          <w:highlight w:val="none"/>
        </w:rPr>
        <w:t>：</w:t>
      </w:r>
    </w:p>
    <w:p w14:paraId="70F7A5B3">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报价</w:t>
      </w:r>
      <w:r>
        <w:rPr>
          <w:rFonts w:hint="eastAsia" w:ascii="仿宋" w:hAnsi="仿宋" w:eastAsia="仿宋" w:cs="仿宋"/>
          <w:sz w:val="24"/>
          <w:szCs w:val="24"/>
          <w:highlight w:val="none"/>
          <w:u w:val="single"/>
        </w:rPr>
        <w:t>人全称）</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（法定代表人姓名）（身份证号）</w:t>
      </w:r>
      <w:r>
        <w:rPr>
          <w:rFonts w:hint="eastAsia" w:ascii="仿宋" w:hAnsi="仿宋" w:eastAsia="仿宋" w:cs="仿宋"/>
          <w:sz w:val="24"/>
          <w:szCs w:val="24"/>
          <w:highlight w:val="none"/>
        </w:rPr>
        <w:t>授权</w:t>
      </w:r>
      <w:r>
        <w:rPr>
          <w:rFonts w:hint="eastAsia" w:ascii="仿宋" w:hAnsi="仿宋" w:eastAsia="仿宋" w:cs="仿宋"/>
          <w:sz w:val="24"/>
          <w:szCs w:val="24"/>
          <w:highlight w:val="none"/>
          <w:u w:val="single"/>
        </w:rPr>
        <w:t xml:space="preserve"> （委托代理人姓名）               （身份证号）</w:t>
      </w:r>
      <w:r>
        <w:rPr>
          <w:rFonts w:hint="eastAsia" w:ascii="仿宋" w:hAnsi="仿宋" w:eastAsia="仿宋" w:cs="仿宋"/>
          <w:sz w:val="24"/>
          <w:szCs w:val="24"/>
          <w:highlight w:val="none"/>
        </w:rPr>
        <w:t>为委托代理人，参加贵单位组织的</w:t>
      </w:r>
      <w:r>
        <w:rPr>
          <w:rFonts w:hint="eastAsia" w:ascii="仿宋" w:hAnsi="仿宋" w:eastAsia="仿宋" w:cs="仿宋"/>
          <w:sz w:val="24"/>
          <w:szCs w:val="24"/>
          <w:highlight w:val="none"/>
          <w:u w:val="single"/>
        </w:rPr>
        <w:t xml:space="preserve">（项目名称）、（项目编号） </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活动，并全权处理</w:t>
      </w:r>
      <w:r>
        <w:rPr>
          <w:rFonts w:hint="eastAsia" w:ascii="仿宋" w:hAnsi="仿宋" w:eastAsia="仿宋" w:cs="仿宋"/>
          <w:sz w:val="24"/>
          <w:szCs w:val="24"/>
          <w:highlight w:val="none"/>
          <w:lang w:eastAsia="zh-CN"/>
        </w:rPr>
        <w:t>报价</w:t>
      </w:r>
      <w:r>
        <w:rPr>
          <w:rFonts w:hint="eastAsia" w:ascii="仿宋" w:hAnsi="仿宋" w:eastAsia="仿宋" w:cs="仿宋"/>
          <w:sz w:val="24"/>
          <w:szCs w:val="24"/>
          <w:highlight w:val="none"/>
        </w:rPr>
        <w:t>活动中的一切事宜。</w:t>
      </w:r>
    </w:p>
    <w:p w14:paraId="136EBBA8">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p>
    <w:p w14:paraId="7920BB63">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p>
    <w:p w14:paraId="227FE0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报价人（</w:t>
      </w:r>
      <w:r>
        <w:rPr>
          <w:rFonts w:hint="eastAsia" w:ascii="仿宋" w:hAnsi="仿宋" w:eastAsia="仿宋" w:cs="仿宋"/>
          <w:kern w:val="0"/>
          <w:sz w:val="24"/>
          <w:szCs w:val="24"/>
          <w:highlight w:val="none"/>
          <w:lang w:val="en-US" w:eastAsia="zh-CN"/>
        </w:rPr>
        <w:t>盖公章</w:t>
      </w:r>
      <w:r>
        <w:rPr>
          <w:rFonts w:hint="eastAsia" w:ascii="仿宋" w:hAnsi="仿宋" w:eastAsia="仿宋" w:cs="仿宋"/>
          <w:kern w:val="0"/>
          <w:sz w:val="24"/>
          <w:szCs w:val="24"/>
          <w:highlight w:val="none"/>
          <w:lang w:val="zh-CN"/>
        </w:rPr>
        <w:t>)：</w:t>
      </w:r>
    </w:p>
    <w:p w14:paraId="758DF2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法定代表人(签字或盖章)：</w:t>
      </w:r>
    </w:p>
    <w:p w14:paraId="71B66B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 xml:space="preserve">：    年    </w:t>
      </w:r>
      <w:r>
        <w:rPr>
          <w:rFonts w:hint="eastAsia" w:ascii="仿宋" w:hAnsi="仿宋" w:eastAsia="仿宋" w:cs="仿宋"/>
          <w:kern w:val="0"/>
          <w:sz w:val="24"/>
          <w:szCs w:val="24"/>
          <w:highlight w:val="none"/>
          <w:lang w:val="zh-CN"/>
        </w:rPr>
        <w:t>月</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val="zh-CN"/>
        </w:rPr>
        <w:t>日</w:t>
      </w:r>
    </w:p>
    <w:p w14:paraId="4EC55D10">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p>
    <w:p w14:paraId="62621267">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附：</w:t>
      </w:r>
    </w:p>
    <w:p w14:paraId="310D51DC">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委托代理人姓名：</w:t>
      </w:r>
    </w:p>
    <w:p w14:paraId="49A3D3E4">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职务：</w:t>
      </w:r>
    </w:p>
    <w:p w14:paraId="04A03C15">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详细通讯地址：</w:t>
      </w:r>
    </w:p>
    <w:p w14:paraId="51B9A635">
      <w:pPr>
        <w:pStyle w:val="11"/>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sz w:val="24"/>
          <w:szCs w:val="24"/>
          <w:highlight w:val="none"/>
        </w:rPr>
      </w:pPr>
      <w:r>
        <w:rPr>
          <w:rFonts w:hint="eastAsia" w:ascii="仿宋" w:hAnsi="仿宋" w:eastAsia="仿宋" w:cs="仿宋"/>
          <w:sz w:val="24"/>
          <w:szCs w:val="24"/>
          <w:highlight w:val="none"/>
        </w:rPr>
        <w:t>电话：</w:t>
      </w:r>
    </w:p>
    <w:p w14:paraId="3D69B375">
      <w:pPr>
        <w:pStyle w:val="11"/>
        <w:spacing w:line="360" w:lineRule="auto"/>
        <w:ind w:firstLine="420" w:firstLineChars="200"/>
        <w:rPr>
          <w:rFonts w:ascii="仿宋" w:hAnsi="仿宋" w:eastAsia="仿宋" w:cs="仿宋"/>
          <w:sz w:val="21"/>
          <w:highlight w:val="none"/>
        </w:rPr>
      </w:pPr>
    </w:p>
    <w:p w14:paraId="34903931">
      <w:pPr>
        <w:widowControl/>
        <w:spacing w:line="360" w:lineRule="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附：委托代理人身份证复印件</w:t>
      </w:r>
      <w:r>
        <w:rPr>
          <w:rFonts w:hint="eastAsia" w:ascii="仿宋" w:hAnsi="仿宋" w:eastAsia="仿宋" w:cs="仿宋"/>
          <w:b/>
          <w:sz w:val="24"/>
          <w:szCs w:val="24"/>
          <w:highlight w:val="none"/>
          <w:lang w:val="en-US" w:eastAsia="zh-CN"/>
        </w:rPr>
        <w:t>和法人代表身份证复印件</w:t>
      </w:r>
      <w:r>
        <w:rPr>
          <w:rFonts w:hint="eastAsia" w:ascii="仿宋" w:hAnsi="仿宋" w:eastAsia="仿宋" w:cs="仿宋"/>
          <w:b/>
          <w:sz w:val="24"/>
          <w:szCs w:val="24"/>
          <w:highlight w:val="none"/>
          <w:lang w:eastAsia="zh-CN"/>
        </w:rPr>
        <w:t>（若报价代表为法人代表，则提供法人代表身份证复印件，无需提供委托书和委托人身份证复印件）</w:t>
      </w:r>
    </w:p>
    <w:p w14:paraId="3247B1B2">
      <w:pPr>
        <w:widowControl/>
        <w:spacing w:line="360" w:lineRule="auto"/>
        <w:rPr>
          <w:rFonts w:hint="eastAsia" w:ascii="仿宋" w:hAnsi="仿宋" w:eastAsia="仿宋" w:cs="仿宋"/>
          <w:sz w:val="24"/>
          <w:szCs w:val="24"/>
          <w:highlight w:val="none"/>
        </w:rPr>
      </w:pPr>
    </w:p>
    <w:p w14:paraId="78A8798F">
      <w:pPr>
        <w:rPr>
          <w:rFonts w:hint="eastAsia"/>
          <w:lang w:val="en-US" w:eastAsia="zh-CN"/>
        </w:rPr>
      </w:pPr>
    </w:p>
    <w:p w14:paraId="1C991620">
      <w:pPr>
        <w:rPr>
          <w:rFonts w:hint="eastAsia" w:ascii="仿宋" w:hAnsi="仿宋" w:eastAsia="仿宋" w:cs="仿宋"/>
          <w:sz w:val="24"/>
          <w:szCs w:val="24"/>
          <w:highlight w:val="none"/>
        </w:rPr>
      </w:pPr>
    </w:p>
    <w:p w14:paraId="03F557F1">
      <w:pPr>
        <w:rPr>
          <w:rFonts w:hint="eastAsia" w:ascii="仿宋" w:hAnsi="仿宋" w:eastAsia="仿宋" w:cs="仿宋"/>
          <w:sz w:val="24"/>
          <w:szCs w:val="24"/>
          <w:highlight w:val="none"/>
          <w:lang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C54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2FD4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22FD4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N2I3YmEyNmZhZmY3NzllYjEwNTJiMjg3NjIzYjY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AB50E7"/>
    <w:rsid w:val="01AC3A93"/>
    <w:rsid w:val="01AD5116"/>
    <w:rsid w:val="01AE3368"/>
    <w:rsid w:val="01B3097E"/>
    <w:rsid w:val="01B6046E"/>
    <w:rsid w:val="01C83BFC"/>
    <w:rsid w:val="01C901A1"/>
    <w:rsid w:val="01C936B6"/>
    <w:rsid w:val="01CF7782"/>
    <w:rsid w:val="022E44A8"/>
    <w:rsid w:val="025C7268"/>
    <w:rsid w:val="02805E54"/>
    <w:rsid w:val="02B35C23"/>
    <w:rsid w:val="02BE582C"/>
    <w:rsid w:val="02C10E79"/>
    <w:rsid w:val="03084CFA"/>
    <w:rsid w:val="03100052"/>
    <w:rsid w:val="03115D87"/>
    <w:rsid w:val="03411FB9"/>
    <w:rsid w:val="036D521A"/>
    <w:rsid w:val="03836A76"/>
    <w:rsid w:val="03942A31"/>
    <w:rsid w:val="03B36119"/>
    <w:rsid w:val="03C230FA"/>
    <w:rsid w:val="03FD2384"/>
    <w:rsid w:val="04966335"/>
    <w:rsid w:val="04B52C5F"/>
    <w:rsid w:val="04C17856"/>
    <w:rsid w:val="05096B07"/>
    <w:rsid w:val="05151950"/>
    <w:rsid w:val="053F69CD"/>
    <w:rsid w:val="058645FB"/>
    <w:rsid w:val="05945035"/>
    <w:rsid w:val="05A83FFE"/>
    <w:rsid w:val="05B175DA"/>
    <w:rsid w:val="060077E8"/>
    <w:rsid w:val="06B17456"/>
    <w:rsid w:val="06D07859"/>
    <w:rsid w:val="06D504DD"/>
    <w:rsid w:val="06DF3FC3"/>
    <w:rsid w:val="070C4022"/>
    <w:rsid w:val="078A124A"/>
    <w:rsid w:val="07932296"/>
    <w:rsid w:val="07FD7F28"/>
    <w:rsid w:val="080123A9"/>
    <w:rsid w:val="08030185"/>
    <w:rsid w:val="08443C22"/>
    <w:rsid w:val="084A0DDA"/>
    <w:rsid w:val="084F0A5C"/>
    <w:rsid w:val="08577C79"/>
    <w:rsid w:val="085C146E"/>
    <w:rsid w:val="08742A60"/>
    <w:rsid w:val="08875C5D"/>
    <w:rsid w:val="08B41AD4"/>
    <w:rsid w:val="08C056F2"/>
    <w:rsid w:val="08C6543B"/>
    <w:rsid w:val="08D51B22"/>
    <w:rsid w:val="08D538D0"/>
    <w:rsid w:val="08EC29C7"/>
    <w:rsid w:val="08F5187C"/>
    <w:rsid w:val="0913361B"/>
    <w:rsid w:val="09172F66"/>
    <w:rsid w:val="092263E9"/>
    <w:rsid w:val="09374C23"/>
    <w:rsid w:val="096C36E7"/>
    <w:rsid w:val="09770078"/>
    <w:rsid w:val="098D41AA"/>
    <w:rsid w:val="09AF5ECF"/>
    <w:rsid w:val="09C728D0"/>
    <w:rsid w:val="09CF47C3"/>
    <w:rsid w:val="09F56343"/>
    <w:rsid w:val="0A0D52EB"/>
    <w:rsid w:val="0A743A8E"/>
    <w:rsid w:val="0A816E64"/>
    <w:rsid w:val="0ABF2205"/>
    <w:rsid w:val="0AF55D55"/>
    <w:rsid w:val="0AF67B2D"/>
    <w:rsid w:val="0B18726F"/>
    <w:rsid w:val="0B9F1F73"/>
    <w:rsid w:val="0BA21D04"/>
    <w:rsid w:val="0BE15882"/>
    <w:rsid w:val="0C0F534B"/>
    <w:rsid w:val="0C5E1728"/>
    <w:rsid w:val="0C5E3BDC"/>
    <w:rsid w:val="0C692927"/>
    <w:rsid w:val="0C932545"/>
    <w:rsid w:val="0C9D615F"/>
    <w:rsid w:val="0CA75583"/>
    <w:rsid w:val="0CAC0DEC"/>
    <w:rsid w:val="0CFC169C"/>
    <w:rsid w:val="0D244E26"/>
    <w:rsid w:val="0D2E1801"/>
    <w:rsid w:val="0D4728C1"/>
    <w:rsid w:val="0D4C1C87"/>
    <w:rsid w:val="0D535AD6"/>
    <w:rsid w:val="0D690A8B"/>
    <w:rsid w:val="0D7F02AE"/>
    <w:rsid w:val="0DC857B1"/>
    <w:rsid w:val="0DD56120"/>
    <w:rsid w:val="0DF931A1"/>
    <w:rsid w:val="0E1E68C5"/>
    <w:rsid w:val="0E254E27"/>
    <w:rsid w:val="0E5F7CF3"/>
    <w:rsid w:val="0EB36461"/>
    <w:rsid w:val="0EC434F4"/>
    <w:rsid w:val="0EC61952"/>
    <w:rsid w:val="0EE02FCE"/>
    <w:rsid w:val="0F130CAE"/>
    <w:rsid w:val="0F5D63CD"/>
    <w:rsid w:val="0F847DFE"/>
    <w:rsid w:val="0FB90A3C"/>
    <w:rsid w:val="0FBB68AA"/>
    <w:rsid w:val="0FD94711"/>
    <w:rsid w:val="0FF54858"/>
    <w:rsid w:val="101E5B5C"/>
    <w:rsid w:val="10765998"/>
    <w:rsid w:val="108C6F6A"/>
    <w:rsid w:val="108D0033"/>
    <w:rsid w:val="10A342B4"/>
    <w:rsid w:val="10A5002C"/>
    <w:rsid w:val="10D36276"/>
    <w:rsid w:val="10D7143B"/>
    <w:rsid w:val="114E31DF"/>
    <w:rsid w:val="115B18F1"/>
    <w:rsid w:val="11765C92"/>
    <w:rsid w:val="118D78D1"/>
    <w:rsid w:val="11A71B81"/>
    <w:rsid w:val="11B81FE1"/>
    <w:rsid w:val="11D566EF"/>
    <w:rsid w:val="11E21BB5"/>
    <w:rsid w:val="11FE68E6"/>
    <w:rsid w:val="12182DC6"/>
    <w:rsid w:val="121D5CD8"/>
    <w:rsid w:val="12516230"/>
    <w:rsid w:val="12555A81"/>
    <w:rsid w:val="125F245C"/>
    <w:rsid w:val="12641821"/>
    <w:rsid w:val="129200A1"/>
    <w:rsid w:val="129B16E6"/>
    <w:rsid w:val="12F26374"/>
    <w:rsid w:val="12F4102F"/>
    <w:rsid w:val="13394A5B"/>
    <w:rsid w:val="13456138"/>
    <w:rsid w:val="134E49AB"/>
    <w:rsid w:val="136C562E"/>
    <w:rsid w:val="13876A7E"/>
    <w:rsid w:val="13906D71"/>
    <w:rsid w:val="13A02D2C"/>
    <w:rsid w:val="1400539B"/>
    <w:rsid w:val="14180B15"/>
    <w:rsid w:val="147C5547"/>
    <w:rsid w:val="14BC5944"/>
    <w:rsid w:val="14D4339F"/>
    <w:rsid w:val="14F055ED"/>
    <w:rsid w:val="14F43330"/>
    <w:rsid w:val="14FC0436"/>
    <w:rsid w:val="1518061A"/>
    <w:rsid w:val="1546345F"/>
    <w:rsid w:val="157C0DB1"/>
    <w:rsid w:val="15A44D56"/>
    <w:rsid w:val="15AA552C"/>
    <w:rsid w:val="15C40F54"/>
    <w:rsid w:val="15EC04AB"/>
    <w:rsid w:val="161C2B3E"/>
    <w:rsid w:val="163360DA"/>
    <w:rsid w:val="16677B31"/>
    <w:rsid w:val="167C35DD"/>
    <w:rsid w:val="16904303"/>
    <w:rsid w:val="169F376F"/>
    <w:rsid w:val="16A11295"/>
    <w:rsid w:val="16AA639C"/>
    <w:rsid w:val="171B543D"/>
    <w:rsid w:val="17432C1D"/>
    <w:rsid w:val="17852965"/>
    <w:rsid w:val="179529D8"/>
    <w:rsid w:val="17A553DC"/>
    <w:rsid w:val="17B04616"/>
    <w:rsid w:val="17E51656"/>
    <w:rsid w:val="17E97970"/>
    <w:rsid w:val="18153CE9"/>
    <w:rsid w:val="187B5BD7"/>
    <w:rsid w:val="188E60F4"/>
    <w:rsid w:val="18BC23B6"/>
    <w:rsid w:val="18D019BE"/>
    <w:rsid w:val="19120228"/>
    <w:rsid w:val="196F53C0"/>
    <w:rsid w:val="197902A7"/>
    <w:rsid w:val="19921369"/>
    <w:rsid w:val="19AF3CC9"/>
    <w:rsid w:val="19BB441C"/>
    <w:rsid w:val="19C57049"/>
    <w:rsid w:val="19E576EB"/>
    <w:rsid w:val="1A385A6D"/>
    <w:rsid w:val="1A4C1518"/>
    <w:rsid w:val="1AB01AA7"/>
    <w:rsid w:val="1AB55804"/>
    <w:rsid w:val="1AF2243E"/>
    <w:rsid w:val="1B1464DA"/>
    <w:rsid w:val="1B2763CF"/>
    <w:rsid w:val="1B6F3710"/>
    <w:rsid w:val="1BAD1420"/>
    <w:rsid w:val="1BD143CB"/>
    <w:rsid w:val="1C16002F"/>
    <w:rsid w:val="1C8B457A"/>
    <w:rsid w:val="1C9553F8"/>
    <w:rsid w:val="1CAE2016"/>
    <w:rsid w:val="1CBD04AB"/>
    <w:rsid w:val="1CD62BD1"/>
    <w:rsid w:val="1CEB14BC"/>
    <w:rsid w:val="1D3D790D"/>
    <w:rsid w:val="1D3F5364"/>
    <w:rsid w:val="1D550F5D"/>
    <w:rsid w:val="1DD6282E"/>
    <w:rsid w:val="1DF83E91"/>
    <w:rsid w:val="1E2E0628"/>
    <w:rsid w:val="1E6547A8"/>
    <w:rsid w:val="1E673F2E"/>
    <w:rsid w:val="1E7A1416"/>
    <w:rsid w:val="1E892D3B"/>
    <w:rsid w:val="1EE525E6"/>
    <w:rsid w:val="1EE61F3B"/>
    <w:rsid w:val="1F225E4B"/>
    <w:rsid w:val="1F240CB5"/>
    <w:rsid w:val="1F5614C8"/>
    <w:rsid w:val="1F60157F"/>
    <w:rsid w:val="1F8F25D3"/>
    <w:rsid w:val="1F9B42EE"/>
    <w:rsid w:val="1FEA3C61"/>
    <w:rsid w:val="202551C4"/>
    <w:rsid w:val="20344F28"/>
    <w:rsid w:val="20692E24"/>
    <w:rsid w:val="2080016D"/>
    <w:rsid w:val="20AA343C"/>
    <w:rsid w:val="20AC4939"/>
    <w:rsid w:val="20B00A53"/>
    <w:rsid w:val="20CF69FF"/>
    <w:rsid w:val="20D4386A"/>
    <w:rsid w:val="20ED01C9"/>
    <w:rsid w:val="20F41855"/>
    <w:rsid w:val="213276BA"/>
    <w:rsid w:val="21350F58"/>
    <w:rsid w:val="2144119B"/>
    <w:rsid w:val="21667363"/>
    <w:rsid w:val="219226BE"/>
    <w:rsid w:val="21E464DA"/>
    <w:rsid w:val="22F61661"/>
    <w:rsid w:val="22F85AEA"/>
    <w:rsid w:val="23005595"/>
    <w:rsid w:val="2302130E"/>
    <w:rsid w:val="23181D34"/>
    <w:rsid w:val="23474F72"/>
    <w:rsid w:val="236E69A3"/>
    <w:rsid w:val="237D3DBF"/>
    <w:rsid w:val="23953F30"/>
    <w:rsid w:val="241412F8"/>
    <w:rsid w:val="24253506"/>
    <w:rsid w:val="24552767"/>
    <w:rsid w:val="247955FF"/>
    <w:rsid w:val="248B1E64"/>
    <w:rsid w:val="248F097F"/>
    <w:rsid w:val="249146F7"/>
    <w:rsid w:val="249B0138"/>
    <w:rsid w:val="24C0322E"/>
    <w:rsid w:val="24E930B6"/>
    <w:rsid w:val="250255F5"/>
    <w:rsid w:val="253316A2"/>
    <w:rsid w:val="25445C0D"/>
    <w:rsid w:val="25490022"/>
    <w:rsid w:val="25754019"/>
    <w:rsid w:val="25E44D6C"/>
    <w:rsid w:val="26282E39"/>
    <w:rsid w:val="26451C3D"/>
    <w:rsid w:val="26795443"/>
    <w:rsid w:val="26B40B71"/>
    <w:rsid w:val="26DD1E76"/>
    <w:rsid w:val="26F15921"/>
    <w:rsid w:val="270A14E8"/>
    <w:rsid w:val="27167136"/>
    <w:rsid w:val="271E248E"/>
    <w:rsid w:val="275A1718"/>
    <w:rsid w:val="27A4483A"/>
    <w:rsid w:val="27C546A9"/>
    <w:rsid w:val="27C844E7"/>
    <w:rsid w:val="27D17500"/>
    <w:rsid w:val="27D52B4D"/>
    <w:rsid w:val="289A6C6D"/>
    <w:rsid w:val="28C57065"/>
    <w:rsid w:val="290C77E3"/>
    <w:rsid w:val="291219CA"/>
    <w:rsid w:val="291E6775"/>
    <w:rsid w:val="29437F8A"/>
    <w:rsid w:val="29883BEF"/>
    <w:rsid w:val="29884FE5"/>
    <w:rsid w:val="29890093"/>
    <w:rsid w:val="299A22A0"/>
    <w:rsid w:val="2A1836DC"/>
    <w:rsid w:val="2A6401B8"/>
    <w:rsid w:val="2AA64697"/>
    <w:rsid w:val="2B275DB5"/>
    <w:rsid w:val="2B3636D9"/>
    <w:rsid w:val="2B3758CC"/>
    <w:rsid w:val="2B627345"/>
    <w:rsid w:val="2B6A3EF4"/>
    <w:rsid w:val="2B7B3A0B"/>
    <w:rsid w:val="2BB37649"/>
    <w:rsid w:val="2BB53D21"/>
    <w:rsid w:val="2BD80E5D"/>
    <w:rsid w:val="2BFC358A"/>
    <w:rsid w:val="2C116B4A"/>
    <w:rsid w:val="2C1A76C8"/>
    <w:rsid w:val="2C3818FC"/>
    <w:rsid w:val="2C5D5807"/>
    <w:rsid w:val="2C885629"/>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805A94"/>
    <w:rsid w:val="2FDB716E"/>
    <w:rsid w:val="2FEA73B1"/>
    <w:rsid w:val="30004D47"/>
    <w:rsid w:val="3025488D"/>
    <w:rsid w:val="308A7F6C"/>
    <w:rsid w:val="30D37E45"/>
    <w:rsid w:val="30E402A4"/>
    <w:rsid w:val="3135465C"/>
    <w:rsid w:val="316177A4"/>
    <w:rsid w:val="31997D9D"/>
    <w:rsid w:val="31AA329C"/>
    <w:rsid w:val="31CF4095"/>
    <w:rsid w:val="31E542D4"/>
    <w:rsid w:val="31F12C79"/>
    <w:rsid w:val="32473AFE"/>
    <w:rsid w:val="32803FFD"/>
    <w:rsid w:val="329202F4"/>
    <w:rsid w:val="32C111DB"/>
    <w:rsid w:val="32E57C78"/>
    <w:rsid w:val="32FD564D"/>
    <w:rsid w:val="33095A11"/>
    <w:rsid w:val="3321758E"/>
    <w:rsid w:val="3330332D"/>
    <w:rsid w:val="33641229"/>
    <w:rsid w:val="33A34045"/>
    <w:rsid w:val="34282721"/>
    <w:rsid w:val="34545741"/>
    <w:rsid w:val="349618B6"/>
    <w:rsid w:val="34B54B4C"/>
    <w:rsid w:val="352944D8"/>
    <w:rsid w:val="353E4427"/>
    <w:rsid w:val="35890036"/>
    <w:rsid w:val="35CE2CFC"/>
    <w:rsid w:val="35D501BC"/>
    <w:rsid w:val="35E6686D"/>
    <w:rsid w:val="364059DF"/>
    <w:rsid w:val="368D0A96"/>
    <w:rsid w:val="36AE1D16"/>
    <w:rsid w:val="36C02C1A"/>
    <w:rsid w:val="36D6068F"/>
    <w:rsid w:val="36EE7787"/>
    <w:rsid w:val="37407B82"/>
    <w:rsid w:val="3754557A"/>
    <w:rsid w:val="376C6090"/>
    <w:rsid w:val="37CA01F4"/>
    <w:rsid w:val="37CB7AC8"/>
    <w:rsid w:val="37CD285C"/>
    <w:rsid w:val="381C47C8"/>
    <w:rsid w:val="38635F53"/>
    <w:rsid w:val="3885411B"/>
    <w:rsid w:val="38D54DAF"/>
    <w:rsid w:val="3902576C"/>
    <w:rsid w:val="39137979"/>
    <w:rsid w:val="39426701"/>
    <w:rsid w:val="39893797"/>
    <w:rsid w:val="39A809B9"/>
    <w:rsid w:val="39A82FD8"/>
    <w:rsid w:val="39BE045B"/>
    <w:rsid w:val="39D76BF8"/>
    <w:rsid w:val="39E66E3B"/>
    <w:rsid w:val="39E7174C"/>
    <w:rsid w:val="39EB26A4"/>
    <w:rsid w:val="3A035D97"/>
    <w:rsid w:val="3A132A56"/>
    <w:rsid w:val="3A1F6EA6"/>
    <w:rsid w:val="3A804647"/>
    <w:rsid w:val="3A916DA7"/>
    <w:rsid w:val="3A944AE9"/>
    <w:rsid w:val="3A9F5D6B"/>
    <w:rsid w:val="3AB724E1"/>
    <w:rsid w:val="3AC34131"/>
    <w:rsid w:val="3AE159CF"/>
    <w:rsid w:val="3AEC66D3"/>
    <w:rsid w:val="3AF623CA"/>
    <w:rsid w:val="3B4E2EEA"/>
    <w:rsid w:val="3BF9665A"/>
    <w:rsid w:val="3C025A83"/>
    <w:rsid w:val="3C252E16"/>
    <w:rsid w:val="3C263D51"/>
    <w:rsid w:val="3C35255E"/>
    <w:rsid w:val="3C616C4D"/>
    <w:rsid w:val="3C73394A"/>
    <w:rsid w:val="3C8C084B"/>
    <w:rsid w:val="3CC86CCC"/>
    <w:rsid w:val="3CFC0724"/>
    <w:rsid w:val="3D404D73"/>
    <w:rsid w:val="3D583BAC"/>
    <w:rsid w:val="3D5C1253"/>
    <w:rsid w:val="3D7B775B"/>
    <w:rsid w:val="3DA60DBB"/>
    <w:rsid w:val="3DB86D41"/>
    <w:rsid w:val="3DCD1A36"/>
    <w:rsid w:val="3DE736EF"/>
    <w:rsid w:val="3DE9514C"/>
    <w:rsid w:val="3E691DE9"/>
    <w:rsid w:val="3E6E098C"/>
    <w:rsid w:val="3E7C7D6E"/>
    <w:rsid w:val="3ED951C1"/>
    <w:rsid w:val="3EFC7E13"/>
    <w:rsid w:val="3F087854"/>
    <w:rsid w:val="3F093F8C"/>
    <w:rsid w:val="3F1C6E5B"/>
    <w:rsid w:val="3F4553C3"/>
    <w:rsid w:val="3F4926B3"/>
    <w:rsid w:val="3F60708E"/>
    <w:rsid w:val="3F9A23F3"/>
    <w:rsid w:val="3FBE7F13"/>
    <w:rsid w:val="3FEC0F24"/>
    <w:rsid w:val="4004001B"/>
    <w:rsid w:val="40045B14"/>
    <w:rsid w:val="40272E37"/>
    <w:rsid w:val="40490124"/>
    <w:rsid w:val="407C22A8"/>
    <w:rsid w:val="40923879"/>
    <w:rsid w:val="40AD420F"/>
    <w:rsid w:val="40B21825"/>
    <w:rsid w:val="411C3143"/>
    <w:rsid w:val="41313092"/>
    <w:rsid w:val="413C761A"/>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622E7"/>
    <w:rsid w:val="42B15B0D"/>
    <w:rsid w:val="42DB075B"/>
    <w:rsid w:val="430640D4"/>
    <w:rsid w:val="4339622E"/>
    <w:rsid w:val="433C7ACC"/>
    <w:rsid w:val="43580E9D"/>
    <w:rsid w:val="438C0A54"/>
    <w:rsid w:val="439416B6"/>
    <w:rsid w:val="43B458B4"/>
    <w:rsid w:val="43C52384"/>
    <w:rsid w:val="447B69B3"/>
    <w:rsid w:val="4484719B"/>
    <w:rsid w:val="44873F3D"/>
    <w:rsid w:val="4493196E"/>
    <w:rsid w:val="44B24FCB"/>
    <w:rsid w:val="44C46B14"/>
    <w:rsid w:val="44D779BF"/>
    <w:rsid w:val="45050ABD"/>
    <w:rsid w:val="4550785F"/>
    <w:rsid w:val="457F03A0"/>
    <w:rsid w:val="45991206"/>
    <w:rsid w:val="459A594E"/>
    <w:rsid w:val="45A55DFD"/>
    <w:rsid w:val="45BB5620"/>
    <w:rsid w:val="45DD5596"/>
    <w:rsid w:val="45F823D0"/>
    <w:rsid w:val="46810624"/>
    <w:rsid w:val="46843C64"/>
    <w:rsid w:val="46875502"/>
    <w:rsid w:val="469A4F5E"/>
    <w:rsid w:val="469E1728"/>
    <w:rsid w:val="46BF496E"/>
    <w:rsid w:val="470606AF"/>
    <w:rsid w:val="470D3C59"/>
    <w:rsid w:val="47460F19"/>
    <w:rsid w:val="475168EC"/>
    <w:rsid w:val="476615BC"/>
    <w:rsid w:val="47730AC0"/>
    <w:rsid w:val="47B47A51"/>
    <w:rsid w:val="47E56984"/>
    <w:rsid w:val="482150A6"/>
    <w:rsid w:val="48445776"/>
    <w:rsid w:val="48626132"/>
    <w:rsid w:val="486D24D6"/>
    <w:rsid w:val="48B00D40"/>
    <w:rsid w:val="49804BB7"/>
    <w:rsid w:val="49F96717"/>
    <w:rsid w:val="4A1D0657"/>
    <w:rsid w:val="4A1E05C8"/>
    <w:rsid w:val="4A1E617D"/>
    <w:rsid w:val="4A2F36BA"/>
    <w:rsid w:val="4A315EB1"/>
    <w:rsid w:val="4A8A3813"/>
    <w:rsid w:val="4A954692"/>
    <w:rsid w:val="4AB32D6A"/>
    <w:rsid w:val="4B35377F"/>
    <w:rsid w:val="4B551C66"/>
    <w:rsid w:val="4BBD5522"/>
    <w:rsid w:val="4BBD5601"/>
    <w:rsid w:val="4C043151"/>
    <w:rsid w:val="4C121D12"/>
    <w:rsid w:val="4C4023DB"/>
    <w:rsid w:val="4C416153"/>
    <w:rsid w:val="4C974B11"/>
    <w:rsid w:val="4C983FC5"/>
    <w:rsid w:val="4CE8007A"/>
    <w:rsid w:val="4CF237DA"/>
    <w:rsid w:val="4D112F08"/>
    <w:rsid w:val="4D275349"/>
    <w:rsid w:val="4D302F75"/>
    <w:rsid w:val="4D35593B"/>
    <w:rsid w:val="4D5025EF"/>
    <w:rsid w:val="4D6172F1"/>
    <w:rsid w:val="4D983E55"/>
    <w:rsid w:val="4E1D2C42"/>
    <w:rsid w:val="4E231F36"/>
    <w:rsid w:val="4E7B2BAB"/>
    <w:rsid w:val="4E8B7C27"/>
    <w:rsid w:val="4E944C60"/>
    <w:rsid w:val="4EA01857"/>
    <w:rsid w:val="4EBE7F2F"/>
    <w:rsid w:val="4EEA4880"/>
    <w:rsid w:val="4EF15C0F"/>
    <w:rsid w:val="4F070159"/>
    <w:rsid w:val="4F111C6C"/>
    <w:rsid w:val="4F241414"/>
    <w:rsid w:val="4F2A5A60"/>
    <w:rsid w:val="4F81111C"/>
    <w:rsid w:val="4FD277EE"/>
    <w:rsid w:val="4FE87012"/>
    <w:rsid w:val="4FF04118"/>
    <w:rsid w:val="500A342C"/>
    <w:rsid w:val="501C315F"/>
    <w:rsid w:val="5026681E"/>
    <w:rsid w:val="502F2E92"/>
    <w:rsid w:val="50371D47"/>
    <w:rsid w:val="5066262C"/>
    <w:rsid w:val="50680152"/>
    <w:rsid w:val="509727E6"/>
    <w:rsid w:val="50A9645C"/>
    <w:rsid w:val="50D37AE4"/>
    <w:rsid w:val="513B13C3"/>
    <w:rsid w:val="51475FBA"/>
    <w:rsid w:val="514B3CFC"/>
    <w:rsid w:val="514F2746"/>
    <w:rsid w:val="516F72BF"/>
    <w:rsid w:val="517D7C2E"/>
    <w:rsid w:val="51D4516C"/>
    <w:rsid w:val="51F7178E"/>
    <w:rsid w:val="5201085F"/>
    <w:rsid w:val="520E7E4A"/>
    <w:rsid w:val="522D3402"/>
    <w:rsid w:val="525E180D"/>
    <w:rsid w:val="526F57C8"/>
    <w:rsid w:val="52903990"/>
    <w:rsid w:val="52EC506B"/>
    <w:rsid w:val="52F97788"/>
    <w:rsid w:val="53201476"/>
    <w:rsid w:val="5334256E"/>
    <w:rsid w:val="53605111"/>
    <w:rsid w:val="537F5EDF"/>
    <w:rsid w:val="53B042EA"/>
    <w:rsid w:val="53B51901"/>
    <w:rsid w:val="53C25DCC"/>
    <w:rsid w:val="53C75190"/>
    <w:rsid w:val="53C92399"/>
    <w:rsid w:val="53CE651E"/>
    <w:rsid w:val="53D0531B"/>
    <w:rsid w:val="54280325"/>
    <w:rsid w:val="543E18F6"/>
    <w:rsid w:val="549A0AF6"/>
    <w:rsid w:val="54CC6A7F"/>
    <w:rsid w:val="54D538DD"/>
    <w:rsid w:val="54E7647B"/>
    <w:rsid w:val="558275C0"/>
    <w:rsid w:val="55EA7944"/>
    <w:rsid w:val="5664316A"/>
    <w:rsid w:val="56A143BE"/>
    <w:rsid w:val="56BA5480"/>
    <w:rsid w:val="56C1680E"/>
    <w:rsid w:val="56C26C4F"/>
    <w:rsid w:val="573E7E5F"/>
    <w:rsid w:val="575E5E0B"/>
    <w:rsid w:val="57677F3F"/>
    <w:rsid w:val="57686C8A"/>
    <w:rsid w:val="578B08F8"/>
    <w:rsid w:val="57F549C2"/>
    <w:rsid w:val="58313520"/>
    <w:rsid w:val="58366D88"/>
    <w:rsid w:val="585E74A3"/>
    <w:rsid w:val="588C0756"/>
    <w:rsid w:val="58A159B3"/>
    <w:rsid w:val="58D140EF"/>
    <w:rsid w:val="590F3861"/>
    <w:rsid w:val="59151C5C"/>
    <w:rsid w:val="591F15CA"/>
    <w:rsid w:val="5955323E"/>
    <w:rsid w:val="599E4BE5"/>
    <w:rsid w:val="59B12B6A"/>
    <w:rsid w:val="59BA0405"/>
    <w:rsid w:val="59D2488F"/>
    <w:rsid w:val="59FD7B5D"/>
    <w:rsid w:val="5A186745"/>
    <w:rsid w:val="5A2805D1"/>
    <w:rsid w:val="5A533C21"/>
    <w:rsid w:val="5A905553"/>
    <w:rsid w:val="5A9F6E67"/>
    <w:rsid w:val="5AA4622B"/>
    <w:rsid w:val="5B062A42"/>
    <w:rsid w:val="5B162907"/>
    <w:rsid w:val="5B3A71C4"/>
    <w:rsid w:val="5B791466"/>
    <w:rsid w:val="5BFD122A"/>
    <w:rsid w:val="5C1271C4"/>
    <w:rsid w:val="5C2515ED"/>
    <w:rsid w:val="5C4C1393"/>
    <w:rsid w:val="5C520359"/>
    <w:rsid w:val="5CC0100E"/>
    <w:rsid w:val="5CEE378D"/>
    <w:rsid w:val="5D0B433F"/>
    <w:rsid w:val="5D301FF8"/>
    <w:rsid w:val="5D916895"/>
    <w:rsid w:val="5DA86032"/>
    <w:rsid w:val="5E225DE5"/>
    <w:rsid w:val="5E4044BD"/>
    <w:rsid w:val="5E435D5B"/>
    <w:rsid w:val="5E7D301B"/>
    <w:rsid w:val="5E8B1BDC"/>
    <w:rsid w:val="5E8E5228"/>
    <w:rsid w:val="5EA031AD"/>
    <w:rsid w:val="5EA92062"/>
    <w:rsid w:val="5EDC2437"/>
    <w:rsid w:val="5EDD7F5D"/>
    <w:rsid w:val="5F5D5216"/>
    <w:rsid w:val="5F695B06"/>
    <w:rsid w:val="5F8623A3"/>
    <w:rsid w:val="5F8B357A"/>
    <w:rsid w:val="5FC56A5A"/>
    <w:rsid w:val="5FC609F2"/>
    <w:rsid w:val="60031C46"/>
    <w:rsid w:val="60082DB8"/>
    <w:rsid w:val="60255718"/>
    <w:rsid w:val="603A1875"/>
    <w:rsid w:val="60883EF9"/>
    <w:rsid w:val="60A54AAB"/>
    <w:rsid w:val="615F6CE1"/>
    <w:rsid w:val="617F6075"/>
    <w:rsid w:val="61DE64C6"/>
    <w:rsid w:val="61E86C9C"/>
    <w:rsid w:val="61EE5FDE"/>
    <w:rsid w:val="61FC4B9F"/>
    <w:rsid w:val="620A72BB"/>
    <w:rsid w:val="622163B3"/>
    <w:rsid w:val="62606F93"/>
    <w:rsid w:val="62967E64"/>
    <w:rsid w:val="62B334AF"/>
    <w:rsid w:val="62B9483E"/>
    <w:rsid w:val="636C180B"/>
    <w:rsid w:val="638F2F75"/>
    <w:rsid w:val="639A466F"/>
    <w:rsid w:val="63C90AB0"/>
    <w:rsid w:val="63D556A7"/>
    <w:rsid w:val="63F024E1"/>
    <w:rsid w:val="6417181C"/>
    <w:rsid w:val="64281CB1"/>
    <w:rsid w:val="64382927"/>
    <w:rsid w:val="6477139D"/>
    <w:rsid w:val="647F308A"/>
    <w:rsid w:val="64843C76"/>
    <w:rsid w:val="64C80818"/>
    <w:rsid w:val="64F0091A"/>
    <w:rsid w:val="64F61D79"/>
    <w:rsid w:val="653B778C"/>
    <w:rsid w:val="654A5C21"/>
    <w:rsid w:val="654C1999"/>
    <w:rsid w:val="658E1C06"/>
    <w:rsid w:val="65A17F37"/>
    <w:rsid w:val="65CD2ADA"/>
    <w:rsid w:val="65DA197A"/>
    <w:rsid w:val="65E240AB"/>
    <w:rsid w:val="660404C6"/>
    <w:rsid w:val="663A7A43"/>
    <w:rsid w:val="66A27DC6"/>
    <w:rsid w:val="66BC3023"/>
    <w:rsid w:val="66C11F13"/>
    <w:rsid w:val="66F66060"/>
    <w:rsid w:val="66F978FF"/>
    <w:rsid w:val="670F2C7E"/>
    <w:rsid w:val="672506F4"/>
    <w:rsid w:val="6740552D"/>
    <w:rsid w:val="678E6299"/>
    <w:rsid w:val="67D227DF"/>
    <w:rsid w:val="67DD2D7C"/>
    <w:rsid w:val="681A5D7E"/>
    <w:rsid w:val="682D7860"/>
    <w:rsid w:val="68406702"/>
    <w:rsid w:val="686B65DA"/>
    <w:rsid w:val="686F6420"/>
    <w:rsid w:val="68774F7F"/>
    <w:rsid w:val="688E4077"/>
    <w:rsid w:val="691B1DAE"/>
    <w:rsid w:val="69262A75"/>
    <w:rsid w:val="6942733B"/>
    <w:rsid w:val="696230A8"/>
    <w:rsid w:val="697E40EB"/>
    <w:rsid w:val="69BD10B7"/>
    <w:rsid w:val="69C60FDA"/>
    <w:rsid w:val="6A572F4E"/>
    <w:rsid w:val="6A5A6906"/>
    <w:rsid w:val="6A5C61DA"/>
    <w:rsid w:val="6AC857CC"/>
    <w:rsid w:val="6B166CD1"/>
    <w:rsid w:val="6B4355EC"/>
    <w:rsid w:val="6B4849B1"/>
    <w:rsid w:val="6B721A2E"/>
    <w:rsid w:val="6B9E0C86"/>
    <w:rsid w:val="6BA20565"/>
    <w:rsid w:val="6BE506F0"/>
    <w:rsid w:val="6C044D7B"/>
    <w:rsid w:val="6C0E79A8"/>
    <w:rsid w:val="6C0F54CE"/>
    <w:rsid w:val="6C327B3B"/>
    <w:rsid w:val="6C382C77"/>
    <w:rsid w:val="6C9A123C"/>
    <w:rsid w:val="6CF272CA"/>
    <w:rsid w:val="6D0668D1"/>
    <w:rsid w:val="6D082C5F"/>
    <w:rsid w:val="6D18471A"/>
    <w:rsid w:val="6D3D2026"/>
    <w:rsid w:val="6DA73C10"/>
    <w:rsid w:val="6DDD7632"/>
    <w:rsid w:val="6DE259A9"/>
    <w:rsid w:val="6DF66946"/>
    <w:rsid w:val="6E7855AD"/>
    <w:rsid w:val="6E895A0C"/>
    <w:rsid w:val="6EA168B2"/>
    <w:rsid w:val="6EAB5982"/>
    <w:rsid w:val="6EAC5256"/>
    <w:rsid w:val="6EB0191F"/>
    <w:rsid w:val="6EE25597"/>
    <w:rsid w:val="6F601862"/>
    <w:rsid w:val="6FB10D76"/>
    <w:rsid w:val="70643367"/>
    <w:rsid w:val="70671D7D"/>
    <w:rsid w:val="70B2124A"/>
    <w:rsid w:val="70D30E52"/>
    <w:rsid w:val="710F5CA8"/>
    <w:rsid w:val="711D243B"/>
    <w:rsid w:val="711E068D"/>
    <w:rsid w:val="712B2DAA"/>
    <w:rsid w:val="71C42E35"/>
    <w:rsid w:val="71DE16D4"/>
    <w:rsid w:val="721F290F"/>
    <w:rsid w:val="72595CB6"/>
    <w:rsid w:val="72691DDC"/>
    <w:rsid w:val="726F7E98"/>
    <w:rsid w:val="729A5190"/>
    <w:rsid w:val="72C963D7"/>
    <w:rsid w:val="72D109E6"/>
    <w:rsid w:val="731E2BC7"/>
    <w:rsid w:val="73A40BF2"/>
    <w:rsid w:val="73E21E46"/>
    <w:rsid w:val="74A1507F"/>
    <w:rsid w:val="74D6127F"/>
    <w:rsid w:val="753541F8"/>
    <w:rsid w:val="75660855"/>
    <w:rsid w:val="75C02056"/>
    <w:rsid w:val="75C25BD5"/>
    <w:rsid w:val="75CE68BE"/>
    <w:rsid w:val="760A5684"/>
    <w:rsid w:val="763444AF"/>
    <w:rsid w:val="76544B51"/>
    <w:rsid w:val="76C05D43"/>
    <w:rsid w:val="76D417EE"/>
    <w:rsid w:val="76EE0B02"/>
    <w:rsid w:val="7717096F"/>
    <w:rsid w:val="77521889"/>
    <w:rsid w:val="77594071"/>
    <w:rsid w:val="77690189"/>
    <w:rsid w:val="7782124A"/>
    <w:rsid w:val="77933457"/>
    <w:rsid w:val="77B37783"/>
    <w:rsid w:val="77C17FC5"/>
    <w:rsid w:val="77D575CC"/>
    <w:rsid w:val="78694678"/>
    <w:rsid w:val="7880542D"/>
    <w:rsid w:val="78B24E6F"/>
    <w:rsid w:val="78B83176"/>
    <w:rsid w:val="78DB3308"/>
    <w:rsid w:val="78FC6FD7"/>
    <w:rsid w:val="79004B1D"/>
    <w:rsid w:val="79065C5A"/>
    <w:rsid w:val="790E6985"/>
    <w:rsid w:val="794E5888"/>
    <w:rsid w:val="795135CA"/>
    <w:rsid w:val="7956298E"/>
    <w:rsid w:val="79936817"/>
    <w:rsid w:val="79C475AD"/>
    <w:rsid w:val="79E918DC"/>
    <w:rsid w:val="7A613399"/>
    <w:rsid w:val="7A946DA5"/>
    <w:rsid w:val="7AA9386F"/>
    <w:rsid w:val="7AC5600F"/>
    <w:rsid w:val="7AEC7106"/>
    <w:rsid w:val="7B2E5971"/>
    <w:rsid w:val="7B7A0BB6"/>
    <w:rsid w:val="7BBE3D26"/>
    <w:rsid w:val="7BBF0CBF"/>
    <w:rsid w:val="7BC77B74"/>
    <w:rsid w:val="7BED75DA"/>
    <w:rsid w:val="7BF101B4"/>
    <w:rsid w:val="7BFF0E4A"/>
    <w:rsid w:val="7C091F3A"/>
    <w:rsid w:val="7C0B7A60"/>
    <w:rsid w:val="7C1A7CA3"/>
    <w:rsid w:val="7C234141"/>
    <w:rsid w:val="7C417926"/>
    <w:rsid w:val="7C4D62CB"/>
    <w:rsid w:val="7C66738C"/>
    <w:rsid w:val="7C743857"/>
    <w:rsid w:val="7C831CEC"/>
    <w:rsid w:val="7CBC0D5A"/>
    <w:rsid w:val="7CBE2D25"/>
    <w:rsid w:val="7CC52305"/>
    <w:rsid w:val="7CE6522A"/>
    <w:rsid w:val="7D613D04"/>
    <w:rsid w:val="7D9B3066"/>
    <w:rsid w:val="7D9D0B8C"/>
    <w:rsid w:val="7D9F457C"/>
    <w:rsid w:val="7DD04693"/>
    <w:rsid w:val="7DD65A11"/>
    <w:rsid w:val="7DE60785"/>
    <w:rsid w:val="7DFA4230"/>
    <w:rsid w:val="7E9E4BBC"/>
    <w:rsid w:val="7EAA7A04"/>
    <w:rsid w:val="7EC16AFC"/>
    <w:rsid w:val="7F4514DB"/>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8"/>
    <w:qFormat/>
    <w:uiPriority w:val="0"/>
    <w:pPr>
      <w:autoSpaceDE w:val="0"/>
      <w:autoSpaceDN w:val="0"/>
      <w:adjustRightInd w:val="0"/>
      <w:spacing w:line="360" w:lineRule="auto"/>
    </w:pPr>
    <w:rPr>
      <w:rFonts w:ascii="宋体"/>
      <w:sz w:val="24"/>
      <w:lang w:val="zh-CN"/>
    </w:rPr>
  </w:style>
  <w:style w:type="paragraph" w:styleId="8">
    <w:name w:val="Body Text First Indent"/>
    <w:basedOn w:val="7"/>
    <w:next w:val="9"/>
    <w:qFormat/>
    <w:uiPriority w:val="0"/>
    <w:pPr>
      <w:ind w:firstLine="420"/>
    </w:pPr>
  </w:style>
  <w:style w:type="paragraph" w:styleId="9">
    <w:name w:val="toc 6"/>
    <w:basedOn w:val="1"/>
    <w:next w:val="1"/>
    <w:qFormat/>
    <w:uiPriority w:val="0"/>
    <w:pPr>
      <w:ind w:left="2100" w:leftChars="1000"/>
    </w:pPr>
    <w:rPr>
      <w:rFonts w:ascii="Calibri" w:hAnsi="Calibri" w:eastAsia="微软雅黑" w:cs="Times New Roman"/>
    </w:rPr>
  </w:style>
  <w:style w:type="paragraph" w:styleId="10">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1">
    <w:name w:val="Plain Text"/>
    <w:basedOn w:val="1"/>
    <w:next w:val="12"/>
    <w:qFormat/>
    <w:uiPriority w:val="0"/>
    <w:rPr>
      <w:rFonts w:hint="default" w:ascii="宋体" w:hAnsi="Courier New"/>
    </w:rPr>
  </w:style>
  <w:style w:type="paragraph" w:styleId="12">
    <w:name w:val="Date"/>
    <w:basedOn w:val="1"/>
    <w:next w:val="1"/>
    <w:qFormat/>
    <w:uiPriority w:val="0"/>
    <w:rPr>
      <w:spacing w:val="20"/>
      <w:sz w:val="28"/>
      <w:szCs w:val="20"/>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840"/>
        <w:tab w:val="right" w:leader="dot" w:pos="8296"/>
      </w:tabs>
    </w:pPr>
  </w:style>
  <w:style w:type="paragraph" w:styleId="16">
    <w:name w:val="toc 2"/>
    <w:basedOn w:val="1"/>
    <w:next w:val="1"/>
    <w:semiHidden/>
    <w:unhideWhenUsed/>
    <w:qFormat/>
    <w:uiPriority w:val="0"/>
    <w:pPr>
      <w:ind w:left="420" w:leftChars="200"/>
    </w:pPr>
  </w:style>
  <w:style w:type="paragraph" w:styleId="17">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2"/>
    <w:basedOn w:val="10"/>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4"/>
    <w:qFormat/>
    <w:uiPriority w:val="0"/>
    <w:rPr>
      <w:kern w:val="2"/>
      <w:sz w:val="18"/>
      <w:szCs w:val="18"/>
    </w:rPr>
  </w:style>
  <w:style w:type="character" w:customStyle="1" w:styleId="32">
    <w:name w:val="页脚 字符"/>
    <w:basedOn w:val="22"/>
    <w:link w:val="13"/>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11"/>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3194</Words>
  <Characters>3684</Characters>
  <Lines>20</Lines>
  <Paragraphs>5</Paragraphs>
  <TotalTime>6</TotalTime>
  <ScaleCrop>false</ScaleCrop>
  <LinksUpToDate>false</LinksUpToDate>
  <CharactersWithSpaces>3997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吕燕</cp:lastModifiedBy>
  <dcterms:modified xsi:type="dcterms:W3CDTF">2025-07-18T05:52:07Z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C0F240489C44414981C3C8BA61EFEF28_13</vt:lpwstr>
  </property>
  <property fmtid="{D5CDD505-2E9C-101B-9397-08002B2CF9AE}" pid="4" name="KSOTemplateDocerSaveRecord">
    <vt:lpwstr>eyJoZGlkIjoiOTU5NzgyYmU1OTZhOTU1Y2YxYzkyYTBkYmY1MDEwYTEiLCJ1c2VySWQiOiIxNTkwNjY1MTc2In0=</vt:lpwstr>
  </property>
</Properties>
</file>